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594.xml" ContentType="application/vnd.openxmlformats-officedocument.wordprocessingml.footer+xml"/>
  <Override PartName="/word/footer334.xml" ContentType="application/vnd.openxmlformats-officedocument.wordprocessingml.footer+xml"/>
  <Override PartName="/word/footer595.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598.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الامثل فی تفسیر کتاب الله المنزل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31821_77815467">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1331823_77815467">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1331825_77815467">
            <w:r>
              <w:rPr>
                <w:webHidden/>
                <w:rStyle w:val="IndexLink"/>
                <w:rtl w:val="true"/>
              </w:rPr>
              <w:t>[</w:t>
            </w:r>
            <w:r>
              <w:rPr>
                <w:rStyle w:val="IndexLink"/>
                <w:rtl w:val="true"/>
              </w:rPr>
              <w:t>تتمة سورة الأعراف</w:t>
            </w:r>
            <w:r>
              <w:rPr>
                <w:rStyle w:val="IndexLink"/>
                <w:rtl w:val="true"/>
              </w:rPr>
              <w:t>]</w:t>
              <w:tab/>
            </w:r>
            <w:r>
              <w:rPr>
                <w:rStyle w:val="IndexLink"/>
              </w:rPr>
              <w:t>19</w:t>
            </w:r>
          </w:hyperlink>
        </w:p>
        <w:p>
          <w:pPr>
            <w:pStyle w:val="Contents3"/>
            <w:tabs>
              <w:tab w:val="clear" w:pos="8459"/>
              <w:tab w:val="right" w:pos="9026" w:leader="dot"/>
            </w:tabs>
            <w:rPr/>
          </w:pPr>
          <w:hyperlink w:anchor="__RefHeading___Toc1331827_77815467">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1331829_77815467">
            <w:r>
              <w:rPr>
                <w:webHidden/>
                <w:rStyle w:val="IndexLink"/>
                <w:rtl w:val="true"/>
              </w:rPr>
              <w:t xml:space="preserve">الآیات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28</w:t>
            </w:r>
            <w:r>
              <w:rPr>
                <w:rStyle w:val="IndexLink"/>
                <w:rtl w:val="true"/>
              </w:rPr>
              <w:t>]</w:t>
              <w:tab/>
            </w:r>
            <w:r>
              <w:rPr>
                <w:rStyle w:val="IndexLink"/>
              </w:rPr>
              <w:t>19</w:t>
            </w:r>
          </w:hyperlink>
        </w:p>
        <w:p>
          <w:pPr>
            <w:pStyle w:val="Contents4"/>
            <w:tabs>
              <w:tab w:val="clear" w:pos="8176"/>
              <w:tab w:val="right" w:pos="9026" w:leader="dot"/>
            </w:tabs>
            <w:rPr/>
          </w:pPr>
          <w:hyperlink w:anchor="__RefHeading___Toc1331831_77815467">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1331833_77815467">
            <w:r>
              <w:rPr>
                <w:webHidden/>
                <w:rStyle w:val="IndexLink"/>
                <w:rtl w:val="true"/>
              </w:rPr>
              <w:t>التّفسیر</w:t>
            </w:r>
            <w:r>
              <w:rPr>
                <w:rStyle w:val="IndexLink"/>
                <w:rtl w:val="true"/>
              </w:rPr>
              <w:tab/>
            </w:r>
            <w:r>
              <w:rPr>
                <w:rStyle w:val="IndexLink"/>
              </w:rPr>
              <w:t>19</w:t>
            </w:r>
          </w:hyperlink>
        </w:p>
        <w:p>
          <w:pPr>
            <w:pStyle w:val="Contents5"/>
            <w:tabs>
              <w:tab w:val="clear" w:pos="7892"/>
              <w:tab w:val="right" w:pos="9026" w:leader="dot"/>
            </w:tabs>
            <w:rPr/>
          </w:pPr>
          <w:hyperlink w:anchor="__RefHeading___Toc1331835_77815467">
            <w:r>
              <w:rPr>
                <w:webHidden/>
                <w:rStyle w:val="IndexLink"/>
                <w:rtl w:val="true"/>
              </w:rPr>
              <w:t>اشارة</w:t>
            </w:r>
            <w:r>
              <w:rPr>
                <w:rStyle w:val="IndexLink"/>
                <w:rtl w:val="true"/>
              </w:rPr>
              <w:tab/>
            </w:r>
            <w:r>
              <w:rPr>
                <w:rStyle w:val="IndexLink"/>
              </w:rPr>
              <w:t>19</w:t>
            </w:r>
          </w:hyperlink>
        </w:p>
        <w:p>
          <w:pPr>
            <w:pStyle w:val="Contents5"/>
            <w:tabs>
              <w:tab w:val="clear" w:pos="7892"/>
              <w:tab w:val="right" w:pos="9026" w:leader="dot"/>
            </w:tabs>
            <w:rPr/>
          </w:pPr>
          <w:hyperlink w:anchor="__RefHeading___Toc1331837_77815467">
            <w:r>
              <w:rPr>
                <w:webHidden/>
                <w:rStyle w:val="IndexLink"/>
                <w:rtl w:val="true"/>
              </w:rPr>
              <w:t>إنذار إلی کل أبناء آدم</w:t>
            </w:r>
            <w:r>
              <w:rPr>
                <w:rStyle w:val="IndexLink"/>
                <w:rtl w:val="true"/>
              </w:rPr>
              <w:t>:</w:t>
              <w:tab/>
            </w:r>
            <w:r>
              <w:rPr>
                <w:rStyle w:val="IndexLink"/>
              </w:rPr>
              <w:t>19</w:t>
            </w:r>
          </w:hyperlink>
        </w:p>
        <w:p>
          <w:pPr>
            <w:pStyle w:val="Contents5"/>
            <w:tabs>
              <w:tab w:val="clear" w:pos="7892"/>
              <w:tab w:val="right" w:pos="9026" w:leader="dot"/>
            </w:tabs>
            <w:rPr/>
          </w:pPr>
          <w:hyperlink w:anchor="__RefHeading___Toc1331839_77815467">
            <w:r>
              <w:rPr>
                <w:webHidden/>
                <w:rStyle w:val="IndexLink"/>
                <w:rtl w:val="true"/>
              </w:rPr>
              <w:t>نزول اللباس</w:t>
            </w:r>
            <w:r>
              <w:rPr>
                <w:rStyle w:val="IndexLink"/>
                <w:rtl w:val="true"/>
              </w:rPr>
              <w:t>!</w:t>
              <w:tab/>
            </w:r>
            <w:r>
              <w:rPr>
                <w:rStyle w:val="IndexLink"/>
              </w:rPr>
              <w:t>21</w:t>
            </w:r>
          </w:hyperlink>
        </w:p>
        <w:p>
          <w:pPr>
            <w:pStyle w:val="Contents5"/>
            <w:tabs>
              <w:tab w:val="clear" w:pos="7892"/>
              <w:tab w:val="right" w:pos="9026" w:leader="dot"/>
            </w:tabs>
            <w:rPr/>
          </w:pPr>
          <w:hyperlink w:anchor="__RefHeading___Toc1331841_77815467">
            <w:r>
              <w:rPr>
                <w:webHidden/>
                <w:rStyle w:val="IndexLink"/>
                <w:rtl w:val="true"/>
              </w:rPr>
              <w:t>اللباس فی الماضی و الحاضر</w:t>
            </w:r>
            <w:r>
              <w:rPr>
                <w:rStyle w:val="IndexLink"/>
                <w:rtl w:val="true"/>
              </w:rPr>
              <w:t>:</w:t>
              <w:tab/>
            </w:r>
            <w:r>
              <w:rPr>
                <w:rStyle w:val="IndexLink"/>
              </w:rPr>
              <w:t>22</w:t>
            </w:r>
          </w:hyperlink>
        </w:p>
        <w:p>
          <w:pPr>
            <w:pStyle w:val="Contents5"/>
            <w:tabs>
              <w:tab w:val="clear" w:pos="7892"/>
              <w:tab w:val="right" w:pos="9026" w:leader="dot"/>
            </w:tabs>
            <w:rPr/>
          </w:pPr>
          <w:hyperlink w:anchor="__RefHeading___Toc1331843_77815467">
            <w:r>
              <w:rPr>
                <w:webHidden/>
                <w:rStyle w:val="IndexLink"/>
                <w:rtl w:val="true"/>
              </w:rPr>
              <w:t>ما هو المقصود من الفحشاء؟</w:t>
            </w:r>
            <w:r>
              <w:rPr>
                <w:rStyle w:val="IndexLink"/>
                <w:rtl w:val="true"/>
              </w:rPr>
              <w:tab/>
            </w:r>
            <w:r>
              <w:rPr>
                <w:rStyle w:val="IndexLink"/>
              </w:rPr>
              <w:t>29</w:t>
            </w:r>
          </w:hyperlink>
        </w:p>
        <w:p>
          <w:pPr>
            <w:pStyle w:val="Contents3"/>
            <w:tabs>
              <w:tab w:val="clear" w:pos="8459"/>
              <w:tab w:val="right" w:pos="9026" w:leader="dot"/>
            </w:tabs>
            <w:rPr/>
          </w:pPr>
          <w:hyperlink w:anchor="__RefHeading___Toc1331845_77815467">
            <w:r>
              <w:rPr>
                <w:webHidden/>
                <w:rStyle w:val="IndexLink"/>
                <w:rtl w:val="true"/>
              </w:rPr>
              <w:t xml:space="preserve">الآیتان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29</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30</w:t>
            </w:r>
          </w:hyperlink>
        </w:p>
        <w:p>
          <w:pPr>
            <w:pStyle w:val="Contents4"/>
            <w:tabs>
              <w:tab w:val="clear" w:pos="8176"/>
              <w:tab w:val="right" w:pos="9026" w:leader="dot"/>
            </w:tabs>
            <w:rPr/>
          </w:pPr>
          <w:hyperlink w:anchor="__RefHeading___Toc1331847_77815467">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1331849_77815467">
            <w:r>
              <w:rPr>
                <w:webHidden/>
                <w:rStyle w:val="IndexLink"/>
                <w:rtl w:val="true"/>
              </w:rPr>
              <w:t>التفسیر</w:t>
            </w:r>
            <w:r>
              <w:rPr>
                <w:rStyle w:val="IndexLink"/>
                <w:rtl w:val="true"/>
              </w:rPr>
              <w:tab/>
            </w:r>
            <w:r>
              <w:rPr>
                <w:rStyle w:val="IndexLink"/>
              </w:rPr>
              <w:t>30</w:t>
            </w:r>
          </w:hyperlink>
        </w:p>
        <w:p>
          <w:pPr>
            <w:pStyle w:val="Contents4"/>
            <w:tabs>
              <w:tab w:val="clear" w:pos="8176"/>
              <w:tab w:val="right" w:pos="9026" w:leader="dot"/>
            </w:tabs>
            <w:rPr/>
          </w:pPr>
          <w:hyperlink w:anchor="__RefHeading___Toc1331851_77815467">
            <w:r>
              <w:rPr>
                <w:webHidden/>
                <w:rStyle w:val="IndexLink"/>
                <w:rtl w:val="true"/>
              </w:rPr>
              <w:t>بحثان</w:t>
            </w:r>
            <w:r>
              <w:rPr>
                <w:rStyle w:val="IndexLink"/>
                <w:rtl w:val="true"/>
              </w:rPr>
              <w:tab/>
            </w:r>
            <w:r>
              <w:rPr>
                <w:rStyle w:val="IndexLink"/>
              </w:rPr>
              <w:t>31</w:t>
            </w:r>
          </w:hyperlink>
        </w:p>
        <w:p>
          <w:pPr>
            <w:pStyle w:val="Contents5"/>
            <w:tabs>
              <w:tab w:val="clear" w:pos="7892"/>
              <w:tab w:val="right" w:pos="9026" w:leader="dot"/>
            </w:tabs>
            <w:rPr/>
          </w:pPr>
          <w:hyperlink w:anchor="__RefHeading___Toc1331853_77815467">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1331855_77815467">
            <w:r>
              <w:rPr>
                <w:webHidden/>
                <w:rStyle w:val="IndexLink"/>
              </w:rPr>
              <w:t>1</w:t>
            </w:r>
            <w:r>
              <w:rPr>
                <w:rStyle w:val="IndexLink"/>
                <w:rtl w:val="true"/>
              </w:rPr>
              <w:t>-</w:t>
            </w:r>
            <w:r>
              <w:rPr>
                <w:rStyle w:val="IndexLink"/>
                <w:rtl w:val="true"/>
              </w:rPr>
              <w:t xml:space="preserve">ما المقصود من </w:t>
            </w:r>
            <w:r>
              <w:rPr>
                <w:rStyle w:val="IndexLink"/>
                <w:rtl w:val="true"/>
              </w:rPr>
              <w:t>«</w:t>
            </w:r>
            <w:r>
              <w:rPr>
                <w:rStyle w:val="IndexLink"/>
                <w:rtl w:val="true"/>
              </w:rPr>
              <w:t>أَقِیمُوا وُجُوهَکُمْ</w:t>
            </w:r>
            <w:r>
              <w:rPr>
                <w:rStyle w:val="IndexLink"/>
                <w:rtl w:val="true"/>
              </w:rPr>
              <w:t>...»</w:t>
              <w:tab/>
            </w:r>
            <w:r>
              <w:rPr>
                <w:rStyle w:val="IndexLink"/>
              </w:rPr>
              <w:t>31</w:t>
            </w:r>
          </w:hyperlink>
        </w:p>
        <w:p>
          <w:pPr>
            <w:pStyle w:val="Contents5"/>
            <w:tabs>
              <w:tab w:val="clear" w:pos="7892"/>
              <w:tab w:val="right" w:pos="9026" w:leader="dot"/>
            </w:tabs>
            <w:rPr/>
          </w:pPr>
          <w:hyperlink w:anchor="__RefHeading___Toc1331857_77815467">
            <w:r>
              <w:rPr>
                <w:webHidden/>
                <w:rStyle w:val="IndexLink"/>
              </w:rPr>
              <w:t>2</w:t>
            </w:r>
            <w:r>
              <w:rPr>
                <w:rStyle w:val="IndexLink"/>
                <w:rtl w:val="true"/>
              </w:rPr>
              <w:t>-</w:t>
            </w:r>
            <w:r>
              <w:rPr>
                <w:rStyle w:val="IndexLink"/>
                <w:rtl w:val="true"/>
              </w:rPr>
              <w:t>أقصر الأدلة علی المعاد</w:t>
            </w:r>
            <w:r>
              <w:rPr>
                <w:rStyle w:val="IndexLink"/>
                <w:rtl w:val="true"/>
              </w:rPr>
              <w:tab/>
            </w:r>
            <w:r>
              <w:rPr>
                <w:rStyle w:val="IndexLink"/>
              </w:rPr>
              <w:t>32</w:t>
            </w:r>
          </w:hyperlink>
        </w:p>
        <w:p>
          <w:pPr>
            <w:pStyle w:val="Contents3"/>
            <w:tabs>
              <w:tab w:val="clear" w:pos="8459"/>
              <w:tab w:val="right" w:pos="9026" w:leader="dot"/>
            </w:tabs>
            <w:rPr/>
          </w:pPr>
          <w:hyperlink w:anchor="__RefHeading___Toc1331859_77815467">
            <w:r>
              <w:rPr>
                <w:webHidden/>
                <w:rStyle w:val="IndexLink"/>
                <w:rtl w:val="true"/>
              </w:rPr>
              <w:t xml:space="preserve">الآیتان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32</w:t>
            </w:r>
            <w:r>
              <w:rPr>
                <w:rStyle w:val="IndexLink"/>
                <w:rtl w:val="true"/>
              </w:rPr>
              <w:t>]</w:t>
              <w:tab/>
            </w:r>
            <w:r>
              <w:rPr>
                <w:rStyle w:val="IndexLink"/>
              </w:rPr>
              <w:t>34</w:t>
            </w:r>
          </w:hyperlink>
        </w:p>
        <w:p>
          <w:pPr>
            <w:pStyle w:val="Contents4"/>
            <w:tabs>
              <w:tab w:val="clear" w:pos="8176"/>
              <w:tab w:val="right" w:pos="9026" w:leader="dot"/>
            </w:tabs>
            <w:rPr/>
          </w:pPr>
          <w:hyperlink w:anchor="__RefHeading___Toc1331861_77815467">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1331863_77815467">
            <w:r>
              <w:rPr>
                <w:webHidden/>
                <w:rStyle w:val="IndexLink"/>
                <w:rtl w:val="true"/>
              </w:rPr>
              <w:t>التّفسیر</w:t>
            </w:r>
            <w:r>
              <w:rPr>
                <w:rStyle w:val="IndexLink"/>
                <w:rtl w:val="true"/>
              </w:rPr>
              <w:tab/>
            </w:r>
            <w:r>
              <w:rPr>
                <w:rStyle w:val="IndexLink"/>
              </w:rPr>
              <w:t>34</w:t>
            </w:r>
          </w:hyperlink>
        </w:p>
        <w:p>
          <w:pPr>
            <w:pStyle w:val="Contents5"/>
            <w:tabs>
              <w:tab w:val="clear" w:pos="7892"/>
              <w:tab w:val="right" w:pos="9026" w:leader="dot"/>
            </w:tabs>
            <w:rPr/>
          </w:pPr>
          <w:hyperlink w:anchor="__RefHeading___Toc1331865_77815467">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1331867_77815467">
            <w:r>
              <w:rPr>
                <w:webHidden/>
                <w:rStyle w:val="IndexLink"/>
                <w:rtl w:val="true"/>
              </w:rPr>
              <w:t>الزّینة و التّجمل من وجهة نظر الإسلام</w:t>
            </w:r>
            <w:r>
              <w:rPr>
                <w:rStyle w:val="IndexLink"/>
                <w:rtl w:val="true"/>
              </w:rPr>
              <w:t>:</w:t>
              <w:tab/>
            </w:r>
            <w:r>
              <w:rPr>
                <w:rStyle w:val="IndexLink"/>
              </w:rPr>
              <w:t>37</w:t>
            </w:r>
          </w:hyperlink>
        </w:p>
        <w:p>
          <w:pPr>
            <w:pStyle w:val="Contents5"/>
            <w:tabs>
              <w:tab w:val="clear" w:pos="7892"/>
              <w:tab w:val="right" w:pos="9026" w:leader="dot"/>
            </w:tabs>
            <w:rPr/>
          </w:pPr>
          <w:hyperlink w:anchor="__RefHeading___Toc1331869_77815467">
            <w:r>
              <w:rPr>
                <w:webHidden/>
                <w:rStyle w:val="IndexLink"/>
                <w:rtl w:val="true"/>
              </w:rPr>
              <w:t>توصیة صحیة هامّة</w:t>
            </w:r>
            <w:r>
              <w:rPr>
                <w:rStyle w:val="IndexLink"/>
                <w:rtl w:val="true"/>
              </w:rPr>
              <w:t>:</w:t>
              <w:tab/>
            </w:r>
            <w:r>
              <w:rPr>
                <w:rStyle w:val="IndexLink"/>
              </w:rPr>
              <w:t>39</w:t>
            </w:r>
          </w:hyperlink>
        </w:p>
        <w:p>
          <w:pPr>
            <w:pStyle w:val="Contents3"/>
            <w:tabs>
              <w:tab w:val="clear" w:pos="8459"/>
              <w:tab w:val="right" w:pos="9026" w:leader="dot"/>
            </w:tabs>
            <w:rPr/>
          </w:pPr>
          <w:hyperlink w:anchor="__RefHeading___Toc1331871_77815467">
            <w:r>
              <w:rPr>
                <w:webHidden/>
                <w:rStyle w:val="IndexLink"/>
                <w:rtl w:val="true"/>
              </w:rPr>
              <w:t xml:space="preserve">الآیة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33</w:t>
            </w:r>
            <w:r>
              <w:rPr>
                <w:rStyle w:val="IndexLink"/>
                <w:rtl w:val="true"/>
              </w:rPr>
              <w:t>]</w:t>
              <w:tab/>
            </w:r>
            <w:r>
              <w:rPr>
                <w:rStyle w:val="IndexLink"/>
              </w:rPr>
              <w:t>41</w:t>
            </w:r>
          </w:hyperlink>
        </w:p>
        <w:p>
          <w:pPr>
            <w:pStyle w:val="Contents4"/>
            <w:tabs>
              <w:tab w:val="clear" w:pos="8176"/>
              <w:tab w:val="right" w:pos="9026" w:leader="dot"/>
            </w:tabs>
            <w:rPr/>
          </w:pPr>
          <w:hyperlink w:anchor="__RefHeading___Toc1331873_77815467">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1331875_77815467">
            <w:r>
              <w:rPr>
                <w:webHidden/>
                <w:rStyle w:val="IndexLink"/>
                <w:rtl w:val="true"/>
              </w:rPr>
              <w:t>التّفسیر</w:t>
            </w:r>
            <w:r>
              <w:rPr>
                <w:rStyle w:val="IndexLink"/>
                <w:rtl w:val="true"/>
              </w:rPr>
              <w:tab/>
            </w:r>
            <w:r>
              <w:rPr>
                <w:rStyle w:val="IndexLink"/>
              </w:rPr>
              <w:t>41</w:t>
            </w:r>
          </w:hyperlink>
        </w:p>
        <w:p>
          <w:pPr>
            <w:pStyle w:val="Contents5"/>
            <w:tabs>
              <w:tab w:val="clear" w:pos="7892"/>
              <w:tab w:val="right" w:pos="9026" w:leader="dot"/>
            </w:tabs>
            <w:rPr/>
          </w:pPr>
          <w:hyperlink w:anchor="__RefHeading___Toc1331877_77815467">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1331879_77815467">
            <w:r>
              <w:rPr>
                <w:webHidden/>
                <w:rStyle w:val="IndexLink"/>
                <w:rtl w:val="true"/>
              </w:rPr>
              <w:t>المحرمات الإلهیة</w:t>
            </w:r>
            <w:r>
              <w:rPr>
                <w:rStyle w:val="IndexLink"/>
                <w:rtl w:val="true"/>
              </w:rPr>
              <w:t>:</w:t>
              <w:tab/>
            </w:r>
            <w:r>
              <w:rPr>
                <w:rStyle w:val="IndexLink"/>
              </w:rPr>
              <w:t>41</w:t>
            </w:r>
          </w:hyperlink>
        </w:p>
        <w:p>
          <w:pPr>
            <w:pStyle w:val="Contents3"/>
            <w:tabs>
              <w:tab w:val="clear" w:pos="8459"/>
              <w:tab w:val="right" w:pos="9026" w:leader="dot"/>
            </w:tabs>
            <w:rPr/>
          </w:pPr>
          <w:hyperlink w:anchor="__RefHeading___Toc1331881_77815467">
            <w:r>
              <w:rPr>
                <w:webHidden/>
                <w:rStyle w:val="IndexLink"/>
                <w:rtl w:val="true"/>
              </w:rPr>
              <w:t xml:space="preserve">الآیة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34</w:t>
            </w:r>
            <w:r>
              <w:rPr>
                <w:rStyle w:val="IndexLink"/>
                <w:rtl w:val="true"/>
              </w:rPr>
              <w:t>]</w:t>
              <w:tab/>
            </w:r>
            <w:r>
              <w:rPr>
                <w:rStyle w:val="IndexLink"/>
              </w:rPr>
              <w:t>44</w:t>
            </w:r>
          </w:hyperlink>
        </w:p>
        <w:p>
          <w:pPr>
            <w:pStyle w:val="Contents4"/>
            <w:tabs>
              <w:tab w:val="clear" w:pos="8176"/>
              <w:tab w:val="right" w:pos="9026" w:leader="dot"/>
            </w:tabs>
            <w:rPr/>
          </w:pPr>
          <w:hyperlink w:anchor="__RefHeading___Toc1331883_77815467">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1331885_77815467">
            <w:r>
              <w:rPr>
                <w:webHidden/>
                <w:rStyle w:val="IndexLink"/>
                <w:rtl w:val="true"/>
              </w:rPr>
              <w:t>التّفسیر</w:t>
            </w:r>
            <w:r>
              <w:rPr>
                <w:rStyle w:val="IndexLink"/>
                <w:rtl w:val="true"/>
              </w:rPr>
              <w:tab/>
            </w:r>
            <w:r>
              <w:rPr>
                <w:rStyle w:val="IndexLink"/>
              </w:rPr>
              <w:t>44</w:t>
            </w:r>
          </w:hyperlink>
        </w:p>
        <w:p>
          <w:pPr>
            <w:pStyle w:val="Contents5"/>
            <w:tabs>
              <w:tab w:val="clear" w:pos="7892"/>
              <w:tab w:val="right" w:pos="9026" w:leader="dot"/>
            </w:tabs>
            <w:rPr/>
          </w:pPr>
          <w:hyperlink w:anchor="__RefHeading___Toc1331887_77815467">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1331889_77815467">
            <w:r>
              <w:rPr>
                <w:webHidden/>
                <w:rStyle w:val="IndexLink"/>
                <w:rtl w:val="true"/>
              </w:rPr>
              <w:t>لکلّ أمّة أجل</w:t>
            </w:r>
            <w:r>
              <w:rPr>
                <w:rStyle w:val="IndexLink"/>
                <w:rtl w:val="true"/>
              </w:rPr>
              <w:t>:</w:t>
              <w:tab/>
            </w:r>
            <w:r>
              <w:rPr>
                <w:rStyle w:val="IndexLink"/>
              </w:rPr>
              <w:t>44</w:t>
            </w:r>
          </w:hyperlink>
        </w:p>
        <w:p>
          <w:pPr>
            <w:pStyle w:val="Contents5"/>
            <w:tabs>
              <w:tab w:val="clear" w:pos="7892"/>
              <w:tab w:val="right" w:pos="9026" w:leader="dot"/>
            </w:tabs>
            <w:rPr/>
          </w:pPr>
          <w:hyperlink w:anchor="__RefHeading___Toc1331891_77815467">
            <w:r>
              <w:rPr>
                <w:webHidden/>
                <w:rStyle w:val="IndexLink"/>
                <w:rtl w:val="true"/>
              </w:rPr>
              <w:t>الرد علی خطأ</w:t>
            </w:r>
            <w:r>
              <w:rPr>
                <w:rStyle w:val="IndexLink"/>
                <w:rtl w:val="true"/>
              </w:rPr>
              <w:t>:</w:t>
              <w:tab/>
            </w:r>
            <w:r>
              <w:rPr>
                <w:rStyle w:val="IndexLink"/>
              </w:rPr>
              <w:t>45</w:t>
            </w:r>
          </w:hyperlink>
        </w:p>
        <w:p>
          <w:pPr>
            <w:pStyle w:val="Contents3"/>
            <w:tabs>
              <w:tab w:val="clear" w:pos="8459"/>
              <w:tab w:val="right" w:pos="9026" w:leader="dot"/>
            </w:tabs>
            <w:rPr/>
          </w:pPr>
          <w:hyperlink w:anchor="__RefHeading___Toc1331893_77815467">
            <w:r>
              <w:rPr>
                <w:webHidden/>
                <w:rStyle w:val="IndexLink"/>
                <w:rtl w:val="true"/>
              </w:rPr>
              <w:t xml:space="preserve">الآیتان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35</w:t>
            </w:r>
            <w:r>
              <w:rPr>
                <w:rStyle w:val="IndexLink"/>
                <w:rtl w:val="true"/>
              </w:rPr>
              <w:t xml:space="preserve"> </w:t>
            </w:r>
            <w:r>
              <w:rPr>
                <w:rStyle w:val="IndexLink"/>
                <w:rtl w:val="true"/>
              </w:rPr>
              <w:t xml:space="preserve">الی </w:t>
            </w:r>
            <w:r>
              <w:rPr>
                <w:rStyle w:val="IndexLink"/>
              </w:rPr>
              <w:t>36</w:t>
            </w:r>
            <w:r>
              <w:rPr>
                <w:rStyle w:val="IndexLink"/>
                <w:rtl w:val="true"/>
              </w:rPr>
              <w:t>]</w:t>
              <w:tab/>
            </w:r>
            <w:r>
              <w:rPr>
                <w:rStyle w:val="IndexLink"/>
              </w:rPr>
              <w:t>47</w:t>
            </w:r>
          </w:hyperlink>
        </w:p>
        <w:p>
          <w:pPr>
            <w:pStyle w:val="Contents4"/>
            <w:tabs>
              <w:tab w:val="clear" w:pos="8176"/>
              <w:tab w:val="right" w:pos="9026" w:leader="dot"/>
            </w:tabs>
            <w:rPr/>
          </w:pPr>
          <w:hyperlink w:anchor="__RefHeading___Toc1331895_77815467">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1331897_77815467">
            <w:r>
              <w:rPr>
                <w:webHidden/>
                <w:rStyle w:val="IndexLink"/>
                <w:rtl w:val="true"/>
              </w:rPr>
              <w:t>التفسیر</w:t>
            </w:r>
            <w:r>
              <w:rPr>
                <w:rStyle w:val="IndexLink"/>
                <w:rtl w:val="true"/>
              </w:rPr>
              <w:tab/>
            </w:r>
            <w:r>
              <w:rPr>
                <w:rStyle w:val="IndexLink"/>
              </w:rPr>
              <w:t>47</w:t>
            </w:r>
          </w:hyperlink>
        </w:p>
        <w:p>
          <w:pPr>
            <w:pStyle w:val="Contents5"/>
            <w:tabs>
              <w:tab w:val="clear" w:pos="7892"/>
              <w:tab w:val="right" w:pos="9026" w:leader="dot"/>
            </w:tabs>
            <w:rPr/>
          </w:pPr>
          <w:hyperlink w:anchor="__RefHeading___Toc1331899_77815467">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1331901_77815467">
            <w:r>
              <w:rPr>
                <w:webHidden/>
                <w:rStyle w:val="IndexLink"/>
                <w:rtl w:val="true"/>
              </w:rPr>
              <w:t>تعلیم آخر لأبناء آدم</w:t>
            </w:r>
            <w:r>
              <w:rPr>
                <w:rStyle w:val="IndexLink"/>
                <w:rtl w:val="true"/>
              </w:rPr>
              <w:t>:</w:t>
              <w:tab/>
            </w:r>
            <w:r>
              <w:rPr>
                <w:rStyle w:val="IndexLink"/>
              </w:rPr>
              <w:t>47</w:t>
            </w:r>
          </w:hyperlink>
        </w:p>
        <w:p>
          <w:pPr>
            <w:pStyle w:val="Contents5"/>
            <w:tabs>
              <w:tab w:val="clear" w:pos="7892"/>
              <w:tab w:val="right" w:pos="9026" w:leader="dot"/>
            </w:tabs>
            <w:rPr/>
          </w:pPr>
          <w:hyperlink w:anchor="__RefHeading___Toc1331903_77815467">
            <w:r>
              <w:rPr>
                <w:webHidden/>
                <w:rStyle w:val="IndexLink"/>
                <w:rtl w:val="true"/>
              </w:rPr>
              <w:t>رد علی سفسطة أخری</w:t>
            </w:r>
            <w:r>
              <w:rPr>
                <w:rStyle w:val="IndexLink"/>
                <w:rtl w:val="true"/>
              </w:rPr>
              <w:t>:</w:t>
              <w:tab/>
            </w:r>
            <w:r>
              <w:rPr>
                <w:rStyle w:val="IndexLink"/>
              </w:rPr>
              <w:t>48</w:t>
            </w:r>
          </w:hyperlink>
        </w:p>
        <w:p>
          <w:pPr>
            <w:pStyle w:val="Contents3"/>
            <w:tabs>
              <w:tab w:val="clear" w:pos="8459"/>
              <w:tab w:val="right" w:pos="9026" w:leader="dot"/>
            </w:tabs>
            <w:rPr/>
          </w:pPr>
          <w:hyperlink w:anchor="__RefHeading___Toc1331905_77815467">
            <w:r>
              <w:rPr>
                <w:webHidden/>
                <w:rStyle w:val="IndexLink"/>
                <w:rtl w:val="true"/>
              </w:rPr>
              <w:t xml:space="preserve">الآیة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37</w:t>
            </w:r>
            <w:r>
              <w:rPr>
                <w:rStyle w:val="IndexLink"/>
                <w:rtl w:val="true"/>
              </w:rPr>
              <w:t>]</w:t>
              <w:tab/>
            </w:r>
            <w:r>
              <w:rPr>
                <w:rStyle w:val="IndexLink"/>
              </w:rPr>
              <w:t>49</w:t>
            </w:r>
          </w:hyperlink>
        </w:p>
        <w:p>
          <w:pPr>
            <w:pStyle w:val="Contents4"/>
            <w:tabs>
              <w:tab w:val="clear" w:pos="8176"/>
              <w:tab w:val="right" w:pos="9026" w:leader="dot"/>
            </w:tabs>
            <w:rPr/>
          </w:pPr>
          <w:hyperlink w:anchor="__RefHeading___Toc1331907_77815467">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1331909_77815467">
            <w:r>
              <w:rPr>
                <w:webHidden/>
                <w:rStyle w:val="IndexLink"/>
                <w:rtl w:val="true"/>
              </w:rPr>
              <w:t>التفسیر</w:t>
            </w:r>
            <w:r>
              <w:rPr>
                <w:rStyle w:val="IndexLink"/>
                <w:rtl w:val="true"/>
              </w:rPr>
              <w:tab/>
            </w:r>
            <w:r>
              <w:rPr>
                <w:rStyle w:val="IndexLink"/>
              </w:rPr>
              <w:t>49</w:t>
            </w:r>
          </w:hyperlink>
        </w:p>
        <w:p>
          <w:pPr>
            <w:pStyle w:val="Contents3"/>
            <w:tabs>
              <w:tab w:val="clear" w:pos="8459"/>
              <w:tab w:val="right" w:pos="9026" w:leader="dot"/>
            </w:tabs>
            <w:rPr/>
          </w:pPr>
          <w:hyperlink w:anchor="__RefHeading___Toc1331911_77815467">
            <w:r>
              <w:rPr>
                <w:webHidden/>
                <w:rStyle w:val="IndexLink"/>
                <w:rtl w:val="true"/>
              </w:rPr>
              <w:t xml:space="preserve">الآیتان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38</w:t>
            </w:r>
            <w:r>
              <w:rPr>
                <w:rStyle w:val="IndexLink"/>
                <w:rtl w:val="true"/>
              </w:rPr>
              <w:t xml:space="preserve"> </w:t>
            </w:r>
            <w:r>
              <w:rPr>
                <w:rStyle w:val="IndexLink"/>
                <w:rtl w:val="true"/>
              </w:rPr>
              <w:t xml:space="preserve">الی </w:t>
            </w:r>
            <w:r>
              <w:rPr>
                <w:rStyle w:val="IndexLink"/>
              </w:rPr>
              <w:t>39</w:t>
            </w:r>
            <w:r>
              <w:rPr>
                <w:rStyle w:val="IndexLink"/>
                <w:rtl w:val="true"/>
              </w:rPr>
              <w:t>]</w:t>
              <w:tab/>
            </w:r>
            <w:r>
              <w:rPr>
                <w:rStyle w:val="IndexLink"/>
              </w:rPr>
              <w:t>52</w:t>
            </w:r>
          </w:hyperlink>
        </w:p>
        <w:p>
          <w:pPr>
            <w:pStyle w:val="Contents4"/>
            <w:tabs>
              <w:tab w:val="clear" w:pos="8176"/>
              <w:tab w:val="right" w:pos="9026" w:leader="dot"/>
            </w:tabs>
            <w:rPr/>
          </w:pPr>
          <w:hyperlink w:anchor="__RefHeading___Toc1331913_77815467">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1331915_77815467">
            <w:r>
              <w:rPr>
                <w:webHidden/>
                <w:rStyle w:val="IndexLink"/>
                <w:rtl w:val="true"/>
              </w:rPr>
              <w:t>التفسیر</w:t>
            </w:r>
            <w:r>
              <w:rPr>
                <w:rStyle w:val="IndexLink"/>
                <w:rtl w:val="true"/>
              </w:rPr>
              <w:tab/>
            </w:r>
            <w:r>
              <w:rPr>
                <w:rStyle w:val="IndexLink"/>
              </w:rPr>
              <w:t>52</w:t>
            </w:r>
          </w:hyperlink>
        </w:p>
        <w:p>
          <w:pPr>
            <w:pStyle w:val="Contents5"/>
            <w:tabs>
              <w:tab w:val="clear" w:pos="7892"/>
              <w:tab w:val="right" w:pos="9026" w:leader="dot"/>
            </w:tabs>
            <w:rPr/>
          </w:pPr>
          <w:hyperlink w:anchor="__RefHeading___Toc1331917_77815467">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1331919_77815467">
            <w:r>
              <w:rPr>
                <w:webHidden/>
                <w:rStyle w:val="IndexLink"/>
                <w:rtl w:val="true"/>
              </w:rPr>
              <w:t>تنازع القادة و الاتباع فی جهنم</w:t>
            </w:r>
            <w:r>
              <w:rPr>
                <w:rStyle w:val="IndexLink"/>
                <w:rtl w:val="true"/>
              </w:rPr>
              <w:t>!</w:t>
              <w:tab/>
            </w:r>
            <w:r>
              <w:rPr>
                <w:rStyle w:val="IndexLink"/>
              </w:rPr>
              <w:t>52</w:t>
            </w:r>
          </w:hyperlink>
        </w:p>
        <w:p>
          <w:pPr>
            <w:pStyle w:val="Contents3"/>
            <w:tabs>
              <w:tab w:val="clear" w:pos="8459"/>
              <w:tab w:val="right" w:pos="9026" w:leader="dot"/>
            </w:tabs>
            <w:rPr/>
          </w:pPr>
          <w:hyperlink w:anchor="__RefHeading___Toc1331921_77815467">
            <w:r>
              <w:rPr>
                <w:webHidden/>
                <w:rStyle w:val="IndexLink"/>
                <w:rtl w:val="true"/>
              </w:rPr>
              <w:t xml:space="preserve">الآیتان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40</w:t>
            </w:r>
            <w:r>
              <w:rPr>
                <w:rStyle w:val="IndexLink"/>
                <w:rtl w:val="true"/>
              </w:rPr>
              <w:t xml:space="preserve"> </w:t>
            </w:r>
            <w:r>
              <w:rPr>
                <w:rStyle w:val="IndexLink"/>
                <w:rtl w:val="true"/>
              </w:rPr>
              <w:t xml:space="preserve">الی </w:t>
            </w:r>
            <w:r>
              <w:rPr>
                <w:rStyle w:val="IndexLink"/>
              </w:rPr>
              <w:t>41</w:t>
            </w:r>
            <w:r>
              <w:rPr>
                <w:rStyle w:val="IndexLink"/>
                <w:rtl w:val="true"/>
              </w:rPr>
              <w:t>]</w:t>
              <w:tab/>
            </w:r>
            <w:r>
              <w:rPr>
                <w:rStyle w:val="IndexLink"/>
              </w:rPr>
              <w:t>56</w:t>
            </w:r>
          </w:hyperlink>
        </w:p>
        <w:p>
          <w:pPr>
            <w:pStyle w:val="Contents4"/>
            <w:tabs>
              <w:tab w:val="clear" w:pos="8176"/>
              <w:tab w:val="right" w:pos="9026" w:leader="dot"/>
            </w:tabs>
            <w:rPr/>
          </w:pPr>
          <w:hyperlink w:anchor="__RefHeading___Toc1331923_77815467">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1331925_77815467">
            <w:r>
              <w:rPr>
                <w:webHidden/>
                <w:rStyle w:val="IndexLink"/>
                <w:rtl w:val="true"/>
              </w:rPr>
              <w:t>التفسیر</w:t>
            </w:r>
            <w:r>
              <w:rPr>
                <w:rStyle w:val="IndexLink"/>
                <w:rtl w:val="true"/>
              </w:rPr>
              <w:tab/>
            </w:r>
            <w:r>
              <w:rPr>
                <w:rStyle w:val="IndexLink"/>
              </w:rPr>
              <w:t>56</w:t>
            </w:r>
          </w:hyperlink>
        </w:p>
        <w:p>
          <w:pPr>
            <w:pStyle w:val="Contents3"/>
            <w:tabs>
              <w:tab w:val="clear" w:pos="8459"/>
              <w:tab w:val="right" w:pos="9026" w:leader="dot"/>
            </w:tabs>
            <w:rPr/>
          </w:pPr>
          <w:hyperlink w:anchor="__RefHeading___Toc1331927_77815467">
            <w:r>
              <w:rPr>
                <w:webHidden/>
                <w:rStyle w:val="IndexLink"/>
                <w:rtl w:val="true"/>
              </w:rPr>
              <w:t xml:space="preserve">الآیتان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42</w:t>
            </w:r>
            <w:r>
              <w:rPr>
                <w:rStyle w:val="IndexLink"/>
                <w:rtl w:val="true"/>
              </w:rPr>
              <w:t xml:space="preserve"> </w:t>
            </w:r>
            <w:r>
              <w:rPr>
                <w:rStyle w:val="IndexLink"/>
                <w:rtl w:val="true"/>
              </w:rPr>
              <w:t xml:space="preserve">الی </w:t>
            </w:r>
            <w:r>
              <w:rPr>
                <w:rStyle w:val="IndexLink"/>
              </w:rPr>
              <w:t>43</w:t>
            </w:r>
            <w:r>
              <w:rPr>
                <w:rStyle w:val="IndexLink"/>
                <w:rtl w:val="true"/>
              </w:rPr>
              <w:t>]</w:t>
              <w:tab/>
            </w:r>
            <w:r>
              <w:rPr>
                <w:rStyle w:val="IndexLink"/>
              </w:rPr>
              <w:t>59</w:t>
            </w:r>
          </w:hyperlink>
        </w:p>
        <w:p>
          <w:pPr>
            <w:pStyle w:val="Contents4"/>
            <w:tabs>
              <w:tab w:val="clear" w:pos="8176"/>
              <w:tab w:val="right" w:pos="9026" w:leader="dot"/>
            </w:tabs>
            <w:rPr/>
          </w:pPr>
          <w:hyperlink w:anchor="__RefHeading___Toc1331929_77815467">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1331931_77815467">
            <w:r>
              <w:rPr>
                <w:webHidden/>
                <w:rStyle w:val="IndexLink"/>
                <w:rtl w:val="true"/>
              </w:rPr>
              <w:t>التّفسیر</w:t>
            </w:r>
            <w:r>
              <w:rPr>
                <w:rStyle w:val="IndexLink"/>
                <w:rtl w:val="true"/>
              </w:rPr>
              <w:tab/>
            </w:r>
            <w:r>
              <w:rPr>
                <w:rStyle w:val="IndexLink"/>
              </w:rPr>
              <w:t>59</w:t>
            </w:r>
          </w:hyperlink>
        </w:p>
        <w:p>
          <w:pPr>
            <w:pStyle w:val="Contents5"/>
            <w:tabs>
              <w:tab w:val="clear" w:pos="7892"/>
              <w:tab w:val="right" w:pos="9026" w:leader="dot"/>
            </w:tabs>
            <w:rPr/>
          </w:pPr>
          <w:hyperlink w:anchor="__RefHeading___Toc1331933_77815467">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1331935_77815467">
            <w:r>
              <w:rPr>
                <w:webHidden/>
                <w:rStyle w:val="IndexLink"/>
                <w:rtl w:val="true"/>
              </w:rPr>
              <w:t>الطّمأنینة الکاملة و السّعادة الخالدة</w:t>
            </w:r>
            <w:r>
              <w:rPr>
                <w:rStyle w:val="IndexLink"/>
                <w:rtl w:val="true"/>
              </w:rPr>
              <w:t>:</w:t>
              <w:tab/>
            </w:r>
            <w:r>
              <w:rPr>
                <w:rStyle w:val="IndexLink"/>
              </w:rPr>
              <w:t>59</w:t>
            </w:r>
          </w:hyperlink>
        </w:p>
        <w:p>
          <w:pPr>
            <w:pStyle w:val="Contents5"/>
            <w:tabs>
              <w:tab w:val="clear" w:pos="7892"/>
              <w:tab w:val="right" w:pos="9026" w:leader="dot"/>
            </w:tabs>
            <w:rPr/>
          </w:pPr>
          <w:hyperlink w:anchor="__RefHeading___Toc1331937_77815467">
            <w:r>
              <w:rPr>
                <w:webHidden/>
                <w:rStyle w:val="IndexLink"/>
                <w:rtl w:val="true"/>
              </w:rPr>
              <w:t>لماذا عبّر بالإرث؟</w:t>
            </w:r>
            <w:r>
              <w:rPr>
                <w:rStyle w:val="IndexLink"/>
                <w:rtl w:val="true"/>
              </w:rPr>
              <w:tab/>
            </w:r>
            <w:r>
              <w:rPr>
                <w:rStyle w:val="IndexLink"/>
              </w:rPr>
              <w:t>62</w:t>
            </w:r>
          </w:hyperlink>
        </w:p>
        <w:p>
          <w:pPr>
            <w:pStyle w:val="Contents3"/>
            <w:tabs>
              <w:tab w:val="clear" w:pos="8459"/>
              <w:tab w:val="right" w:pos="9026" w:leader="dot"/>
            </w:tabs>
            <w:rPr/>
          </w:pPr>
          <w:hyperlink w:anchor="__RefHeading___Toc1331939_77815467">
            <w:r>
              <w:rPr>
                <w:webHidden/>
                <w:rStyle w:val="IndexLink"/>
                <w:rtl w:val="true"/>
              </w:rPr>
              <w:t xml:space="preserve">الآیتان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44</w:t>
            </w:r>
            <w:r>
              <w:rPr>
                <w:rStyle w:val="IndexLink"/>
                <w:rtl w:val="true"/>
              </w:rPr>
              <w:t xml:space="preserve"> </w:t>
            </w:r>
            <w:r>
              <w:rPr>
                <w:rStyle w:val="IndexLink"/>
                <w:rtl w:val="true"/>
              </w:rPr>
              <w:t xml:space="preserve">الی </w:t>
            </w:r>
            <w:r>
              <w:rPr>
                <w:rStyle w:val="IndexLink"/>
              </w:rPr>
              <w:t>45</w:t>
            </w:r>
            <w:r>
              <w:rPr>
                <w:rStyle w:val="IndexLink"/>
                <w:rtl w:val="true"/>
              </w:rPr>
              <w:t>]</w:t>
              <w:tab/>
            </w:r>
            <w:r>
              <w:rPr>
                <w:rStyle w:val="IndexLink"/>
              </w:rPr>
              <w:t>64</w:t>
            </w:r>
          </w:hyperlink>
        </w:p>
        <w:p>
          <w:pPr>
            <w:pStyle w:val="Contents4"/>
            <w:tabs>
              <w:tab w:val="clear" w:pos="8176"/>
              <w:tab w:val="right" w:pos="9026" w:leader="dot"/>
            </w:tabs>
            <w:rPr/>
          </w:pPr>
          <w:hyperlink w:anchor="__RefHeading___Toc1331941_77815467">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1331943_77815467">
            <w:r>
              <w:rPr>
                <w:webHidden/>
                <w:rStyle w:val="IndexLink"/>
                <w:rtl w:val="true"/>
              </w:rPr>
              <w:t>التّفسیر</w:t>
            </w:r>
            <w:r>
              <w:rPr>
                <w:rStyle w:val="IndexLink"/>
                <w:rtl w:val="true"/>
              </w:rPr>
              <w:tab/>
            </w:r>
            <w:r>
              <w:rPr>
                <w:rStyle w:val="IndexLink"/>
              </w:rPr>
              <w:t>64</w:t>
            </w:r>
          </w:hyperlink>
        </w:p>
        <w:p>
          <w:pPr>
            <w:pStyle w:val="Contents5"/>
            <w:tabs>
              <w:tab w:val="clear" w:pos="7892"/>
              <w:tab w:val="right" w:pos="9026" w:leader="dot"/>
            </w:tabs>
            <w:rPr/>
          </w:pPr>
          <w:hyperlink w:anchor="__RefHeading___Toc1331945_77815467">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1331947_77815467">
            <w:r>
              <w:rPr>
                <w:webHidden/>
                <w:rStyle w:val="IndexLink"/>
                <w:rtl w:val="true"/>
              </w:rPr>
              <w:t>من هو المؤذّن</w:t>
            </w:r>
            <w:r>
              <w:rPr>
                <w:rStyle w:val="IndexLink"/>
                <w:rtl w:val="true"/>
              </w:rPr>
              <w:t>!</w:t>
            </w:r>
            <w:r>
              <w:rPr>
                <w:rStyle w:val="IndexLink"/>
                <w:rtl w:val="true"/>
              </w:rPr>
              <w:t>و المنادی؟</w:t>
            </w:r>
            <w:r>
              <w:rPr>
                <w:rStyle w:val="IndexLink"/>
                <w:rtl w:val="true"/>
              </w:rPr>
              <w:tab/>
            </w:r>
            <w:r>
              <w:rPr>
                <w:rStyle w:val="IndexLink"/>
              </w:rPr>
              <w:t>66</w:t>
            </w:r>
          </w:hyperlink>
        </w:p>
        <w:p>
          <w:pPr>
            <w:pStyle w:val="Contents3"/>
            <w:tabs>
              <w:tab w:val="clear" w:pos="8459"/>
              <w:tab w:val="right" w:pos="9026" w:leader="dot"/>
            </w:tabs>
            <w:rPr/>
          </w:pPr>
          <w:hyperlink w:anchor="__RefHeading___Toc1331949_77815467">
            <w:r>
              <w:rPr>
                <w:webHidden/>
                <w:rStyle w:val="IndexLink"/>
                <w:rtl w:val="true"/>
              </w:rPr>
              <w:t xml:space="preserve">الآیات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46</w:t>
            </w:r>
            <w:r>
              <w:rPr>
                <w:rStyle w:val="IndexLink"/>
                <w:rtl w:val="true"/>
              </w:rPr>
              <w:t xml:space="preserve"> </w:t>
            </w:r>
            <w:r>
              <w:rPr>
                <w:rStyle w:val="IndexLink"/>
                <w:rtl w:val="true"/>
              </w:rPr>
              <w:t xml:space="preserve">الی </w:t>
            </w:r>
            <w:r>
              <w:rPr>
                <w:rStyle w:val="IndexLink"/>
              </w:rPr>
              <w:t>49</w:t>
            </w:r>
            <w:r>
              <w:rPr>
                <w:rStyle w:val="IndexLink"/>
                <w:rtl w:val="true"/>
              </w:rPr>
              <w:t>]</w:t>
              <w:tab/>
            </w:r>
            <w:r>
              <w:rPr>
                <w:rStyle w:val="IndexLink"/>
              </w:rPr>
              <w:t>69</w:t>
            </w:r>
          </w:hyperlink>
        </w:p>
        <w:p>
          <w:pPr>
            <w:pStyle w:val="Contents4"/>
            <w:tabs>
              <w:tab w:val="clear" w:pos="8176"/>
              <w:tab w:val="right" w:pos="9026" w:leader="dot"/>
            </w:tabs>
            <w:rPr/>
          </w:pPr>
          <w:hyperlink w:anchor="__RefHeading___Toc1331951_77815467">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1331953_77815467">
            <w:r>
              <w:rPr>
                <w:webHidden/>
                <w:rStyle w:val="IndexLink"/>
                <w:rtl w:val="true"/>
              </w:rPr>
              <w:t>التّفسیر</w:t>
            </w:r>
            <w:r>
              <w:rPr>
                <w:rStyle w:val="IndexLink"/>
                <w:rtl w:val="true"/>
              </w:rPr>
              <w:tab/>
            </w:r>
            <w:r>
              <w:rPr>
                <w:rStyle w:val="IndexLink"/>
              </w:rPr>
              <w:t>69</w:t>
            </w:r>
          </w:hyperlink>
        </w:p>
        <w:p>
          <w:pPr>
            <w:pStyle w:val="Contents5"/>
            <w:tabs>
              <w:tab w:val="clear" w:pos="7892"/>
              <w:tab w:val="right" w:pos="9026" w:leader="dot"/>
            </w:tabs>
            <w:rPr/>
          </w:pPr>
          <w:hyperlink w:anchor="__RefHeading___Toc1331955_77815467">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1331957_77815467">
            <w:r>
              <w:rPr>
                <w:webHidden/>
                <w:rStyle w:val="IndexLink"/>
                <w:rtl w:val="true"/>
              </w:rPr>
              <w:t>الأعراف معبر مهم إلی الجنّة</w:t>
            </w:r>
            <w:r>
              <w:rPr>
                <w:rStyle w:val="IndexLink"/>
                <w:rtl w:val="true"/>
              </w:rPr>
              <w:t>:</w:t>
              <w:tab/>
            </w:r>
            <w:r>
              <w:rPr>
                <w:rStyle w:val="IndexLink"/>
              </w:rPr>
              <w:t>69</w:t>
            </w:r>
          </w:hyperlink>
        </w:p>
        <w:p>
          <w:pPr>
            <w:pStyle w:val="Contents5"/>
            <w:tabs>
              <w:tab w:val="clear" w:pos="7892"/>
              <w:tab w:val="right" w:pos="9026" w:leader="dot"/>
            </w:tabs>
            <w:rPr/>
          </w:pPr>
          <w:hyperlink w:anchor="__RefHeading___Toc1331959_77815467">
            <w:r>
              <w:rPr>
                <w:webHidden/>
                <w:rStyle w:val="IndexLink"/>
                <w:rtl w:val="true"/>
              </w:rPr>
              <w:t>من هم أصحاب الأعراب</w:t>
            </w:r>
            <w:r>
              <w:rPr>
                <w:rStyle w:val="IndexLink"/>
                <w:rtl w:val="true"/>
              </w:rPr>
              <w:t>:</w:t>
              <w:tab/>
            </w:r>
            <w:r>
              <w:rPr>
                <w:rStyle w:val="IndexLink"/>
              </w:rPr>
              <w:t>72</w:t>
            </w:r>
          </w:hyperlink>
        </w:p>
        <w:p>
          <w:pPr>
            <w:pStyle w:val="Contents3"/>
            <w:tabs>
              <w:tab w:val="clear" w:pos="8459"/>
              <w:tab w:val="right" w:pos="9026" w:leader="dot"/>
            </w:tabs>
            <w:rPr/>
          </w:pPr>
          <w:hyperlink w:anchor="__RefHeading___Toc1331961_77815467">
            <w:r>
              <w:rPr>
                <w:webHidden/>
                <w:rStyle w:val="IndexLink"/>
                <w:rtl w:val="true"/>
              </w:rPr>
              <w:t xml:space="preserve">الآیتان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50</w:t>
            </w:r>
            <w:r>
              <w:rPr>
                <w:rStyle w:val="IndexLink"/>
                <w:rtl w:val="true"/>
              </w:rPr>
              <w:t xml:space="preserve"> </w:t>
            </w:r>
            <w:r>
              <w:rPr>
                <w:rStyle w:val="IndexLink"/>
                <w:rtl w:val="true"/>
              </w:rPr>
              <w:t xml:space="preserve">الی </w:t>
            </w:r>
            <w:r>
              <w:rPr>
                <w:rStyle w:val="IndexLink"/>
              </w:rPr>
              <w:t>51</w:t>
            </w:r>
            <w:r>
              <w:rPr>
                <w:rStyle w:val="IndexLink"/>
                <w:rtl w:val="true"/>
              </w:rPr>
              <w:t>]</w:t>
              <w:tab/>
            </w:r>
            <w:r>
              <w:rPr>
                <w:rStyle w:val="IndexLink"/>
              </w:rPr>
              <w:t>77</w:t>
            </w:r>
          </w:hyperlink>
        </w:p>
        <w:p>
          <w:pPr>
            <w:pStyle w:val="Contents4"/>
            <w:tabs>
              <w:tab w:val="clear" w:pos="8176"/>
              <w:tab w:val="right" w:pos="9026" w:leader="dot"/>
            </w:tabs>
            <w:rPr/>
          </w:pPr>
          <w:hyperlink w:anchor="__RefHeading___Toc1331963_77815467">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1331965_77815467">
            <w:r>
              <w:rPr>
                <w:webHidden/>
                <w:rStyle w:val="IndexLink"/>
                <w:rtl w:val="true"/>
              </w:rPr>
              <w:t>التّفسیر</w:t>
            </w:r>
            <w:r>
              <w:rPr>
                <w:rStyle w:val="IndexLink"/>
                <w:rtl w:val="true"/>
              </w:rPr>
              <w:tab/>
            </w:r>
            <w:r>
              <w:rPr>
                <w:rStyle w:val="IndexLink"/>
              </w:rPr>
              <w:t>77</w:t>
            </w:r>
          </w:hyperlink>
        </w:p>
        <w:p>
          <w:pPr>
            <w:pStyle w:val="Contents5"/>
            <w:tabs>
              <w:tab w:val="clear" w:pos="7892"/>
              <w:tab w:val="right" w:pos="9026" w:leader="dot"/>
            </w:tabs>
            <w:rPr/>
          </w:pPr>
          <w:hyperlink w:anchor="__RefHeading___Toc1331967_77815467">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1331969_77815467">
            <w:r>
              <w:rPr>
                <w:webHidden/>
                <w:rStyle w:val="IndexLink"/>
                <w:rtl w:val="true"/>
              </w:rPr>
              <w:t>نعم الجنّة حرام علی أهل النّار</w:t>
            </w:r>
            <w:r>
              <w:rPr>
                <w:rStyle w:val="IndexLink"/>
                <w:rtl w:val="true"/>
              </w:rPr>
              <w:t>:</w:t>
              <w:tab/>
            </w:r>
            <w:r>
              <w:rPr>
                <w:rStyle w:val="IndexLink"/>
              </w:rPr>
              <w:t>77</w:t>
            </w:r>
          </w:hyperlink>
        </w:p>
        <w:p>
          <w:pPr>
            <w:pStyle w:val="Contents4"/>
            <w:tabs>
              <w:tab w:val="clear" w:pos="8176"/>
              <w:tab w:val="right" w:pos="9026" w:leader="dot"/>
            </w:tabs>
            <w:rPr/>
          </w:pPr>
          <w:hyperlink w:anchor="__RefHeading___Toc1331971_77815467">
            <w:r>
              <w:rPr>
                <w:webHidden/>
                <w:rStyle w:val="IndexLink"/>
                <w:rtl w:val="true"/>
              </w:rPr>
              <w:t>بحوث</w:t>
            </w:r>
            <w:r>
              <w:rPr>
                <w:rStyle w:val="IndexLink"/>
                <w:rtl w:val="true"/>
              </w:rPr>
              <w:tab/>
            </w:r>
            <w:r>
              <w:rPr>
                <w:rStyle w:val="IndexLink"/>
              </w:rPr>
              <w:t>78</w:t>
            </w:r>
          </w:hyperlink>
        </w:p>
        <w:p>
          <w:pPr>
            <w:pStyle w:val="Contents3"/>
            <w:tabs>
              <w:tab w:val="clear" w:pos="8459"/>
              <w:tab w:val="right" w:pos="9026" w:leader="dot"/>
            </w:tabs>
            <w:rPr/>
          </w:pPr>
          <w:hyperlink w:anchor="__RefHeading___Toc1331973_77815467">
            <w:r>
              <w:rPr>
                <w:webHidden/>
                <w:rStyle w:val="IndexLink"/>
                <w:rtl w:val="true"/>
              </w:rPr>
              <w:t xml:space="preserve">الآیتان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52</w:t>
            </w:r>
            <w:r>
              <w:rPr>
                <w:rStyle w:val="IndexLink"/>
                <w:rtl w:val="true"/>
              </w:rPr>
              <w:t xml:space="preserve"> </w:t>
            </w:r>
            <w:r>
              <w:rPr>
                <w:rStyle w:val="IndexLink"/>
                <w:rtl w:val="true"/>
              </w:rPr>
              <w:t xml:space="preserve">الی </w:t>
            </w:r>
            <w:r>
              <w:rPr>
                <w:rStyle w:val="IndexLink"/>
              </w:rPr>
              <w:t>53</w:t>
            </w:r>
            <w:r>
              <w:rPr>
                <w:rStyle w:val="IndexLink"/>
                <w:rtl w:val="true"/>
              </w:rPr>
              <w:t>]</w:t>
              <w:tab/>
            </w:r>
            <w:r>
              <w:rPr>
                <w:rStyle w:val="IndexLink"/>
              </w:rPr>
              <w:t>80</w:t>
            </w:r>
          </w:hyperlink>
        </w:p>
        <w:p>
          <w:pPr>
            <w:pStyle w:val="Contents4"/>
            <w:tabs>
              <w:tab w:val="clear" w:pos="8176"/>
              <w:tab w:val="right" w:pos="9026" w:leader="dot"/>
            </w:tabs>
            <w:rPr/>
          </w:pPr>
          <w:hyperlink w:anchor="__RefHeading___Toc1331975_77815467">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1331977_77815467">
            <w:r>
              <w:rPr>
                <w:webHidden/>
                <w:rStyle w:val="IndexLink"/>
                <w:rtl w:val="true"/>
              </w:rPr>
              <w:t>التّفسیر</w:t>
            </w:r>
            <w:r>
              <w:rPr>
                <w:rStyle w:val="IndexLink"/>
                <w:rtl w:val="true"/>
              </w:rPr>
              <w:tab/>
            </w:r>
            <w:r>
              <w:rPr>
                <w:rStyle w:val="IndexLink"/>
              </w:rPr>
              <w:t>80</w:t>
            </w:r>
          </w:hyperlink>
        </w:p>
        <w:p>
          <w:pPr>
            <w:pStyle w:val="Contents3"/>
            <w:tabs>
              <w:tab w:val="clear" w:pos="8459"/>
              <w:tab w:val="right" w:pos="9026" w:leader="dot"/>
            </w:tabs>
            <w:rPr/>
          </w:pPr>
          <w:hyperlink w:anchor="__RefHeading___Toc1331979_77815467">
            <w:r>
              <w:rPr>
                <w:webHidden/>
                <w:rStyle w:val="IndexLink"/>
                <w:rtl w:val="true"/>
              </w:rPr>
              <w:t xml:space="preserve">الآیة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54</w:t>
            </w:r>
            <w:r>
              <w:rPr>
                <w:rStyle w:val="IndexLink"/>
                <w:rtl w:val="true"/>
              </w:rPr>
              <w:t>]</w:t>
              <w:tab/>
            </w:r>
            <w:r>
              <w:rPr>
                <w:rStyle w:val="IndexLink"/>
              </w:rPr>
              <w:t>83</w:t>
            </w:r>
          </w:hyperlink>
        </w:p>
        <w:p>
          <w:pPr>
            <w:pStyle w:val="Contents4"/>
            <w:tabs>
              <w:tab w:val="clear" w:pos="8176"/>
              <w:tab w:val="right" w:pos="9026" w:leader="dot"/>
            </w:tabs>
            <w:rPr/>
          </w:pPr>
          <w:hyperlink w:anchor="__RefHeading___Toc1331981_77815467">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1331983_77815467">
            <w:r>
              <w:rPr>
                <w:webHidden/>
                <w:rStyle w:val="IndexLink"/>
                <w:rtl w:val="true"/>
              </w:rPr>
              <w:t>التّفسیر</w:t>
            </w:r>
            <w:r>
              <w:rPr>
                <w:rStyle w:val="IndexLink"/>
                <w:rtl w:val="true"/>
              </w:rPr>
              <w:tab/>
            </w:r>
            <w:r>
              <w:rPr>
                <w:rStyle w:val="IndexLink"/>
              </w:rPr>
              <w:t>83</w:t>
            </w:r>
          </w:hyperlink>
        </w:p>
        <w:p>
          <w:pPr>
            <w:pStyle w:val="Contents5"/>
            <w:tabs>
              <w:tab w:val="clear" w:pos="7892"/>
              <w:tab w:val="right" w:pos="9026" w:leader="dot"/>
            </w:tabs>
            <w:rPr/>
          </w:pPr>
          <w:hyperlink w:anchor="__RefHeading___Toc1331985_77815467">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1331987_77815467">
            <w:r>
              <w:rPr>
                <w:webHidden/>
                <w:rStyle w:val="IndexLink"/>
                <w:rtl w:val="true"/>
              </w:rPr>
              <w:t>هل خلق العالم فی ستّة أیّام؟</w:t>
            </w:r>
            <w:r>
              <w:rPr>
                <w:rStyle w:val="IndexLink"/>
                <w:rtl w:val="true"/>
              </w:rPr>
              <w:tab/>
            </w:r>
            <w:r>
              <w:rPr>
                <w:rStyle w:val="IndexLink"/>
              </w:rPr>
              <w:t>83</w:t>
            </w:r>
          </w:hyperlink>
        </w:p>
        <w:p>
          <w:pPr>
            <w:pStyle w:val="Contents5"/>
            <w:tabs>
              <w:tab w:val="clear" w:pos="7892"/>
              <w:tab w:val="right" w:pos="9026" w:leader="dot"/>
            </w:tabs>
            <w:rPr/>
          </w:pPr>
          <w:hyperlink w:anchor="__RefHeading___Toc1331989_77815467">
            <w:r>
              <w:rPr>
                <w:webHidden/>
                <w:rStyle w:val="IndexLink"/>
                <w:rtl w:val="true"/>
              </w:rPr>
              <w:t>و هذه الدورات</w:t>
            </w:r>
            <w:r>
              <w:rPr>
                <w:rStyle w:val="IndexLink"/>
                <w:rtl w:val="true"/>
              </w:rPr>
              <w:t>-</w:t>
            </w:r>
            <w:r>
              <w:rPr>
                <w:rStyle w:val="IndexLink"/>
                <w:rtl w:val="true"/>
              </w:rPr>
              <w:t>احتمالا</w:t>
            </w:r>
            <w:r>
              <w:rPr>
                <w:rStyle w:val="IndexLink"/>
                <w:rtl w:val="true"/>
              </w:rPr>
              <w:t>-</w:t>
            </w:r>
            <w:r>
              <w:rPr>
                <w:rStyle w:val="IndexLink"/>
                <w:rtl w:val="true"/>
              </w:rPr>
              <w:t>هی علی الترتیب</w:t>
            </w:r>
            <w:r>
              <w:rPr>
                <w:rStyle w:val="IndexLink"/>
                <w:rtl w:val="true"/>
              </w:rPr>
              <w:t>:</w:t>
              <w:tab/>
            </w:r>
            <w:r>
              <w:rPr>
                <w:rStyle w:val="IndexLink"/>
              </w:rPr>
              <w:t>85</w:t>
            </w:r>
          </w:hyperlink>
        </w:p>
        <w:p>
          <w:pPr>
            <w:pStyle w:val="Contents5"/>
            <w:tabs>
              <w:tab w:val="clear" w:pos="7892"/>
              <w:tab w:val="right" w:pos="9026" w:leader="dot"/>
            </w:tabs>
            <w:rPr/>
          </w:pPr>
          <w:hyperlink w:anchor="__RefHeading___Toc1331991_77815467">
            <w:r>
              <w:rPr>
                <w:webHidden/>
                <w:rStyle w:val="IndexLink"/>
                <w:rtl w:val="true"/>
              </w:rPr>
              <w:t>لماذا لم یخلق اللّه العالم فی لحظة واحدة؟</w:t>
            </w:r>
            <w:r>
              <w:rPr>
                <w:rStyle w:val="IndexLink"/>
                <w:rtl w:val="true"/>
              </w:rPr>
              <w:tab/>
            </w:r>
            <w:r>
              <w:rPr>
                <w:rStyle w:val="IndexLink"/>
              </w:rPr>
              <w:t>86</w:t>
            </w:r>
          </w:hyperlink>
        </w:p>
        <w:p>
          <w:pPr>
            <w:pStyle w:val="Contents5"/>
            <w:tabs>
              <w:tab w:val="clear" w:pos="7892"/>
              <w:tab w:val="right" w:pos="9026" w:leader="dot"/>
            </w:tabs>
            <w:rPr/>
          </w:pPr>
          <w:hyperlink w:anchor="__RefHeading___Toc1331993_77815467">
            <w:r>
              <w:rPr>
                <w:webHidden/>
                <w:rStyle w:val="IndexLink"/>
                <w:rtl w:val="true"/>
              </w:rPr>
              <w:t>ما هو العرش؟</w:t>
            </w:r>
            <w:r>
              <w:rPr>
                <w:rStyle w:val="IndexLink"/>
                <w:rtl w:val="true"/>
              </w:rPr>
              <w:tab/>
            </w:r>
            <w:r>
              <w:rPr>
                <w:rStyle w:val="IndexLink"/>
              </w:rPr>
              <w:t>87</w:t>
            </w:r>
          </w:hyperlink>
        </w:p>
        <w:p>
          <w:pPr>
            <w:pStyle w:val="Contents5"/>
            <w:tabs>
              <w:tab w:val="clear" w:pos="7892"/>
              <w:tab w:val="right" w:pos="9026" w:leader="dot"/>
            </w:tabs>
            <w:rPr/>
          </w:pPr>
          <w:hyperlink w:anchor="__RefHeading___Toc1331995_77815467">
            <w:r>
              <w:rPr>
                <w:webHidden/>
                <w:rStyle w:val="IndexLink"/>
                <w:rtl w:val="true"/>
              </w:rPr>
              <w:t>ما هو</w:t>
            </w:r>
            <w:r>
              <w:rPr>
                <w:rStyle w:val="IndexLink"/>
                <w:rtl w:val="true"/>
              </w:rPr>
              <w:t>«</w:t>
            </w:r>
            <w:r>
              <w:rPr>
                <w:rStyle w:val="IndexLink"/>
                <w:rtl w:val="true"/>
              </w:rPr>
              <w:t>الخلق</w:t>
            </w:r>
            <w:r>
              <w:rPr>
                <w:rStyle w:val="IndexLink"/>
                <w:rtl w:val="true"/>
              </w:rPr>
              <w:t>»</w:t>
            </w:r>
            <w:r>
              <w:rPr>
                <w:rStyle w:val="IndexLink"/>
                <w:rtl w:val="true"/>
              </w:rPr>
              <w:t>و</w:t>
            </w:r>
            <w:r>
              <w:rPr>
                <w:rStyle w:val="IndexLink"/>
                <w:rtl w:val="true"/>
              </w:rPr>
              <w:t>«</w:t>
            </w:r>
            <w:r>
              <w:rPr>
                <w:rStyle w:val="IndexLink"/>
                <w:rtl w:val="true"/>
              </w:rPr>
              <w:t>الأمر</w:t>
            </w:r>
            <w:r>
              <w:rPr>
                <w:rStyle w:val="IndexLink"/>
                <w:rtl w:val="true"/>
              </w:rPr>
              <w:t>»</w:t>
            </w:r>
            <w:r>
              <w:rPr>
                <w:rStyle w:val="IndexLink"/>
                <w:rtl w:val="true"/>
              </w:rPr>
              <w:t>؟</w:t>
            </w:r>
            <w:r>
              <w:rPr>
                <w:rStyle w:val="IndexLink"/>
                <w:rtl w:val="true"/>
              </w:rPr>
              <w:tab/>
            </w:r>
            <w:r>
              <w:rPr>
                <w:rStyle w:val="IndexLink"/>
              </w:rPr>
              <w:t>89</w:t>
            </w:r>
          </w:hyperlink>
        </w:p>
        <w:p>
          <w:pPr>
            <w:pStyle w:val="Contents3"/>
            <w:tabs>
              <w:tab w:val="clear" w:pos="8459"/>
              <w:tab w:val="right" w:pos="9026" w:leader="dot"/>
            </w:tabs>
            <w:rPr/>
          </w:pPr>
          <w:hyperlink w:anchor="__RefHeading___Toc1331997_77815467">
            <w:r>
              <w:rPr>
                <w:webHidden/>
                <w:rStyle w:val="IndexLink"/>
                <w:rtl w:val="true"/>
              </w:rPr>
              <w:t xml:space="preserve">الآیتان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55</w:t>
            </w:r>
            <w:r>
              <w:rPr>
                <w:rStyle w:val="IndexLink"/>
                <w:rtl w:val="true"/>
              </w:rPr>
              <w:t xml:space="preserve"> </w:t>
            </w:r>
            <w:r>
              <w:rPr>
                <w:rStyle w:val="IndexLink"/>
                <w:rtl w:val="true"/>
              </w:rPr>
              <w:t xml:space="preserve">الی </w:t>
            </w:r>
            <w:r>
              <w:rPr>
                <w:rStyle w:val="IndexLink"/>
              </w:rPr>
              <w:t>56</w:t>
            </w:r>
            <w:r>
              <w:rPr>
                <w:rStyle w:val="IndexLink"/>
                <w:rtl w:val="true"/>
              </w:rPr>
              <w:t>]</w:t>
              <w:tab/>
            </w:r>
            <w:r>
              <w:rPr>
                <w:rStyle w:val="IndexLink"/>
              </w:rPr>
              <w:t>92</w:t>
            </w:r>
          </w:hyperlink>
        </w:p>
        <w:p>
          <w:pPr>
            <w:pStyle w:val="Contents4"/>
            <w:tabs>
              <w:tab w:val="clear" w:pos="8176"/>
              <w:tab w:val="right" w:pos="9026" w:leader="dot"/>
            </w:tabs>
            <w:rPr/>
          </w:pPr>
          <w:hyperlink w:anchor="__RefHeading___Toc1331999_77815467">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1332001_77815467">
            <w:r>
              <w:rPr>
                <w:webHidden/>
                <w:rStyle w:val="IndexLink"/>
                <w:rtl w:val="true"/>
              </w:rPr>
              <w:t>التّفسیر</w:t>
            </w:r>
            <w:r>
              <w:rPr>
                <w:rStyle w:val="IndexLink"/>
                <w:rtl w:val="true"/>
              </w:rPr>
              <w:tab/>
            </w:r>
            <w:r>
              <w:rPr>
                <w:rStyle w:val="IndexLink"/>
              </w:rPr>
              <w:t>92</w:t>
            </w:r>
          </w:hyperlink>
        </w:p>
        <w:p>
          <w:pPr>
            <w:pStyle w:val="Contents5"/>
            <w:tabs>
              <w:tab w:val="clear" w:pos="7892"/>
              <w:tab w:val="right" w:pos="9026" w:leader="dot"/>
            </w:tabs>
            <w:rPr/>
          </w:pPr>
          <w:hyperlink w:anchor="__RefHeading___Toc1332003_77815467">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1332005_77815467">
            <w:r>
              <w:rPr>
                <w:webHidden/>
                <w:rStyle w:val="IndexLink"/>
                <w:rtl w:val="true"/>
              </w:rPr>
              <w:t>شروط استجابة الدعاء</w:t>
            </w:r>
            <w:r>
              <w:rPr>
                <w:rStyle w:val="IndexLink"/>
                <w:rtl w:val="true"/>
              </w:rPr>
              <w:t>:</w:t>
              <w:tab/>
            </w:r>
            <w:r>
              <w:rPr>
                <w:rStyle w:val="IndexLink"/>
              </w:rPr>
              <w:t>92</w:t>
            </w:r>
          </w:hyperlink>
        </w:p>
        <w:p>
          <w:pPr>
            <w:pStyle w:val="Contents3"/>
            <w:tabs>
              <w:tab w:val="clear" w:pos="8459"/>
              <w:tab w:val="right" w:pos="9026" w:leader="dot"/>
            </w:tabs>
            <w:rPr/>
          </w:pPr>
          <w:hyperlink w:anchor="__RefHeading___Toc1332007_77815467">
            <w:r>
              <w:rPr>
                <w:webHidden/>
                <w:rStyle w:val="IndexLink"/>
                <w:rtl w:val="true"/>
              </w:rPr>
              <w:t xml:space="preserve">الآیتان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57</w:t>
            </w:r>
            <w:r>
              <w:rPr>
                <w:rStyle w:val="IndexLink"/>
                <w:rtl w:val="true"/>
              </w:rPr>
              <w:t xml:space="preserve"> </w:t>
            </w:r>
            <w:r>
              <w:rPr>
                <w:rStyle w:val="IndexLink"/>
                <w:rtl w:val="true"/>
              </w:rPr>
              <w:t xml:space="preserve">الی </w:t>
            </w:r>
            <w:r>
              <w:rPr>
                <w:rStyle w:val="IndexLink"/>
              </w:rPr>
              <w:t>58</w:t>
            </w:r>
            <w:r>
              <w:rPr>
                <w:rStyle w:val="IndexLink"/>
                <w:rtl w:val="true"/>
              </w:rPr>
              <w:t>]</w:t>
              <w:tab/>
            </w:r>
            <w:r>
              <w:rPr>
                <w:rStyle w:val="IndexLink"/>
              </w:rPr>
              <w:t>96</w:t>
            </w:r>
          </w:hyperlink>
        </w:p>
        <w:p>
          <w:pPr>
            <w:pStyle w:val="Contents4"/>
            <w:tabs>
              <w:tab w:val="clear" w:pos="8176"/>
              <w:tab w:val="right" w:pos="9026" w:leader="dot"/>
            </w:tabs>
            <w:rPr/>
          </w:pPr>
          <w:hyperlink w:anchor="__RefHeading___Toc1332009_77815467">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1332011_77815467">
            <w:r>
              <w:rPr>
                <w:webHidden/>
                <w:rStyle w:val="IndexLink"/>
                <w:rtl w:val="true"/>
              </w:rPr>
              <w:t>التّفسیر</w:t>
            </w:r>
            <w:r>
              <w:rPr>
                <w:rStyle w:val="IndexLink"/>
                <w:rtl w:val="true"/>
              </w:rPr>
              <w:tab/>
            </w:r>
            <w:r>
              <w:rPr>
                <w:rStyle w:val="IndexLink"/>
              </w:rPr>
              <w:t>96</w:t>
            </w:r>
          </w:hyperlink>
        </w:p>
        <w:p>
          <w:pPr>
            <w:pStyle w:val="Contents5"/>
            <w:tabs>
              <w:tab w:val="clear" w:pos="7892"/>
              <w:tab w:val="right" w:pos="9026" w:leader="dot"/>
            </w:tabs>
            <w:rPr/>
          </w:pPr>
          <w:hyperlink w:anchor="__RefHeading___Toc1332013_77815467">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1332015_77815467">
            <w:r>
              <w:rPr>
                <w:webHidden/>
                <w:rStyle w:val="IndexLink"/>
                <w:rtl w:val="true"/>
              </w:rPr>
              <w:t>لا بد من المربی و القابلیّة</w:t>
            </w:r>
            <w:r>
              <w:rPr>
                <w:rStyle w:val="IndexLink"/>
                <w:rtl w:val="true"/>
              </w:rPr>
              <w:t>:</w:t>
              <w:tab/>
            </w:r>
            <w:r>
              <w:rPr>
                <w:rStyle w:val="IndexLink"/>
              </w:rPr>
              <w:t>96</w:t>
            </w:r>
          </w:hyperlink>
        </w:p>
        <w:p>
          <w:pPr>
            <w:pStyle w:val="Contents3"/>
            <w:tabs>
              <w:tab w:val="clear" w:pos="8459"/>
              <w:tab w:val="right" w:pos="9026" w:leader="dot"/>
            </w:tabs>
            <w:rPr/>
          </w:pPr>
          <w:hyperlink w:anchor="__RefHeading___Toc1332017_77815467">
            <w:r>
              <w:rPr>
                <w:webHidden/>
                <w:rStyle w:val="IndexLink"/>
                <w:rtl w:val="true"/>
              </w:rPr>
              <w:t xml:space="preserve">الآیات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59</w:t>
            </w:r>
            <w:r>
              <w:rPr>
                <w:rStyle w:val="IndexLink"/>
                <w:rtl w:val="true"/>
              </w:rPr>
              <w:t xml:space="preserve"> </w:t>
            </w:r>
            <w:r>
              <w:rPr>
                <w:rStyle w:val="IndexLink"/>
                <w:rtl w:val="true"/>
              </w:rPr>
              <w:t xml:space="preserve">الی </w:t>
            </w:r>
            <w:r>
              <w:rPr>
                <w:rStyle w:val="IndexLink"/>
              </w:rPr>
              <w:t>64</w:t>
            </w:r>
            <w:r>
              <w:rPr>
                <w:rStyle w:val="IndexLink"/>
                <w:rtl w:val="true"/>
              </w:rPr>
              <w:t>]</w:t>
              <w:tab/>
            </w:r>
            <w:r>
              <w:rPr>
                <w:rStyle w:val="IndexLink"/>
              </w:rPr>
              <w:t>99</w:t>
            </w:r>
          </w:hyperlink>
        </w:p>
        <w:p>
          <w:pPr>
            <w:pStyle w:val="Contents4"/>
            <w:tabs>
              <w:tab w:val="clear" w:pos="8176"/>
              <w:tab w:val="right" w:pos="9026" w:leader="dot"/>
            </w:tabs>
            <w:rPr/>
          </w:pPr>
          <w:hyperlink w:anchor="__RefHeading___Toc1332019_77815467">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1332021_77815467">
            <w:r>
              <w:rPr>
                <w:webHidden/>
                <w:rStyle w:val="IndexLink"/>
                <w:rtl w:val="true"/>
              </w:rPr>
              <w:t>التّفسیر</w:t>
            </w:r>
            <w:r>
              <w:rPr>
                <w:rStyle w:val="IndexLink"/>
                <w:rtl w:val="true"/>
              </w:rPr>
              <w:tab/>
            </w:r>
            <w:r>
              <w:rPr>
                <w:rStyle w:val="IndexLink"/>
              </w:rPr>
              <w:t>99</w:t>
            </w:r>
          </w:hyperlink>
        </w:p>
        <w:p>
          <w:pPr>
            <w:pStyle w:val="Contents5"/>
            <w:tabs>
              <w:tab w:val="clear" w:pos="7892"/>
              <w:tab w:val="right" w:pos="9026" w:leader="dot"/>
            </w:tabs>
            <w:rPr/>
          </w:pPr>
          <w:hyperlink w:anchor="__RefHeading___Toc1332023_77815467">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1332025_77815467">
            <w:r>
              <w:rPr>
                <w:webHidden/>
                <w:rStyle w:val="IndexLink"/>
                <w:rtl w:val="true"/>
              </w:rPr>
              <w:t>رسالة نوح أوّل الرّسل من أولی العزم</w:t>
            </w:r>
            <w:r>
              <w:rPr>
                <w:rStyle w:val="IndexLink"/>
                <w:rtl w:val="true"/>
              </w:rPr>
              <w:t>:</w:t>
              <w:tab/>
            </w:r>
            <w:r>
              <w:rPr>
                <w:rStyle w:val="IndexLink"/>
              </w:rPr>
              <w:t>99</w:t>
            </w:r>
          </w:hyperlink>
        </w:p>
        <w:p>
          <w:pPr>
            <w:pStyle w:val="Contents3"/>
            <w:tabs>
              <w:tab w:val="clear" w:pos="8459"/>
              <w:tab w:val="right" w:pos="9026" w:leader="dot"/>
            </w:tabs>
            <w:rPr/>
          </w:pPr>
          <w:hyperlink w:anchor="__RefHeading___Toc1332027_77815467">
            <w:r>
              <w:rPr>
                <w:webHidden/>
                <w:rStyle w:val="IndexLink"/>
                <w:rtl w:val="true"/>
              </w:rPr>
              <w:t xml:space="preserve">الآیات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65</w:t>
            </w:r>
            <w:r>
              <w:rPr>
                <w:rStyle w:val="IndexLink"/>
                <w:rtl w:val="true"/>
              </w:rPr>
              <w:t xml:space="preserve"> </w:t>
            </w:r>
            <w:r>
              <w:rPr>
                <w:rStyle w:val="IndexLink"/>
                <w:rtl w:val="true"/>
              </w:rPr>
              <w:t xml:space="preserve">الی </w:t>
            </w:r>
            <w:r>
              <w:rPr>
                <w:rStyle w:val="IndexLink"/>
              </w:rPr>
              <w:t>72</w:t>
            </w:r>
            <w:r>
              <w:rPr>
                <w:rStyle w:val="IndexLink"/>
                <w:rtl w:val="true"/>
              </w:rPr>
              <w:t>]</w:t>
              <w:tab/>
            </w:r>
            <w:r>
              <w:rPr>
                <w:rStyle w:val="IndexLink"/>
              </w:rPr>
              <w:t>105</w:t>
            </w:r>
          </w:hyperlink>
        </w:p>
        <w:p>
          <w:pPr>
            <w:pStyle w:val="Contents4"/>
            <w:tabs>
              <w:tab w:val="clear" w:pos="8176"/>
              <w:tab w:val="right" w:pos="9026" w:leader="dot"/>
            </w:tabs>
            <w:rPr/>
          </w:pPr>
          <w:hyperlink w:anchor="__RefHeading___Toc1332029_77815467">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1332031_77815467">
            <w:r>
              <w:rPr>
                <w:webHidden/>
                <w:rStyle w:val="IndexLink"/>
                <w:rtl w:val="true"/>
              </w:rPr>
              <w:t>التّفسیر</w:t>
            </w:r>
            <w:r>
              <w:rPr>
                <w:rStyle w:val="IndexLink"/>
                <w:rtl w:val="true"/>
              </w:rPr>
              <w:tab/>
            </w:r>
            <w:r>
              <w:rPr>
                <w:rStyle w:val="IndexLink"/>
              </w:rPr>
              <w:t>106</w:t>
            </w:r>
          </w:hyperlink>
        </w:p>
        <w:p>
          <w:pPr>
            <w:pStyle w:val="Contents5"/>
            <w:tabs>
              <w:tab w:val="clear" w:pos="7892"/>
              <w:tab w:val="right" w:pos="9026" w:leader="dot"/>
            </w:tabs>
            <w:rPr/>
          </w:pPr>
          <w:hyperlink w:anchor="__RefHeading___Toc1332033_77815467">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1332035_77815467">
            <w:r>
              <w:rPr>
                <w:webHidden/>
                <w:rStyle w:val="IndexLink"/>
                <w:rtl w:val="true"/>
              </w:rPr>
              <w:t>لمحة عن قصّة قوم هود</w:t>
            </w:r>
            <w:r>
              <w:rPr>
                <w:rStyle w:val="IndexLink"/>
                <w:rtl w:val="true"/>
              </w:rPr>
              <w:t>:</w:t>
              <w:tab/>
            </w:r>
            <w:r>
              <w:rPr>
                <w:rStyle w:val="IndexLink"/>
              </w:rPr>
              <w:t>106</w:t>
            </w:r>
          </w:hyperlink>
        </w:p>
        <w:p>
          <w:pPr>
            <w:pStyle w:val="Contents3"/>
            <w:tabs>
              <w:tab w:val="clear" w:pos="8459"/>
              <w:tab w:val="right" w:pos="9026" w:leader="dot"/>
            </w:tabs>
            <w:rPr/>
          </w:pPr>
          <w:hyperlink w:anchor="__RefHeading___Toc1332037_77815467">
            <w:r>
              <w:rPr>
                <w:webHidden/>
                <w:rStyle w:val="IndexLink"/>
                <w:rtl w:val="true"/>
              </w:rPr>
              <w:t xml:space="preserve">الآیات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73</w:t>
            </w:r>
            <w:r>
              <w:rPr>
                <w:rStyle w:val="IndexLink"/>
                <w:rtl w:val="true"/>
              </w:rPr>
              <w:t xml:space="preserve"> </w:t>
            </w:r>
            <w:r>
              <w:rPr>
                <w:rStyle w:val="IndexLink"/>
                <w:rtl w:val="true"/>
              </w:rPr>
              <w:t xml:space="preserve">الی </w:t>
            </w:r>
            <w:r>
              <w:rPr>
                <w:rStyle w:val="IndexLink"/>
              </w:rPr>
              <w:t>79</w:t>
            </w:r>
            <w:r>
              <w:rPr>
                <w:rStyle w:val="IndexLink"/>
                <w:rtl w:val="true"/>
              </w:rPr>
              <w:t>]</w:t>
              <w:tab/>
            </w:r>
            <w:r>
              <w:rPr>
                <w:rStyle w:val="IndexLink"/>
              </w:rPr>
              <w:t>112</w:t>
            </w:r>
          </w:hyperlink>
        </w:p>
        <w:p>
          <w:pPr>
            <w:pStyle w:val="Contents4"/>
            <w:tabs>
              <w:tab w:val="clear" w:pos="8176"/>
              <w:tab w:val="right" w:pos="9026" w:leader="dot"/>
            </w:tabs>
            <w:rPr/>
          </w:pPr>
          <w:hyperlink w:anchor="__RefHeading___Toc1332039_77815467">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1332041_77815467">
            <w:r>
              <w:rPr>
                <w:webHidden/>
                <w:rStyle w:val="IndexLink"/>
                <w:rtl w:val="true"/>
              </w:rPr>
              <w:t>التّفسیر</w:t>
            </w:r>
            <w:r>
              <w:rPr>
                <w:rStyle w:val="IndexLink"/>
                <w:rtl w:val="true"/>
              </w:rPr>
              <w:tab/>
            </w:r>
            <w:r>
              <w:rPr>
                <w:rStyle w:val="IndexLink"/>
              </w:rPr>
              <w:t>113</w:t>
            </w:r>
          </w:hyperlink>
        </w:p>
        <w:p>
          <w:pPr>
            <w:pStyle w:val="Contents5"/>
            <w:tabs>
              <w:tab w:val="clear" w:pos="7892"/>
              <w:tab w:val="right" w:pos="9026" w:leader="dot"/>
            </w:tabs>
            <w:rPr/>
          </w:pPr>
          <w:hyperlink w:anchor="__RefHeading___Toc1332043_77815467">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1332045_77815467">
            <w:r>
              <w:rPr>
                <w:webHidden/>
                <w:rStyle w:val="IndexLink"/>
                <w:rtl w:val="true"/>
              </w:rPr>
              <w:t>قصة قوم صالح و ما فیها من عبر</w:t>
            </w:r>
            <w:r>
              <w:rPr>
                <w:rStyle w:val="IndexLink"/>
                <w:rtl w:val="true"/>
              </w:rPr>
              <w:tab/>
            </w:r>
            <w:r>
              <w:rPr>
                <w:rStyle w:val="IndexLink"/>
              </w:rPr>
              <w:t>113</w:t>
            </w:r>
          </w:hyperlink>
        </w:p>
        <w:p>
          <w:pPr>
            <w:pStyle w:val="Contents5"/>
            <w:tabs>
              <w:tab w:val="clear" w:pos="7892"/>
              <w:tab w:val="right" w:pos="9026" w:leader="dot"/>
            </w:tabs>
            <w:rPr/>
          </w:pPr>
          <w:hyperlink w:anchor="__RefHeading___Toc1332047_77815467">
            <w:r>
              <w:rPr>
                <w:webHidden/>
                <w:rStyle w:val="IndexLink"/>
                <w:rtl w:val="true"/>
              </w:rPr>
              <w:t>بأیّ شیء أهلک قوم ثمود</w:t>
            </w:r>
            <w:r>
              <w:rPr>
                <w:rStyle w:val="IndexLink"/>
                <w:rtl w:val="true"/>
              </w:rPr>
              <w:t>:</w:t>
              <w:tab/>
            </w:r>
            <w:r>
              <w:rPr>
                <w:rStyle w:val="IndexLink"/>
              </w:rPr>
              <w:t>117</w:t>
            </w:r>
          </w:hyperlink>
        </w:p>
        <w:p>
          <w:pPr>
            <w:pStyle w:val="Contents3"/>
            <w:tabs>
              <w:tab w:val="clear" w:pos="8459"/>
              <w:tab w:val="right" w:pos="9026" w:leader="dot"/>
            </w:tabs>
            <w:rPr/>
          </w:pPr>
          <w:hyperlink w:anchor="__RefHeading___Toc1332049_77815467">
            <w:r>
              <w:rPr>
                <w:webHidden/>
                <w:rStyle w:val="IndexLink"/>
                <w:rtl w:val="true"/>
              </w:rPr>
              <w:t xml:space="preserve">الآیات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80</w:t>
            </w:r>
            <w:r>
              <w:rPr>
                <w:rStyle w:val="IndexLink"/>
                <w:rtl w:val="true"/>
              </w:rPr>
              <w:t xml:space="preserve"> </w:t>
            </w:r>
            <w:r>
              <w:rPr>
                <w:rStyle w:val="IndexLink"/>
                <w:rtl w:val="true"/>
              </w:rPr>
              <w:t xml:space="preserve">الی </w:t>
            </w:r>
            <w:r>
              <w:rPr>
                <w:rStyle w:val="IndexLink"/>
              </w:rPr>
              <w:t>84</w:t>
            </w:r>
            <w:r>
              <w:rPr>
                <w:rStyle w:val="IndexLink"/>
                <w:rtl w:val="true"/>
              </w:rPr>
              <w:t>]</w:t>
              <w:tab/>
            </w:r>
            <w:r>
              <w:rPr>
                <w:rStyle w:val="IndexLink"/>
              </w:rPr>
              <w:t>119</w:t>
            </w:r>
          </w:hyperlink>
        </w:p>
        <w:p>
          <w:pPr>
            <w:pStyle w:val="Contents4"/>
            <w:tabs>
              <w:tab w:val="clear" w:pos="8176"/>
              <w:tab w:val="right" w:pos="9026" w:leader="dot"/>
            </w:tabs>
            <w:rPr/>
          </w:pPr>
          <w:hyperlink w:anchor="__RefHeading___Toc1332051_77815467">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1332053_77815467">
            <w:r>
              <w:rPr>
                <w:webHidden/>
                <w:rStyle w:val="IndexLink"/>
                <w:rtl w:val="true"/>
              </w:rPr>
              <w:t>التّفسیر</w:t>
            </w:r>
            <w:r>
              <w:rPr>
                <w:rStyle w:val="IndexLink"/>
                <w:rtl w:val="true"/>
              </w:rPr>
              <w:tab/>
            </w:r>
            <w:r>
              <w:rPr>
                <w:rStyle w:val="IndexLink"/>
              </w:rPr>
              <w:t>119</w:t>
            </w:r>
          </w:hyperlink>
        </w:p>
        <w:p>
          <w:pPr>
            <w:pStyle w:val="Contents5"/>
            <w:tabs>
              <w:tab w:val="clear" w:pos="7892"/>
              <w:tab w:val="right" w:pos="9026" w:leader="dot"/>
            </w:tabs>
            <w:rPr/>
          </w:pPr>
          <w:hyperlink w:anchor="__RefHeading___Toc1332055_77815467">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1332057_77815467">
            <w:r>
              <w:rPr>
                <w:webHidden/>
                <w:rStyle w:val="IndexLink"/>
                <w:rtl w:val="true"/>
              </w:rPr>
              <w:t>مصیر قوم لوط المؤلم</w:t>
            </w:r>
            <w:r>
              <w:rPr>
                <w:rStyle w:val="IndexLink"/>
                <w:rtl w:val="true"/>
              </w:rPr>
              <w:t>:</w:t>
              <w:tab/>
            </w:r>
            <w:r>
              <w:rPr>
                <w:rStyle w:val="IndexLink"/>
              </w:rPr>
              <w:t>119</w:t>
            </w:r>
          </w:hyperlink>
        </w:p>
        <w:p>
          <w:pPr>
            <w:pStyle w:val="Contents3"/>
            <w:tabs>
              <w:tab w:val="clear" w:pos="8459"/>
              <w:tab w:val="right" w:pos="9026" w:leader="dot"/>
            </w:tabs>
            <w:rPr/>
          </w:pPr>
          <w:hyperlink w:anchor="__RefHeading___Toc1332059_77815467">
            <w:r>
              <w:rPr>
                <w:webHidden/>
                <w:rStyle w:val="IndexLink"/>
                <w:rtl w:val="true"/>
              </w:rPr>
              <w:t xml:space="preserve">الآیات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85</w:t>
            </w:r>
            <w:r>
              <w:rPr>
                <w:rStyle w:val="IndexLink"/>
                <w:rtl w:val="true"/>
              </w:rPr>
              <w:t xml:space="preserve"> </w:t>
            </w:r>
            <w:r>
              <w:rPr>
                <w:rStyle w:val="IndexLink"/>
                <w:rtl w:val="true"/>
              </w:rPr>
              <w:t xml:space="preserve">الی </w:t>
            </w:r>
            <w:r>
              <w:rPr>
                <w:rStyle w:val="IndexLink"/>
              </w:rPr>
              <w:t>87</w:t>
            </w:r>
            <w:r>
              <w:rPr>
                <w:rStyle w:val="IndexLink"/>
                <w:rtl w:val="true"/>
              </w:rPr>
              <w:t>]</w:t>
              <w:tab/>
            </w:r>
            <w:r>
              <w:rPr>
                <w:rStyle w:val="IndexLink"/>
              </w:rPr>
              <w:t>124</w:t>
            </w:r>
          </w:hyperlink>
        </w:p>
        <w:p>
          <w:pPr>
            <w:pStyle w:val="Contents4"/>
            <w:tabs>
              <w:tab w:val="clear" w:pos="8176"/>
              <w:tab w:val="right" w:pos="9026" w:leader="dot"/>
            </w:tabs>
            <w:rPr/>
          </w:pPr>
          <w:hyperlink w:anchor="__RefHeading___Toc1332061_77815467">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1332063_77815467">
            <w:r>
              <w:rPr>
                <w:webHidden/>
                <w:rStyle w:val="IndexLink"/>
                <w:rtl w:val="true"/>
              </w:rPr>
              <w:t>التّفسیر</w:t>
            </w:r>
            <w:r>
              <w:rPr>
                <w:rStyle w:val="IndexLink"/>
                <w:rtl w:val="true"/>
              </w:rPr>
              <w:tab/>
            </w:r>
            <w:r>
              <w:rPr>
                <w:rStyle w:val="IndexLink"/>
              </w:rPr>
              <w:t>124</w:t>
            </w:r>
          </w:hyperlink>
        </w:p>
        <w:p>
          <w:pPr>
            <w:pStyle w:val="Contents5"/>
            <w:tabs>
              <w:tab w:val="clear" w:pos="7892"/>
              <w:tab w:val="right" w:pos="9026" w:leader="dot"/>
            </w:tabs>
            <w:rPr/>
          </w:pPr>
          <w:hyperlink w:anchor="__RefHeading___Toc1332065_77815467">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1332067_77815467">
            <w:r>
              <w:rPr>
                <w:webHidden/>
                <w:rStyle w:val="IndexLink"/>
                <w:rtl w:val="true"/>
              </w:rPr>
              <w:t>رسالة شعیب فی مدین</w:t>
            </w:r>
            <w:r>
              <w:rPr>
                <w:rStyle w:val="IndexLink"/>
                <w:rtl w:val="true"/>
              </w:rPr>
              <w:t>:</w:t>
              <w:tab/>
            </w:r>
            <w:r>
              <w:rPr>
                <w:rStyle w:val="IndexLink"/>
              </w:rPr>
              <w:t>124</w:t>
            </w:r>
          </w:hyperlink>
        </w:p>
        <w:p>
          <w:pPr>
            <w:pStyle w:val="Contents3"/>
            <w:tabs>
              <w:tab w:val="clear" w:pos="8459"/>
              <w:tab w:val="right" w:pos="9026" w:leader="dot"/>
            </w:tabs>
            <w:rPr/>
          </w:pPr>
          <w:hyperlink w:anchor="__RefHeading___Toc1332069_77815467">
            <w:r>
              <w:rPr>
                <w:webHidden/>
                <w:rStyle w:val="IndexLink"/>
                <w:rtl w:val="true"/>
              </w:rPr>
              <w:t xml:space="preserve">الآیتان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88</w:t>
            </w:r>
            <w:r>
              <w:rPr>
                <w:rStyle w:val="IndexLink"/>
                <w:rtl w:val="true"/>
              </w:rPr>
              <w:t xml:space="preserve"> </w:t>
            </w:r>
            <w:r>
              <w:rPr>
                <w:rStyle w:val="IndexLink"/>
                <w:rtl w:val="true"/>
              </w:rPr>
              <w:t xml:space="preserve">الی </w:t>
            </w:r>
            <w:r>
              <w:rPr>
                <w:rStyle w:val="IndexLink"/>
              </w:rPr>
              <w:t>89</w:t>
            </w:r>
            <w:r>
              <w:rPr>
                <w:rStyle w:val="IndexLink"/>
                <w:rtl w:val="true"/>
              </w:rPr>
              <w:t>]</w:t>
              <w:tab/>
            </w:r>
            <w:r>
              <w:rPr>
                <w:rStyle w:val="IndexLink"/>
              </w:rPr>
              <w:t>129</w:t>
            </w:r>
          </w:hyperlink>
        </w:p>
        <w:p>
          <w:pPr>
            <w:pStyle w:val="Contents4"/>
            <w:tabs>
              <w:tab w:val="clear" w:pos="8176"/>
              <w:tab w:val="right" w:pos="9026" w:leader="dot"/>
            </w:tabs>
            <w:rPr/>
          </w:pPr>
          <w:hyperlink w:anchor="__RefHeading___Toc1332071_77815467">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1332073_77815467">
            <w:r>
              <w:rPr>
                <w:webHidden/>
                <w:rStyle w:val="IndexLink"/>
                <w:rtl w:val="true"/>
              </w:rPr>
              <w:t>التّفسیر</w:t>
            </w:r>
            <w:r>
              <w:rPr>
                <w:rStyle w:val="IndexLink"/>
                <w:rtl w:val="true"/>
              </w:rPr>
              <w:tab/>
            </w:r>
            <w:r>
              <w:rPr>
                <w:rStyle w:val="IndexLink"/>
              </w:rPr>
              <w:t>129</w:t>
            </w:r>
          </w:hyperlink>
        </w:p>
        <w:p>
          <w:pPr>
            <w:pStyle w:val="Contents3"/>
            <w:tabs>
              <w:tab w:val="clear" w:pos="8459"/>
              <w:tab w:val="right" w:pos="9026" w:leader="dot"/>
            </w:tabs>
            <w:rPr/>
          </w:pPr>
          <w:hyperlink w:anchor="__RefHeading___Toc1332075_77815467">
            <w:r>
              <w:rPr>
                <w:webHidden/>
                <w:rStyle w:val="IndexLink"/>
                <w:rtl w:val="true"/>
              </w:rPr>
              <w:t xml:space="preserve">الآیات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90</w:t>
            </w:r>
            <w:r>
              <w:rPr>
                <w:rStyle w:val="IndexLink"/>
                <w:rtl w:val="true"/>
              </w:rPr>
              <w:t xml:space="preserve"> </w:t>
            </w:r>
            <w:r>
              <w:rPr>
                <w:rStyle w:val="IndexLink"/>
                <w:rtl w:val="true"/>
              </w:rPr>
              <w:t xml:space="preserve">الی </w:t>
            </w:r>
            <w:r>
              <w:rPr>
                <w:rStyle w:val="IndexLink"/>
              </w:rPr>
              <w:t>93</w:t>
            </w:r>
            <w:r>
              <w:rPr>
                <w:rStyle w:val="IndexLink"/>
                <w:rtl w:val="true"/>
              </w:rPr>
              <w:t>]</w:t>
              <w:tab/>
            </w:r>
            <w:r>
              <w:rPr>
                <w:rStyle w:val="IndexLink"/>
              </w:rPr>
              <w:t>132</w:t>
            </w:r>
          </w:hyperlink>
        </w:p>
        <w:p>
          <w:pPr>
            <w:pStyle w:val="Contents4"/>
            <w:tabs>
              <w:tab w:val="clear" w:pos="8176"/>
              <w:tab w:val="right" w:pos="9026" w:leader="dot"/>
            </w:tabs>
            <w:rPr/>
          </w:pPr>
          <w:hyperlink w:anchor="__RefHeading___Toc1332077_77815467">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1332079_77815467">
            <w:r>
              <w:rPr>
                <w:webHidden/>
                <w:rStyle w:val="IndexLink"/>
                <w:rtl w:val="true"/>
              </w:rPr>
              <w:t>التّفسیر</w:t>
            </w:r>
            <w:r>
              <w:rPr>
                <w:rStyle w:val="IndexLink"/>
                <w:rtl w:val="true"/>
              </w:rPr>
              <w:tab/>
            </w:r>
            <w:r>
              <w:rPr>
                <w:rStyle w:val="IndexLink"/>
              </w:rPr>
              <w:t>132</w:t>
            </w:r>
          </w:hyperlink>
        </w:p>
        <w:p>
          <w:pPr>
            <w:pStyle w:val="Contents3"/>
            <w:tabs>
              <w:tab w:val="clear" w:pos="8459"/>
              <w:tab w:val="right" w:pos="9026" w:leader="dot"/>
            </w:tabs>
            <w:rPr/>
          </w:pPr>
          <w:hyperlink w:anchor="__RefHeading___Toc1332081_77815467">
            <w:r>
              <w:rPr>
                <w:webHidden/>
                <w:rStyle w:val="IndexLink"/>
                <w:rtl w:val="true"/>
              </w:rPr>
              <w:t xml:space="preserve">الآیتان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94</w:t>
            </w:r>
            <w:r>
              <w:rPr>
                <w:rStyle w:val="IndexLink"/>
                <w:rtl w:val="true"/>
              </w:rPr>
              <w:t xml:space="preserve"> </w:t>
            </w:r>
            <w:r>
              <w:rPr>
                <w:rStyle w:val="IndexLink"/>
                <w:rtl w:val="true"/>
              </w:rPr>
              <w:t xml:space="preserve">الی </w:t>
            </w:r>
            <w:r>
              <w:rPr>
                <w:rStyle w:val="IndexLink"/>
              </w:rPr>
              <w:t>95</w:t>
            </w:r>
            <w:r>
              <w:rPr>
                <w:rStyle w:val="IndexLink"/>
                <w:rtl w:val="true"/>
              </w:rPr>
              <w:t>]</w:t>
              <w:tab/>
            </w:r>
            <w:r>
              <w:rPr>
                <w:rStyle w:val="IndexLink"/>
              </w:rPr>
              <w:t>135</w:t>
            </w:r>
          </w:hyperlink>
        </w:p>
        <w:p>
          <w:pPr>
            <w:pStyle w:val="Contents4"/>
            <w:tabs>
              <w:tab w:val="clear" w:pos="8176"/>
              <w:tab w:val="right" w:pos="9026" w:leader="dot"/>
            </w:tabs>
            <w:rPr/>
          </w:pPr>
          <w:hyperlink w:anchor="__RefHeading___Toc1332083_77815467">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1332085_77815467">
            <w:r>
              <w:rPr>
                <w:webHidden/>
                <w:rStyle w:val="IndexLink"/>
                <w:rtl w:val="true"/>
              </w:rPr>
              <w:t>التّفسیر</w:t>
            </w:r>
            <w:r>
              <w:rPr>
                <w:rStyle w:val="IndexLink"/>
                <w:rtl w:val="true"/>
              </w:rPr>
              <w:tab/>
            </w:r>
            <w:r>
              <w:rPr>
                <w:rStyle w:val="IndexLink"/>
              </w:rPr>
              <w:t>135</w:t>
            </w:r>
          </w:hyperlink>
        </w:p>
        <w:p>
          <w:pPr>
            <w:pStyle w:val="Contents5"/>
            <w:tabs>
              <w:tab w:val="clear" w:pos="7892"/>
              <w:tab w:val="right" w:pos="9026" w:leader="dot"/>
            </w:tabs>
            <w:rPr/>
          </w:pPr>
          <w:hyperlink w:anchor="__RefHeading___Toc1332087_77815467">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1332089_77815467">
            <w:r>
              <w:rPr>
                <w:webHidden/>
                <w:rStyle w:val="IndexLink"/>
                <w:rtl w:val="true"/>
              </w:rPr>
              <w:t>إذ لم تنفع المواعظ</w:t>
            </w:r>
            <w:r>
              <w:rPr>
                <w:rStyle w:val="IndexLink"/>
                <w:rtl w:val="true"/>
              </w:rPr>
              <w:t>:</w:t>
              <w:tab/>
            </w:r>
            <w:r>
              <w:rPr>
                <w:rStyle w:val="IndexLink"/>
              </w:rPr>
              <w:t>135</w:t>
            </w:r>
          </w:hyperlink>
        </w:p>
        <w:p>
          <w:pPr>
            <w:pStyle w:val="Contents3"/>
            <w:tabs>
              <w:tab w:val="clear" w:pos="8459"/>
              <w:tab w:val="right" w:pos="9026" w:leader="dot"/>
            </w:tabs>
            <w:rPr/>
          </w:pPr>
          <w:hyperlink w:anchor="__RefHeading___Toc1332091_77815467">
            <w:r>
              <w:rPr>
                <w:webHidden/>
                <w:rStyle w:val="IndexLink"/>
                <w:rtl w:val="true"/>
              </w:rPr>
              <w:t xml:space="preserve">الآیات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96</w:t>
            </w:r>
            <w:r>
              <w:rPr>
                <w:rStyle w:val="IndexLink"/>
                <w:rtl w:val="true"/>
              </w:rPr>
              <w:t xml:space="preserve"> </w:t>
            </w:r>
            <w:r>
              <w:rPr>
                <w:rStyle w:val="IndexLink"/>
                <w:rtl w:val="true"/>
              </w:rPr>
              <w:t xml:space="preserve">الی </w:t>
            </w:r>
            <w:r>
              <w:rPr>
                <w:rStyle w:val="IndexLink"/>
              </w:rPr>
              <w:t>100</w:t>
            </w:r>
            <w:r>
              <w:rPr>
                <w:rStyle w:val="IndexLink"/>
                <w:rtl w:val="true"/>
              </w:rPr>
              <w:t>]</w:t>
              <w:tab/>
            </w:r>
            <w:r>
              <w:rPr>
                <w:rStyle w:val="IndexLink"/>
              </w:rPr>
              <w:t>138</w:t>
            </w:r>
          </w:hyperlink>
        </w:p>
        <w:p>
          <w:pPr>
            <w:pStyle w:val="Contents4"/>
            <w:tabs>
              <w:tab w:val="clear" w:pos="8176"/>
              <w:tab w:val="right" w:pos="9026" w:leader="dot"/>
            </w:tabs>
            <w:rPr/>
          </w:pPr>
          <w:hyperlink w:anchor="__RefHeading___Toc1332093_77815467">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1332095_77815467">
            <w:r>
              <w:rPr>
                <w:webHidden/>
                <w:rStyle w:val="IndexLink"/>
                <w:rtl w:val="true"/>
              </w:rPr>
              <w:t>التّفسیر</w:t>
            </w:r>
            <w:r>
              <w:rPr>
                <w:rStyle w:val="IndexLink"/>
                <w:rtl w:val="true"/>
              </w:rPr>
              <w:tab/>
            </w:r>
            <w:r>
              <w:rPr>
                <w:rStyle w:val="IndexLink"/>
              </w:rPr>
              <w:t>138</w:t>
            </w:r>
          </w:hyperlink>
        </w:p>
        <w:p>
          <w:pPr>
            <w:pStyle w:val="Contents5"/>
            <w:tabs>
              <w:tab w:val="clear" w:pos="7892"/>
              <w:tab w:val="right" w:pos="9026" w:leader="dot"/>
            </w:tabs>
            <w:rPr/>
          </w:pPr>
          <w:hyperlink w:anchor="__RefHeading___Toc1332097_77815467">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1332099_77815467">
            <w:r>
              <w:rPr>
                <w:webHidden/>
                <w:rStyle w:val="IndexLink"/>
                <w:rtl w:val="true"/>
              </w:rPr>
              <w:t>التّقدم و العمران فی ظل الإیمان و التقوی</w:t>
            </w:r>
            <w:r>
              <w:rPr>
                <w:rStyle w:val="IndexLink"/>
                <w:rtl w:val="true"/>
              </w:rPr>
              <w:t>:</w:t>
              <w:tab/>
            </w:r>
            <w:r>
              <w:rPr>
                <w:rStyle w:val="IndexLink"/>
              </w:rPr>
              <w:t>138</w:t>
            </w:r>
          </w:hyperlink>
        </w:p>
        <w:p>
          <w:pPr>
            <w:pStyle w:val="Contents4"/>
            <w:tabs>
              <w:tab w:val="clear" w:pos="8176"/>
              <w:tab w:val="right" w:pos="9026" w:leader="dot"/>
            </w:tabs>
            <w:rPr/>
          </w:pPr>
          <w:hyperlink w:anchor="__RefHeading___Toc1332101_77815467">
            <w:r>
              <w:rPr>
                <w:webHidden/>
                <w:rStyle w:val="IndexLink"/>
                <w:rtl w:val="true"/>
              </w:rPr>
              <w:t>بحوث</w:t>
            </w:r>
            <w:r>
              <w:rPr>
                <w:rStyle w:val="IndexLink"/>
                <w:rtl w:val="true"/>
              </w:rPr>
              <w:tab/>
            </w:r>
            <w:r>
              <w:rPr>
                <w:rStyle w:val="IndexLink"/>
              </w:rPr>
              <w:t>139</w:t>
            </w:r>
          </w:hyperlink>
        </w:p>
        <w:p>
          <w:pPr>
            <w:pStyle w:val="Contents5"/>
            <w:tabs>
              <w:tab w:val="clear" w:pos="7892"/>
              <w:tab w:val="right" w:pos="9026" w:leader="dot"/>
            </w:tabs>
            <w:rPr/>
          </w:pPr>
          <w:hyperlink w:anchor="__RefHeading___Toc1332103_77815467">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1332105_77815467">
            <w:r>
              <w:rPr>
                <w:webHidden/>
                <w:rStyle w:val="IndexLink"/>
              </w:rPr>
              <w:t>1</w:t>
            </w:r>
            <w:r>
              <w:rPr>
                <w:rStyle w:val="IndexLink"/>
                <w:rtl w:val="true"/>
              </w:rPr>
              <w:t>-</w:t>
            </w:r>
            <w:r>
              <w:rPr>
                <w:rStyle w:val="IndexLink"/>
                <w:rtl w:val="true"/>
              </w:rPr>
              <w:t>برکات الأرض و السماء</w:t>
            </w:r>
            <w:r>
              <w:rPr>
                <w:rStyle w:val="IndexLink"/>
                <w:rtl w:val="true"/>
              </w:rPr>
              <w:tab/>
            </w:r>
            <w:r>
              <w:rPr>
                <w:rStyle w:val="IndexLink"/>
              </w:rPr>
              <w:t>139</w:t>
            </w:r>
          </w:hyperlink>
        </w:p>
        <w:p>
          <w:pPr>
            <w:pStyle w:val="Contents5"/>
            <w:tabs>
              <w:tab w:val="clear" w:pos="7892"/>
              <w:tab w:val="right" w:pos="9026" w:leader="dot"/>
            </w:tabs>
            <w:rPr/>
          </w:pPr>
          <w:hyperlink w:anchor="__RefHeading___Toc1332107_77815467">
            <w:r>
              <w:rPr>
                <w:webHidden/>
                <w:rStyle w:val="IndexLink"/>
              </w:rPr>
              <w:t>2</w:t>
            </w:r>
            <w:r>
              <w:rPr>
                <w:rStyle w:val="IndexLink"/>
                <w:rtl w:val="true"/>
              </w:rPr>
              <w:t>-</w:t>
            </w:r>
            <w:r>
              <w:rPr>
                <w:rStyle w:val="IndexLink"/>
                <w:rtl w:val="true"/>
              </w:rPr>
              <w:t>معنی</w:t>
            </w:r>
            <w:r>
              <w:rPr>
                <w:rStyle w:val="IndexLink"/>
                <w:rtl w:val="true"/>
              </w:rPr>
              <w:t>«</w:t>
            </w:r>
            <w:r>
              <w:rPr>
                <w:rStyle w:val="IndexLink"/>
                <w:rtl w:val="true"/>
              </w:rPr>
              <w:t>البرکات</w:t>
            </w:r>
            <w:r>
              <w:rPr>
                <w:rStyle w:val="IndexLink"/>
                <w:rtl w:val="true"/>
              </w:rPr>
              <w:t>»</w:t>
              <w:tab/>
            </w:r>
            <w:r>
              <w:rPr>
                <w:rStyle w:val="IndexLink"/>
              </w:rPr>
              <w:t>140</w:t>
            </w:r>
          </w:hyperlink>
        </w:p>
        <w:p>
          <w:pPr>
            <w:pStyle w:val="Contents5"/>
            <w:tabs>
              <w:tab w:val="clear" w:pos="7892"/>
              <w:tab w:val="right" w:pos="9026" w:leader="dot"/>
            </w:tabs>
            <w:rPr/>
          </w:pPr>
          <w:hyperlink w:anchor="__RefHeading___Toc1332109_77815467">
            <w:r>
              <w:rPr>
                <w:webHidden/>
                <w:rStyle w:val="IndexLink"/>
              </w:rPr>
              <w:t>3</w:t>
            </w:r>
            <w:r>
              <w:rPr>
                <w:rStyle w:val="IndexLink"/>
                <w:rtl w:val="true"/>
              </w:rPr>
              <w:t>-</w:t>
            </w:r>
            <w:r>
              <w:rPr>
                <w:rStyle w:val="IndexLink"/>
                <w:rtl w:val="true"/>
              </w:rPr>
              <w:t>ماذا یعنی</w:t>
            </w:r>
            <w:r>
              <w:rPr>
                <w:rStyle w:val="IndexLink"/>
                <w:rtl w:val="true"/>
              </w:rPr>
              <w:t>«</w:t>
            </w:r>
            <w:r>
              <w:rPr>
                <w:rStyle w:val="IndexLink"/>
                <w:rtl w:val="true"/>
              </w:rPr>
              <w:t>الأخذ</w:t>
            </w:r>
            <w:r>
              <w:rPr>
                <w:rStyle w:val="IndexLink"/>
                <w:rtl w:val="true"/>
              </w:rPr>
              <w:t>»</w:t>
            </w:r>
            <w:r>
              <w:rPr>
                <w:rStyle w:val="IndexLink"/>
                <w:rtl w:val="true"/>
              </w:rPr>
              <w:t>؟</w:t>
            </w:r>
            <w:r>
              <w:rPr>
                <w:rStyle w:val="IndexLink"/>
                <w:rtl w:val="true"/>
              </w:rPr>
              <w:tab/>
            </w:r>
            <w:r>
              <w:rPr>
                <w:rStyle w:val="IndexLink"/>
              </w:rPr>
              <w:t>140</w:t>
            </w:r>
          </w:hyperlink>
        </w:p>
        <w:p>
          <w:pPr>
            <w:pStyle w:val="Contents5"/>
            <w:tabs>
              <w:tab w:val="clear" w:pos="7892"/>
              <w:tab w:val="right" w:pos="9026" w:leader="dot"/>
            </w:tabs>
            <w:rPr/>
          </w:pPr>
          <w:hyperlink w:anchor="__RefHeading___Toc1332111_77815467">
            <w:r>
              <w:rPr>
                <w:webHidden/>
                <w:rStyle w:val="IndexLink"/>
              </w:rPr>
              <w:t>4</w:t>
            </w:r>
            <w:r>
              <w:rPr>
                <w:rStyle w:val="IndexLink"/>
                <w:rtl w:val="true"/>
              </w:rPr>
              <w:t>-</w:t>
            </w:r>
            <w:r>
              <w:rPr>
                <w:rStyle w:val="IndexLink"/>
                <w:rtl w:val="true"/>
              </w:rPr>
              <w:t>المفهوم الواسع للآیة</w:t>
            </w:r>
            <w:r>
              <w:rPr>
                <w:rStyle w:val="IndexLink"/>
                <w:rtl w:val="true"/>
              </w:rPr>
              <w:tab/>
            </w:r>
            <w:r>
              <w:rPr>
                <w:rStyle w:val="IndexLink"/>
              </w:rPr>
              <w:t>141</w:t>
            </w:r>
          </w:hyperlink>
        </w:p>
        <w:p>
          <w:pPr>
            <w:pStyle w:val="Contents5"/>
            <w:tabs>
              <w:tab w:val="clear" w:pos="7892"/>
              <w:tab w:val="right" w:pos="9026" w:leader="dot"/>
            </w:tabs>
            <w:rPr/>
          </w:pPr>
          <w:hyperlink w:anchor="__RefHeading___Toc1332113_77815467">
            <w:r>
              <w:rPr>
                <w:webHidden/>
                <w:rStyle w:val="IndexLink"/>
                <w:rtl w:val="true"/>
              </w:rPr>
              <w:t>لماذا تعیش الأمم الکافرة فی الرخاء؟</w:t>
            </w:r>
            <w:r>
              <w:rPr>
                <w:rStyle w:val="IndexLink"/>
                <w:rtl w:val="true"/>
              </w:rPr>
              <w:tab/>
            </w:r>
            <w:r>
              <w:rPr>
                <w:rStyle w:val="IndexLink"/>
              </w:rPr>
              <w:t>141</w:t>
            </w:r>
          </w:hyperlink>
        </w:p>
        <w:p>
          <w:pPr>
            <w:pStyle w:val="Contents6"/>
            <w:tabs>
              <w:tab w:val="clear" w:pos="7609"/>
              <w:tab w:val="right" w:pos="9026" w:leader="dot"/>
            </w:tabs>
            <w:rPr/>
          </w:pPr>
          <w:hyperlink w:anchor="__RefHeading___Toc1332115_77815467">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1332117_77815467">
            <w:r>
              <w:rPr>
                <w:webHidden/>
                <w:rStyle w:val="IndexLink"/>
                <w:rtl w:val="true"/>
              </w:rPr>
              <w:t>جواب علی سؤال</w:t>
            </w:r>
            <w:r>
              <w:rPr>
                <w:rStyle w:val="IndexLink"/>
                <w:rtl w:val="true"/>
              </w:rPr>
              <w:t>:</w:t>
              <w:tab/>
            </w:r>
            <w:r>
              <w:rPr>
                <w:rStyle w:val="IndexLink"/>
              </w:rPr>
              <w:t>145</w:t>
            </w:r>
          </w:hyperlink>
        </w:p>
        <w:p>
          <w:pPr>
            <w:pStyle w:val="Contents3"/>
            <w:tabs>
              <w:tab w:val="clear" w:pos="8459"/>
              <w:tab w:val="right" w:pos="9026" w:leader="dot"/>
            </w:tabs>
            <w:rPr/>
          </w:pPr>
          <w:hyperlink w:anchor="__RefHeading___Toc1332119_77815467">
            <w:r>
              <w:rPr>
                <w:webHidden/>
                <w:rStyle w:val="IndexLink"/>
                <w:rtl w:val="true"/>
              </w:rPr>
              <w:t xml:space="preserve">الآیتان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101</w:t>
            </w:r>
            <w:r>
              <w:rPr>
                <w:rStyle w:val="IndexLink"/>
                <w:rtl w:val="true"/>
              </w:rPr>
              <w:t xml:space="preserve"> </w:t>
            </w:r>
            <w:r>
              <w:rPr>
                <w:rStyle w:val="IndexLink"/>
                <w:rtl w:val="true"/>
              </w:rPr>
              <w:t xml:space="preserve">الی </w:t>
            </w:r>
            <w:r>
              <w:rPr>
                <w:rStyle w:val="IndexLink"/>
              </w:rPr>
              <w:t>102</w:t>
            </w:r>
            <w:r>
              <w:rPr>
                <w:rStyle w:val="IndexLink"/>
                <w:rtl w:val="true"/>
              </w:rPr>
              <w:t>]</w:t>
              <w:tab/>
            </w:r>
            <w:r>
              <w:rPr>
                <w:rStyle w:val="IndexLink"/>
              </w:rPr>
              <w:t>148</w:t>
            </w:r>
          </w:hyperlink>
        </w:p>
        <w:p>
          <w:pPr>
            <w:pStyle w:val="Contents4"/>
            <w:tabs>
              <w:tab w:val="clear" w:pos="8176"/>
              <w:tab w:val="right" w:pos="9026" w:leader="dot"/>
            </w:tabs>
            <w:rPr/>
          </w:pPr>
          <w:hyperlink w:anchor="__RefHeading___Toc1332121_77815467">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1332123_77815467">
            <w:r>
              <w:rPr>
                <w:webHidden/>
                <w:rStyle w:val="IndexLink"/>
                <w:rtl w:val="true"/>
              </w:rPr>
              <w:t>التّفسیر</w:t>
            </w:r>
            <w:r>
              <w:rPr>
                <w:rStyle w:val="IndexLink"/>
                <w:rtl w:val="true"/>
              </w:rPr>
              <w:tab/>
            </w:r>
            <w:r>
              <w:rPr>
                <w:rStyle w:val="IndexLink"/>
              </w:rPr>
              <w:t>148</w:t>
            </w:r>
          </w:hyperlink>
        </w:p>
        <w:p>
          <w:pPr>
            <w:pStyle w:val="Contents3"/>
            <w:tabs>
              <w:tab w:val="clear" w:pos="8459"/>
              <w:tab w:val="right" w:pos="9026" w:leader="dot"/>
            </w:tabs>
            <w:rPr/>
          </w:pPr>
          <w:hyperlink w:anchor="__RefHeading___Toc1332125_77815467">
            <w:r>
              <w:rPr>
                <w:webHidden/>
                <w:rStyle w:val="IndexLink"/>
                <w:rtl w:val="true"/>
              </w:rPr>
              <w:t xml:space="preserve">الآیات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103</w:t>
            </w:r>
            <w:r>
              <w:rPr>
                <w:rStyle w:val="IndexLink"/>
                <w:rtl w:val="true"/>
              </w:rPr>
              <w:t xml:space="preserve"> </w:t>
            </w:r>
            <w:r>
              <w:rPr>
                <w:rStyle w:val="IndexLink"/>
                <w:rtl w:val="true"/>
              </w:rPr>
              <w:t xml:space="preserve">الی </w:t>
            </w:r>
            <w:r>
              <w:rPr>
                <w:rStyle w:val="IndexLink"/>
              </w:rPr>
              <w:t>108</w:t>
            </w:r>
            <w:r>
              <w:rPr>
                <w:rStyle w:val="IndexLink"/>
                <w:rtl w:val="true"/>
              </w:rPr>
              <w:t>]</w:t>
              <w:tab/>
            </w:r>
            <w:r>
              <w:rPr>
                <w:rStyle w:val="IndexLink"/>
              </w:rPr>
              <w:t>151</w:t>
            </w:r>
          </w:hyperlink>
        </w:p>
        <w:p>
          <w:pPr>
            <w:pStyle w:val="Contents4"/>
            <w:tabs>
              <w:tab w:val="clear" w:pos="8176"/>
              <w:tab w:val="right" w:pos="9026" w:leader="dot"/>
            </w:tabs>
            <w:rPr/>
          </w:pPr>
          <w:hyperlink w:anchor="__RefHeading___Toc1332127_77815467">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1332129_77815467">
            <w:r>
              <w:rPr>
                <w:webHidden/>
                <w:rStyle w:val="IndexLink"/>
                <w:rtl w:val="true"/>
              </w:rPr>
              <w:t>التّفسیر</w:t>
            </w:r>
            <w:r>
              <w:rPr>
                <w:rStyle w:val="IndexLink"/>
                <w:rtl w:val="true"/>
              </w:rPr>
              <w:tab/>
            </w:r>
            <w:r>
              <w:rPr>
                <w:rStyle w:val="IndexLink"/>
              </w:rPr>
              <w:t>151</w:t>
            </w:r>
          </w:hyperlink>
        </w:p>
        <w:p>
          <w:pPr>
            <w:pStyle w:val="Contents5"/>
            <w:tabs>
              <w:tab w:val="clear" w:pos="7892"/>
              <w:tab w:val="right" w:pos="9026" w:leader="dot"/>
            </w:tabs>
            <w:rPr/>
          </w:pPr>
          <w:hyperlink w:anchor="__RefHeading___Toc1332131_77815467">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1332133_77815467">
            <w:r>
              <w:rPr>
                <w:webHidden/>
                <w:rStyle w:val="IndexLink"/>
                <w:rtl w:val="true"/>
              </w:rPr>
              <w:t>المواجهة بین موسی و فرعون</w:t>
            </w:r>
            <w:r>
              <w:rPr>
                <w:rStyle w:val="IndexLink"/>
                <w:rtl w:val="true"/>
              </w:rPr>
              <w:t>:</w:t>
              <w:tab/>
            </w:r>
            <w:r>
              <w:rPr>
                <w:rStyle w:val="IndexLink"/>
              </w:rPr>
              <w:t>151</w:t>
            </w:r>
          </w:hyperlink>
        </w:p>
        <w:p>
          <w:pPr>
            <w:pStyle w:val="Contents5"/>
            <w:tabs>
              <w:tab w:val="clear" w:pos="7892"/>
              <w:tab w:val="right" w:pos="9026" w:leader="dot"/>
            </w:tabs>
            <w:rPr/>
          </w:pPr>
          <w:hyperlink w:anchor="__RefHeading___Toc1332135_77815467">
            <w:r>
              <w:rPr>
                <w:webHidden/>
                <w:rStyle w:val="IndexLink"/>
                <w:rtl w:val="true"/>
              </w:rPr>
              <w:t>هل یمکن قلب العصا إلی حیة عظیمة؟</w:t>
            </w:r>
            <w:r>
              <w:rPr>
                <w:rStyle w:val="IndexLink"/>
                <w:rtl w:val="true"/>
              </w:rPr>
              <w:t>!</w:t>
              <w:tab/>
            </w:r>
            <w:r>
              <w:rPr>
                <w:rStyle w:val="IndexLink"/>
              </w:rPr>
              <w:t>156</w:t>
            </w:r>
          </w:hyperlink>
        </w:p>
        <w:p>
          <w:pPr>
            <w:pStyle w:val="Contents3"/>
            <w:tabs>
              <w:tab w:val="clear" w:pos="8459"/>
              <w:tab w:val="right" w:pos="9026" w:leader="dot"/>
            </w:tabs>
            <w:rPr/>
          </w:pPr>
          <w:hyperlink w:anchor="__RefHeading___Toc1332137_77815467">
            <w:r>
              <w:rPr>
                <w:webHidden/>
                <w:rStyle w:val="IndexLink"/>
                <w:rtl w:val="true"/>
              </w:rPr>
              <w:t xml:space="preserve">الآیات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109</w:t>
            </w:r>
            <w:r>
              <w:rPr>
                <w:rStyle w:val="IndexLink"/>
                <w:rtl w:val="true"/>
              </w:rPr>
              <w:t xml:space="preserve"> </w:t>
            </w:r>
            <w:r>
              <w:rPr>
                <w:rStyle w:val="IndexLink"/>
                <w:rtl w:val="true"/>
              </w:rPr>
              <w:t xml:space="preserve">الی </w:t>
            </w:r>
            <w:r>
              <w:rPr>
                <w:rStyle w:val="IndexLink"/>
              </w:rPr>
              <w:t>112</w:t>
            </w:r>
            <w:r>
              <w:rPr>
                <w:rStyle w:val="IndexLink"/>
                <w:rtl w:val="true"/>
              </w:rPr>
              <w:t>]</w:t>
              <w:tab/>
            </w:r>
            <w:r>
              <w:rPr>
                <w:rStyle w:val="IndexLink"/>
              </w:rPr>
              <w:t>159</w:t>
            </w:r>
          </w:hyperlink>
        </w:p>
        <w:p>
          <w:pPr>
            <w:pStyle w:val="Contents4"/>
            <w:tabs>
              <w:tab w:val="clear" w:pos="8176"/>
              <w:tab w:val="right" w:pos="9026" w:leader="dot"/>
            </w:tabs>
            <w:rPr/>
          </w:pPr>
          <w:hyperlink w:anchor="__RefHeading___Toc1332139_77815467">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1332141_77815467">
            <w:r>
              <w:rPr>
                <w:webHidden/>
                <w:rStyle w:val="IndexLink"/>
                <w:rtl w:val="true"/>
              </w:rPr>
              <w:t>التّفسیر</w:t>
            </w:r>
            <w:r>
              <w:rPr>
                <w:rStyle w:val="IndexLink"/>
                <w:rtl w:val="true"/>
              </w:rPr>
              <w:tab/>
            </w:r>
            <w:r>
              <w:rPr>
                <w:rStyle w:val="IndexLink"/>
              </w:rPr>
              <w:t>159</w:t>
            </w:r>
          </w:hyperlink>
        </w:p>
        <w:p>
          <w:pPr>
            <w:pStyle w:val="Contents5"/>
            <w:tabs>
              <w:tab w:val="clear" w:pos="7892"/>
              <w:tab w:val="right" w:pos="9026" w:leader="dot"/>
            </w:tabs>
            <w:rPr/>
          </w:pPr>
          <w:hyperlink w:anchor="__RefHeading___Toc1332143_77815467">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1332145_77815467">
            <w:r>
              <w:rPr>
                <w:webHidden/>
                <w:rStyle w:val="IndexLink"/>
                <w:rtl w:val="true"/>
              </w:rPr>
              <w:t>بدء المواجهة</w:t>
            </w:r>
            <w:r>
              <w:rPr>
                <w:rStyle w:val="IndexLink"/>
                <w:rtl w:val="true"/>
              </w:rPr>
              <w:t>:</w:t>
              <w:tab/>
            </w:r>
            <w:r>
              <w:rPr>
                <w:rStyle w:val="IndexLink"/>
              </w:rPr>
              <w:t>159</w:t>
            </w:r>
          </w:hyperlink>
        </w:p>
        <w:p>
          <w:pPr>
            <w:pStyle w:val="Contents3"/>
            <w:tabs>
              <w:tab w:val="clear" w:pos="8459"/>
              <w:tab w:val="right" w:pos="9026" w:leader="dot"/>
            </w:tabs>
            <w:rPr/>
          </w:pPr>
          <w:hyperlink w:anchor="__RefHeading___Toc1332147_77815467">
            <w:r>
              <w:rPr>
                <w:webHidden/>
                <w:rStyle w:val="IndexLink"/>
                <w:rtl w:val="true"/>
              </w:rPr>
              <w:t xml:space="preserve">الآیات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113</w:t>
            </w:r>
            <w:r>
              <w:rPr>
                <w:rStyle w:val="IndexLink"/>
                <w:rtl w:val="true"/>
              </w:rPr>
              <w:t xml:space="preserve"> </w:t>
            </w:r>
            <w:r>
              <w:rPr>
                <w:rStyle w:val="IndexLink"/>
                <w:rtl w:val="true"/>
              </w:rPr>
              <w:t xml:space="preserve">الی </w:t>
            </w:r>
            <w:r>
              <w:rPr>
                <w:rStyle w:val="IndexLink"/>
              </w:rPr>
              <w:t>122</w:t>
            </w:r>
            <w:r>
              <w:rPr>
                <w:rStyle w:val="IndexLink"/>
                <w:rtl w:val="true"/>
              </w:rPr>
              <w:t>]</w:t>
              <w:tab/>
            </w:r>
            <w:r>
              <w:rPr>
                <w:rStyle w:val="IndexLink"/>
              </w:rPr>
              <w:t>162</w:t>
            </w:r>
          </w:hyperlink>
        </w:p>
        <w:p>
          <w:pPr>
            <w:pStyle w:val="Contents4"/>
            <w:tabs>
              <w:tab w:val="clear" w:pos="8176"/>
              <w:tab w:val="right" w:pos="9026" w:leader="dot"/>
            </w:tabs>
            <w:rPr/>
          </w:pPr>
          <w:hyperlink w:anchor="__RefHeading___Toc1332149_77815467">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1332151_77815467">
            <w:r>
              <w:rPr>
                <w:webHidden/>
                <w:rStyle w:val="IndexLink"/>
                <w:rtl w:val="true"/>
              </w:rPr>
              <w:t>التّفسیر</w:t>
            </w:r>
            <w:r>
              <w:rPr>
                <w:rStyle w:val="IndexLink"/>
                <w:rtl w:val="true"/>
              </w:rPr>
              <w:tab/>
            </w:r>
            <w:r>
              <w:rPr>
                <w:rStyle w:val="IndexLink"/>
              </w:rPr>
              <w:t>162</w:t>
            </w:r>
          </w:hyperlink>
        </w:p>
        <w:p>
          <w:pPr>
            <w:pStyle w:val="Contents5"/>
            <w:tabs>
              <w:tab w:val="clear" w:pos="7892"/>
              <w:tab w:val="right" w:pos="9026" w:leader="dot"/>
            </w:tabs>
            <w:rPr/>
          </w:pPr>
          <w:hyperlink w:anchor="__RefHeading___Toc1332153_77815467">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1332155_77815467">
            <w:r>
              <w:rPr>
                <w:webHidden/>
                <w:rStyle w:val="IndexLink"/>
                <w:rtl w:val="true"/>
              </w:rPr>
              <w:t>کیف انتصر الحقّ فی النهایة؟</w:t>
            </w:r>
            <w:r>
              <w:rPr>
                <w:rStyle w:val="IndexLink"/>
                <w:rtl w:val="true"/>
              </w:rPr>
              <w:tab/>
            </w:r>
            <w:r>
              <w:rPr>
                <w:rStyle w:val="IndexLink"/>
              </w:rPr>
              <w:t>162</w:t>
            </w:r>
          </w:hyperlink>
        </w:p>
        <w:p>
          <w:pPr>
            <w:pStyle w:val="Contents4"/>
            <w:tabs>
              <w:tab w:val="clear" w:pos="8176"/>
              <w:tab w:val="right" w:pos="9026" w:leader="dot"/>
            </w:tabs>
            <w:rPr/>
          </w:pPr>
          <w:hyperlink w:anchor="__RefHeading___Toc1332157_77815467">
            <w:r>
              <w:rPr>
                <w:webHidden/>
                <w:rStyle w:val="IndexLink"/>
                <w:rtl w:val="true"/>
              </w:rPr>
              <w:t>بحوث</w:t>
            </w:r>
            <w:r>
              <w:rPr>
                <w:rStyle w:val="IndexLink"/>
                <w:rtl w:val="true"/>
              </w:rPr>
              <w:tab/>
            </w:r>
            <w:r>
              <w:rPr>
                <w:rStyle w:val="IndexLink"/>
              </w:rPr>
              <w:t>165</w:t>
            </w:r>
          </w:hyperlink>
        </w:p>
        <w:p>
          <w:pPr>
            <w:pStyle w:val="Contents5"/>
            <w:tabs>
              <w:tab w:val="clear" w:pos="7892"/>
              <w:tab w:val="right" w:pos="9026" w:leader="dot"/>
            </w:tabs>
            <w:rPr/>
          </w:pPr>
          <w:hyperlink w:anchor="__RefHeading___Toc1332159_77815467">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1332161_77815467">
            <w:r>
              <w:rPr>
                <w:webHidden/>
                <w:rStyle w:val="IndexLink"/>
              </w:rPr>
              <w:t>1</w:t>
            </w:r>
            <w:r>
              <w:rPr>
                <w:rStyle w:val="IndexLink"/>
                <w:rtl w:val="true"/>
              </w:rPr>
              <w:t>-</w:t>
            </w:r>
            <w:r>
              <w:rPr>
                <w:rStyle w:val="IndexLink"/>
                <w:rtl w:val="true"/>
              </w:rPr>
              <w:t>المشهد العجیب لسحر السّاحرین</w:t>
            </w:r>
            <w:r>
              <w:rPr>
                <w:rStyle w:val="IndexLink"/>
                <w:rtl w:val="true"/>
              </w:rPr>
              <w:tab/>
            </w:r>
            <w:r>
              <w:rPr>
                <w:rStyle w:val="IndexLink"/>
              </w:rPr>
              <w:t>165</w:t>
            </w:r>
          </w:hyperlink>
        </w:p>
        <w:p>
          <w:pPr>
            <w:pStyle w:val="Contents5"/>
            <w:tabs>
              <w:tab w:val="clear" w:pos="7892"/>
              <w:tab w:val="right" w:pos="9026" w:leader="dot"/>
            </w:tabs>
            <w:rPr/>
          </w:pPr>
          <w:hyperlink w:anchor="__RefHeading___Toc1332163_77815467">
            <w:r>
              <w:rPr>
                <w:webHidden/>
                <w:rStyle w:val="IndexLink"/>
              </w:rPr>
              <w:t>2</w:t>
            </w:r>
            <w:r>
              <w:rPr>
                <w:rStyle w:val="IndexLink"/>
                <w:rtl w:val="true"/>
              </w:rPr>
              <w:t>-</w:t>
            </w:r>
            <w:r>
              <w:rPr>
                <w:rStyle w:val="IndexLink"/>
                <w:rtl w:val="true"/>
              </w:rPr>
              <w:t>الاستفادة من السلاح المشابه</w:t>
            </w:r>
            <w:r>
              <w:rPr>
                <w:rStyle w:val="IndexLink"/>
                <w:rtl w:val="true"/>
              </w:rPr>
              <w:tab/>
            </w:r>
            <w:r>
              <w:rPr>
                <w:rStyle w:val="IndexLink"/>
              </w:rPr>
              <w:t>166</w:t>
            </w:r>
          </w:hyperlink>
        </w:p>
        <w:p>
          <w:pPr>
            <w:pStyle w:val="Contents3"/>
            <w:tabs>
              <w:tab w:val="clear" w:pos="8459"/>
              <w:tab w:val="right" w:pos="9026" w:leader="dot"/>
            </w:tabs>
            <w:rPr/>
          </w:pPr>
          <w:hyperlink w:anchor="__RefHeading___Toc1332165_77815467">
            <w:r>
              <w:rPr>
                <w:webHidden/>
                <w:rStyle w:val="IndexLink"/>
                <w:rtl w:val="true"/>
              </w:rPr>
              <w:t xml:space="preserve">الآیات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123</w:t>
            </w:r>
            <w:r>
              <w:rPr>
                <w:rStyle w:val="IndexLink"/>
                <w:rtl w:val="true"/>
              </w:rPr>
              <w:t xml:space="preserve"> </w:t>
            </w:r>
            <w:r>
              <w:rPr>
                <w:rStyle w:val="IndexLink"/>
                <w:rtl w:val="true"/>
              </w:rPr>
              <w:t xml:space="preserve">الی </w:t>
            </w:r>
            <w:r>
              <w:rPr>
                <w:rStyle w:val="IndexLink"/>
              </w:rPr>
              <w:t>126</w:t>
            </w:r>
            <w:r>
              <w:rPr>
                <w:rStyle w:val="IndexLink"/>
                <w:rtl w:val="true"/>
              </w:rPr>
              <w:t>]</w:t>
              <w:tab/>
            </w:r>
            <w:r>
              <w:rPr>
                <w:rStyle w:val="IndexLink"/>
              </w:rPr>
              <w:t>171</w:t>
            </w:r>
          </w:hyperlink>
        </w:p>
        <w:p>
          <w:pPr>
            <w:pStyle w:val="Contents4"/>
            <w:tabs>
              <w:tab w:val="clear" w:pos="8176"/>
              <w:tab w:val="right" w:pos="9026" w:leader="dot"/>
            </w:tabs>
            <w:rPr/>
          </w:pPr>
          <w:hyperlink w:anchor="__RefHeading___Toc1332167_77815467">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1332169_77815467">
            <w:r>
              <w:rPr>
                <w:webHidden/>
                <w:rStyle w:val="IndexLink"/>
                <w:rtl w:val="true"/>
              </w:rPr>
              <w:t>التّفسیر</w:t>
            </w:r>
            <w:r>
              <w:rPr>
                <w:rStyle w:val="IndexLink"/>
                <w:rtl w:val="true"/>
              </w:rPr>
              <w:tab/>
            </w:r>
            <w:r>
              <w:rPr>
                <w:rStyle w:val="IndexLink"/>
              </w:rPr>
              <w:t>171</w:t>
            </w:r>
          </w:hyperlink>
        </w:p>
        <w:p>
          <w:pPr>
            <w:pStyle w:val="Contents5"/>
            <w:tabs>
              <w:tab w:val="clear" w:pos="7892"/>
              <w:tab w:val="right" w:pos="9026" w:leader="dot"/>
            </w:tabs>
            <w:rPr/>
          </w:pPr>
          <w:hyperlink w:anchor="__RefHeading___Toc1332171_77815467">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1332173_77815467">
            <w:r>
              <w:rPr>
                <w:webHidden/>
                <w:rStyle w:val="IndexLink"/>
                <w:rtl w:val="true"/>
              </w:rPr>
              <w:t>التّهدیدات الفرعونیة الجوفاء</w:t>
            </w:r>
            <w:r>
              <w:rPr>
                <w:rStyle w:val="IndexLink"/>
                <w:rtl w:val="true"/>
              </w:rPr>
              <w:t>:</w:t>
              <w:tab/>
            </w:r>
            <w:r>
              <w:rPr>
                <w:rStyle w:val="IndexLink"/>
              </w:rPr>
              <w:t>171</w:t>
            </w:r>
          </w:hyperlink>
        </w:p>
        <w:p>
          <w:pPr>
            <w:pStyle w:val="Contents5"/>
            <w:tabs>
              <w:tab w:val="clear" w:pos="7892"/>
              <w:tab w:val="right" w:pos="9026" w:leader="dot"/>
            </w:tabs>
            <w:rPr/>
          </w:pPr>
          <w:hyperlink w:anchor="__RefHeading___Toc1332175_77815467">
            <w:r>
              <w:rPr>
                <w:webHidden/>
                <w:rStyle w:val="IndexLink"/>
                <w:rtl w:val="true"/>
              </w:rPr>
              <w:t>الاستقامة الواعیة</w:t>
            </w:r>
            <w:r>
              <w:rPr>
                <w:rStyle w:val="IndexLink"/>
                <w:rtl w:val="true"/>
              </w:rPr>
              <w:t>:</w:t>
              <w:tab/>
            </w:r>
            <w:r>
              <w:rPr>
                <w:rStyle w:val="IndexLink"/>
              </w:rPr>
              <w:t>176</w:t>
            </w:r>
          </w:hyperlink>
        </w:p>
        <w:p>
          <w:pPr>
            <w:pStyle w:val="Contents3"/>
            <w:tabs>
              <w:tab w:val="clear" w:pos="8459"/>
              <w:tab w:val="right" w:pos="9026" w:leader="dot"/>
            </w:tabs>
            <w:rPr/>
          </w:pPr>
          <w:hyperlink w:anchor="__RefHeading___Toc1332177_77815467">
            <w:r>
              <w:rPr>
                <w:webHidden/>
                <w:rStyle w:val="IndexLink"/>
                <w:rtl w:val="true"/>
              </w:rPr>
              <w:t xml:space="preserve">الآیات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127</w:t>
            </w:r>
            <w:r>
              <w:rPr>
                <w:rStyle w:val="IndexLink"/>
                <w:rtl w:val="true"/>
              </w:rPr>
              <w:t xml:space="preserve"> </w:t>
            </w:r>
            <w:r>
              <w:rPr>
                <w:rStyle w:val="IndexLink"/>
                <w:rtl w:val="true"/>
              </w:rPr>
              <w:t xml:space="preserve">الی </w:t>
            </w:r>
            <w:r>
              <w:rPr>
                <w:rStyle w:val="IndexLink"/>
              </w:rPr>
              <w:t>129</w:t>
            </w:r>
            <w:r>
              <w:rPr>
                <w:rStyle w:val="IndexLink"/>
                <w:rtl w:val="true"/>
              </w:rPr>
              <w:t>]</w:t>
              <w:tab/>
            </w:r>
            <w:r>
              <w:rPr>
                <w:rStyle w:val="IndexLink"/>
              </w:rPr>
              <w:t>178</w:t>
            </w:r>
          </w:hyperlink>
        </w:p>
        <w:p>
          <w:pPr>
            <w:pStyle w:val="Contents4"/>
            <w:tabs>
              <w:tab w:val="clear" w:pos="8176"/>
              <w:tab w:val="right" w:pos="9026" w:leader="dot"/>
            </w:tabs>
            <w:rPr/>
          </w:pPr>
          <w:hyperlink w:anchor="__RefHeading___Toc1332179_77815467">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1332181_77815467">
            <w:r>
              <w:rPr>
                <w:webHidden/>
                <w:rStyle w:val="IndexLink"/>
                <w:rtl w:val="true"/>
              </w:rPr>
              <w:t>التّفسیر</w:t>
            </w:r>
            <w:r>
              <w:rPr>
                <w:rStyle w:val="IndexLink"/>
                <w:rtl w:val="true"/>
              </w:rPr>
              <w:tab/>
            </w:r>
            <w:r>
              <w:rPr>
                <w:rStyle w:val="IndexLink"/>
              </w:rPr>
              <w:t>178</w:t>
            </w:r>
          </w:hyperlink>
        </w:p>
        <w:p>
          <w:pPr>
            <w:pStyle w:val="Contents5"/>
            <w:tabs>
              <w:tab w:val="clear" w:pos="7892"/>
              <w:tab w:val="right" w:pos="9026" w:leader="dot"/>
            </w:tabs>
            <w:rPr/>
          </w:pPr>
          <w:hyperlink w:anchor="__RefHeading___Toc1332183_77815467">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1332185_77815467">
            <w:r>
              <w:rPr>
                <w:webHidden/>
                <w:rStyle w:val="IndexLink"/>
                <w:rtl w:val="true"/>
              </w:rPr>
              <w:t>سؤال</w:t>
            </w:r>
            <w:r>
              <w:rPr>
                <w:rStyle w:val="IndexLink"/>
                <w:rtl w:val="true"/>
              </w:rPr>
              <w:t>:</w:t>
              <w:tab/>
            </w:r>
            <w:r>
              <w:rPr>
                <w:rStyle w:val="IndexLink"/>
              </w:rPr>
              <w:t>180</w:t>
            </w:r>
          </w:hyperlink>
        </w:p>
        <w:p>
          <w:pPr>
            <w:pStyle w:val="Contents5"/>
            <w:tabs>
              <w:tab w:val="clear" w:pos="7892"/>
              <w:tab w:val="right" w:pos="9026" w:leader="dot"/>
            </w:tabs>
            <w:rPr/>
          </w:pPr>
          <w:hyperlink w:anchor="__RefHeading___Toc1332187_77815467">
            <w:r>
              <w:rPr>
                <w:webHidden/>
                <w:rStyle w:val="IndexLink"/>
                <w:rtl w:val="true"/>
              </w:rPr>
              <w:t>جواب</w:t>
            </w:r>
            <w:r>
              <w:rPr>
                <w:rStyle w:val="IndexLink"/>
                <w:rtl w:val="true"/>
              </w:rPr>
              <w:t>:</w:t>
              <w:tab/>
            </w:r>
            <w:r>
              <w:rPr>
                <w:rStyle w:val="IndexLink"/>
              </w:rPr>
              <w:t>180</w:t>
            </w:r>
          </w:hyperlink>
        </w:p>
        <w:p>
          <w:pPr>
            <w:pStyle w:val="Contents3"/>
            <w:tabs>
              <w:tab w:val="clear" w:pos="8459"/>
              <w:tab w:val="right" w:pos="9026" w:leader="dot"/>
            </w:tabs>
            <w:rPr/>
          </w:pPr>
          <w:hyperlink w:anchor="__RefHeading___Toc1332189_77815467">
            <w:r>
              <w:rPr>
                <w:webHidden/>
                <w:rStyle w:val="IndexLink"/>
                <w:rtl w:val="true"/>
              </w:rPr>
              <w:t xml:space="preserve">الآیتان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130</w:t>
            </w:r>
            <w:r>
              <w:rPr>
                <w:rStyle w:val="IndexLink"/>
                <w:rtl w:val="true"/>
              </w:rPr>
              <w:t xml:space="preserve"> </w:t>
            </w:r>
            <w:r>
              <w:rPr>
                <w:rStyle w:val="IndexLink"/>
                <w:rtl w:val="true"/>
              </w:rPr>
              <w:t xml:space="preserve">الی </w:t>
            </w:r>
            <w:r>
              <w:rPr>
                <w:rStyle w:val="IndexLink"/>
              </w:rPr>
              <w:t>131</w:t>
            </w:r>
            <w:r>
              <w:rPr>
                <w:rStyle w:val="IndexLink"/>
                <w:rtl w:val="true"/>
              </w:rPr>
              <w:t>]</w:t>
              <w:tab/>
            </w:r>
            <w:r>
              <w:rPr>
                <w:rStyle w:val="IndexLink"/>
              </w:rPr>
              <w:t>184</w:t>
            </w:r>
          </w:hyperlink>
        </w:p>
        <w:p>
          <w:pPr>
            <w:pStyle w:val="Contents4"/>
            <w:tabs>
              <w:tab w:val="clear" w:pos="8176"/>
              <w:tab w:val="right" w:pos="9026" w:leader="dot"/>
            </w:tabs>
            <w:rPr/>
          </w:pPr>
          <w:hyperlink w:anchor="__RefHeading___Toc1332191_77815467">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1332193_77815467">
            <w:r>
              <w:rPr>
                <w:webHidden/>
                <w:rStyle w:val="IndexLink"/>
                <w:rtl w:val="true"/>
              </w:rPr>
              <w:t>التّفسیر</w:t>
            </w:r>
            <w:r>
              <w:rPr>
                <w:rStyle w:val="IndexLink"/>
                <w:rtl w:val="true"/>
              </w:rPr>
              <w:tab/>
            </w:r>
            <w:r>
              <w:rPr>
                <w:rStyle w:val="IndexLink"/>
              </w:rPr>
              <w:t>184</w:t>
            </w:r>
          </w:hyperlink>
        </w:p>
        <w:p>
          <w:pPr>
            <w:pStyle w:val="Contents5"/>
            <w:tabs>
              <w:tab w:val="clear" w:pos="7892"/>
              <w:tab w:val="right" w:pos="9026" w:leader="dot"/>
            </w:tabs>
            <w:rPr/>
          </w:pPr>
          <w:hyperlink w:anchor="__RefHeading___Toc1332195_77815467">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1332197_77815467">
            <w:r>
              <w:rPr>
                <w:webHidden/>
                <w:rStyle w:val="IndexLink"/>
                <w:rtl w:val="true"/>
              </w:rPr>
              <w:t>العقوبات التنبیهیة</w:t>
            </w:r>
            <w:r>
              <w:rPr>
                <w:rStyle w:val="IndexLink"/>
                <w:rtl w:val="true"/>
              </w:rPr>
              <w:t>:</w:t>
              <w:tab/>
            </w:r>
            <w:r>
              <w:rPr>
                <w:rStyle w:val="IndexLink"/>
              </w:rPr>
              <w:t>184</w:t>
            </w:r>
          </w:hyperlink>
        </w:p>
        <w:p>
          <w:pPr>
            <w:pStyle w:val="Contents5"/>
            <w:tabs>
              <w:tab w:val="clear" w:pos="7892"/>
              <w:tab w:val="right" w:pos="9026" w:leader="dot"/>
            </w:tabs>
            <w:rPr/>
          </w:pPr>
          <w:hyperlink w:anchor="__RefHeading___Toc1332199_77815467">
            <w:r>
              <w:rPr>
                <w:webHidden/>
                <w:rStyle w:val="IndexLink"/>
                <w:rtl w:val="true"/>
              </w:rPr>
              <w:t>التفاؤل و التشاؤم</w:t>
            </w:r>
            <w:r>
              <w:rPr>
                <w:rStyle w:val="IndexLink"/>
                <w:rtl w:val="true"/>
              </w:rPr>
              <w:t>(</w:t>
            </w:r>
            <w:r>
              <w:rPr>
                <w:rStyle w:val="IndexLink"/>
                <w:rtl w:val="true"/>
              </w:rPr>
              <w:t>الفأل و الطیرة</w:t>
            </w:r>
            <w:r>
              <w:rPr>
                <w:rStyle w:val="IndexLink"/>
                <w:rtl w:val="true"/>
              </w:rPr>
              <w:t>):</w:t>
              <w:tab/>
            </w:r>
            <w:r>
              <w:rPr>
                <w:rStyle w:val="IndexLink"/>
              </w:rPr>
              <w:t>187</w:t>
            </w:r>
          </w:hyperlink>
        </w:p>
        <w:p>
          <w:pPr>
            <w:pStyle w:val="Contents3"/>
            <w:tabs>
              <w:tab w:val="clear" w:pos="8459"/>
              <w:tab w:val="right" w:pos="9026" w:leader="dot"/>
            </w:tabs>
            <w:rPr/>
          </w:pPr>
          <w:hyperlink w:anchor="__RefHeading___Toc1332201_77815467">
            <w:r>
              <w:rPr>
                <w:webHidden/>
                <w:rStyle w:val="IndexLink"/>
                <w:rtl w:val="true"/>
              </w:rPr>
              <w:t xml:space="preserve">الآیتان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132</w:t>
            </w:r>
            <w:r>
              <w:rPr>
                <w:rStyle w:val="IndexLink"/>
                <w:rtl w:val="true"/>
              </w:rPr>
              <w:t xml:space="preserve"> </w:t>
            </w:r>
            <w:r>
              <w:rPr>
                <w:rStyle w:val="IndexLink"/>
                <w:rtl w:val="true"/>
              </w:rPr>
              <w:t xml:space="preserve">الی </w:t>
            </w:r>
            <w:r>
              <w:rPr>
                <w:rStyle w:val="IndexLink"/>
              </w:rPr>
              <w:t>133</w:t>
            </w:r>
            <w:r>
              <w:rPr>
                <w:rStyle w:val="IndexLink"/>
                <w:rtl w:val="true"/>
              </w:rPr>
              <w:t>]</w:t>
              <w:tab/>
            </w:r>
            <w:r>
              <w:rPr>
                <w:rStyle w:val="IndexLink"/>
              </w:rPr>
              <w:t>190</w:t>
            </w:r>
          </w:hyperlink>
        </w:p>
        <w:p>
          <w:pPr>
            <w:pStyle w:val="Contents4"/>
            <w:tabs>
              <w:tab w:val="clear" w:pos="8176"/>
              <w:tab w:val="right" w:pos="9026" w:leader="dot"/>
            </w:tabs>
            <w:rPr/>
          </w:pPr>
          <w:hyperlink w:anchor="__RefHeading___Toc1332203_77815467">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1332205_77815467">
            <w:r>
              <w:rPr>
                <w:webHidden/>
                <w:rStyle w:val="IndexLink"/>
                <w:rtl w:val="true"/>
              </w:rPr>
              <w:t>التّفسیر</w:t>
            </w:r>
            <w:r>
              <w:rPr>
                <w:rStyle w:val="IndexLink"/>
                <w:rtl w:val="true"/>
              </w:rPr>
              <w:tab/>
            </w:r>
            <w:r>
              <w:rPr>
                <w:rStyle w:val="IndexLink"/>
              </w:rPr>
              <w:t>190</w:t>
            </w:r>
          </w:hyperlink>
        </w:p>
        <w:p>
          <w:pPr>
            <w:pStyle w:val="Contents5"/>
            <w:tabs>
              <w:tab w:val="clear" w:pos="7892"/>
              <w:tab w:val="right" w:pos="9026" w:leader="dot"/>
            </w:tabs>
            <w:rPr/>
          </w:pPr>
          <w:hyperlink w:anchor="__RefHeading___Toc1332207_77815467">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1332209_77815467">
            <w:r>
              <w:rPr>
                <w:webHidden/>
                <w:rStyle w:val="IndexLink"/>
                <w:rtl w:val="true"/>
              </w:rPr>
              <w:t>النّوائب المتنوعة</w:t>
            </w:r>
            <w:r>
              <w:rPr>
                <w:rStyle w:val="IndexLink"/>
                <w:rtl w:val="true"/>
              </w:rPr>
              <w:t>:</w:t>
              <w:tab/>
            </w:r>
            <w:r>
              <w:rPr>
                <w:rStyle w:val="IndexLink"/>
              </w:rPr>
              <w:t>190</w:t>
            </w:r>
          </w:hyperlink>
        </w:p>
        <w:p>
          <w:pPr>
            <w:pStyle w:val="Contents3"/>
            <w:tabs>
              <w:tab w:val="clear" w:pos="8459"/>
              <w:tab w:val="right" w:pos="9026" w:leader="dot"/>
            </w:tabs>
            <w:rPr/>
          </w:pPr>
          <w:hyperlink w:anchor="__RefHeading___Toc1332211_77815467">
            <w:r>
              <w:rPr>
                <w:webHidden/>
                <w:rStyle w:val="IndexLink"/>
                <w:rtl w:val="true"/>
              </w:rPr>
              <w:t xml:space="preserve">الآیات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134</w:t>
            </w:r>
            <w:r>
              <w:rPr>
                <w:rStyle w:val="IndexLink"/>
                <w:rtl w:val="true"/>
              </w:rPr>
              <w:t xml:space="preserve"> </w:t>
            </w:r>
            <w:r>
              <w:rPr>
                <w:rStyle w:val="IndexLink"/>
                <w:rtl w:val="true"/>
              </w:rPr>
              <w:t xml:space="preserve">الی </w:t>
            </w:r>
            <w:r>
              <w:rPr>
                <w:rStyle w:val="IndexLink"/>
              </w:rPr>
              <w:t>136</w:t>
            </w:r>
            <w:r>
              <w:rPr>
                <w:rStyle w:val="IndexLink"/>
                <w:rtl w:val="true"/>
              </w:rPr>
              <w:t>]</w:t>
              <w:tab/>
            </w:r>
            <w:r>
              <w:rPr>
                <w:rStyle w:val="IndexLink"/>
              </w:rPr>
              <w:t>194</w:t>
            </w:r>
          </w:hyperlink>
        </w:p>
        <w:p>
          <w:pPr>
            <w:pStyle w:val="Contents4"/>
            <w:tabs>
              <w:tab w:val="clear" w:pos="8176"/>
              <w:tab w:val="right" w:pos="9026" w:leader="dot"/>
            </w:tabs>
            <w:rPr/>
          </w:pPr>
          <w:hyperlink w:anchor="__RefHeading___Toc1332213_77815467">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1332215_77815467">
            <w:r>
              <w:rPr>
                <w:webHidden/>
                <w:rStyle w:val="IndexLink"/>
                <w:rtl w:val="true"/>
              </w:rPr>
              <w:t>التّفسیر</w:t>
            </w:r>
            <w:r>
              <w:rPr>
                <w:rStyle w:val="IndexLink"/>
                <w:rtl w:val="true"/>
              </w:rPr>
              <w:tab/>
            </w:r>
            <w:r>
              <w:rPr>
                <w:rStyle w:val="IndexLink"/>
              </w:rPr>
              <w:t>194</w:t>
            </w:r>
          </w:hyperlink>
        </w:p>
        <w:p>
          <w:pPr>
            <w:pStyle w:val="Contents5"/>
            <w:tabs>
              <w:tab w:val="clear" w:pos="7892"/>
              <w:tab w:val="right" w:pos="9026" w:leader="dot"/>
            </w:tabs>
            <w:rPr/>
          </w:pPr>
          <w:hyperlink w:anchor="__RefHeading___Toc1332217_77815467">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1332219_77815467">
            <w:r>
              <w:rPr>
                <w:webHidden/>
                <w:rStyle w:val="IndexLink"/>
                <w:rtl w:val="true"/>
              </w:rPr>
              <w:t>نقض العهد المتکرر</w:t>
            </w:r>
            <w:r>
              <w:rPr>
                <w:rStyle w:val="IndexLink"/>
                <w:rtl w:val="true"/>
              </w:rPr>
              <w:t>:</w:t>
              <w:tab/>
            </w:r>
            <w:r>
              <w:rPr>
                <w:rStyle w:val="IndexLink"/>
              </w:rPr>
              <w:t>194</w:t>
            </w:r>
          </w:hyperlink>
        </w:p>
        <w:p>
          <w:pPr>
            <w:pStyle w:val="Contents3"/>
            <w:tabs>
              <w:tab w:val="clear" w:pos="8459"/>
              <w:tab w:val="right" w:pos="9026" w:leader="dot"/>
            </w:tabs>
            <w:rPr/>
          </w:pPr>
          <w:hyperlink w:anchor="__RefHeading___Toc1332221_77815467">
            <w:r>
              <w:rPr>
                <w:webHidden/>
                <w:rStyle w:val="IndexLink"/>
                <w:rtl w:val="true"/>
              </w:rPr>
              <w:t xml:space="preserve">الآیة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137</w:t>
            </w:r>
            <w:r>
              <w:rPr>
                <w:rStyle w:val="IndexLink"/>
                <w:rtl w:val="true"/>
              </w:rPr>
              <w:t>]</w:t>
              <w:tab/>
            </w:r>
            <w:r>
              <w:rPr>
                <w:rStyle w:val="IndexLink"/>
              </w:rPr>
              <w:t>198</w:t>
            </w:r>
          </w:hyperlink>
        </w:p>
        <w:p>
          <w:pPr>
            <w:pStyle w:val="Contents4"/>
            <w:tabs>
              <w:tab w:val="clear" w:pos="8176"/>
              <w:tab w:val="right" w:pos="9026" w:leader="dot"/>
            </w:tabs>
            <w:rPr/>
          </w:pPr>
          <w:hyperlink w:anchor="__RefHeading___Toc1332223_77815467">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1332225_77815467">
            <w:r>
              <w:rPr>
                <w:webHidden/>
                <w:rStyle w:val="IndexLink"/>
                <w:rtl w:val="true"/>
              </w:rPr>
              <w:t>التّفسیر</w:t>
            </w:r>
            <w:r>
              <w:rPr>
                <w:rStyle w:val="IndexLink"/>
                <w:rtl w:val="true"/>
              </w:rPr>
              <w:tab/>
            </w:r>
            <w:r>
              <w:rPr>
                <w:rStyle w:val="IndexLink"/>
              </w:rPr>
              <w:t>198</w:t>
            </w:r>
          </w:hyperlink>
        </w:p>
        <w:p>
          <w:pPr>
            <w:pStyle w:val="Contents5"/>
            <w:tabs>
              <w:tab w:val="clear" w:pos="7892"/>
              <w:tab w:val="right" w:pos="9026" w:leader="dot"/>
            </w:tabs>
            <w:rPr/>
          </w:pPr>
          <w:hyperlink w:anchor="__RefHeading___Toc1332227_77815467">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1332229_77815467">
            <w:r>
              <w:rPr>
                <w:webHidden/>
                <w:rStyle w:val="IndexLink"/>
                <w:rtl w:val="true"/>
              </w:rPr>
              <w:t>قوم فرعون و المصیر المؤلم</w:t>
            </w:r>
            <w:r>
              <w:rPr>
                <w:rStyle w:val="IndexLink"/>
                <w:rtl w:val="true"/>
              </w:rPr>
              <w:t>:</w:t>
              <w:tab/>
            </w:r>
            <w:r>
              <w:rPr>
                <w:rStyle w:val="IndexLink"/>
              </w:rPr>
              <w:t>198</w:t>
            </w:r>
          </w:hyperlink>
        </w:p>
        <w:p>
          <w:pPr>
            <w:pStyle w:val="Contents3"/>
            <w:tabs>
              <w:tab w:val="clear" w:pos="8459"/>
              <w:tab w:val="right" w:pos="9026" w:leader="dot"/>
            </w:tabs>
            <w:rPr/>
          </w:pPr>
          <w:hyperlink w:anchor="__RefHeading___Toc1332231_77815467">
            <w:r>
              <w:rPr>
                <w:webHidden/>
                <w:rStyle w:val="IndexLink"/>
                <w:rtl w:val="true"/>
              </w:rPr>
              <w:t xml:space="preserve">الآیات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138</w:t>
            </w:r>
            <w:r>
              <w:rPr>
                <w:rStyle w:val="IndexLink"/>
                <w:rtl w:val="true"/>
              </w:rPr>
              <w:t xml:space="preserve"> </w:t>
            </w:r>
            <w:r>
              <w:rPr>
                <w:rStyle w:val="IndexLink"/>
                <w:rtl w:val="true"/>
              </w:rPr>
              <w:t xml:space="preserve">الی </w:t>
            </w:r>
            <w:r>
              <w:rPr>
                <w:rStyle w:val="IndexLink"/>
              </w:rPr>
              <w:t>141</w:t>
            </w:r>
            <w:r>
              <w:rPr>
                <w:rStyle w:val="IndexLink"/>
                <w:rtl w:val="true"/>
              </w:rPr>
              <w:t>]</w:t>
              <w:tab/>
            </w:r>
            <w:r>
              <w:rPr>
                <w:rStyle w:val="IndexLink"/>
              </w:rPr>
              <w:t>201</w:t>
            </w:r>
          </w:hyperlink>
        </w:p>
        <w:p>
          <w:pPr>
            <w:pStyle w:val="Contents4"/>
            <w:tabs>
              <w:tab w:val="clear" w:pos="8176"/>
              <w:tab w:val="right" w:pos="9026" w:leader="dot"/>
            </w:tabs>
            <w:rPr/>
          </w:pPr>
          <w:hyperlink w:anchor="__RefHeading___Toc1332233_77815467">
            <w:r>
              <w:rPr>
                <w:webHidden/>
                <w:rStyle w:val="IndexLink"/>
                <w:rtl w:val="true"/>
              </w:rPr>
              <w:t>اشارة</w:t>
            </w:r>
            <w:r>
              <w:rPr>
                <w:rStyle w:val="IndexLink"/>
                <w:rtl w:val="true"/>
              </w:rPr>
              <w:tab/>
            </w:r>
            <w:r>
              <w:rPr>
                <w:rStyle w:val="IndexLink"/>
              </w:rPr>
              <w:t>201</w:t>
            </w:r>
          </w:hyperlink>
        </w:p>
        <w:p>
          <w:pPr>
            <w:pStyle w:val="Contents4"/>
            <w:tabs>
              <w:tab w:val="clear" w:pos="8176"/>
              <w:tab w:val="right" w:pos="9026" w:leader="dot"/>
            </w:tabs>
            <w:rPr/>
          </w:pPr>
          <w:hyperlink w:anchor="__RefHeading___Toc1332235_77815467">
            <w:r>
              <w:rPr>
                <w:webHidden/>
                <w:rStyle w:val="IndexLink"/>
                <w:rtl w:val="true"/>
              </w:rPr>
              <w:t>التّفسیر</w:t>
            </w:r>
            <w:r>
              <w:rPr>
                <w:rStyle w:val="IndexLink"/>
                <w:rtl w:val="true"/>
              </w:rPr>
              <w:tab/>
            </w:r>
            <w:r>
              <w:rPr>
                <w:rStyle w:val="IndexLink"/>
              </w:rPr>
              <w:t>201</w:t>
            </w:r>
          </w:hyperlink>
        </w:p>
        <w:p>
          <w:pPr>
            <w:pStyle w:val="Contents5"/>
            <w:tabs>
              <w:tab w:val="clear" w:pos="7892"/>
              <w:tab w:val="right" w:pos="9026" w:leader="dot"/>
            </w:tabs>
            <w:rPr/>
          </w:pPr>
          <w:hyperlink w:anchor="__RefHeading___Toc1332237_77815467">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1332239_77815467">
            <w:r>
              <w:rPr>
                <w:webHidden/>
                <w:rStyle w:val="IndexLink"/>
                <w:rtl w:val="true"/>
              </w:rPr>
              <w:t>الاقتراح علی موسی بصنع الوثن</w:t>
            </w:r>
            <w:r>
              <w:rPr>
                <w:rStyle w:val="IndexLink"/>
                <w:rtl w:val="true"/>
              </w:rPr>
              <w:t>:</w:t>
              <w:tab/>
            </w:r>
            <w:r>
              <w:rPr>
                <w:rStyle w:val="IndexLink"/>
              </w:rPr>
              <w:t>201</w:t>
            </w:r>
          </w:hyperlink>
        </w:p>
        <w:p>
          <w:pPr>
            <w:pStyle w:val="Contents4"/>
            <w:tabs>
              <w:tab w:val="clear" w:pos="8176"/>
              <w:tab w:val="right" w:pos="9026" w:leader="dot"/>
            </w:tabs>
            <w:rPr/>
          </w:pPr>
          <w:hyperlink w:anchor="__RefHeading___Toc1332241_77815467">
            <w:r>
              <w:rPr>
                <w:webHidden/>
                <w:rStyle w:val="IndexLink"/>
                <w:rtl w:val="true"/>
              </w:rPr>
              <w:t>بحوث</w:t>
            </w:r>
            <w:r>
              <w:rPr>
                <w:rStyle w:val="IndexLink"/>
                <w:rtl w:val="true"/>
              </w:rPr>
              <w:tab/>
            </w:r>
            <w:r>
              <w:rPr>
                <w:rStyle w:val="IndexLink"/>
              </w:rPr>
              <w:t>202</w:t>
            </w:r>
          </w:hyperlink>
        </w:p>
        <w:p>
          <w:pPr>
            <w:pStyle w:val="Contents5"/>
            <w:tabs>
              <w:tab w:val="clear" w:pos="7892"/>
              <w:tab w:val="right" w:pos="9026" w:leader="dot"/>
            </w:tabs>
            <w:rPr/>
          </w:pPr>
          <w:hyperlink w:anchor="__RefHeading___Toc1332243_77815467">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1332245_77815467">
            <w:r>
              <w:rPr>
                <w:webHidden/>
                <w:rStyle w:val="IndexLink"/>
              </w:rPr>
              <w:t>1</w:t>
            </w:r>
            <w:r>
              <w:rPr>
                <w:rStyle w:val="IndexLink"/>
                <w:rtl w:val="true"/>
              </w:rPr>
              <w:t>-</w:t>
            </w:r>
            <w:r>
              <w:rPr>
                <w:rStyle w:val="IndexLink"/>
                <w:rtl w:val="true"/>
              </w:rPr>
              <w:t>الجهل منشأ الوثنیة</w:t>
            </w:r>
            <w:r>
              <w:rPr>
                <w:rStyle w:val="IndexLink"/>
                <w:rtl w:val="true"/>
              </w:rPr>
              <w:tab/>
            </w:r>
            <w:r>
              <w:rPr>
                <w:rStyle w:val="IndexLink"/>
              </w:rPr>
              <w:t>202</w:t>
            </w:r>
          </w:hyperlink>
        </w:p>
        <w:p>
          <w:pPr>
            <w:pStyle w:val="Contents5"/>
            <w:tabs>
              <w:tab w:val="clear" w:pos="7892"/>
              <w:tab w:val="right" w:pos="9026" w:leader="dot"/>
            </w:tabs>
            <w:rPr/>
          </w:pPr>
          <w:hyperlink w:anchor="__RefHeading___Toc1332247_77815467">
            <w:r>
              <w:rPr>
                <w:webHidden/>
                <w:rStyle w:val="IndexLink"/>
              </w:rPr>
              <w:t>2</w:t>
            </w:r>
            <w:r>
              <w:rPr>
                <w:rStyle w:val="IndexLink"/>
                <w:rtl w:val="true"/>
              </w:rPr>
              <w:t>-</w:t>
            </w:r>
            <w:r>
              <w:rPr>
                <w:rStyle w:val="IndexLink"/>
                <w:rtl w:val="true"/>
              </w:rPr>
              <w:t>أرضیة الوثنیة عند بنی إسرائیل</w:t>
            </w:r>
            <w:r>
              <w:rPr>
                <w:rStyle w:val="IndexLink"/>
                <w:rtl w:val="true"/>
              </w:rPr>
              <w:tab/>
            </w:r>
            <w:r>
              <w:rPr>
                <w:rStyle w:val="IndexLink"/>
              </w:rPr>
              <w:t>204</w:t>
            </w:r>
          </w:hyperlink>
        </w:p>
        <w:p>
          <w:pPr>
            <w:pStyle w:val="Contents5"/>
            <w:tabs>
              <w:tab w:val="clear" w:pos="7892"/>
              <w:tab w:val="right" w:pos="9026" w:leader="dot"/>
            </w:tabs>
            <w:rPr/>
          </w:pPr>
          <w:hyperlink w:anchor="__RefHeading___Toc1332249_77815467">
            <w:r>
              <w:rPr>
                <w:webHidden/>
                <w:rStyle w:val="IndexLink"/>
              </w:rPr>
              <w:t>3</w:t>
            </w:r>
            <w:r>
              <w:rPr>
                <w:rStyle w:val="IndexLink"/>
                <w:rtl w:val="true"/>
              </w:rPr>
              <w:t>-</w:t>
            </w:r>
            <w:r>
              <w:rPr>
                <w:rStyle w:val="IndexLink"/>
                <w:rtl w:val="true"/>
              </w:rPr>
              <w:t>الکفرة بالنعم فی بنی إسرائیل</w:t>
            </w:r>
            <w:r>
              <w:rPr>
                <w:rStyle w:val="IndexLink"/>
                <w:rtl w:val="true"/>
              </w:rPr>
              <w:tab/>
            </w:r>
            <w:r>
              <w:rPr>
                <w:rStyle w:val="IndexLink"/>
              </w:rPr>
              <w:t>204</w:t>
            </w:r>
          </w:hyperlink>
        </w:p>
        <w:p>
          <w:pPr>
            <w:pStyle w:val="Contents3"/>
            <w:tabs>
              <w:tab w:val="clear" w:pos="8459"/>
              <w:tab w:val="right" w:pos="9026" w:leader="dot"/>
            </w:tabs>
            <w:rPr/>
          </w:pPr>
          <w:hyperlink w:anchor="__RefHeading___Toc1332251_77815467">
            <w:r>
              <w:rPr>
                <w:webHidden/>
                <w:rStyle w:val="IndexLink"/>
                <w:rtl w:val="true"/>
              </w:rPr>
              <w:t xml:space="preserve">الآیة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142</w:t>
            </w:r>
            <w:r>
              <w:rPr>
                <w:rStyle w:val="IndexLink"/>
                <w:rtl w:val="true"/>
              </w:rPr>
              <w:t>]</w:t>
              <w:tab/>
            </w:r>
            <w:r>
              <w:rPr>
                <w:rStyle w:val="IndexLink"/>
              </w:rPr>
              <w:t>207</w:t>
            </w:r>
          </w:hyperlink>
        </w:p>
        <w:p>
          <w:pPr>
            <w:pStyle w:val="Contents4"/>
            <w:tabs>
              <w:tab w:val="clear" w:pos="8176"/>
              <w:tab w:val="right" w:pos="9026" w:leader="dot"/>
            </w:tabs>
            <w:rPr/>
          </w:pPr>
          <w:hyperlink w:anchor="__RefHeading___Toc1332253_77815467">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1332255_77815467">
            <w:r>
              <w:rPr>
                <w:webHidden/>
                <w:rStyle w:val="IndexLink"/>
                <w:rtl w:val="true"/>
              </w:rPr>
              <w:t>التّفسیر</w:t>
            </w:r>
            <w:r>
              <w:rPr>
                <w:rStyle w:val="IndexLink"/>
                <w:rtl w:val="true"/>
              </w:rPr>
              <w:tab/>
            </w:r>
            <w:r>
              <w:rPr>
                <w:rStyle w:val="IndexLink"/>
              </w:rPr>
              <w:t>207</w:t>
            </w:r>
          </w:hyperlink>
        </w:p>
        <w:p>
          <w:pPr>
            <w:pStyle w:val="Contents5"/>
            <w:tabs>
              <w:tab w:val="clear" w:pos="7892"/>
              <w:tab w:val="right" w:pos="9026" w:leader="dot"/>
            </w:tabs>
            <w:rPr/>
          </w:pPr>
          <w:hyperlink w:anchor="__RefHeading___Toc1332257_77815467">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1332259_77815467">
            <w:r>
              <w:rPr>
                <w:webHidden/>
                <w:rStyle w:val="IndexLink"/>
                <w:rtl w:val="true"/>
              </w:rPr>
              <w:t>المیعاد الکبیر</w:t>
            </w:r>
            <w:r>
              <w:rPr>
                <w:rStyle w:val="IndexLink"/>
                <w:rtl w:val="true"/>
              </w:rPr>
              <w:t>:</w:t>
              <w:tab/>
            </w:r>
            <w:r>
              <w:rPr>
                <w:rStyle w:val="IndexLink"/>
              </w:rPr>
              <w:t>207</w:t>
            </w:r>
          </w:hyperlink>
        </w:p>
        <w:p>
          <w:pPr>
            <w:pStyle w:val="Contents4"/>
            <w:tabs>
              <w:tab w:val="clear" w:pos="8176"/>
              <w:tab w:val="right" w:pos="9026" w:leader="dot"/>
            </w:tabs>
            <w:rPr/>
          </w:pPr>
          <w:hyperlink w:anchor="__RefHeading___Toc1332261_77815467">
            <w:r>
              <w:rPr>
                <w:webHidden/>
                <w:rStyle w:val="IndexLink"/>
                <w:rtl w:val="true"/>
              </w:rPr>
              <w:t>بحوث</w:t>
            </w:r>
            <w:r>
              <w:rPr>
                <w:rStyle w:val="IndexLink"/>
                <w:rtl w:val="true"/>
              </w:rPr>
              <w:tab/>
            </w:r>
            <w:r>
              <w:rPr>
                <w:rStyle w:val="IndexLink"/>
              </w:rPr>
              <w:t>208</w:t>
            </w:r>
          </w:hyperlink>
        </w:p>
        <w:p>
          <w:pPr>
            <w:pStyle w:val="Contents5"/>
            <w:tabs>
              <w:tab w:val="clear" w:pos="7892"/>
              <w:tab w:val="right" w:pos="9026" w:leader="dot"/>
            </w:tabs>
            <w:rPr/>
          </w:pPr>
          <w:hyperlink w:anchor="__RefHeading___Toc1332263_77815467">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1332265_77815467">
            <w:r>
              <w:rPr>
                <w:webHidden/>
                <w:rStyle w:val="IndexLink"/>
              </w:rPr>
              <w:t>1</w:t>
            </w:r>
            <w:r>
              <w:rPr>
                <w:rStyle w:val="IndexLink"/>
                <w:rtl w:val="true"/>
              </w:rPr>
              <w:t>-</w:t>
            </w:r>
            <w:r>
              <w:rPr>
                <w:rStyle w:val="IndexLink"/>
                <w:rtl w:val="true"/>
              </w:rPr>
              <w:t>لماذا التفکیک بین الثلاثین و العشر؟</w:t>
            </w:r>
            <w:r>
              <w:rPr>
                <w:rStyle w:val="IndexLink"/>
                <w:rtl w:val="true"/>
              </w:rPr>
              <w:tab/>
            </w:r>
            <w:r>
              <w:rPr>
                <w:rStyle w:val="IndexLink"/>
              </w:rPr>
              <w:t>208</w:t>
            </w:r>
          </w:hyperlink>
        </w:p>
        <w:p>
          <w:pPr>
            <w:pStyle w:val="Contents5"/>
            <w:tabs>
              <w:tab w:val="clear" w:pos="7892"/>
              <w:tab w:val="right" w:pos="9026" w:leader="dot"/>
            </w:tabs>
            <w:rPr/>
          </w:pPr>
          <w:hyperlink w:anchor="__RefHeading___Toc1332267_77815467">
            <w:r>
              <w:rPr>
                <w:webHidden/>
                <w:rStyle w:val="IndexLink"/>
              </w:rPr>
              <w:t>2</w:t>
            </w:r>
            <w:r>
              <w:rPr>
                <w:rStyle w:val="IndexLink"/>
                <w:rtl w:val="true"/>
              </w:rPr>
              <w:t>-</w:t>
            </w:r>
            <w:r>
              <w:rPr>
                <w:rStyle w:val="IndexLink"/>
                <w:rtl w:val="true"/>
              </w:rPr>
              <w:t>کیف نصب موسی علیه السلام هارون قائدا و إماما؟</w:t>
            </w:r>
            <w:r>
              <w:rPr>
                <w:rStyle w:val="IndexLink"/>
                <w:rtl w:val="true"/>
              </w:rPr>
              <w:tab/>
            </w:r>
            <w:r>
              <w:rPr>
                <w:rStyle w:val="IndexLink"/>
              </w:rPr>
              <w:t>209</w:t>
            </w:r>
          </w:hyperlink>
        </w:p>
        <w:p>
          <w:pPr>
            <w:pStyle w:val="Contents5"/>
            <w:tabs>
              <w:tab w:val="clear" w:pos="7892"/>
              <w:tab w:val="right" w:pos="9026" w:leader="dot"/>
            </w:tabs>
            <w:rPr/>
          </w:pPr>
          <w:hyperlink w:anchor="__RefHeading___Toc1332269_77815467">
            <w:r>
              <w:rPr>
                <w:webHidden/>
                <w:rStyle w:val="IndexLink"/>
              </w:rPr>
              <w:t>3</w:t>
            </w:r>
            <w:r>
              <w:rPr>
                <w:rStyle w:val="IndexLink"/>
                <w:rtl w:val="true"/>
              </w:rPr>
              <w:t>-</w:t>
            </w:r>
            <w:r>
              <w:rPr>
                <w:rStyle w:val="IndexLink"/>
                <w:rtl w:val="true"/>
              </w:rPr>
              <w:t>لماذا طلب موسی علیه السلام من أخیه الإصلاح و عدم اتّباع المفسدین؟</w:t>
            </w:r>
            <w:r>
              <w:rPr>
                <w:rStyle w:val="IndexLink"/>
                <w:rtl w:val="true"/>
              </w:rPr>
              <w:tab/>
            </w:r>
            <w:r>
              <w:rPr>
                <w:rStyle w:val="IndexLink"/>
              </w:rPr>
              <w:t>209</w:t>
            </w:r>
          </w:hyperlink>
        </w:p>
        <w:p>
          <w:pPr>
            <w:pStyle w:val="Contents5"/>
            <w:tabs>
              <w:tab w:val="clear" w:pos="7892"/>
              <w:tab w:val="right" w:pos="9026" w:leader="dot"/>
            </w:tabs>
            <w:rPr/>
          </w:pPr>
          <w:hyperlink w:anchor="__RefHeading___Toc1332271_77815467">
            <w:r>
              <w:rPr>
                <w:webHidden/>
                <w:rStyle w:val="IndexLink"/>
              </w:rPr>
              <w:t>4</w:t>
            </w:r>
            <w:r>
              <w:rPr>
                <w:rStyle w:val="IndexLink"/>
                <w:rtl w:val="true"/>
              </w:rPr>
              <w:t>-</w:t>
            </w:r>
            <w:r>
              <w:rPr>
                <w:rStyle w:val="IndexLink"/>
                <w:rtl w:val="true"/>
              </w:rPr>
              <w:t>میقات واحد أو مواقیت متعددة؟</w:t>
            </w:r>
            <w:r>
              <w:rPr>
                <w:rStyle w:val="IndexLink"/>
                <w:rtl w:val="true"/>
              </w:rPr>
              <w:tab/>
            </w:r>
            <w:r>
              <w:rPr>
                <w:rStyle w:val="IndexLink"/>
              </w:rPr>
              <w:t>210</w:t>
            </w:r>
          </w:hyperlink>
        </w:p>
        <w:p>
          <w:pPr>
            <w:pStyle w:val="Contents5"/>
            <w:tabs>
              <w:tab w:val="clear" w:pos="7892"/>
              <w:tab w:val="right" w:pos="9026" w:leader="dot"/>
            </w:tabs>
            <w:rPr/>
          </w:pPr>
          <w:hyperlink w:anchor="__RefHeading___Toc1332273_77815467">
            <w:r>
              <w:rPr>
                <w:webHidden/>
                <w:rStyle w:val="IndexLink"/>
              </w:rPr>
              <w:t>5</w:t>
            </w:r>
            <w:r>
              <w:rPr>
                <w:rStyle w:val="IndexLink"/>
                <w:rtl w:val="true"/>
              </w:rPr>
              <w:t>-</w:t>
            </w:r>
            <w:r>
              <w:rPr>
                <w:rStyle w:val="IndexLink"/>
                <w:rtl w:val="true"/>
              </w:rPr>
              <w:t>حدیث المنزلة</w:t>
            </w:r>
            <w:r>
              <w:rPr>
                <w:rStyle w:val="IndexLink"/>
                <w:rtl w:val="true"/>
              </w:rPr>
              <w:tab/>
            </w:r>
            <w:r>
              <w:rPr>
                <w:rStyle w:val="IndexLink"/>
              </w:rPr>
              <w:t>211</w:t>
            </w:r>
          </w:hyperlink>
        </w:p>
        <w:p>
          <w:pPr>
            <w:pStyle w:val="Contents6"/>
            <w:tabs>
              <w:tab w:val="clear" w:pos="7609"/>
              <w:tab w:val="right" w:pos="9026" w:leader="dot"/>
            </w:tabs>
            <w:rPr/>
          </w:pPr>
          <w:hyperlink w:anchor="__RefHeading___Toc1332275_77815467">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1332277_77815467">
            <w:r>
              <w:rPr>
                <w:webHidden/>
                <w:rStyle w:val="IndexLink"/>
                <w:rtl w:val="true"/>
              </w:rPr>
              <w:t>أسانید حدیث المنزلة</w:t>
            </w:r>
            <w:r>
              <w:rPr>
                <w:rStyle w:val="IndexLink"/>
                <w:rtl w:val="true"/>
              </w:rPr>
              <w:t>:</w:t>
              <w:tab/>
            </w:r>
            <w:r>
              <w:rPr>
                <w:rStyle w:val="IndexLink"/>
              </w:rPr>
              <w:t>211</w:t>
            </w:r>
          </w:hyperlink>
        </w:p>
        <w:p>
          <w:pPr>
            <w:pStyle w:val="Contents6"/>
            <w:tabs>
              <w:tab w:val="clear" w:pos="7609"/>
              <w:tab w:val="right" w:pos="9026" w:leader="dot"/>
            </w:tabs>
            <w:rPr/>
          </w:pPr>
          <w:hyperlink w:anchor="__RefHeading___Toc1332279_77815467">
            <w:r>
              <w:rPr>
                <w:webHidden/>
                <w:rStyle w:val="IndexLink"/>
                <w:rtl w:val="true"/>
              </w:rPr>
              <w:t>حدیث المنزلة فی سبعة مواضع</w:t>
            </w:r>
            <w:r>
              <w:rPr>
                <w:rStyle w:val="IndexLink"/>
                <w:rtl w:val="true"/>
              </w:rPr>
              <w:t>:</w:t>
              <w:tab/>
            </w:r>
            <w:r>
              <w:rPr>
                <w:rStyle w:val="IndexLink"/>
              </w:rPr>
              <w:t>214</w:t>
            </w:r>
          </w:hyperlink>
        </w:p>
        <w:p>
          <w:pPr>
            <w:pStyle w:val="Contents6"/>
            <w:tabs>
              <w:tab w:val="clear" w:pos="7609"/>
              <w:tab w:val="right" w:pos="9026" w:leader="dot"/>
            </w:tabs>
            <w:rPr/>
          </w:pPr>
          <w:hyperlink w:anchor="__RefHeading___Toc1332281_77815467">
            <w:r>
              <w:rPr>
                <w:webHidden/>
                <w:rStyle w:val="IndexLink"/>
                <w:rtl w:val="true"/>
              </w:rPr>
              <w:t>محتوی حدیث المنزلة</w:t>
            </w:r>
            <w:r>
              <w:rPr>
                <w:rStyle w:val="IndexLink"/>
                <w:rtl w:val="true"/>
              </w:rPr>
              <w:t>:</w:t>
              <w:tab/>
            </w:r>
            <w:r>
              <w:rPr>
                <w:rStyle w:val="IndexLink"/>
              </w:rPr>
              <w:t>216</w:t>
            </w:r>
          </w:hyperlink>
        </w:p>
        <w:p>
          <w:pPr>
            <w:pStyle w:val="Contents6"/>
            <w:tabs>
              <w:tab w:val="clear" w:pos="7609"/>
              <w:tab w:val="right" w:pos="9026" w:leader="dot"/>
            </w:tabs>
            <w:rPr/>
          </w:pPr>
          <w:hyperlink w:anchor="__RefHeading___Toc1332283_77815467">
            <w:r>
              <w:rPr>
                <w:webHidden/>
                <w:rStyle w:val="IndexLink"/>
                <w:rtl w:val="true"/>
              </w:rPr>
              <w:t>أسئلة حول حدیث المنزلة</w:t>
            </w:r>
            <w:r>
              <w:rPr>
                <w:rStyle w:val="IndexLink"/>
                <w:rtl w:val="true"/>
              </w:rPr>
              <w:t>:</w:t>
              <w:tab/>
            </w:r>
            <w:r>
              <w:rPr>
                <w:rStyle w:val="IndexLink"/>
              </w:rPr>
              <w:t>216</w:t>
            </w:r>
          </w:hyperlink>
        </w:p>
        <w:p>
          <w:pPr>
            <w:pStyle w:val="Contents3"/>
            <w:tabs>
              <w:tab w:val="clear" w:pos="8459"/>
              <w:tab w:val="right" w:pos="9026" w:leader="dot"/>
            </w:tabs>
            <w:rPr/>
          </w:pPr>
          <w:hyperlink w:anchor="__RefHeading___Toc1332285_77815467">
            <w:r>
              <w:rPr>
                <w:webHidden/>
                <w:rStyle w:val="IndexLink"/>
                <w:rtl w:val="true"/>
              </w:rPr>
              <w:t xml:space="preserve">الآیة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143</w:t>
            </w:r>
            <w:r>
              <w:rPr>
                <w:rStyle w:val="IndexLink"/>
                <w:rtl w:val="true"/>
              </w:rPr>
              <w:t>]</w:t>
              <w:tab/>
            </w:r>
            <w:r>
              <w:rPr>
                <w:rStyle w:val="IndexLink"/>
              </w:rPr>
              <w:t>220</w:t>
            </w:r>
          </w:hyperlink>
        </w:p>
        <w:p>
          <w:pPr>
            <w:pStyle w:val="Contents4"/>
            <w:tabs>
              <w:tab w:val="clear" w:pos="8176"/>
              <w:tab w:val="right" w:pos="9026" w:leader="dot"/>
            </w:tabs>
            <w:rPr/>
          </w:pPr>
          <w:hyperlink w:anchor="__RefHeading___Toc1332287_77815467">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1332289_77815467">
            <w:r>
              <w:rPr>
                <w:webHidden/>
                <w:rStyle w:val="IndexLink"/>
                <w:rtl w:val="true"/>
              </w:rPr>
              <w:t>التّفسیر</w:t>
            </w:r>
            <w:r>
              <w:rPr>
                <w:rStyle w:val="IndexLink"/>
                <w:rtl w:val="true"/>
              </w:rPr>
              <w:tab/>
            </w:r>
            <w:r>
              <w:rPr>
                <w:rStyle w:val="IndexLink"/>
              </w:rPr>
              <w:t>220</w:t>
            </w:r>
          </w:hyperlink>
        </w:p>
        <w:p>
          <w:pPr>
            <w:pStyle w:val="Contents5"/>
            <w:tabs>
              <w:tab w:val="clear" w:pos="7892"/>
              <w:tab w:val="right" w:pos="9026" w:leader="dot"/>
            </w:tabs>
            <w:rPr/>
          </w:pPr>
          <w:hyperlink w:anchor="__RefHeading___Toc1332291_77815467">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1332293_77815467">
            <w:r>
              <w:rPr>
                <w:webHidden/>
                <w:rStyle w:val="IndexLink"/>
                <w:rtl w:val="true"/>
              </w:rPr>
              <w:t>المطالبة برؤیة اللّه</w:t>
            </w:r>
            <w:r>
              <w:rPr>
                <w:rStyle w:val="IndexLink"/>
                <w:rtl w:val="true"/>
              </w:rPr>
              <w:t>:</w:t>
              <w:tab/>
            </w:r>
            <w:r>
              <w:rPr>
                <w:rStyle w:val="IndexLink"/>
              </w:rPr>
              <w:t>220</w:t>
            </w:r>
          </w:hyperlink>
        </w:p>
        <w:p>
          <w:pPr>
            <w:pStyle w:val="Contents4"/>
            <w:tabs>
              <w:tab w:val="clear" w:pos="8176"/>
              <w:tab w:val="right" w:pos="9026" w:leader="dot"/>
            </w:tabs>
            <w:rPr/>
          </w:pPr>
          <w:hyperlink w:anchor="__RefHeading___Toc1332295_77815467">
            <w:r>
              <w:rPr>
                <w:webHidden/>
                <w:rStyle w:val="IndexLink"/>
                <w:rtl w:val="true"/>
              </w:rPr>
              <w:t>بحوث</w:t>
            </w:r>
            <w:r>
              <w:rPr>
                <w:rStyle w:val="IndexLink"/>
                <w:rtl w:val="true"/>
              </w:rPr>
              <w:tab/>
            </w:r>
            <w:r>
              <w:rPr>
                <w:rStyle w:val="IndexLink"/>
              </w:rPr>
              <w:t>221</w:t>
            </w:r>
          </w:hyperlink>
        </w:p>
        <w:p>
          <w:pPr>
            <w:pStyle w:val="Contents5"/>
            <w:tabs>
              <w:tab w:val="clear" w:pos="7892"/>
              <w:tab w:val="right" w:pos="9026" w:leader="dot"/>
            </w:tabs>
            <w:rPr/>
          </w:pPr>
          <w:hyperlink w:anchor="__RefHeading___Toc1332297_77815467">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1332299_77815467">
            <w:r>
              <w:rPr>
                <w:webHidden/>
                <w:rStyle w:val="IndexLink"/>
              </w:rPr>
              <w:t>1</w:t>
            </w:r>
            <w:r>
              <w:rPr>
                <w:rStyle w:val="IndexLink"/>
                <w:rtl w:val="true"/>
              </w:rPr>
              <w:t>-</w:t>
            </w:r>
            <w:r>
              <w:rPr>
                <w:rStyle w:val="IndexLink"/>
                <w:rtl w:val="true"/>
              </w:rPr>
              <w:t>لماذا طلب موسی رؤیة اللّه؟</w:t>
            </w:r>
            <w:r>
              <w:rPr>
                <w:rStyle w:val="IndexLink"/>
                <w:rtl w:val="true"/>
              </w:rPr>
              <w:tab/>
            </w:r>
            <w:r>
              <w:rPr>
                <w:rStyle w:val="IndexLink"/>
              </w:rPr>
              <w:t>221</w:t>
            </w:r>
          </w:hyperlink>
        </w:p>
        <w:p>
          <w:pPr>
            <w:pStyle w:val="Contents5"/>
            <w:tabs>
              <w:tab w:val="clear" w:pos="7892"/>
              <w:tab w:val="right" w:pos="9026" w:leader="dot"/>
            </w:tabs>
            <w:rPr/>
          </w:pPr>
          <w:hyperlink w:anchor="__RefHeading___Toc1332301_77815467">
            <w:r>
              <w:rPr>
                <w:webHidden/>
                <w:rStyle w:val="IndexLink"/>
              </w:rPr>
              <w:t>2</w:t>
            </w:r>
            <w:r>
              <w:rPr>
                <w:rStyle w:val="IndexLink"/>
                <w:rtl w:val="true"/>
              </w:rPr>
              <w:t>-</w:t>
            </w:r>
            <w:r>
              <w:rPr>
                <w:rStyle w:val="IndexLink"/>
                <w:rtl w:val="true"/>
              </w:rPr>
              <w:t>هل یمکن رؤیة اللّه أساسا؟</w:t>
            </w:r>
            <w:r>
              <w:rPr>
                <w:rStyle w:val="IndexLink"/>
                <w:rtl w:val="true"/>
              </w:rPr>
              <w:tab/>
            </w:r>
            <w:r>
              <w:rPr>
                <w:rStyle w:val="IndexLink"/>
              </w:rPr>
              <w:t>222</w:t>
            </w:r>
          </w:hyperlink>
        </w:p>
        <w:p>
          <w:pPr>
            <w:pStyle w:val="Contents5"/>
            <w:tabs>
              <w:tab w:val="clear" w:pos="7892"/>
              <w:tab w:val="right" w:pos="9026" w:leader="dot"/>
            </w:tabs>
            <w:rPr/>
          </w:pPr>
          <w:hyperlink w:anchor="__RefHeading___Toc1332303_77815467">
            <w:r>
              <w:rPr>
                <w:webHidden/>
                <w:rStyle w:val="IndexLink"/>
              </w:rPr>
              <w:t>3</w:t>
            </w:r>
            <w:r>
              <w:rPr>
                <w:rStyle w:val="IndexLink"/>
                <w:rtl w:val="true"/>
              </w:rPr>
              <w:t>-</w:t>
            </w:r>
            <w:r>
              <w:rPr>
                <w:rStyle w:val="IndexLink"/>
                <w:rtl w:val="true"/>
              </w:rPr>
              <w:t>ما هو المراد من تجلّی اللّه؟</w:t>
            </w:r>
            <w:r>
              <w:rPr>
                <w:rStyle w:val="IndexLink"/>
                <w:rtl w:val="true"/>
              </w:rPr>
              <w:tab/>
            </w:r>
            <w:r>
              <w:rPr>
                <w:rStyle w:val="IndexLink"/>
              </w:rPr>
              <w:t>223</w:t>
            </w:r>
          </w:hyperlink>
        </w:p>
        <w:p>
          <w:pPr>
            <w:pStyle w:val="Contents5"/>
            <w:tabs>
              <w:tab w:val="clear" w:pos="7892"/>
              <w:tab w:val="right" w:pos="9026" w:leader="dot"/>
            </w:tabs>
            <w:rPr/>
          </w:pPr>
          <w:hyperlink w:anchor="__RefHeading___Toc1332305_77815467">
            <w:r>
              <w:rPr>
                <w:webHidden/>
                <w:rStyle w:val="IndexLink"/>
              </w:rPr>
              <w:t>4</w:t>
            </w:r>
            <w:r>
              <w:rPr>
                <w:rStyle w:val="IndexLink"/>
                <w:rtl w:val="true"/>
              </w:rPr>
              <w:t>-</w:t>
            </w:r>
            <w:r>
              <w:rPr>
                <w:rStyle w:val="IndexLink"/>
                <w:rtl w:val="true"/>
              </w:rPr>
              <w:t>مم تاب موسی علیه السلام؟</w:t>
            </w:r>
            <w:r>
              <w:rPr>
                <w:rStyle w:val="IndexLink"/>
                <w:rtl w:val="true"/>
              </w:rPr>
              <w:tab/>
            </w:r>
            <w:r>
              <w:rPr>
                <w:rStyle w:val="IndexLink"/>
              </w:rPr>
              <w:t>225</w:t>
            </w:r>
          </w:hyperlink>
        </w:p>
        <w:p>
          <w:pPr>
            <w:pStyle w:val="Contents5"/>
            <w:tabs>
              <w:tab w:val="clear" w:pos="7892"/>
              <w:tab w:val="right" w:pos="9026" w:leader="dot"/>
            </w:tabs>
            <w:rPr/>
          </w:pPr>
          <w:hyperlink w:anchor="__RefHeading___Toc1332307_77815467">
            <w:r>
              <w:rPr>
                <w:webHidden/>
                <w:rStyle w:val="IndexLink"/>
              </w:rPr>
              <w:t>5</w:t>
            </w:r>
            <w:r>
              <w:rPr>
                <w:rStyle w:val="IndexLink"/>
                <w:rtl w:val="true"/>
              </w:rPr>
              <w:t>-</w:t>
            </w:r>
            <w:r>
              <w:rPr>
                <w:rStyle w:val="IndexLink"/>
                <w:rtl w:val="true"/>
              </w:rPr>
              <w:t>اللّه غیر قابل للرؤیة مطلقا</w:t>
            </w:r>
            <w:r>
              <w:rPr>
                <w:rStyle w:val="IndexLink"/>
                <w:rtl w:val="true"/>
              </w:rPr>
              <w:tab/>
            </w:r>
            <w:r>
              <w:rPr>
                <w:rStyle w:val="IndexLink"/>
              </w:rPr>
              <w:t>225</w:t>
            </w:r>
          </w:hyperlink>
        </w:p>
        <w:p>
          <w:pPr>
            <w:pStyle w:val="Contents3"/>
            <w:tabs>
              <w:tab w:val="clear" w:pos="8459"/>
              <w:tab w:val="right" w:pos="9026" w:leader="dot"/>
            </w:tabs>
            <w:rPr/>
          </w:pPr>
          <w:hyperlink w:anchor="__RefHeading___Toc1332309_77815467">
            <w:r>
              <w:rPr>
                <w:webHidden/>
                <w:rStyle w:val="IndexLink"/>
                <w:rtl w:val="true"/>
              </w:rPr>
              <w:t xml:space="preserve">الآیتان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144</w:t>
            </w:r>
            <w:r>
              <w:rPr>
                <w:rStyle w:val="IndexLink"/>
                <w:rtl w:val="true"/>
              </w:rPr>
              <w:t xml:space="preserve"> </w:t>
            </w:r>
            <w:r>
              <w:rPr>
                <w:rStyle w:val="IndexLink"/>
                <w:rtl w:val="true"/>
              </w:rPr>
              <w:t xml:space="preserve">الی </w:t>
            </w:r>
            <w:r>
              <w:rPr>
                <w:rStyle w:val="IndexLink"/>
              </w:rPr>
              <w:t>145</w:t>
            </w:r>
            <w:r>
              <w:rPr>
                <w:rStyle w:val="IndexLink"/>
                <w:rtl w:val="true"/>
              </w:rPr>
              <w:t>]</w:t>
              <w:tab/>
            </w:r>
            <w:r>
              <w:rPr>
                <w:rStyle w:val="IndexLink"/>
              </w:rPr>
              <w:t>227</w:t>
            </w:r>
          </w:hyperlink>
        </w:p>
        <w:p>
          <w:pPr>
            <w:pStyle w:val="Contents4"/>
            <w:tabs>
              <w:tab w:val="clear" w:pos="8176"/>
              <w:tab w:val="right" w:pos="9026" w:leader="dot"/>
            </w:tabs>
            <w:rPr/>
          </w:pPr>
          <w:hyperlink w:anchor="__RefHeading___Toc1332311_77815467">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1332313_77815467">
            <w:r>
              <w:rPr>
                <w:webHidden/>
                <w:rStyle w:val="IndexLink"/>
                <w:rtl w:val="true"/>
              </w:rPr>
              <w:t>التّفسیر</w:t>
            </w:r>
            <w:r>
              <w:rPr>
                <w:rStyle w:val="IndexLink"/>
                <w:rtl w:val="true"/>
              </w:rPr>
              <w:tab/>
            </w:r>
            <w:r>
              <w:rPr>
                <w:rStyle w:val="IndexLink"/>
              </w:rPr>
              <w:t>227</w:t>
            </w:r>
          </w:hyperlink>
        </w:p>
        <w:p>
          <w:pPr>
            <w:pStyle w:val="Contents5"/>
            <w:tabs>
              <w:tab w:val="clear" w:pos="7892"/>
              <w:tab w:val="right" w:pos="9026" w:leader="dot"/>
            </w:tabs>
            <w:rPr/>
          </w:pPr>
          <w:hyperlink w:anchor="__RefHeading___Toc1332315_77815467">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1332317_77815467">
            <w:r>
              <w:rPr>
                <w:webHidden/>
                <w:rStyle w:val="IndexLink"/>
                <w:rtl w:val="true"/>
              </w:rPr>
              <w:t>ألواح التوراة</w:t>
            </w:r>
            <w:r>
              <w:rPr>
                <w:rStyle w:val="IndexLink"/>
                <w:rtl w:val="true"/>
              </w:rPr>
              <w:t>:</w:t>
              <w:tab/>
            </w:r>
            <w:r>
              <w:rPr>
                <w:rStyle w:val="IndexLink"/>
              </w:rPr>
              <w:t>227</w:t>
            </w:r>
          </w:hyperlink>
        </w:p>
        <w:p>
          <w:pPr>
            <w:pStyle w:val="Contents4"/>
            <w:tabs>
              <w:tab w:val="clear" w:pos="8176"/>
              <w:tab w:val="right" w:pos="9026" w:leader="dot"/>
            </w:tabs>
            <w:rPr/>
          </w:pPr>
          <w:hyperlink w:anchor="__RefHeading___Toc1332319_77815467">
            <w:r>
              <w:rPr>
                <w:webHidden/>
                <w:rStyle w:val="IndexLink"/>
                <w:rtl w:val="true"/>
              </w:rPr>
              <w:t>بحوث</w:t>
            </w:r>
            <w:r>
              <w:rPr>
                <w:rStyle w:val="IndexLink"/>
                <w:rtl w:val="true"/>
              </w:rPr>
              <w:tab/>
            </w:r>
            <w:r>
              <w:rPr>
                <w:rStyle w:val="IndexLink"/>
              </w:rPr>
              <w:t>228</w:t>
            </w:r>
          </w:hyperlink>
        </w:p>
        <w:p>
          <w:pPr>
            <w:pStyle w:val="Contents5"/>
            <w:tabs>
              <w:tab w:val="clear" w:pos="7892"/>
              <w:tab w:val="right" w:pos="9026" w:leader="dot"/>
            </w:tabs>
            <w:rPr/>
          </w:pPr>
          <w:hyperlink w:anchor="__RefHeading___Toc1332321_77815467">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1332323_77815467">
            <w:r>
              <w:rPr>
                <w:webHidden/>
                <w:rStyle w:val="IndexLink"/>
              </w:rPr>
              <w:t>1</w:t>
            </w:r>
            <w:r>
              <w:rPr>
                <w:rStyle w:val="IndexLink"/>
                <w:rtl w:val="true"/>
              </w:rPr>
              <w:t>-</w:t>
            </w:r>
            <w:r>
              <w:rPr>
                <w:rStyle w:val="IndexLink"/>
                <w:rtl w:val="true"/>
              </w:rPr>
              <w:t>نزول الألواح علی موسی</w:t>
            </w:r>
            <w:r>
              <w:rPr>
                <w:rStyle w:val="IndexLink"/>
                <w:rtl w:val="true"/>
              </w:rPr>
              <w:tab/>
            </w:r>
            <w:r>
              <w:rPr>
                <w:rStyle w:val="IndexLink"/>
              </w:rPr>
              <w:t>228</w:t>
            </w:r>
          </w:hyperlink>
        </w:p>
        <w:p>
          <w:pPr>
            <w:pStyle w:val="Contents5"/>
            <w:tabs>
              <w:tab w:val="clear" w:pos="7892"/>
              <w:tab w:val="right" w:pos="9026" w:leader="dot"/>
            </w:tabs>
            <w:rPr/>
          </w:pPr>
          <w:hyperlink w:anchor="__RefHeading___Toc1332325_77815467">
            <w:r>
              <w:rPr>
                <w:webHidden/>
                <w:rStyle w:val="IndexLink"/>
              </w:rPr>
              <w:t>2</w:t>
            </w:r>
            <w:r>
              <w:rPr>
                <w:rStyle w:val="IndexLink"/>
                <w:rtl w:val="true"/>
              </w:rPr>
              <w:t>-</w:t>
            </w:r>
            <w:r>
              <w:rPr>
                <w:rStyle w:val="IndexLink"/>
                <w:rtl w:val="true"/>
              </w:rPr>
              <w:t>کیف کلّم اللّه موسی؟</w:t>
            </w:r>
            <w:r>
              <w:rPr>
                <w:rStyle w:val="IndexLink"/>
                <w:rtl w:val="true"/>
              </w:rPr>
              <w:tab/>
            </w:r>
            <w:r>
              <w:rPr>
                <w:rStyle w:val="IndexLink"/>
              </w:rPr>
              <w:t>229</w:t>
            </w:r>
          </w:hyperlink>
        </w:p>
        <w:p>
          <w:pPr>
            <w:pStyle w:val="Contents5"/>
            <w:tabs>
              <w:tab w:val="clear" w:pos="7892"/>
              <w:tab w:val="right" w:pos="9026" w:leader="dot"/>
            </w:tabs>
            <w:rPr/>
          </w:pPr>
          <w:hyperlink w:anchor="__RefHeading___Toc1332327_77815467">
            <w:r>
              <w:rPr>
                <w:webHidden/>
                <w:rStyle w:val="IndexLink"/>
              </w:rPr>
              <w:t>3</w:t>
            </w:r>
            <w:r>
              <w:rPr>
                <w:rStyle w:val="IndexLink"/>
                <w:rtl w:val="true"/>
              </w:rPr>
              <w:t>-</w:t>
            </w:r>
            <w:r>
              <w:rPr>
                <w:rStyle w:val="IndexLink"/>
                <w:rtl w:val="true"/>
              </w:rPr>
              <w:t>عدم وجوب جمیع تعالیم الألواح</w:t>
            </w:r>
            <w:r>
              <w:rPr>
                <w:rStyle w:val="IndexLink"/>
                <w:rtl w:val="true"/>
              </w:rPr>
              <w:tab/>
            </w:r>
            <w:r>
              <w:rPr>
                <w:rStyle w:val="IndexLink"/>
              </w:rPr>
              <w:t>229</w:t>
            </w:r>
          </w:hyperlink>
        </w:p>
        <w:p>
          <w:pPr>
            <w:pStyle w:val="Contents5"/>
            <w:tabs>
              <w:tab w:val="clear" w:pos="7892"/>
              <w:tab w:val="right" w:pos="9026" w:leader="dot"/>
            </w:tabs>
            <w:rPr/>
          </w:pPr>
          <w:hyperlink w:anchor="__RefHeading___Toc1332329_77815467">
            <w:r>
              <w:rPr>
                <w:webHidden/>
                <w:rStyle w:val="IndexLink"/>
              </w:rPr>
              <w:t>4</w:t>
            </w:r>
            <w:r>
              <w:rPr>
                <w:rStyle w:val="IndexLink"/>
                <w:rtl w:val="true"/>
              </w:rPr>
              <w:t>-</w:t>
            </w:r>
            <w:r>
              <w:rPr>
                <w:rStyle w:val="IndexLink"/>
                <w:rtl w:val="true"/>
              </w:rPr>
              <w:t>هل فی الألواح تعالیم حسنة و أخری غیر حسنة؟</w:t>
            </w:r>
            <w:r>
              <w:rPr>
                <w:rStyle w:val="IndexLink"/>
                <w:rtl w:val="true"/>
              </w:rPr>
              <w:tab/>
            </w:r>
            <w:r>
              <w:rPr>
                <w:rStyle w:val="IndexLink"/>
              </w:rPr>
              <w:t>230</w:t>
            </w:r>
          </w:hyperlink>
        </w:p>
        <w:p>
          <w:pPr>
            <w:pStyle w:val="Contents3"/>
            <w:tabs>
              <w:tab w:val="clear" w:pos="8459"/>
              <w:tab w:val="right" w:pos="9026" w:leader="dot"/>
            </w:tabs>
            <w:rPr/>
          </w:pPr>
          <w:hyperlink w:anchor="__RefHeading___Toc1332331_77815467">
            <w:r>
              <w:rPr>
                <w:webHidden/>
                <w:rStyle w:val="IndexLink"/>
                <w:rtl w:val="true"/>
              </w:rPr>
              <w:t xml:space="preserve">الآیتان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146</w:t>
            </w:r>
            <w:r>
              <w:rPr>
                <w:rStyle w:val="IndexLink"/>
                <w:rtl w:val="true"/>
              </w:rPr>
              <w:t xml:space="preserve"> </w:t>
            </w:r>
            <w:r>
              <w:rPr>
                <w:rStyle w:val="IndexLink"/>
                <w:rtl w:val="true"/>
              </w:rPr>
              <w:t xml:space="preserve">الی </w:t>
            </w:r>
            <w:r>
              <w:rPr>
                <w:rStyle w:val="IndexLink"/>
              </w:rPr>
              <w:t>147</w:t>
            </w:r>
            <w:r>
              <w:rPr>
                <w:rStyle w:val="IndexLink"/>
                <w:rtl w:val="true"/>
              </w:rPr>
              <w:t>]</w:t>
              <w:tab/>
            </w:r>
            <w:r>
              <w:rPr>
                <w:rStyle w:val="IndexLink"/>
              </w:rPr>
              <w:t>232</w:t>
            </w:r>
          </w:hyperlink>
        </w:p>
        <w:p>
          <w:pPr>
            <w:pStyle w:val="Contents4"/>
            <w:tabs>
              <w:tab w:val="clear" w:pos="8176"/>
              <w:tab w:val="right" w:pos="9026" w:leader="dot"/>
            </w:tabs>
            <w:rPr/>
          </w:pPr>
          <w:hyperlink w:anchor="__RefHeading___Toc1332333_77815467">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1332335_77815467">
            <w:r>
              <w:rPr>
                <w:webHidden/>
                <w:rStyle w:val="IndexLink"/>
                <w:rtl w:val="true"/>
              </w:rPr>
              <w:t>التّفسیر</w:t>
            </w:r>
            <w:r>
              <w:rPr>
                <w:rStyle w:val="IndexLink"/>
                <w:rtl w:val="true"/>
              </w:rPr>
              <w:tab/>
            </w:r>
            <w:r>
              <w:rPr>
                <w:rStyle w:val="IndexLink"/>
              </w:rPr>
              <w:t>232</w:t>
            </w:r>
          </w:hyperlink>
        </w:p>
        <w:p>
          <w:pPr>
            <w:pStyle w:val="Contents5"/>
            <w:tabs>
              <w:tab w:val="clear" w:pos="7892"/>
              <w:tab w:val="right" w:pos="9026" w:leader="dot"/>
            </w:tabs>
            <w:rPr/>
          </w:pPr>
          <w:hyperlink w:anchor="__RefHeading___Toc1332337_77815467">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1332339_77815467">
            <w:r>
              <w:rPr>
                <w:webHidden/>
                <w:rStyle w:val="IndexLink"/>
                <w:rtl w:val="true"/>
              </w:rPr>
              <w:t>مصیر المتکبرین</w:t>
            </w:r>
            <w:r>
              <w:rPr>
                <w:rStyle w:val="IndexLink"/>
                <w:rtl w:val="true"/>
              </w:rPr>
              <w:t>:</w:t>
              <w:tab/>
            </w:r>
            <w:r>
              <w:rPr>
                <w:rStyle w:val="IndexLink"/>
              </w:rPr>
              <w:t>232</w:t>
            </w:r>
          </w:hyperlink>
        </w:p>
        <w:p>
          <w:pPr>
            <w:pStyle w:val="Contents3"/>
            <w:tabs>
              <w:tab w:val="clear" w:pos="8459"/>
              <w:tab w:val="right" w:pos="9026" w:leader="dot"/>
            </w:tabs>
            <w:rPr/>
          </w:pPr>
          <w:hyperlink w:anchor="__RefHeading___Toc1332341_77815467">
            <w:r>
              <w:rPr>
                <w:webHidden/>
                <w:rStyle w:val="IndexLink"/>
                <w:rtl w:val="true"/>
              </w:rPr>
              <w:t xml:space="preserve">الآیتان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148</w:t>
            </w:r>
            <w:r>
              <w:rPr>
                <w:rStyle w:val="IndexLink"/>
                <w:rtl w:val="true"/>
              </w:rPr>
              <w:t xml:space="preserve"> </w:t>
            </w:r>
            <w:r>
              <w:rPr>
                <w:rStyle w:val="IndexLink"/>
                <w:rtl w:val="true"/>
              </w:rPr>
              <w:t xml:space="preserve">الی </w:t>
            </w:r>
            <w:r>
              <w:rPr>
                <w:rStyle w:val="IndexLink"/>
              </w:rPr>
              <w:t>149</w:t>
            </w:r>
            <w:r>
              <w:rPr>
                <w:rStyle w:val="IndexLink"/>
                <w:rtl w:val="true"/>
              </w:rPr>
              <w:t>]</w:t>
              <w:tab/>
            </w:r>
            <w:r>
              <w:rPr>
                <w:rStyle w:val="IndexLink"/>
              </w:rPr>
              <w:t>235</w:t>
            </w:r>
          </w:hyperlink>
        </w:p>
        <w:p>
          <w:pPr>
            <w:pStyle w:val="Contents4"/>
            <w:tabs>
              <w:tab w:val="clear" w:pos="8176"/>
              <w:tab w:val="right" w:pos="9026" w:leader="dot"/>
            </w:tabs>
            <w:rPr/>
          </w:pPr>
          <w:hyperlink w:anchor="__RefHeading___Toc1332343_77815467">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1332345_77815467">
            <w:r>
              <w:rPr>
                <w:webHidden/>
                <w:rStyle w:val="IndexLink"/>
                <w:rtl w:val="true"/>
              </w:rPr>
              <w:t>التّفسیر</w:t>
            </w:r>
            <w:r>
              <w:rPr>
                <w:rStyle w:val="IndexLink"/>
                <w:rtl w:val="true"/>
              </w:rPr>
              <w:tab/>
            </w:r>
            <w:r>
              <w:rPr>
                <w:rStyle w:val="IndexLink"/>
              </w:rPr>
              <w:t>235</w:t>
            </w:r>
          </w:hyperlink>
        </w:p>
        <w:p>
          <w:pPr>
            <w:pStyle w:val="Contents5"/>
            <w:tabs>
              <w:tab w:val="clear" w:pos="7892"/>
              <w:tab w:val="right" w:pos="9026" w:leader="dot"/>
            </w:tabs>
            <w:rPr/>
          </w:pPr>
          <w:hyperlink w:anchor="__RefHeading___Toc1332347_77815467">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1332349_77815467">
            <w:r>
              <w:rPr>
                <w:webHidden/>
                <w:rStyle w:val="IndexLink"/>
                <w:rtl w:val="true"/>
              </w:rPr>
              <w:t>الیهود و عبادتهم للعجل</w:t>
            </w:r>
            <w:r>
              <w:rPr>
                <w:rStyle w:val="IndexLink"/>
                <w:rtl w:val="true"/>
              </w:rPr>
              <w:t>:</w:t>
              <w:tab/>
            </w:r>
            <w:r>
              <w:rPr>
                <w:rStyle w:val="IndexLink"/>
              </w:rPr>
              <w:t>235</w:t>
            </w:r>
          </w:hyperlink>
        </w:p>
        <w:p>
          <w:pPr>
            <w:pStyle w:val="Contents5"/>
            <w:tabs>
              <w:tab w:val="clear" w:pos="7892"/>
              <w:tab w:val="right" w:pos="9026" w:leader="dot"/>
            </w:tabs>
            <w:rPr/>
          </w:pPr>
          <w:hyperlink w:anchor="__RefHeading___Toc1332351_77815467">
            <w:r>
              <w:rPr>
                <w:webHidden/>
                <w:rStyle w:val="IndexLink"/>
                <w:rtl w:val="true"/>
              </w:rPr>
              <w:t>کیف کان للعجل الذهبی خوار؟</w:t>
            </w:r>
            <w:r>
              <w:rPr>
                <w:rStyle w:val="IndexLink"/>
                <w:rtl w:val="true"/>
              </w:rPr>
              <w:tab/>
            </w:r>
            <w:r>
              <w:rPr>
                <w:rStyle w:val="IndexLink"/>
              </w:rPr>
              <w:t>237</w:t>
            </w:r>
          </w:hyperlink>
        </w:p>
        <w:p>
          <w:pPr>
            <w:pStyle w:val="Contents3"/>
            <w:tabs>
              <w:tab w:val="clear" w:pos="8459"/>
              <w:tab w:val="right" w:pos="9026" w:leader="dot"/>
            </w:tabs>
            <w:rPr/>
          </w:pPr>
          <w:hyperlink w:anchor="__RefHeading___Toc1332353_77815467">
            <w:r>
              <w:rPr>
                <w:webHidden/>
                <w:rStyle w:val="IndexLink"/>
                <w:rtl w:val="true"/>
              </w:rPr>
              <w:t xml:space="preserve">الآیتان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150</w:t>
            </w:r>
            <w:r>
              <w:rPr>
                <w:rStyle w:val="IndexLink"/>
                <w:rtl w:val="true"/>
              </w:rPr>
              <w:t xml:space="preserve"> </w:t>
            </w:r>
            <w:r>
              <w:rPr>
                <w:rStyle w:val="IndexLink"/>
                <w:rtl w:val="true"/>
              </w:rPr>
              <w:t xml:space="preserve">الی </w:t>
            </w:r>
            <w:r>
              <w:rPr>
                <w:rStyle w:val="IndexLink"/>
              </w:rPr>
              <w:t>151</w:t>
            </w:r>
            <w:r>
              <w:rPr>
                <w:rStyle w:val="IndexLink"/>
                <w:rtl w:val="true"/>
              </w:rPr>
              <w:t>]</w:t>
              <w:tab/>
            </w:r>
            <w:r>
              <w:rPr>
                <w:rStyle w:val="IndexLink"/>
              </w:rPr>
              <w:t>240</w:t>
            </w:r>
          </w:hyperlink>
        </w:p>
        <w:p>
          <w:pPr>
            <w:pStyle w:val="Contents4"/>
            <w:tabs>
              <w:tab w:val="clear" w:pos="8176"/>
              <w:tab w:val="right" w:pos="9026" w:leader="dot"/>
            </w:tabs>
            <w:rPr/>
          </w:pPr>
          <w:hyperlink w:anchor="__RefHeading___Toc1332355_77815467">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1332357_77815467">
            <w:r>
              <w:rPr>
                <w:webHidden/>
                <w:rStyle w:val="IndexLink"/>
                <w:rtl w:val="true"/>
              </w:rPr>
              <w:t>التّفسیر</w:t>
            </w:r>
            <w:r>
              <w:rPr>
                <w:rStyle w:val="IndexLink"/>
                <w:rtl w:val="true"/>
              </w:rPr>
              <w:tab/>
            </w:r>
            <w:r>
              <w:rPr>
                <w:rStyle w:val="IndexLink"/>
              </w:rPr>
              <w:t>240</w:t>
            </w:r>
          </w:hyperlink>
        </w:p>
        <w:p>
          <w:pPr>
            <w:pStyle w:val="Contents5"/>
            <w:tabs>
              <w:tab w:val="clear" w:pos="7892"/>
              <w:tab w:val="right" w:pos="9026" w:leader="dot"/>
            </w:tabs>
            <w:rPr/>
          </w:pPr>
          <w:hyperlink w:anchor="__RefHeading___Toc1332359_77815467">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1332361_77815467">
            <w:r>
              <w:rPr>
                <w:webHidden/>
                <w:rStyle w:val="IndexLink"/>
                <w:rtl w:val="true"/>
              </w:rPr>
              <w:t>ردة فعل شدیدة تجاه عبادة العجل</w:t>
            </w:r>
            <w:r>
              <w:rPr>
                <w:rStyle w:val="IndexLink"/>
                <w:rtl w:val="true"/>
              </w:rPr>
              <w:t>:</w:t>
              <w:tab/>
            </w:r>
            <w:r>
              <w:rPr>
                <w:rStyle w:val="IndexLink"/>
              </w:rPr>
              <w:t>240</w:t>
            </w:r>
          </w:hyperlink>
        </w:p>
        <w:p>
          <w:pPr>
            <w:pStyle w:val="Contents5"/>
            <w:tabs>
              <w:tab w:val="clear" w:pos="7892"/>
              <w:tab w:val="right" w:pos="9026" w:leader="dot"/>
            </w:tabs>
            <w:rPr/>
          </w:pPr>
          <w:hyperlink w:anchor="__RefHeading___Toc1332363_77815467">
            <w:r>
              <w:rPr>
                <w:webHidden/>
                <w:rStyle w:val="IndexLink"/>
                <w:rtl w:val="true"/>
              </w:rPr>
              <w:t>مقاربة بین تواریخ القرآن و التوراة الحاضرة</w:t>
            </w:r>
            <w:r>
              <w:rPr>
                <w:rStyle w:val="IndexLink"/>
                <w:rtl w:val="true"/>
              </w:rPr>
              <w:t>:</w:t>
              <w:tab/>
            </w:r>
            <w:r>
              <w:rPr>
                <w:rStyle w:val="IndexLink"/>
              </w:rPr>
              <w:t>244</w:t>
            </w:r>
          </w:hyperlink>
        </w:p>
        <w:p>
          <w:pPr>
            <w:pStyle w:val="Contents3"/>
            <w:tabs>
              <w:tab w:val="clear" w:pos="8459"/>
              <w:tab w:val="right" w:pos="9026" w:leader="dot"/>
            </w:tabs>
            <w:rPr/>
          </w:pPr>
          <w:hyperlink w:anchor="__RefHeading___Toc1332365_77815467">
            <w:r>
              <w:rPr>
                <w:webHidden/>
                <w:rStyle w:val="IndexLink"/>
                <w:rtl w:val="true"/>
              </w:rPr>
              <w:t xml:space="preserve">الآیات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152</w:t>
            </w:r>
            <w:r>
              <w:rPr>
                <w:rStyle w:val="IndexLink"/>
                <w:rtl w:val="true"/>
              </w:rPr>
              <w:t xml:space="preserve"> </w:t>
            </w:r>
            <w:r>
              <w:rPr>
                <w:rStyle w:val="IndexLink"/>
                <w:rtl w:val="true"/>
              </w:rPr>
              <w:t xml:space="preserve">الی </w:t>
            </w:r>
            <w:r>
              <w:rPr>
                <w:rStyle w:val="IndexLink"/>
              </w:rPr>
              <w:t>154</w:t>
            </w:r>
            <w:r>
              <w:rPr>
                <w:rStyle w:val="IndexLink"/>
                <w:rtl w:val="true"/>
              </w:rPr>
              <w:t>]</w:t>
              <w:tab/>
            </w:r>
            <w:r>
              <w:rPr>
                <w:rStyle w:val="IndexLink"/>
              </w:rPr>
              <w:t>246</w:t>
            </w:r>
          </w:hyperlink>
        </w:p>
        <w:p>
          <w:pPr>
            <w:pStyle w:val="Contents4"/>
            <w:tabs>
              <w:tab w:val="clear" w:pos="8176"/>
              <w:tab w:val="right" w:pos="9026" w:leader="dot"/>
            </w:tabs>
            <w:rPr/>
          </w:pPr>
          <w:hyperlink w:anchor="__RefHeading___Toc1332367_77815467">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1332369_77815467">
            <w:r>
              <w:rPr>
                <w:webHidden/>
                <w:rStyle w:val="IndexLink"/>
                <w:rtl w:val="true"/>
              </w:rPr>
              <w:t>التّفسیر</w:t>
            </w:r>
            <w:r>
              <w:rPr>
                <w:rStyle w:val="IndexLink"/>
                <w:rtl w:val="true"/>
              </w:rPr>
              <w:tab/>
            </w:r>
            <w:r>
              <w:rPr>
                <w:rStyle w:val="IndexLink"/>
              </w:rPr>
              <w:t>246</w:t>
            </w:r>
          </w:hyperlink>
        </w:p>
        <w:p>
          <w:pPr>
            <w:pStyle w:val="Contents5"/>
            <w:tabs>
              <w:tab w:val="clear" w:pos="7892"/>
              <w:tab w:val="right" w:pos="9026" w:leader="dot"/>
            </w:tabs>
            <w:rPr/>
          </w:pPr>
          <w:hyperlink w:anchor="__RefHeading___Toc1332371_77815467">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1332373_77815467">
            <w:r>
              <w:rPr>
                <w:webHidden/>
                <w:rStyle w:val="IndexLink"/>
                <w:rtl w:val="true"/>
              </w:rPr>
              <w:t>جواب علی سؤالین</w:t>
            </w:r>
            <w:r>
              <w:rPr>
                <w:rStyle w:val="IndexLink"/>
                <w:rtl w:val="true"/>
              </w:rPr>
              <w:t>:</w:t>
              <w:tab/>
            </w:r>
            <w:r>
              <w:rPr>
                <w:rStyle w:val="IndexLink"/>
              </w:rPr>
              <w:t>248</w:t>
            </w:r>
          </w:hyperlink>
        </w:p>
        <w:p>
          <w:pPr>
            <w:pStyle w:val="Contents3"/>
            <w:tabs>
              <w:tab w:val="clear" w:pos="8459"/>
              <w:tab w:val="right" w:pos="9026" w:leader="dot"/>
            </w:tabs>
            <w:rPr/>
          </w:pPr>
          <w:hyperlink w:anchor="__RefHeading___Toc1332375_77815467">
            <w:r>
              <w:rPr>
                <w:webHidden/>
                <w:rStyle w:val="IndexLink"/>
                <w:rtl w:val="true"/>
              </w:rPr>
              <w:t xml:space="preserve">الآیتان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155</w:t>
            </w:r>
            <w:r>
              <w:rPr>
                <w:rStyle w:val="IndexLink"/>
                <w:rtl w:val="true"/>
              </w:rPr>
              <w:t xml:space="preserve"> </w:t>
            </w:r>
            <w:r>
              <w:rPr>
                <w:rStyle w:val="IndexLink"/>
                <w:rtl w:val="true"/>
              </w:rPr>
              <w:t xml:space="preserve">الی </w:t>
            </w:r>
            <w:r>
              <w:rPr>
                <w:rStyle w:val="IndexLink"/>
              </w:rPr>
              <w:t>156</w:t>
            </w:r>
            <w:r>
              <w:rPr>
                <w:rStyle w:val="IndexLink"/>
                <w:rtl w:val="true"/>
              </w:rPr>
              <w:t>]</w:t>
              <w:tab/>
            </w:r>
            <w:r>
              <w:rPr>
                <w:rStyle w:val="IndexLink"/>
              </w:rPr>
              <w:t>250</w:t>
            </w:r>
          </w:hyperlink>
        </w:p>
        <w:p>
          <w:pPr>
            <w:pStyle w:val="Contents4"/>
            <w:tabs>
              <w:tab w:val="clear" w:pos="8176"/>
              <w:tab w:val="right" w:pos="9026" w:leader="dot"/>
            </w:tabs>
            <w:rPr/>
          </w:pPr>
          <w:hyperlink w:anchor="__RefHeading___Toc1332377_77815467">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1332379_77815467">
            <w:r>
              <w:rPr>
                <w:webHidden/>
                <w:rStyle w:val="IndexLink"/>
                <w:rtl w:val="true"/>
              </w:rPr>
              <w:t>التّفسیر</w:t>
            </w:r>
            <w:r>
              <w:rPr>
                <w:rStyle w:val="IndexLink"/>
                <w:rtl w:val="true"/>
              </w:rPr>
              <w:tab/>
            </w:r>
            <w:r>
              <w:rPr>
                <w:rStyle w:val="IndexLink"/>
              </w:rPr>
              <w:t>250</w:t>
            </w:r>
          </w:hyperlink>
        </w:p>
        <w:p>
          <w:pPr>
            <w:pStyle w:val="Contents5"/>
            <w:tabs>
              <w:tab w:val="clear" w:pos="7892"/>
              <w:tab w:val="right" w:pos="9026" w:leader="dot"/>
            </w:tabs>
            <w:rPr/>
          </w:pPr>
          <w:hyperlink w:anchor="__RefHeading___Toc1332381_77815467">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1332383_77815467">
            <w:r>
              <w:rPr>
                <w:webHidden/>
                <w:rStyle w:val="IndexLink"/>
                <w:rtl w:val="true"/>
              </w:rPr>
              <w:t>مندوبو بنی إسرائیل فی المیقات</w:t>
            </w:r>
            <w:r>
              <w:rPr>
                <w:rStyle w:val="IndexLink"/>
                <w:rtl w:val="true"/>
              </w:rPr>
              <w:t>:</w:t>
              <w:tab/>
            </w:r>
            <w:r>
              <w:rPr>
                <w:rStyle w:val="IndexLink"/>
              </w:rPr>
              <w:t>250</w:t>
            </w:r>
          </w:hyperlink>
        </w:p>
        <w:p>
          <w:pPr>
            <w:pStyle w:val="Contents3"/>
            <w:tabs>
              <w:tab w:val="clear" w:pos="8459"/>
              <w:tab w:val="right" w:pos="9026" w:leader="dot"/>
            </w:tabs>
            <w:rPr/>
          </w:pPr>
          <w:hyperlink w:anchor="__RefHeading___Toc1332385_77815467">
            <w:r>
              <w:rPr>
                <w:webHidden/>
                <w:rStyle w:val="IndexLink"/>
                <w:rtl w:val="true"/>
              </w:rPr>
              <w:t xml:space="preserve">الآیة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157</w:t>
            </w:r>
            <w:r>
              <w:rPr>
                <w:rStyle w:val="IndexLink"/>
                <w:rtl w:val="true"/>
              </w:rPr>
              <w:t>]</w:t>
              <w:tab/>
            </w:r>
            <w:r>
              <w:rPr>
                <w:rStyle w:val="IndexLink"/>
              </w:rPr>
              <w:t>257</w:t>
            </w:r>
          </w:hyperlink>
        </w:p>
        <w:p>
          <w:pPr>
            <w:pStyle w:val="Contents4"/>
            <w:tabs>
              <w:tab w:val="clear" w:pos="8176"/>
              <w:tab w:val="right" w:pos="9026" w:leader="dot"/>
            </w:tabs>
            <w:rPr/>
          </w:pPr>
          <w:hyperlink w:anchor="__RefHeading___Toc1332387_77815467">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1332389_77815467">
            <w:r>
              <w:rPr>
                <w:webHidden/>
                <w:rStyle w:val="IndexLink"/>
                <w:rtl w:val="true"/>
              </w:rPr>
              <w:t>التّفسیر</w:t>
            </w:r>
            <w:r>
              <w:rPr>
                <w:rStyle w:val="IndexLink"/>
                <w:rtl w:val="true"/>
              </w:rPr>
              <w:tab/>
            </w:r>
            <w:r>
              <w:rPr>
                <w:rStyle w:val="IndexLink"/>
              </w:rPr>
              <w:t>257</w:t>
            </w:r>
          </w:hyperlink>
        </w:p>
        <w:p>
          <w:pPr>
            <w:pStyle w:val="Contents5"/>
            <w:tabs>
              <w:tab w:val="clear" w:pos="7892"/>
              <w:tab w:val="right" w:pos="9026" w:leader="dot"/>
            </w:tabs>
            <w:rPr/>
          </w:pPr>
          <w:hyperlink w:anchor="__RefHeading___Toc1332391_77815467">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1332393_77815467">
            <w:r>
              <w:rPr>
                <w:webHidden/>
                <w:rStyle w:val="IndexLink"/>
                <w:rtl w:val="true"/>
              </w:rPr>
              <w:t>اتبعوا هذا النّبی</w:t>
            </w:r>
            <w:r>
              <w:rPr>
                <w:rStyle w:val="IndexLink"/>
                <w:rtl w:val="true"/>
              </w:rPr>
              <w:t>:</w:t>
              <w:tab/>
            </w:r>
            <w:r>
              <w:rPr>
                <w:rStyle w:val="IndexLink"/>
              </w:rPr>
              <w:t>257</w:t>
            </w:r>
          </w:hyperlink>
        </w:p>
        <w:p>
          <w:pPr>
            <w:pStyle w:val="Contents4"/>
            <w:tabs>
              <w:tab w:val="clear" w:pos="8176"/>
              <w:tab w:val="right" w:pos="9026" w:leader="dot"/>
            </w:tabs>
            <w:rPr/>
          </w:pPr>
          <w:hyperlink w:anchor="__RefHeading___Toc1332395_77815467">
            <w:r>
              <w:rPr>
                <w:webHidden/>
                <w:rStyle w:val="IndexLink"/>
                <w:rtl w:val="true"/>
              </w:rPr>
              <w:t>بحوث</w:t>
            </w:r>
            <w:r>
              <w:rPr>
                <w:rStyle w:val="IndexLink"/>
                <w:rtl w:val="true"/>
              </w:rPr>
              <w:tab/>
            </w:r>
            <w:r>
              <w:rPr>
                <w:rStyle w:val="IndexLink"/>
              </w:rPr>
              <w:t>260</w:t>
            </w:r>
          </w:hyperlink>
        </w:p>
        <w:p>
          <w:pPr>
            <w:pStyle w:val="Contents5"/>
            <w:tabs>
              <w:tab w:val="clear" w:pos="7892"/>
              <w:tab w:val="right" w:pos="9026" w:leader="dot"/>
            </w:tabs>
            <w:rPr/>
          </w:pPr>
          <w:hyperlink w:anchor="__RefHeading___Toc1332397_77815467">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1332399_77815467">
            <w:r>
              <w:rPr>
                <w:webHidden/>
                <w:rStyle w:val="IndexLink"/>
              </w:rPr>
              <w:t>1</w:t>
            </w:r>
            <w:r>
              <w:rPr>
                <w:rStyle w:val="IndexLink"/>
                <w:rtl w:val="true"/>
              </w:rPr>
              <w:t>-</w:t>
            </w:r>
            <w:r>
              <w:rPr>
                <w:rStyle w:val="IndexLink"/>
                <w:rtl w:val="true"/>
              </w:rPr>
              <w:t>خمسة أدلة علی النّبوة فی آیة واحدة</w:t>
            </w:r>
            <w:r>
              <w:rPr>
                <w:rStyle w:val="IndexLink"/>
                <w:rtl w:val="true"/>
              </w:rPr>
              <w:tab/>
            </w:r>
            <w:r>
              <w:rPr>
                <w:rStyle w:val="IndexLink"/>
              </w:rPr>
              <w:t>260</w:t>
            </w:r>
          </w:hyperlink>
        </w:p>
        <w:p>
          <w:pPr>
            <w:pStyle w:val="Contents5"/>
            <w:tabs>
              <w:tab w:val="clear" w:pos="7892"/>
              <w:tab w:val="right" w:pos="9026" w:leader="dot"/>
            </w:tabs>
            <w:rPr/>
          </w:pPr>
          <w:hyperlink w:anchor="__RefHeading___Toc1332401_77815467">
            <w:r>
              <w:rPr>
                <w:webHidden/>
                <w:rStyle w:val="IndexLink"/>
              </w:rPr>
              <w:t>2</w:t>
            </w:r>
            <w:r>
              <w:rPr>
                <w:rStyle w:val="IndexLink"/>
                <w:rtl w:val="true"/>
              </w:rPr>
              <w:t>-</w:t>
            </w:r>
            <w:r>
              <w:rPr>
                <w:rStyle w:val="IndexLink"/>
                <w:rtl w:val="true"/>
              </w:rPr>
              <w:t>کیف کان النّبی أمیّا؟</w:t>
            </w:r>
            <w:r>
              <w:rPr>
                <w:rStyle w:val="IndexLink"/>
                <w:rtl w:val="true"/>
              </w:rPr>
              <w:tab/>
            </w:r>
            <w:r>
              <w:rPr>
                <w:rStyle w:val="IndexLink"/>
              </w:rPr>
              <w:t>261</w:t>
            </w:r>
          </w:hyperlink>
        </w:p>
        <w:p>
          <w:pPr>
            <w:pStyle w:val="Contents5"/>
            <w:tabs>
              <w:tab w:val="clear" w:pos="7892"/>
              <w:tab w:val="right" w:pos="9026" w:leader="dot"/>
            </w:tabs>
            <w:rPr/>
          </w:pPr>
          <w:hyperlink w:anchor="__RefHeading___Toc1332403_77815467">
            <w:r>
              <w:rPr>
                <w:webHidden/>
                <w:rStyle w:val="IndexLink"/>
              </w:rPr>
              <w:t>3</w:t>
            </w:r>
            <w:r>
              <w:rPr>
                <w:rStyle w:val="IndexLink"/>
                <w:rtl w:val="true"/>
              </w:rPr>
              <w:t>-</w:t>
            </w:r>
            <w:r>
              <w:rPr>
                <w:rStyle w:val="IndexLink"/>
                <w:rtl w:val="true"/>
              </w:rPr>
              <w:t>البشارات بظهور النّبی فی العهدین</w:t>
            </w:r>
            <w:r>
              <w:rPr>
                <w:rStyle w:val="IndexLink"/>
                <w:rtl w:val="true"/>
              </w:rPr>
              <w:t>:</w:t>
              <w:tab/>
            </w:r>
            <w:r>
              <w:rPr>
                <w:rStyle w:val="IndexLink"/>
              </w:rPr>
              <w:t>264</w:t>
            </w:r>
          </w:hyperlink>
        </w:p>
        <w:p>
          <w:pPr>
            <w:pStyle w:val="Contents3"/>
            <w:tabs>
              <w:tab w:val="clear" w:pos="8459"/>
              <w:tab w:val="right" w:pos="9026" w:leader="dot"/>
            </w:tabs>
            <w:rPr/>
          </w:pPr>
          <w:hyperlink w:anchor="__RefHeading___Toc1332405_77815467">
            <w:r>
              <w:rPr>
                <w:webHidden/>
                <w:rStyle w:val="IndexLink"/>
                <w:rtl w:val="true"/>
              </w:rPr>
              <w:t xml:space="preserve">الآیة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158</w:t>
            </w:r>
            <w:r>
              <w:rPr>
                <w:rStyle w:val="IndexLink"/>
                <w:rtl w:val="true"/>
              </w:rPr>
              <w:t>]</w:t>
              <w:tab/>
            </w:r>
            <w:r>
              <w:rPr>
                <w:rStyle w:val="IndexLink"/>
              </w:rPr>
              <w:t>267</w:t>
            </w:r>
          </w:hyperlink>
        </w:p>
        <w:p>
          <w:pPr>
            <w:pStyle w:val="Contents4"/>
            <w:tabs>
              <w:tab w:val="clear" w:pos="8176"/>
              <w:tab w:val="right" w:pos="9026" w:leader="dot"/>
            </w:tabs>
            <w:rPr/>
          </w:pPr>
          <w:hyperlink w:anchor="__RefHeading___Toc1332407_77815467">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1332409_77815467">
            <w:r>
              <w:rPr>
                <w:webHidden/>
                <w:rStyle w:val="IndexLink"/>
                <w:rtl w:val="true"/>
              </w:rPr>
              <w:t>التّفسیر</w:t>
            </w:r>
            <w:r>
              <w:rPr>
                <w:rStyle w:val="IndexLink"/>
                <w:rtl w:val="true"/>
              </w:rPr>
              <w:tab/>
            </w:r>
            <w:r>
              <w:rPr>
                <w:rStyle w:val="IndexLink"/>
              </w:rPr>
              <w:t>267</w:t>
            </w:r>
          </w:hyperlink>
        </w:p>
        <w:p>
          <w:pPr>
            <w:pStyle w:val="Contents5"/>
            <w:tabs>
              <w:tab w:val="clear" w:pos="7892"/>
              <w:tab w:val="right" w:pos="9026" w:leader="dot"/>
            </w:tabs>
            <w:rPr/>
          </w:pPr>
          <w:hyperlink w:anchor="__RefHeading___Toc1332411_77815467">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1332413_77815467">
            <w:r>
              <w:rPr>
                <w:webHidden/>
                <w:rStyle w:val="IndexLink"/>
                <w:rtl w:val="true"/>
              </w:rPr>
              <w:t>دعوة النّبی العالمیّة</w:t>
            </w:r>
            <w:r>
              <w:rPr>
                <w:rStyle w:val="IndexLink"/>
                <w:rtl w:val="true"/>
              </w:rPr>
              <w:t>:</w:t>
              <w:tab/>
            </w:r>
            <w:r>
              <w:rPr>
                <w:rStyle w:val="IndexLink"/>
              </w:rPr>
              <w:t>267</w:t>
            </w:r>
          </w:hyperlink>
        </w:p>
        <w:p>
          <w:pPr>
            <w:pStyle w:val="Contents3"/>
            <w:tabs>
              <w:tab w:val="clear" w:pos="8459"/>
              <w:tab w:val="right" w:pos="9026" w:leader="dot"/>
            </w:tabs>
            <w:rPr/>
          </w:pPr>
          <w:hyperlink w:anchor="__RefHeading___Toc1332415_77815467">
            <w:r>
              <w:rPr>
                <w:webHidden/>
                <w:rStyle w:val="IndexLink"/>
                <w:rtl w:val="true"/>
              </w:rPr>
              <w:t xml:space="preserve">الآیتان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159</w:t>
            </w:r>
            <w:r>
              <w:rPr>
                <w:rStyle w:val="IndexLink"/>
                <w:rtl w:val="true"/>
              </w:rPr>
              <w:t xml:space="preserve"> </w:t>
            </w:r>
            <w:r>
              <w:rPr>
                <w:rStyle w:val="IndexLink"/>
                <w:rtl w:val="true"/>
              </w:rPr>
              <w:t xml:space="preserve">الی </w:t>
            </w:r>
            <w:r>
              <w:rPr>
                <w:rStyle w:val="IndexLink"/>
              </w:rPr>
              <w:t>160</w:t>
            </w:r>
            <w:r>
              <w:rPr>
                <w:rStyle w:val="IndexLink"/>
                <w:rtl w:val="true"/>
              </w:rPr>
              <w:t>]</w:t>
              <w:tab/>
            </w:r>
            <w:r>
              <w:rPr>
                <w:rStyle w:val="IndexLink"/>
              </w:rPr>
              <w:t>270</w:t>
            </w:r>
          </w:hyperlink>
        </w:p>
        <w:p>
          <w:pPr>
            <w:pStyle w:val="Contents4"/>
            <w:tabs>
              <w:tab w:val="clear" w:pos="8176"/>
              <w:tab w:val="right" w:pos="9026" w:leader="dot"/>
            </w:tabs>
            <w:rPr/>
          </w:pPr>
          <w:hyperlink w:anchor="__RefHeading___Toc1332417_77815467">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1332419_77815467">
            <w:r>
              <w:rPr>
                <w:webHidden/>
                <w:rStyle w:val="IndexLink"/>
                <w:rtl w:val="true"/>
              </w:rPr>
              <w:t>التّفسیر</w:t>
            </w:r>
            <w:r>
              <w:rPr>
                <w:rStyle w:val="IndexLink"/>
                <w:rtl w:val="true"/>
              </w:rPr>
              <w:tab/>
            </w:r>
            <w:r>
              <w:rPr>
                <w:rStyle w:val="IndexLink"/>
              </w:rPr>
              <w:t>270</w:t>
            </w:r>
          </w:hyperlink>
        </w:p>
        <w:p>
          <w:pPr>
            <w:pStyle w:val="Contents5"/>
            <w:tabs>
              <w:tab w:val="clear" w:pos="7892"/>
              <w:tab w:val="right" w:pos="9026" w:leader="dot"/>
            </w:tabs>
            <w:rPr/>
          </w:pPr>
          <w:hyperlink w:anchor="__RefHeading___Toc1332421_77815467">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1332423_77815467">
            <w:r>
              <w:rPr>
                <w:webHidden/>
                <w:rStyle w:val="IndexLink"/>
                <w:rtl w:val="true"/>
              </w:rPr>
              <w:t>جانب من نعم اللّه علی بنی إسرائیل</w:t>
            </w:r>
            <w:r>
              <w:rPr>
                <w:rStyle w:val="IndexLink"/>
                <w:rtl w:val="true"/>
              </w:rPr>
              <w:t>:</w:t>
              <w:tab/>
            </w:r>
            <w:r>
              <w:rPr>
                <w:rStyle w:val="IndexLink"/>
              </w:rPr>
              <w:t>270</w:t>
            </w:r>
          </w:hyperlink>
        </w:p>
        <w:p>
          <w:pPr>
            <w:pStyle w:val="Contents3"/>
            <w:tabs>
              <w:tab w:val="clear" w:pos="8459"/>
              <w:tab w:val="right" w:pos="9026" w:leader="dot"/>
            </w:tabs>
            <w:rPr/>
          </w:pPr>
          <w:hyperlink w:anchor="__RefHeading___Toc1332425_77815467">
            <w:r>
              <w:rPr>
                <w:webHidden/>
                <w:rStyle w:val="IndexLink"/>
                <w:rtl w:val="true"/>
              </w:rPr>
              <w:t xml:space="preserve">الآیتان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161</w:t>
            </w:r>
            <w:r>
              <w:rPr>
                <w:rStyle w:val="IndexLink"/>
                <w:rtl w:val="true"/>
              </w:rPr>
              <w:t xml:space="preserve"> </w:t>
            </w:r>
            <w:r>
              <w:rPr>
                <w:rStyle w:val="IndexLink"/>
                <w:rtl w:val="true"/>
              </w:rPr>
              <w:t xml:space="preserve">الی </w:t>
            </w:r>
            <w:r>
              <w:rPr>
                <w:rStyle w:val="IndexLink"/>
              </w:rPr>
              <w:t>162</w:t>
            </w:r>
            <w:r>
              <w:rPr>
                <w:rStyle w:val="IndexLink"/>
                <w:rtl w:val="true"/>
              </w:rPr>
              <w:t>]</w:t>
              <w:tab/>
            </w:r>
            <w:r>
              <w:rPr>
                <w:rStyle w:val="IndexLink"/>
              </w:rPr>
              <w:t>274</w:t>
            </w:r>
          </w:hyperlink>
        </w:p>
        <w:p>
          <w:pPr>
            <w:pStyle w:val="Contents4"/>
            <w:tabs>
              <w:tab w:val="clear" w:pos="8176"/>
              <w:tab w:val="right" w:pos="9026" w:leader="dot"/>
            </w:tabs>
            <w:rPr/>
          </w:pPr>
          <w:hyperlink w:anchor="__RefHeading___Toc1332427_77815467">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1332429_77815467">
            <w:r>
              <w:rPr>
                <w:webHidden/>
                <w:rStyle w:val="IndexLink"/>
                <w:rtl w:val="true"/>
              </w:rPr>
              <w:t>التّفسیر</w:t>
            </w:r>
            <w:r>
              <w:rPr>
                <w:rStyle w:val="IndexLink"/>
                <w:rtl w:val="true"/>
              </w:rPr>
              <w:tab/>
            </w:r>
            <w:r>
              <w:rPr>
                <w:rStyle w:val="IndexLink"/>
              </w:rPr>
              <w:t>274</w:t>
            </w:r>
          </w:hyperlink>
        </w:p>
        <w:p>
          <w:pPr>
            <w:pStyle w:val="Contents5"/>
            <w:tabs>
              <w:tab w:val="clear" w:pos="7892"/>
              <w:tab w:val="right" w:pos="9026" w:leader="dot"/>
            </w:tabs>
            <w:rPr/>
          </w:pPr>
          <w:hyperlink w:anchor="__RefHeading___Toc1332431_77815467">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1332433_77815467">
            <w:r>
              <w:rPr>
                <w:webHidden/>
                <w:rStyle w:val="IndexLink"/>
                <w:rtl w:val="true"/>
              </w:rPr>
              <w:t>ما هی</w:t>
            </w:r>
            <w:r>
              <w:rPr>
                <w:rStyle w:val="IndexLink"/>
                <w:rtl w:val="true"/>
              </w:rPr>
              <w:t>«</w:t>
            </w:r>
            <w:r>
              <w:rPr>
                <w:rStyle w:val="IndexLink"/>
                <w:rtl w:val="true"/>
              </w:rPr>
              <w:t>حطّة</w:t>
            </w:r>
            <w:r>
              <w:rPr>
                <w:rStyle w:val="IndexLink"/>
                <w:rtl w:val="true"/>
              </w:rPr>
              <w:t>»</w:t>
            </w:r>
            <w:r>
              <w:rPr>
                <w:rStyle w:val="IndexLink"/>
                <w:rtl w:val="true"/>
              </w:rPr>
              <w:t>و ماذا تعنی؟</w:t>
            </w:r>
            <w:r>
              <w:rPr>
                <w:rStyle w:val="IndexLink"/>
                <w:rtl w:val="true"/>
              </w:rPr>
              <w:tab/>
            </w:r>
            <w:r>
              <w:rPr>
                <w:rStyle w:val="IndexLink"/>
              </w:rPr>
              <w:t>275</w:t>
            </w:r>
          </w:hyperlink>
        </w:p>
        <w:p>
          <w:pPr>
            <w:pStyle w:val="Contents3"/>
            <w:tabs>
              <w:tab w:val="clear" w:pos="8459"/>
              <w:tab w:val="right" w:pos="9026" w:leader="dot"/>
            </w:tabs>
            <w:rPr/>
          </w:pPr>
          <w:hyperlink w:anchor="__RefHeading___Toc1332435_77815467">
            <w:r>
              <w:rPr>
                <w:webHidden/>
                <w:rStyle w:val="IndexLink"/>
                <w:rtl w:val="true"/>
              </w:rPr>
              <w:t xml:space="preserve">الآیات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163</w:t>
            </w:r>
            <w:r>
              <w:rPr>
                <w:rStyle w:val="IndexLink"/>
                <w:rtl w:val="true"/>
              </w:rPr>
              <w:t xml:space="preserve"> </w:t>
            </w:r>
            <w:r>
              <w:rPr>
                <w:rStyle w:val="IndexLink"/>
                <w:rtl w:val="true"/>
              </w:rPr>
              <w:t xml:space="preserve">الی </w:t>
            </w:r>
            <w:r>
              <w:rPr>
                <w:rStyle w:val="IndexLink"/>
              </w:rPr>
              <w:t>166</w:t>
            </w:r>
            <w:r>
              <w:rPr>
                <w:rStyle w:val="IndexLink"/>
                <w:rtl w:val="true"/>
              </w:rPr>
              <w:t>]</w:t>
              <w:tab/>
            </w:r>
            <w:r>
              <w:rPr>
                <w:rStyle w:val="IndexLink"/>
              </w:rPr>
              <w:t>277</w:t>
            </w:r>
          </w:hyperlink>
        </w:p>
        <w:p>
          <w:pPr>
            <w:pStyle w:val="Contents4"/>
            <w:tabs>
              <w:tab w:val="clear" w:pos="8176"/>
              <w:tab w:val="right" w:pos="9026" w:leader="dot"/>
            </w:tabs>
            <w:rPr/>
          </w:pPr>
          <w:hyperlink w:anchor="__RefHeading___Toc1332437_77815467">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1332439_77815467">
            <w:r>
              <w:rPr>
                <w:webHidden/>
                <w:rStyle w:val="IndexLink"/>
                <w:rtl w:val="true"/>
              </w:rPr>
              <w:t>التّفسیر</w:t>
            </w:r>
            <w:r>
              <w:rPr>
                <w:rStyle w:val="IndexLink"/>
                <w:rtl w:val="true"/>
              </w:rPr>
              <w:tab/>
            </w:r>
            <w:r>
              <w:rPr>
                <w:rStyle w:val="IndexLink"/>
              </w:rPr>
              <w:t>277</w:t>
            </w:r>
          </w:hyperlink>
        </w:p>
        <w:p>
          <w:pPr>
            <w:pStyle w:val="Contents5"/>
            <w:tabs>
              <w:tab w:val="clear" w:pos="7892"/>
              <w:tab w:val="right" w:pos="9026" w:leader="dot"/>
            </w:tabs>
            <w:rPr/>
          </w:pPr>
          <w:hyperlink w:anchor="__RefHeading___Toc1332441_77815467">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1332443_77815467">
            <w:r>
              <w:rPr>
                <w:webHidden/>
                <w:rStyle w:val="IndexLink"/>
                <w:rtl w:val="true"/>
              </w:rPr>
              <w:t>قصّة فیها عبرة</w:t>
            </w:r>
            <w:r>
              <w:rPr>
                <w:rStyle w:val="IndexLink"/>
                <w:rtl w:val="true"/>
              </w:rPr>
              <w:t>:</w:t>
              <w:tab/>
            </w:r>
            <w:r>
              <w:rPr>
                <w:rStyle w:val="IndexLink"/>
              </w:rPr>
              <w:t>277</w:t>
            </w:r>
          </w:hyperlink>
        </w:p>
        <w:p>
          <w:pPr>
            <w:pStyle w:val="Contents4"/>
            <w:tabs>
              <w:tab w:val="clear" w:pos="8176"/>
              <w:tab w:val="right" w:pos="9026" w:leader="dot"/>
            </w:tabs>
            <w:rPr/>
          </w:pPr>
          <w:hyperlink w:anchor="__RefHeading___Toc1332445_77815467">
            <w:r>
              <w:rPr>
                <w:webHidden/>
                <w:rStyle w:val="IndexLink"/>
                <w:rtl w:val="true"/>
              </w:rPr>
              <w:t>بحوث</w:t>
            </w:r>
            <w:r>
              <w:rPr>
                <w:rStyle w:val="IndexLink"/>
                <w:rtl w:val="true"/>
              </w:rPr>
              <w:tab/>
            </w:r>
            <w:r>
              <w:rPr>
                <w:rStyle w:val="IndexLink"/>
              </w:rPr>
              <w:t>281</w:t>
            </w:r>
          </w:hyperlink>
        </w:p>
        <w:p>
          <w:pPr>
            <w:pStyle w:val="Contents5"/>
            <w:tabs>
              <w:tab w:val="clear" w:pos="7892"/>
              <w:tab w:val="right" w:pos="9026" w:leader="dot"/>
            </w:tabs>
            <w:rPr/>
          </w:pPr>
          <w:hyperlink w:anchor="__RefHeading___Toc1332447_77815467">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1332449_77815467">
            <w:r>
              <w:rPr>
                <w:webHidden/>
                <w:rStyle w:val="IndexLink"/>
              </w:rPr>
              <w:t>1</w:t>
            </w:r>
            <w:r>
              <w:rPr>
                <w:rStyle w:val="IndexLink"/>
                <w:rtl w:val="true"/>
              </w:rPr>
              <w:t>-</w:t>
            </w:r>
            <w:r>
              <w:rPr>
                <w:rStyle w:val="IndexLink"/>
                <w:rtl w:val="true"/>
              </w:rPr>
              <w:t>کیف ارتکبوا هذه المعصیة؟</w:t>
            </w:r>
            <w:r>
              <w:rPr>
                <w:rStyle w:val="IndexLink"/>
                <w:rtl w:val="true"/>
              </w:rPr>
              <w:tab/>
            </w:r>
            <w:r>
              <w:rPr>
                <w:rStyle w:val="IndexLink"/>
              </w:rPr>
              <w:t>281</w:t>
            </w:r>
          </w:hyperlink>
        </w:p>
        <w:p>
          <w:pPr>
            <w:pStyle w:val="Contents5"/>
            <w:tabs>
              <w:tab w:val="clear" w:pos="7892"/>
              <w:tab w:val="right" w:pos="9026" w:leader="dot"/>
            </w:tabs>
            <w:rPr/>
          </w:pPr>
          <w:hyperlink w:anchor="__RefHeading___Toc1332451_77815467">
            <w:r>
              <w:rPr>
                <w:webHidden/>
                <w:rStyle w:val="IndexLink"/>
              </w:rPr>
              <w:t>2</w:t>
            </w:r>
            <w:r>
              <w:rPr>
                <w:rStyle w:val="IndexLink"/>
                <w:rtl w:val="true"/>
              </w:rPr>
              <w:t>-</w:t>
            </w:r>
            <w:r>
              <w:rPr>
                <w:rStyle w:val="IndexLink"/>
                <w:rtl w:val="true"/>
              </w:rPr>
              <w:t>من هم الذین نجوا؟</w:t>
            </w:r>
            <w:r>
              <w:rPr>
                <w:rStyle w:val="IndexLink"/>
                <w:rtl w:val="true"/>
              </w:rPr>
              <w:tab/>
            </w:r>
            <w:r>
              <w:rPr>
                <w:rStyle w:val="IndexLink"/>
              </w:rPr>
              <w:t>282</w:t>
            </w:r>
          </w:hyperlink>
        </w:p>
        <w:p>
          <w:pPr>
            <w:pStyle w:val="Contents5"/>
            <w:tabs>
              <w:tab w:val="clear" w:pos="7892"/>
              <w:tab w:val="right" w:pos="9026" w:leader="dot"/>
            </w:tabs>
            <w:rPr/>
          </w:pPr>
          <w:hyperlink w:anchor="__RefHeading___Toc1332453_77815467">
            <w:r>
              <w:rPr>
                <w:webHidden/>
                <w:rStyle w:val="IndexLink"/>
              </w:rPr>
              <w:t>3</w:t>
            </w:r>
            <w:r>
              <w:rPr>
                <w:rStyle w:val="IndexLink"/>
                <w:rtl w:val="true"/>
              </w:rPr>
              <w:t>-</w:t>
            </w:r>
            <w:r>
              <w:rPr>
                <w:rStyle w:val="IndexLink"/>
                <w:rtl w:val="true"/>
              </w:rPr>
              <w:t>هل أنّ کلا الفریقین عوقبوا بعقاب واحد</w:t>
            </w:r>
            <w:r>
              <w:rPr>
                <w:rStyle w:val="IndexLink"/>
                <w:rtl w:val="true"/>
              </w:rPr>
              <w:tab/>
            </w:r>
            <w:r>
              <w:rPr>
                <w:rStyle w:val="IndexLink"/>
              </w:rPr>
              <w:t>283</w:t>
            </w:r>
          </w:hyperlink>
        </w:p>
        <w:p>
          <w:pPr>
            <w:pStyle w:val="Contents5"/>
            <w:tabs>
              <w:tab w:val="clear" w:pos="7892"/>
              <w:tab w:val="right" w:pos="9026" w:leader="dot"/>
            </w:tabs>
            <w:rPr/>
          </w:pPr>
          <w:hyperlink w:anchor="__RefHeading___Toc1332455_77815467">
            <w:r>
              <w:rPr>
                <w:webHidden/>
                <w:rStyle w:val="IndexLink"/>
              </w:rPr>
              <w:t>4</w:t>
            </w:r>
            <w:r>
              <w:rPr>
                <w:rStyle w:val="IndexLink"/>
                <w:rtl w:val="true"/>
              </w:rPr>
              <w:t>-</w:t>
            </w:r>
            <w:r>
              <w:rPr>
                <w:rStyle w:val="IndexLink"/>
                <w:rtl w:val="true"/>
              </w:rPr>
              <w:t>هل المسخ کان جسمانیا أو روحانیا؟</w:t>
            </w:r>
            <w:r>
              <w:rPr>
                <w:rStyle w:val="IndexLink"/>
                <w:rtl w:val="true"/>
              </w:rPr>
              <w:tab/>
            </w:r>
            <w:r>
              <w:rPr>
                <w:rStyle w:val="IndexLink"/>
              </w:rPr>
              <w:t>283</w:t>
            </w:r>
          </w:hyperlink>
        </w:p>
        <w:p>
          <w:pPr>
            <w:pStyle w:val="Contents5"/>
            <w:tabs>
              <w:tab w:val="clear" w:pos="7892"/>
              <w:tab w:val="right" w:pos="9026" w:leader="dot"/>
            </w:tabs>
            <w:rPr/>
          </w:pPr>
          <w:hyperlink w:anchor="__RefHeading___Toc1332457_77815467">
            <w:r>
              <w:rPr>
                <w:webHidden/>
                <w:rStyle w:val="IndexLink"/>
              </w:rPr>
              <w:t>5</w:t>
            </w:r>
            <w:r>
              <w:rPr>
                <w:rStyle w:val="IndexLink"/>
                <w:rtl w:val="true"/>
              </w:rPr>
              <w:t>-</w:t>
            </w:r>
            <w:r>
              <w:rPr>
                <w:rStyle w:val="IndexLink"/>
                <w:rtl w:val="true"/>
              </w:rPr>
              <w:t>المخالفة تحت غطاء الحیلة الشّرعیة</w:t>
            </w:r>
            <w:r>
              <w:rPr>
                <w:rStyle w:val="IndexLink"/>
                <w:rtl w:val="true"/>
              </w:rPr>
              <w:tab/>
            </w:r>
            <w:r>
              <w:rPr>
                <w:rStyle w:val="IndexLink"/>
              </w:rPr>
              <w:t>286</w:t>
            </w:r>
          </w:hyperlink>
        </w:p>
        <w:p>
          <w:pPr>
            <w:pStyle w:val="Contents5"/>
            <w:tabs>
              <w:tab w:val="clear" w:pos="7892"/>
              <w:tab w:val="right" w:pos="9026" w:leader="dot"/>
            </w:tabs>
            <w:rPr/>
          </w:pPr>
          <w:hyperlink w:anchor="__RefHeading___Toc1332459_77815467">
            <w:r>
              <w:rPr>
                <w:webHidden/>
                <w:rStyle w:val="IndexLink"/>
              </w:rPr>
              <w:t>6</w:t>
            </w:r>
            <w:r>
              <w:rPr>
                <w:rStyle w:val="IndexLink"/>
                <w:rtl w:val="true"/>
              </w:rPr>
              <w:t>-</w:t>
            </w:r>
            <w:r>
              <w:rPr>
                <w:rStyle w:val="IndexLink"/>
                <w:rtl w:val="true"/>
              </w:rPr>
              <w:t>أنواع الابتلاء الإلهی المختلفة</w:t>
            </w:r>
            <w:r>
              <w:rPr>
                <w:rStyle w:val="IndexLink"/>
                <w:rtl w:val="true"/>
              </w:rPr>
              <w:tab/>
            </w:r>
            <w:r>
              <w:rPr>
                <w:rStyle w:val="IndexLink"/>
              </w:rPr>
              <w:t>287</w:t>
            </w:r>
          </w:hyperlink>
        </w:p>
        <w:p>
          <w:pPr>
            <w:pStyle w:val="Contents3"/>
            <w:tabs>
              <w:tab w:val="clear" w:pos="8459"/>
              <w:tab w:val="right" w:pos="9026" w:leader="dot"/>
            </w:tabs>
            <w:rPr/>
          </w:pPr>
          <w:hyperlink w:anchor="__RefHeading___Toc1332461_77815467">
            <w:r>
              <w:rPr>
                <w:webHidden/>
                <w:rStyle w:val="IndexLink"/>
                <w:rtl w:val="true"/>
              </w:rPr>
              <w:t xml:space="preserve">الآیتان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167</w:t>
            </w:r>
            <w:r>
              <w:rPr>
                <w:rStyle w:val="IndexLink"/>
                <w:rtl w:val="true"/>
              </w:rPr>
              <w:t xml:space="preserve"> </w:t>
            </w:r>
            <w:r>
              <w:rPr>
                <w:rStyle w:val="IndexLink"/>
                <w:rtl w:val="true"/>
              </w:rPr>
              <w:t xml:space="preserve">الی </w:t>
            </w:r>
            <w:r>
              <w:rPr>
                <w:rStyle w:val="IndexLink"/>
              </w:rPr>
              <w:t>168</w:t>
            </w:r>
            <w:r>
              <w:rPr>
                <w:rStyle w:val="IndexLink"/>
                <w:rtl w:val="true"/>
              </w:rPr>
              <w:t>]</w:t>
              <w:tab/>
            </w:r>
            <w:r>
              <w:rPr>
                <w:rStyle w:val="IndexLink"/>
              </w:rPr>
              <w:t>288</w:t>
            </w:r>
          </w:hyperlink>
        </w:p>
        <w:p>
          <w:pPr>
            <w:pStyle w:val="Contents4"/>
            <w:tabs>
              <w:tab w:val="clear" w:pos="8176"/>
              <w:tab w:val="right" w:pos="9026" w:leader="dot"/>
            </w:tabs>
            <w:rPr/>
          </w:pPr>
          <w:hyperlink w:anchor="__RefHeading___Toc1332463_77815467">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1332465_77815467">
            <w:r>
              <w:rPr>
                <w:webHidden/>
                <w:rStyle w:val="IndexLink"/>
                <w:rtl w:val="true"/>
              </w:rPr>
              <w:t>التّفسیر</w:t>
            </w:r>
            <w:r>
              <w:rPr>
                <w:rStyle w:val="IndexLink"/>
                <w:rtl w:val="true"/>
              </w:rPr>
              <w:tab/>
            </w:r>
            <w:r>
              <w:rPr>
                <w:rStyle w:val="IndexLink"/>
              </w:rPr>
              <w:t>288</w:t>
            </w:r>
          </w:hyperlink>
        </w:p>
        <w:p>
          <w:pPr>
            <w:pStyle w:val="Contents5"/>
            <w:tabs>
              <w:tab w:val="clear" w:pos="7892"/>
              <w:tab w:val="right" w:pos="9026" w:leader="dot"/>
            </w:tabs>
            <w:rPr/>
          </w:pPr>
          <w:hyperlink w:anchor="__RefHeading___Toc1332467_77815467">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1332469_77815467">
            <w:r>
              <w:rPr>
                <w:webHidden/>
                <w:rStyle w:val="IndexLink"/>
                <w:rtl w:val="true"/>
              </w:rPr>
              <w:t>تفرق الیهود و تشتتهم</w:t>
            </w:r>
            <w:r>
              <w:rPr>
                <w:rStyle w:val="IndexLink"/>
                <w:rtl w:val="true"/>
              </w:rPr>
              <w:t>:</w:t>
              <w:tab/>
            </w:r>
            <w:r>
              <w:rPr>
                <w:rStyle w:val="IndexLink"/>
              </w:rPr>
              <w:t>288</w:t>
            </w:r>
          </w:hyperlink>
        </w:p>
        <w:p>
          <w:pPr>
            <w:pStyle w:val="Contents3"/>
            <w:tabs>
              <w:tab w:val="clear" w:pos="8459"/>
              <w:tab w:val="right" w:pos="9026" w:leader="dot"/>
            </w:tabs>
            <w:rPr/>
          </w:pPr>
          <w:hyperlink w:anchor="__RefHeading___Toc1332471_77815467">
            <w:r>
              <w:rPr>
                <w:webHidden/>
                <w:rStyle w:val="IndexLink"/>
                <w:rtl w:val="true"/>
              </w:rPr>
              <w:t xml:space="preserve">الآیتان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169</w:t>
            </w:r>
            <w:r>
              <w:rPr>
                <w:rStyle w:val="IndexLink"/>
                <w:rtl w:val="true"/>
              </w:rPr>
              <w:t xml:space="preserve"> </w:t>
            </w:r>
            <w:r>
              <w:rPr>
                <w:rStyle w:val="IndexLink"/>
                <w:rtl w:val="true"/>
              </w:rPr>
              <w:t xml:space="preserve">الی </w:t>
            </w:r>
            <w:r>
              <w:rPr>
                <w:rStyle w:val="IndexLink"/>
              </w:rPr>
              <w:t>170</w:t>
            </w:r>
            <w:r>
              <w:rPr>
                <w:rStyle w:val="IndexLink"/>
                <w:rtl w:val="true"/>
              </w:rPr>
              <w:t>]</w:t>
              <w:tab/>
            </w:r>
            <w:r>
              <w:rPr>
                <w:rStyle w:val="IndexLink"/>
              </w:rPr>
              <w:t>291</w:t>
            </w:r>
          </w:hyperlink>
        </w:p>
        <w:p>
          <w:pPr>
            <w:pStyle w:val="Contents4"/>
            <w:tabs>
              <w:tab w:val="clear" w:pos="8176"/>
              <w:tab w:val="right" w:pos="9026" w:leader="dot"/>
            </w:tabs>
            <w:rPr/>
          </w:pPr>
          <w:hyperlink w:anchor="__RefHeading___Toc1332473_77815467">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1332475_77815467">
            <w:r>
              <w:rPr>
                <w:webHidden/>
                <w:rStyle w:val="IndexLink"/>
                <w:rtl w:val="true"/>
              </w:rPr>
              <w:t>التّفسیر</w:t>
            </w:r>
            <w:r>
              <w:rPr>
                <w:rStyle w:val="IndexLink"/>
                <w:rtl w:val="true"/>
              </w:rPr>
              <w:tab/>
            </w:r>
            <w:r>
              <w:rPr>
                <w:rStyle w:val="IndexLink"/>
              </w:rPr>
              <w:t>291</w:t>
            </w:r>
          </w:hyperlink>
        </w:p>
        <w:p>
          <w:pPr>
            <w:pStyle w:val="Contents3"/>
            <w:tabs>
              <w:tab w:val="clear" w:pos="8459"/>
              <w:tab w:val="right" w:pos="9026" w:leader="dot"/>
            </w:tabs>
            <w:rPr/>
          </w:pPr>
          <w:hyperlink w:anchor="__RefHeading___Toc1332477_77815467">
            <w:r>
              <w:rPr>
                <w:webHidden/>
                <w:rStyle w:val="IndexLink"/>
                <w:rtl w:val="true"/>
              </w:rPr>
              <w:t xml:space="preserve">الآیة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171</w:t>
            </w:r>
            <w:r>
              <w:rPr>
                <w:rStyle w:val="IndexLink"/>
                <w:rtl w:val="true"/>
              </w:rPr>
              <w:t>]</w:t>
              <w:tab/>
            </w:r>
            <w:r>
              <w:rPr>
                <w:rStyle w:val="IndexLink"/>
              </w:rPr>
              <w:t>296</w:t>
            </w:r>
          </w:hyperlink>
        </w:p>
        <w:p>
          <w:pPr>
            <w:pStyle w:val="Contents4"/>
            <w:tabs>
              <w:tab w:val="clear" w:pos="8176"/>
              <w:tab w:val="right" w:pos="9026" w:leader="dot"/>
            </w:tabs>
            <w:rPr/>
          </w:pPr>
          <w:hyperlink w:anchor="__RefHeading___Toc1332479_77815467">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1332481_77815467">
            <w:r>
              <w:rPr>
                <w:webHidden/>
                <w:rStyle w:val="IndexLink"/>
                <w:rtl w:val="true"/>
              </w:rPr>
              <w:t>التّفسیر</w:t>
            </w:r>
            <w:r>
              <w:rPr>
                <w:rStyle w:val="IndexLink"/>
                <w:rtl w:val="true"/>
              </w:rPr>
              <w:tab/>
            </w:r>
            <w:r>
              <w:rPr>
                <w:rStyle w:val="IndexLink"/>
              </w:rPr>
              <w:t>296</w:t>
            </w:r>
          </w:hyperlink>
        </w:p>
        <w:p>
          <w:pPr>
            <w:pStyle w:val="Contents5"/>
            <w:tabs>
              <w:tab w:val="clear" w:pos="7892"/>
              <w:tab w:val="right" w:pos="9026" w:leader="dot"/>
            </w:tabs>
            <w:rPr/>
          </w:pPr>
          <w:hyperlink w:anchor="__RefHeading___Toc1332483_77815467">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1332485_77815467">
            <w:r>
              <w:rPr>
                <w:webHidden/>
                <w:rStyle w:val="IndexLink"/>
                <w:rtl w:val="true"/>
              </w:rPr>
              <w:t>آخر کلام حول الیهود</w:t>
            </w:r>
            <w:r>
              <w:rPr>
                <w:rStyle w:val="IndexLink"/>
                <w:rtl w:val="true"/>
              </w:rPr>
              <w:t>:</w:t>
              <w:tab/>
            </w:r>
            <w:r>
              <w:rPr>
                <w:rStyle w:val="IndexLink"/>
              </w:rPr>
              <w:t>296</w:t>
            </w:r>
          </w:hyperlink>
        </w:p>
        <w:p>
          <w:pPr>
            <w:pStyle w:val="Contents5"/>
            <w:tabs>
              <w:tab w:val="clear" w:pos="7892"/>
              <w:tab w:val="right" w:pos="9026" w:leader="dot"/>
            </w:tabs>
            <w:rPr/>
          </w:pPr>
          <w:hyperlink w:anchor="__RefHeading___Toc1332487_77815467">
            <w:r>
              <w:rPr>
                <w:webHidden/>
                <w:rStyle w:val="IndexLink"/>
                <w:rtl w:val="true"/>
              </w:rPr>
              <w:t>أسئلة و أجوبة</w:t>
            </w:r>
            <w:r>
              <w:rPr>
                <w:rStyle w:val="IndexLink"/>
                <w:rtl w:val="true"/>
              </w:rPr>
              <w:t>:</w:t>
              <w:tab/>
            </w:r>
            <w:r>
              <w:rPr>
                <w:rStyle w:val="IndexLink"/>
              </w:rPr>
              <w:t>297</w:t>
            </w:r>
          </w:hyperlink>
        </w:p>
        <w:p>
          <w:pPr>
            <w:pStyle w:val="Contents3"/>
            <w:tabs>
              <w:tab w:val="clear" w:pos="8459"/>
              <w:tab w:val="right" w:pos="9026" w:leader="dot"/>
            </w:tabs>
            <w:rPr/>
          </w:pPr>
          <w:hyperlink w:anchor="__RefHeading___Toc1332489_77815467">
            <w:r>
              <w:rPr>
                <w:webHidden/>
                <w:rStyle w:val="IndexLink"/>
                <w:rtl w:val="true"/>
              </w:rPr>
              <w:t xml:space="preserve">الآیات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172</w:t>
            </w:r>
            <w:r>
              <w:rPr>
                <w:rStyle w:val="IndexLink"/>
                <w:rtl w:val="true"/>
              </w:rPr>
              <w:t xml:space="preserve"> </w:t>
            </w:r>
            <w:r>
              <w:rPr>
                <w:rStyle w:val="IndexLink"/>
                <w:rtl w:val="true"/>
              </w:rPr>
              <w:t xml:space="preserve">الی </w:t>
            </w:r>
            <w:r>
              <w:rPr>
                <w:rStyle w:val="IndexLink"/>
              </w:rPr>
              <w:t>174</w:t>
            </w:r>
            <w:r>
              <w:rPr>
                <w:rStyle w:val="IndexLink"/>
                <w:rtl w:val="true"/>
              </w:rPr>
              <w:t>]</w:t>
              <w:tab/>
            </w:r>
            <w:r>
              <w:rPr>
                <w:rStyle w:val="IndexLink"/>
              </w:rPr>
              <w:t>300</w:t>
            </w:r>
          </w:hyperlink>
        </w:p>
        <w:p>
          <w:pPr>
            <w:pStyle w:val="Contents4"/>
            <w:tabs>
              <w:tab w:val="clear" w:pos="8176"/>
              <w:tab w:val="right" w:pos="9026" w:leader="dot"/>
            </w:tabs>
            <w:rPr/>
          </w:pPr>
          <w:hyperlink w:anchor="__RefHeading___Toc1332491_77815467">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1332493_77815467">
            <w:r>
              <w:rPr>
                <w:webHidden/>
                <w:rStyle w:val="IndexLink"/>
                <w:rtl w:val="true"/>
              </w:rPr>
              <w:t>التّفسیر</w:t>
            </w:r>
            <w:r>
              <w:rPr>
                <w:rStyle w:val="IndexLink"/>
                <w:rtl w:val="true"/>
              </w:rPr>
              <w:tab/>
            </w:r>
            <w:r>
              <w:rPr>
                <w:rStyle w:val="IndexLink"/>
              </w:rPr>
              <w:t>300</w:t>
            </w:r>
          </w:hyperlink>
        </w:p>
        <w:p>
          <w:pPr>
            <w:pStyle w:val="Contents5"/>
            <w:tabs>
              <w:tab w:val="clear" w:pos="7892"/>
              <w:tab w:val="right" w:pos="9026" w:leader="dot"/>
            </w:tabs>
            <w:rPr/>
          </w:pPr>
          <w:hyperlink w:anchor="__RefHeading___Toc1332495_77815467">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1332497_77815467">
            <w:r>
              <w:rPr>
                <w:webHidden/>
                <w:rStyle w:val="IndexLink"/>
                <w:rtl w:val="true"/>
              </w:rPr>
              <w:t>العهد الأوّل و عالم الذّر</w:t>
            </w:r>
            <w:r>
              <w:rPr>
                <w:rStyle w:val="IndexLink"/>
                <w:rtl w:val="true"/>
              </w:rPr>
              <w:t>:</w:t>
              <w:tab/>
            </w:r>
            <w:r>
              <w:rPr>
                <w:rStyle w:val="IndexLink"/>
              </w:rPr>
              <w:t>300</w:t>
            </w:r>
          </w:hyperlink>
        </w:p>
        <w:p>
          <w:pPr>
            <w:pStyle w:val="Contents5"/>
            <w:tabs>
              <w:tab w:val="clear" w:pos="7892"/>
              <w:tab w:val="right" w:pos="9026" w:leader="dot"/>
            </w:tabs>
            <w:rPr/>
          </w:pPr>
          <w:hyperlink w:anchor="__RefHeading___Toc1332499_77815467">
            <w:r>
              <w:rPr>
                <w:webHidden/>
                <w:rStyle w:val="IndexLink"/>
                <w:rtl w:val="true"/>
              </w:rPr>
              <w:t>عالم الذر فی الرّوایات الإسلامیّة</w:t>
            </w:r>
            <w:r>
              <w:rPr>
                <w:rStyle w:val="IndexLink"/>
                <w:rtl w:val="true"/>
              </w:rPr>
              <w:t>:</w:t>
              <w:tab/>
            </w:r>
            <w:r>
              <w:rPr>
                <w:rStyle w:val="IndexLink"/>
              </w:rPr>
              <w:t>305</w:t>
            </w:r>
          </w:hyperlink>
        </w:p>
        <w:p>
          <w:pPr>
            <w:pStyle w:val="Contents3"/>
            <w:tabs>
              <w:tab w:val="clear" w:pos="8459"/>
              <w:tab w:val="right" w:pos="9026" w:leader="dot"/>
            </w:tabs>
            <w:rPr/>
          </w:pPr>
          <w:hyperlink w:anchor="__RefHeading___Toc1332501_77815467">
            <w:r>
              <w:rPr>
                <w:webHidden/>
                <w:rStyle w:val="IndexLink"/>
                <w:rtl w:val="true"/>
              </w:rPr>
              <w:t xml:space="preserve">الآیات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175</w:t>
            </w:r>
            <w:r>
              <w:rPr>
                <w:rStyle w:val="IndexLink"/>
                <w:rtl w:val="true"/>
              </w:rPr>
              <w:t xml:space="preserve"> </w:t>
            </w:r>
            <w:r>
              <w:rPr>
                <w:rStyle w:val="IndexLink"/>
                <w:rtl w:val="true"/>
              </w:rPr>
              <w:t xml:space="preserve">الی </w:t>
            </w:r>
            <w:r>
              <w:rPr>
                <w:rStyle w:val="IndexLink"/>
              </w:rPr>
              <w:t>178</w:t>
            </w:r>
            <w:r>
              <w:rPr>
                <w:rStyle w:val="IndexLink"/>
                <w:rtl w:val="true"/>
              </w:rPr>
              <w:t>]</w:t>
              <w:tab/>
            </w:r>
            <w:r>
              <w:rPr>
                <w:rStyle w:val="IndexLink"/>
              </w:rPr>
              <w:t>307</w:t>
            </w:r>
          </w:hyperlink>
        </w:p>
        <w:p>
          <w:pPr>
            <w:pStyle w:val="Contents4"/>
            <w:tabs>
              <w:tab w:val="clear" w:pos="8176"/>
              <w:tab w:val="right" w:pos="9026" w:leader="dot"/>
            </w:tabs>
            <w:rPr/>
          </w:pPr>
          <w:hyperlink w:anchor="__RefHeading___Toc1332503_77815467">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1332505_77815467">
            <w:r>
              <w:rPr>
                <w:webHidden/>
                <w:rStyle w:val="IndexLink"/>
                <w:rtl w:val="true"/>
              </w:rPr>
              <w:t>التّفسیر</w:t>
            </w:r>
            <w:r>
              <w:rPr>
                <w:rStyle w:val="IndexLink"/>
                <w:rtl w:val="true"/>
              </w:rPr>
              <w:tab/>
            </w:r>
            <w:r>
              <w:rPr>
                <w:rStyle w:val="IndexLink"/>
              </w:rPr>
              <w:t>307</w:t>
            </w:r>
          </w:hyperlink>
        </w:p>
        <w:p>
          <w:pPr>
            <w:pStyle w:val="Contents5"/>
            <w:tabs>
              <w:tab w:val="clear" w:pos="7892"/>
              <w:tab w:val="right" w:pos="9026" w:leader="dot"/>
            </w:tabs>
            <w:rPr/>
          </w:pPr>
          <w:hyperlink w:anchor="__RefHeading___Toc1332507_77815467">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1332509_77815467">
            <w:r>
              <w:rPr>
                <w:webHidden/>
                <w:rStyle w:val="IndexLink"/>
                <w:rtl w:val="true"/>
              </w:rPr>
              <w:t>العالم المنحرف</w:t>
            </w:r>
            <w:r>
              <w:rPr>
                <w:rStyle w:val="IndexLink"/>
                <w:rtl w:val="true"/>
              </w:rPr>
              <w:t>«</w:t>
            </w:r>
            <w:r>
              <w:rPr>
                <w:rStyle w:val="IndexLink"/>
                <w:rtl w:val="true"/>
              </w:rPr>
              <w:t>بلعم بن باعوراء</w:t>
            </w:r>
            <w:r>
              <w:rPr>
                <w:rStyle w:val="IndexLink"/>
                <w:rtl w:val="true"/>
              </w:rPr>
              <w:t>»:</w:t>
              <w:tab/>
            </w:r>
            <w:r>
              <w:rPr>
                <w:rStyle w:val="IndexLink"/>
              </w:rPr>
              <w:t>309</w:t>
            </w:r>
          </w:hyperlink>
        </w:p>
        <w:p>
          <w:pPr>
            <w:pStyle w:val="Contents3"/>
            <w:tabs>
              <w:tab w:val="clear" w:pos="8459"/>
              <w:tab w:val="right" w:pos="9026" w:leader="dot"/>
            </w:tabs>
            <w:rPr/>
          </w:pPr>
          <w:hyperlink w:anchor="__RefHeading___Toc1332511_77815467">
            <w:r>
              <w:rPr>
                <w:webHidden/>
                <w:rStyle w:val="IndexLink"/>
                <w:rtl w:val="true"/>
              </w:rPr>
              <w:t xml:space="preserve">الآیات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179</w:t>
            </w:r>
            <w:r>
              <w:rPr>
                <w:rStyle w:val="IndexLink"/>
                <w:rtl w:val="true"/>
              </w:rPr>
              <w:t xml:space="preserve"> </w:t>
            </w:r>
            <w:r>
              <w:rPr>
                <w:rStyle w:val="IndexLink"/>
                <w:rtl w:val="true"/>
              </w:rPr>
              <w:t xml:space="preserve">الی </w:t>
            </w:r>
            <w:r>
              <w:rPr>
                <w:rStyle w:val="IndexLink"/>
              </w:rPr>
              <w:t>181</w:t>
            </w:r>
            <w:r>
              <w:rPr>
                <w:rStyle w:val="IndexLink"/>
                <w:rtl w:val="true"/>
              </w:rPr>
              <w:t>]</w:t>
              <w:tab/>
            </w:r>
            <w:r>
              <w:rPr>
                <w:rStyle w:val="IndexLink"/>
              </w:rPr>
              <w:t>313</w:t>
            </w:r>
          </w:hyperlink>
        </w:p>
        <w:p>
          <w:pPr>
            <w:pStyle w:val="Contents4"/>
            <w:tabs>
              <w:tab w:val="clear" w:pos="8176"/>
              <w:tab w:val="right" w:pos="9026" w:leader="dot"/>
            </w:tabs>
            <w:rPr/>
          </w:pPr>
          <w:hyperlink w:anchor="__RefHeading___Toc1332513_77815467">
            <w:r>
              <w:rPr>
                <w:webHidden/>
                <w:rStyle w:val="IndexLink"/>
                <w:rtl w:val="true"/>
              </w:rPr>
              <w:t>اشارة</w:t>
            </w:r>
            <w:r>
              <w:rPr>
                <w:rStyle w:val="IndexLink"/>
                <w:rtl w:val="true"/>
              </w:rPr>
              <w:tab/>
            </w:r>
            <w:r>
              <w:rPr>
                <w:rStyle w:val="IndexLink"/>
              </w:rPr>
              <w:t>313</w:t>
            </w:r>
          </w:hyperlink>
        </w:p>
        <w:p>
          <w:pPr>
            <w:pStyle w:val="Contents4"/>
            <w:tabs>
              <w:tab w:val="clear" w:pos="8176"/>
              <w:tab w:val="right" w:pos="9026" w:leader="dot"/>
            </w:tabs>
            <w:rPr/>
          </w:pPr>
          <w:hyperlink w:anchor="__RefHeading___Toc1332515_77815467">
            <w:r>
              <w:rPr>
                <w:webHidden/>
                <w:rStyle w:val="IndexLink"/>
                <w:rtl w:val="true"/>
              </w:rPr>
              <w:t>التّفسیر</w:t>
            </w:r>
            <w:r>
              <w:rPr>
                <w:rStyle w:val="IndexLink"/>
                <w:rtl w:val="true"/>
              </w:rPr>
              <w:tab/>
            </w:r>
            <w:r>
              <w:rPr>
                <w:rStyle w:val="IndexLink"/>
              </w:rPr>
              <w:t>313</w:t>
            </w:r>
          </w:hyperlink>
        </w:p>
        <w:p>
          <w:pPr>
            <w:pStyle w:val="Contents5"/>
            <w:tabs>
              <w:tab w:val="clear" w:pos="7892"/>
              <w:tab w:val="right" w:pos="9026" w:leader="dot"/>
            </w:tabs>
            <w:rPr/>
          </w:pPr>
          <w:hyperlink w:anchor="__RefHeading___Toc1332517_77815467">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1332519_77815467">
            <w:r>
              <w:rPr>
                <w:webHidden/>
                <w:rStyle w:val="IndexLink"/>
                <w:rtl w:val="true"/>
              </w:rPr>
              <w:t>علائم أهل النّار</w:t>
            </w:r>
            <w:r>
              <w:rPr>
                <w:rStyle w:val="IndexLink"/>
                <w:rtl w:val="true"/>
              </w:rPr>
              <w:t>:</w:t>
              <w:tab/>
            </w:r>
            <w:r>
              <w:rPr>
                <w:rStyle w:val="IndexLink"/>
              </w:rPr>
              <w:t>313</w:t>
            </w:r>
          </w:hyperlink>
        </w:p>
        <w:p>
          <w:pPr>
            <w:pStyle w:val="Contents5"/>
            <w:tabs>
              <w:tab w:val="clear" w:pos="7892"/>
              <w:tab w:val="right" w:pos="9026" w:leader="dot"/>
            </w:tabs>
            <w:rPr/>
          </w:pPr>
          <w:hyperlink w:anchor="__RefHeading___Toc1332521_77815467">
            <w:r>
              <w:rPr>
                <w:webHidden/>
                <w:rStyle w:val="IndexLink"/>
                <w:rtl w:val="true"/>
              </w:rPr>
              <w:t>لماذا هم کالأنعام؟</w:t>
            </w:r>
            <w:r>
              <w:rPr>
                <w:rStyle w:val="IndexLink"/>
                <w:rtl w:val="true"/>
              </w:rPr>
              <w:tab/>
            </w:r>
            <w:r>
              <w:rPr>
                <w:rStyle w:val="IndexLink"/>
              </w:rPr>
              <w:t>316</w:t>
            </w:r>
          </w:hyperlink>
        </w:p>
        <w:p>
          <w:pPr>
            <w:pStyle w:val="Contents4"/>
            <w:tabs>
              <w:tab w:val="clear" w:pos="8176"/>
              <w:tab w:val="right" w:pos="9026" w:leader="dot"/>
            </w:tabs>
            <w:rPr/>
          </w:pPr>
          <w:hyperlink w:anchor="__RefHeading___Toc1332523_77815467">
            <w:r>
              <w:rPr>
                <w:webHidden/>
                <w:rStyle w:val="IndexLink"/>
                <w:rtl w:val="true"/>
              </w:rPr>
              <w:t>بحوث</w:t>
            </w:r>
            <w:r>
              <w:rPr>
                <w:rStyle w:val="IndexLink"/>
                <w:rtl w:val="true"/>
              </w:rPr>
              <w:tab/>
            </w:r>
            <w:r>
              <w:rPr>
                <w:rStyle w:val="IndexLink"/>
              </w:rPr>
              <w:t>318</w:t>
            </w:r>
          </w:hyperlink>
        </w:p>
        <w:p>
          <w:pPr>
            <w:pStyle w:val="Contents5"/>
            <w:tabs>
              <w:tab w:val="clear" w:pos="7892"/>
              <w:tab w:val="right" w:pos="9026" w:leader="dot"/>
            </w:tabs>
            <w:rPr/>
          </w:pPr>
          <w:hyperlink w:anchor="__RefHeading___Toc1332525_77815467">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1332527_77815467">
            <w:r>
              <w:rPr>
                <w:webHidden/>
                <w:rStyle w:val="IndexLink"/>
              </w:rPr>
              <w:t>1</w:t>
            </w:r>
            <w:r>
              <w:rPr>
                <w:rStyle w:val="IndexLink"/>
                <w:rtl w:val="true"/>
              </w:rPr>
              <w:t>-</w:t>
            </w:r>
            <w:r>
              <w:rPr>
                <w:rStyle w:val="IndexLink"/>
                <w:rtl w:val="true"/>
              </w:rPr>
              <w:t>ما هی الأسماء الحسنی؟</w:t>
            </w:r>
            <w:r>
              <w:rPr>
                <w:rStyle w:val="IndexLink"/>
                <w:rtl w:val="true"/>
              </w:rPr>
              <w:tab/>
            </w:r>
            <w:r>
              <w:rPr>
                <w:rStyle w:val="IndexLink"/>
              </w:rPr>
              <w:t>318</w:t>
            </w:r>
          </w:hyperlink>
        </w:p>
        <w:p>
          <w:pPr>
            <w:pStyle w:val="Contents5"/>
            <w:tabs>
              <w:tab w:val="clear" w:pos="7892"/>
              <w:tab w:val="right" w:pos="9026" w:leader="dot"/>
            </w:tabs>
            <w:rPr/>
          </w:pPr>
          <w:hyperlink w:anchor="__RefHeading___Toc1332529_77815467">
            <w:r>
              <w:rPr>
                <w:webHidden/>
                <w:rStyle w:val="IndexLink"/>
              </w:rPr>
              <w:t>2</w:t>
            </w:r>
            <w:r>
              <w:rPr>
                <w:rStyle w:val="IndexLink"/>
                <w:rtl w:val="true"/>
              </w:rPr>
              <w:t>-</w:t>
            </w:r>
            <w:r>
              <w:rPr>
                <w:rStyle w:val="IndexLink"/>
                <w:rtl w:val="true"/>
              </w:rPr>
              <w:t>الأمّة الهداة</w:t>
            </w:r>
            <w:r>
              <w:rPr>
                <w:rStyle w:val="IndexLink"/>
                <w:rtl w:val="true"/>
              </w:rPr>
              <w:t>!</w:t>
              <w:tab/>
            </w:r>
            <w:r>
              <w:rPr>
                <w:rStyle w:val="IndexLink"/>
              </w:rPr>
              <w:t>322</w:t>
            </w:r>
          </w:hyperlink>
        </w:p>
        <w:p>
          <w:pPr>
            <w:pStyle w:val="Contents5"/>
            <w:tabs>
              <w:tab w:val="clear" w:pos="7892"/>
              <w:tab w:val="right" w:pos="9026" w:leader="dot"/>
            </w:tabs>
            <w:rPr/>
          </w:pPr>
          <w:hyperlink w:anchor="__RefHeading___Toc1332531_77815467">
            <w:r>
              <w:rPr>
                <w:webHidden/>
                <w:rStyle w:val="IndexLink"/>
              </w:rPr>
              <w:t>3</w:t>
            </w:r>
            <w:r>
              <w:rPr>
                <w:rStyle w:val="IndexLink"/>
                <w:rtl w:val="true"/>
              </w:rPr>
              <w:t>-</w:t>
            </w:r>
            <w:r>
              <w:rPr>
                <w:rStyle w:val="IndexLink"/>
                <w:rtl w:val="true"/>
              </w:rPr>
              <w:t>اسم اللّه الأعظم</w:t>
            </w:r>
            <w:r>
              <w:rPr>
                <w:rStyle w:val="IndexLink"/>
                <w:rtl w:val="true"/>
              </w:rPr>
              <w:tab/>
            </w:r>
            <w:r>
              <w:rPr>
                <w:rStyle w:val="IndexLink"/>
              </w:rPr>
              <w:t>323</w:t>
            </w:r>
          </w:hyperlink>
        </w:p>
        <w:p>
          <w:pPr>
            <w:pStyle w:val="Contents3"/>
            <w:tabs>
              <w:tab w:val="clear" w:pos="8459"/>
              <w:tab w:val="right" w:pos="9026" w:leader="dot"/>
            </w:tabs>
            <w:rPr/>
          </w:pPr>
          <w:hyperlink w:anchor="__RefHeading___Toc1332533_77815467">
            <w:r>
              <w:rPr>
                <w:webHidden/>
                <w:rStyle w:val="IndexLink"/>
                <w:rtl w:val="true"/>
              </w:rPr>
              <w:t xml:space="preserve">الآیتان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182</w:t>
            </w:r>
            <w:r>
              <w:rPr>
                <w:rStyle w:val="IndexLink"/>
                <w:rtl w:val="true"/>
              </w:rPr>
              <w:t xml:space="preserve"> </w:t>
            </w:r>
            <w:r>
              <w:rPr>
                <w:rStyle w:val="IndexLink"/>
                <w:rtl w:val="true"/>
              </w:rPr>
              <w:t xml:space="preserve">الی </w:t>
            </w:r>
            <w:r>
              <w:rPr>
                <w:rStyle w:val="IndexLink"/>
              </w:rPr>
              <w:t>183</w:t>
            </w:r>
            <w:r>
              <w:rPr>
                <w:rStyle w:val="IndexLink"/>
                <w:rtl w:val="true"/>
              </w:rPr>
              <w:t>]</w:t>
              <w:tab/>
            </w:r>
            <w:r>
              <w:rPr>
                <w:rStyle w:val="IndexLink"/>
              </w:rPr>
              <w:t>325</w:t>
            </w:r>
          </w:hyperlink>
        </w:p>
        <w:p>
          <w:pPr>
            <w:pStyle w:val="Contents4"/>
            <w:tabs>
              <w:tab w:val="clear" w:pos="8176"/>
              <w:tab w:val="right" w:pos="9026" w:leader="dot"/>
            </w:tabs>
            <w:rPr/>
          </w:pPr>
          <w:hyperlink w:anchor="__RefHeading___Toc1332535_77815467">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1332537_77815467">
            <w:r>
              <w:rPr>
                <w:webHidden/>
                <w:rStyle w:val="IndexLink"/>
                <w:rtl w:val="true"/>
              </w:rPr>
              <w:t>التّفسیر</w:t>
            </w:r>
            <w:r>
              <w:rPr>
                <w:rStyle w:val="IndexLink"/>
                <w:rtl w:val="true"/>
              </w:rPr>
              <w:tab/>
            </w:r>
            <w:r>
              <w:rPr>
                <w:rStyle w:val="IndexLink"/>
              </w:rPr>
              <w:t>325</w:t>
            </w:r>
          </w:hyperlink>
        </w:p>
        <w:p>
          <w:pPr>
            <w:pStyle w:val="Contents5"/>
            <w:tabs>
              <w:tab w:val="clear" w:pos="7892"/>
              <w:tab w:val="right" w:pos="9026" w:leader="dot"/>
            </w:tabs>
            <w:rPr/>
          </w:pPr>
          <w:hyperlink w:anchor="__RefHeading___Toc1332539_77815467">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1332541_77815467">
            <w:r>
              <w:rPr>
                <w:webHidden/>
                <w:rStyle w:val="IndexLink"/>
                <w:rtl w:val="true"/>
              </w:rPr>
              <w:t>الاستدراج</w:t>
            </w:r>
            <w:r>
              <w:rPr>
                <w:rStyle w:val="IndexLink"/>
                <w:rtl w:val="true"/>
              </w:rPr>
              <w:t>!...</w:t>
              <w:tab/>
            </w:r>
            <w:r>
              <w:rPr>
                <w:rStyle w:val="IndexLink"/>
              </w:rPr>
              <w:t>325</w:t>
            </w:r>
          </w:hyperlink>
        </w:p>
        <w:p>
          <w:pPr>
            <w:pStyle w:val="Contents3"/>
            <w:tabs>
              <w:tab w:val="clear" w:pos="8459"/>
              <w:tab w:val="right" w:pos="9026" w:leader="dot"/>
            </w:tabs>
            <w:rPr/>
          </w:pPr>
          <w:hyperlink w:anchor="__RefHeading___Toc1332543_77815467">
            <w:r>
              <w:rPr>
                <w:webHidden/>
                <w:rStyle w:val="IndexLink"/>
                <w:rtl w:val="true"/>
              </w:rPr>
              <w:t xml:space="preserve">الآیات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184</w:t>
            </w:r>
            <w:r>
              <w:rPr>
                <w:rStyle w:val="IndexLink"/>
                <w:rtl w:val="true"/>
              </w:rPr>
              <w:t xml:space="preserve"> </w:t>
            </w:r>
            <w:r>
              <w:rPr>
                <w:rStyle w:val="IndexLink"/>
                <w:rtl w:val="true"/>
              </w:rPr>
              <w:t xml:space="preserve">الی </w:t>
            </w:r>
            <w:r>
              <w:rPr>
                <w:rStyle w:val="IndexLink"/>
              </w:rPr>
              <w:t>186</w:t>
            </w:r>
            <w:r>
              <w:rPr>
                <w:rStyle w:val="IndexLink"/>
                <w:rtl w:val="true"/>
              </w:rPr>
              <w:t>]</w:t>
              <w:tab/>
            </w:r>
            <w:r>
              <w:rPr>
                <w:rStyle w:val="IndexLink"/>
              </w:rPr>
              <w:t>329</w:t>
            </w:r>
          </w:hyperlink>
        </w:p>
        <w:p>
          <w:pPr>
            <w:pStyle w:val="Contents4"/>
            <w:tabs>
              <w:tab w:val="clear" w:pos="8176"/>
              <w:tab w:val="right" w:pos="9026" w:leader="dot"/>
            </w:tabs>
            <w:rPr/>
          </w:pPr>
          <w:hyperlink w:anchor="__RefHeading___Toc1332545_77815467">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1332547_77815467">
            <w:r>
              <w:rPr>
                <w:webHidden/>
                <w:rStyle w:val="IndexLink"/>
                <w:rtl w:val="true"/>
              </w:rPr>
              <w:t>سبب النّزول</w:t>
            </w:r>
            <w:r>
              <w:rPr>
                <w:rStyle w:val="IndexLink"/>
                <w:rtl w:val="true"/>
              </w:rPr>
              <w:tab/>
            </w:r>
            <w:r>
              <w:rPr>
                <w:rStyle w:val="IndexLink"/>
              </w:rPr>
              <w:t>329</w:t>
            </w:r>
          </w:hyperlink>
        </w:p>
        <w:p>
          <w:pPr>
            <w:pStyle w:val="Contents4"/>
            <w:tabs>
              <w:tab w:val="clear" w:pos="8176"/>
              <w:tab w:val="right" w:pos="9026" w:leader="dot"/>
            </w:tabs>
            <w:rPr/>
          </w:pPr>
          <w:hyperlink w:anchor="__RefHeading___Toc1332549_77815467">
            <w:r>
              <w:rPr>
                <w:webHidden/>
                <w:rStyle w:val="IndexLink"/>
                <w:rtl w:val="true"/>
              </w:rPr>
              <w:t>التّفسیر</w:t>
            </w:r>
            <w:r>
              <w:rPr>
                <w:rStyle w:val="IndexLink"/>
                <w:rtl w:val="true"/>
              </w:rPr>
              <w:tab/>
            </w:r>
            <w:r>
              <w:rPr>
                <w:rStyle w:val="IndexLink"/>
              </w:rPr>
              <w:t>330</w:t>
            </w:r>
          </w:hyperlink>
        </w:p>
        <w:p>
          <w:pPr>
            <w:pStyle w:val="Contents5"/>
            <w:tabs>
              <w:tab w:val="clear" w:pos="7892"/>
              <w:tab w:val="right" w:pos="9026" w:leader="dot"/>
            </w:tabs>
            <w:rPr/>
          </w:pPr>
          <w:hyperlink w:anchor="__RefHeading___Toc1332551_77815467">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1332553_77815467">
            <w:r>
              <w:rPr>
                <w:webHidden/>
                <w:rStyle w:val="IndexLink"/>
                <w:rtl w:val="true"/>
              </w:rPr>
              <w:t>التهم و الأباطیل</w:t>
            </w:r>
            <w:r>
              <w:rPr>
                <w:rStyle w:val="IndexLink"/>
                <w:rtl w:val="true"/>
              </w:rPr>
              <w:t>:</w:t>
              <w:tab/>
            </w:r>
            <w:r>
              <w:rPr>
                <w:rStyle w:val="IndexLink"/>
              </w:rPr>
              <w:t>330</w:t>
            </w:r>
          </w:hyperlink>
        </w:p>
        <w:p>
          <w:pPr>
            <w:pStyle w:val="Contents3"/>
            <w:tabs>
              <w:tab w:val="clear" w:pos="8459"/>
              <w:tab w:val="right" w:pos="9026" w:leader="dot"/>
            </w:tabs>
            <w:rPr/>
          </w:pPr>
          <w:hyperlink w:anchor="__RefHeading___Toc1332555_77815467">
            <w:r>
              <w:rPr>
                <w:webHidden/>
                <w:rStyle w:val="IndexLink"/>
                <w:rtl w:val="true"/>
              </w:rPr>
              <w:t xml:space="preserve">الآیة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187</w:t>
            </w:r>
            <w:r>
              <w:rPr>
                <w:rStyle w:val="IndexLink"/>
                <w:rtl w:val="true"/>
              </w:rPr>
              <w:t>]</w:t>
              <w:tab/>
            </w:r>
            <w:r>
              <w:rPr>
                <w:rStyle w:val="IndexLink"/>
              </w:rPr>
              <w:t>333</w:t>
            </w:r>
          </w:hyperlink>
        </w:p>
        <w:p>
          <w:pPr>
            <w:pStyle w:val="Contents4"/>
            <w:tabs>
              <w:tab w:val="clear" w:pos="8176"/>
              <w:tab w:val="right" w:pos="9026" w:leader="dot"/>
            </w:tabs>
            <w:rPr/>
          </w:pPr>
          <w:hyperlink w:anchor="__RefHeading___Toc1332557_77815467">
            <w:r>
              <w:rPr>
                <w:webHidden/>
                <w:rStyle w:val="IndexLink"/>
                <w:rtl w:val="true"/>
              </w:rPr>
              <w:t>اشارة</w:t>
            </w:r>
            <w:r>
              <w:rPr>
                <w:rStyle w:val="IndexLink"/>
                <w:rtl w:val="true"/>
              </w:rPr>
              <w:tab/>
            </w:r>
            <w:r>
              <w:rPr>
                <w:rStyle w:val="IndexLink"/>
              </w:rPr>
              <w:t>333</w:t>
            </w:r>
          </w:hyperlink>
        </w:p>
        <w:p>
          <w:pPr>
            <w:pStyle w:val="Contents4"/>
            <w:tabs>
              <w:tab w:val="clear" w:pos="8176"/>
              <w:tab w:val="right" w:pos="9026" w:leader="dot"/>
            </w:tabs>
            <w:rPr/>
          </w:pPr>
          <w:hyperlink w:anchor="__RefHeading___Toc1332559_77815467">
            <w:r>
              <w:rPr>
                <w:webHidden/>
                <w:rStyle w:val="IndexLink"/>
                <w:rtl w:val="true"/>
              </w:rPr>
              <w:t>سبب النّزول</w:t>
            </w:r>
            <w:r>
              <w:rPr>
                <w:rStyle w:val="IndexLink"/>
                <w:rtl w:val="true"/>
              </w:rPr>
              <w:tab/>
            </w:r>
            <w:r>
              <w:rPr>
                <w:rStyle w:val="IndexLink"/>
              </w:rPr>
              <w:t>333</w:t>
            </w:r>
          </w:hyperlink>
        </w:p>
        <w:p>
          <w:pPr>
            <w:pStyle w:val="Contents5"/>
            <w:tabs>
              <w:tab w:val="clear" w:pos="7892"/>
              <w:tab w:val="right" w:pos="9026" w:leader="dot"/>
            </w:tabs>
            <w:rPr/>
          </w:pPr>
          <w:hyperlink w:anchor="__RefHeading___Toc1332561_77815467">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1332563_77815467">
            <w:r>
              <w:rPr>
                <w:webHidden/>
                <w:rStyle w:val="IndexLink"/>
                <w:rtl w:val="true"/>
              </w:rPr>
              <w:t>أیّان یوم القیامة؟</w:t>
            </w:r>
            <w:r>
              <w:rPr>
                <w:rStyle w:val="IndexLink"/>
                <w:rtl w:val="true"/>
              </w:rPr>
              <w:t>!</w:t>
              <w:tab/>
            </w:r>
            <w:r>
              <w:rPr>
                <w:rStyle w:val="IndexLink"/>
              </w:rPr>
              <w:t>333</w:t>
            </w:r>
          </w:hyperlink>
        </w:p>
        <w:p>
          <w:pPr>
            <w:pStyle w:val="Contents4"/>
            <w:tabs>
              <w:tab w:val="clear" w:pos="8176"/>
              <w:tab w:val="right" w:pos="9026" w:leader="dot"/>
            </w:tabs>
            <w:rPr/>
          </w:pPr>
          <w:hyperlink w:anchor="__RefHeading___Toc1332565_77815467">
            <w:r>
              <w:rPr>
                <w:webHidden/>
                <w:rStyle w:val="IndexLink"/>
                <w:rtl w:val="true"/>
              </w:rPr>
              <w:t>التّفسیر</w:t>
            </w:r>
            <w:r>
              <w:rPr>
                <w:rStyle w:val="IndexLink"/>
                <w:rtl w:val="true"/>
              </w:rPr>
              <w:tab/>
            </w:r>
            <w:r>
              <w:rPr>
                <w:rStyle w:val="IndexLink"/>
              </w:rPr>
              <w:t>334</w:t>
            </w:r>
          </w:hyperlink>
        </w:p>
        <w:p>
          <w:pPr>
            <w:pStyle w:val="Contents3"/>
            <w:tabs>
              <w:tab w:val="clear" w:pos="8459"/>
              <w:tab w:val="right" w:pos="9026" w:leader="dot"/>
            </w:tabs>
            <w:rPr/>
          </w:pPr>
          <w:hyperlink w:anchor="__RefHeading___Toc1332567_77815467">
            <w:r>
              <w:rPr>
                <w:webHidden/>
                <w:rStyle w:val="IndexLink"/>
                <w:rtl w:val="true"/>
              </w:rPr>
              <w:t xml:space="preserve">الآیة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188</w:t>
            </w:r>
            <w:r>
              <w:rPr>
                <w:rStyle w:val="IndexLink"/>
                <w:rtl w:val="true"/>
              </w:rPr>
              <w:t>]</w:t>
              <w:tab/>
            </w:r>
            <w:r>
              <w:rPr>
                <w:rStyle w:val="IndexLink"/>
              </w:rPr>
              <w:t>336</w:t>
            </w:r>
          </w:hyperlink>
        </w:p>
        <w:p>
          <w:pPr>
            <w:pStyle w:val="Contents4"/>
            <w:tabs>
              <w:tab w:val="clear" w:pos="8176"/>
              <w:tab w:val="right" w:pos="9026" w:leader="dot"/>
            </w:tabs>
            <w:rPr/>
          </w:pPr>
          <w:hyperlink w:anchor="__RefHeading___Toc1332569_77815467">
            <w:r>
              <w:rPr>
                <w:webHidden/>
                <w:rStyle w:val="IndexLink"/>
                <w:rtl w:val="true"/>
              </w:rPr>
              <w:t>اشارة</w:t>
            </w:r>
            <w:r>
              <w:rPr>
                <w:rStyle w:val="IndexLink"/>
                <w:rtl w:val="true"/>
              </w:rPr>
              <w:tab/>
            </w:r>
            <w:r>
              <w:rPr>
                <w:rStyle w:val="IndexLink"/>
              </w:rPr>
              <w:t>336</w:t>
            </w:r>
          </w:hyperlink>
        </w:p>
        <w:p>
          <w:pPr>
            <w:pStyle w:val="Contents4"/>
            <w:tabs>
              <w:tab w:val="clear" w:pos="8176"/>
              <w:tab w:val="right" w:pos="9026" w:leader="dot"/>
            </w:tabs>
            <w:rPr/>
          </w:pPr>
          <w:hyperlink w:anchor="__RefHeading___Toc1332571_77815467">
            <w:r>
              <w:rPr>
                <w:webHidden/>
                <w:rStyle w:val="IndexLink"/>
                <w:rtl w:val="true"/>
              </w:rPr>
              <w:t>سبب النّزول</w:t>
            </w:r>
            <w:r>
              <w:rPr>
                <w:rStyle w:val="IndexLink"/>
                <w:rtl w:val="true"/>
              </w:rPr>
              <w:tab/>
            </w:r>
            <w:r>
              <w:rPr>
                <w:rStyle w:val="IndexLink"/>
              </w:rPr>
              <w:t>336</w:t>
            </w:r>
          </w:hyperlink>
        </w:p>
        <w:p>
          <w:pPr>
            <w:pStyle w:val="Contents4"/>
            <w:tabs>
              <w:tab w:val="clear" w:pos="8176"/>
              <w:tab w:val="right" w:pos="9026" w:leader="dot"/>
            </w:tabs>
            <w:rPr/>
          </w:pPr>
          <w:hyperlink w:anchor="__RefHeading___Toc1332573_77815467">
            <w:r>
              <w:rPr>
                <w:webHidden/>
                <w:rStyle w:val="IndexLink"/>
                <w:rtl w:val="true"/>
              </w:rPr>
              <w:t>التّفسیر</w:t>
            </w:r>
            <w:r>
              <w:rPr>
                <w:rStyle w:val="IndexLink"/>
                <w:rtl w:val="true"/>
              </w:rPr>
              <w:tab/>
            </w:r>
            <w:r>
              <w:rPr>
                <w:rStyle w:val="IndexLink"/>
              </w:rPr>
              <w:t>336</w:t>
            </w:r>
          </w:hyperlink>
        </w:p>
        <w:p>
          <w:pPr>
            <w:pStyle w:val="Contents5"/>
            <w:tabs>
              <w:tab w:val="clear" w:pos="7892"/>
              <w:tab w:val="right" w:pos="9026" w:leader="dot"/>
            </w:tabs>
            <w:rPr/>
          </w:pPr>
          <w:hyperlink w:anchor="__RefHeading___Toc1332575_77815467">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1332577_77815467">
            <w:r>
              <w:rPr>
                <w:webHidden/>
                <w:rStyle w:val="IndexLink"/>
                <w:rtl w:val="true"/>
              </w:rPr>
              <w:t>لا یعلم الغیب إلاّ اللّه</w:t>
            </w:r>
            <w:r>
              <w:rPr>
                <w:rStyle w:val="IndexLink"/>
                <w:rtl w:val="true"/>
              </w:rPr>
              <w:t>:</w:t>
              <w:tab/>
            </w:r>
            <w:r>
              <w:rPr>
                <w:rStyle w:val="IndexLink"/>
              </w:rPr>
              <w:t>336</w:t>
            </w:r>
          </w:hyperlink>
        </w:p>
        <w:p>
          <w:pPr>
            <w:pStyle w:val="Contents4"/>
            <w:tabs>
              <w:tab w:val="clear" w:pos="8176"/>
              <w:tab w:val="right" w:pos="9026" w:leader="dot"/>
            </w:tabs>
            <w:rPr/>
          </w:pPr>
          <w:hyperlink w:anchor="__RefHeading___Toc1332579_77815467">
            <w:r>
              <w:rPr>
                <w:webHidden/>
                <w:rStyle w:val="IndexLink"/>
                <w:rtl w:val="true"/>
              </w:rPr>
              <w:t>ملاحظة</w:t>
            </w:r>
            <w:r>
              <w:rPr>
                <w:rStyle w:val="IndexLink"/>
                <w:rtl w:val="true"/>
              </w:rPr>
              <w:tab/>
            </w:r>
            <w:r>
              <w:rPr>
                <w:rStyle w:val="IndexLink"/>
              </w:rPr>
              <w:t>339</w:t>
            </w:r>
          </w:hyperlink>
        </w:p>
        <w:p>
          <w:pPr>
            <w:pStyle w:val="Contents5"/>
            <w:tabs>
              <w:tab w:val="clear" w:pos="7892"/>
              <w:tab w:val="right" w:pos="9026" w:leader="dot"/>
            </w:tabs>
            <w:rPr/>
          </w:pPr>
          <w:hyperlink w:anchor="__RefHeading___Toc1332581_77815467">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1332583_77815467">
            <w:r>
              <w:rPr>
                <w:webHidden/>
                <w:rStyle w:val="IndexLink"/>
                <w:rtl w:val="true"/>
              </w:rPr>
              <w:t>ألم یکن النّبی صلّی اللّه علیه و آله و سلّم یعلم الغیب؟</w:t>
            </w:r>
            <w:r>
              <w:rPr>
                <w:rStyle w:val="IndexLink"/>
                <w:rtl w:val="true"/>
              </w:rPr>
              <w:t>!</w:t>
              <w:tab/>
            </w:r>
            <w:r>
              <w:rPr>
                <w:rStyle w:val="IndexLink"/>
              </w:rPr>
              <w:t>339</w:t>
            </w:r>
          </w:hyperlink>
        </w:p>
        <w:p>
          <w:pPr>
            <w:pStyle w:val="Contents3"/>
            <w:tabs>
              <w:tab w:val="clear" w:pos="8459"/>
              <w:tab w:val="right" w:pos="9026" w:leader="dot"/>
            </w:tabs>
            <w:rPr/>
          </w:pPr>
          <w:hyperlink w:anchor="__RefHeading___Toc1332585_77815467">
            <w:r>
              <w:rPr>
                <w:webHidden/>
                <w:rStyle w:val="IndexLink"/>
                <w:rtl w:val="true"/>
              </w:rPr>
              <w:t xml:space="preserve">الآیات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189</w:t>
            </w:r>
            <w:r>
              <w:rPr>
                <w:rStyle w:val="IndexLink"/>
                <w:rtl w:val="true"/>
              </w:rPr>
              <w:t xml:space="preserve"> </w:t>
            </w:r>
            <w:r>
              <w:rPr>
                <w:rStyle w:val="IndexLink"/>
                <w:rtl w:val="true"/>
              </w:rPr>
              <w:t xml:space="preserve">الی </w:t>
            </w:r>
            <w:r>
              <w:rPr>
                <w:rStyle w:val="IndexLink"/>
              </w:rPr>
              <w:t>193</w:t>
            </w:r>
            <w:r>
              <w:rPr>
                <w:rStyle w:val="IndexLink"/>
                <w:rtl w:val="true"/>
              </w:rPr>
              <w:t>]</w:t>
              <w:tab/>
            </w:r>
            <w:r>
              <w:rPr>
                <w:rStyle w:val="IndexLink"/>
              </w:rPr>
              <w:t>341</w:t>
            </w:r>
          </w:hyperlink>
        </w:p>
        <w:p>
          <w:pPr>
            <w:pStyle w:val="Contents4"/>
            <w:tabs>
              <w:tab w:val="clear" w:pos="8176"/>
              <w:tab w:val="right" w:pos="9026" w:leader="dot"/>
            </w:tabs>
            <w:rPr/>
          </w:pPr>
          <w:hyperlink w:anchor="__RefHeading___Toc1332587_77815467">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1332589_77815467">
            <w:r>
              <w:rPr>
                <w:webHidden/>
                <w:rStyle w:val="IndexLink"/>
                <w:rtl w:val="true"/>
              </w:rPr>
              <w:t>التّفسیر</w:t>
            </w:r>
            <w:r>
              <w:rPr>
                <w:rStyle w:val="IndexLink"/>
                <w:rtl w:val="true"/>
              </w:rPr>
              <w:tab/>
            </w:r>
            <w:r>
              <w:rPr>
                <w:rStyle w:val="IndexLink"/>
              </w:rPr>
              <w:t>341</w:t>
            </w:r>
          </w:hyperlink>
        </w:p>
        <w:p>
          <w:pPr>
            <w:pStyle w:val="Contents5"/>
            <w:tabs>
              <w:tab w:val="clear" w:pos="7892"/>
              <w:tab w:val="right" w:pos="9026" w:leader="dot"/>
            </w:tabs>
            <w:rPr/>
          </w:pPr>
          <w:hyperlink w:anchor="__RefHeading___Toc1332591_77815467">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1332593_77815467">
            <w:r>
              <w:rPr>
                <w:webHidden/>
                <w:rStyle w:val="IndexLink"/>
                <w:rtl w:val="true"/>
              </w:rPr>
              <w:t>جحد نعمة عظمی</w:t>
            </w:r>
            <w:r>
              <w:rPr>
                <w:rStyle w:val="IndexLink"/>
                <w:rtl w:val="true"/>
              </w:rPr>
              <w:t>:</w:t>
              <w:tab/>
            </w:r>
            <w:r>
              <w:rPr>
                <w:rStyle w:val="IndexLink"/>
              </w:rPr>
              <w:t>341</w:t>
            </w:r>
          </w:hyperlink>
        </w:p>
        <w:p>
          <w:pPr>
            <w:pStyle w:val="Contents5"/>
            <w:tabs>
              <w:tab w:val="clear" w:pos="7892"/>
              <w:tab w:val="right" w:pos="9026" w:leader="dot"/>
            </w:tabs>
            <w:rPr/>
          </w:pPr>
          <w:hyperlink w:anchor="__RefHeading___Toc1332595_77815467">
            <w:r>
              <w:rPr>
                <w:webHidden/>
                <w:rStyle w:val="IndexLink"/>
                <w:rtl w:val="true"/>
              </w:rPr>
              <w:t>الجواب علی سؤال مهم</w:t>
            </w:r>
            <w:r>
              <w:rPr>
                <w:rStyle w:val="IndexLink"/>
                <w:rtl w:val="true"/>
              </w:rPr>
              <w:t>!</w:t>
              <w:tab/>
            </w:r>
            <w:r>
              <w:rPr>
                <w:rStyle w:val="IndexLink"/>
              </w:rPr>
              <w:t>342</w:t>
            </w:r>
          </w:hyperlink>
        </w:p>
        <w:p>
          <w:pPr>
            <w:pStyle w:val="Contents5"/>
            <w:tabs>
              <w:tab w:val="clear" w:pos="7892"/>
              <w:tab w:val="right" w:pos="9026" w:leader="dot"/>
            </w:tabs>
            <w:rPr/>
          </w:pPr>
          <w:hyperlink w:anchor="__RefHeading___Toc1332597_77815467">
            <w:r>
              <w:rPr>
                <w:webHidden/>
                <w:rStyle w:val="IndexLink"/>
                <w:rtl w:val="true"/>
              </w:rPr>
              <w:t>روایة مجعولة</w:t>
            </w:r>
            <w:r>
              <w:rPr>
                <w:rStyle w:val="IndexLink"/>
                <w:rtl w:val="true"/>
              </w:rPr>
              <w:t>:</w:t>
              <w:tab/>
            </w:r>
            <w:r>
              <w:rPr>
                <w:rStyle w:val="IndexLink"/>
              </w:rPr>
              <w:t>345</w:t>
            </w:r>
          </w:hyperlink>
        </w:p>
        <w:p>
          <w:pPr>
            <w:pStyle w:val="Contents3"/>
            <w:tabs>
              <w:tab w:val="clear" w:pos="8459"/>
              <w:tab w:val="right" w:pos="9026" w:leader="dot"/>
            </w:tabs>
            <w:rPr/>
          </w:pPr>
          <w:hyperlink w:anchor="__RefHeading___Toc1332599_77815467">
            <w:r>
              <w:rPr>
                <w:webHidden/>
                <w:rStyle w:val="IndexLink"/>
                <w:rtl w:val="true"/>
              </w:rPr>
              <w:t xml:space="preserve">الآیتان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194</w:t>
            </w:r>
            <w:r>
              <w:rPr>
                <w:rStyle w:val="IndexLink"/>
                <w:rtl w:val="true"/>
              </w:rPr>
              <w:t xml:space="preserve"> </w:t>
            </w:r>
            <w:r>
              <w:rPr>
                <w:rStyle w:val="IndexLink"/>
                <w:rtl w:val="true"/>
              </w:rPr>
              <w:t xml:space="preserve">الی </w:t>
            </w:r>
            <w:r>
              <w:rPr>
                <w:rStyle w:val="IndexLink"/>
              </w:rPr>
              <w:t>195</w:t>
            </w:r>
            <w:r>
              <w:rPr>
                <w:rStyle w:val="IndexLink"/>
                <w:rtl w:val="true"/>
              </w:rPr>
              <w:t>]</w:t>
              <w:tab/>
            </w:r>
            <w:r>
              <w:rPr>
                <w:rStyle w:val="IndexLink"/>
              </w:rPr>
              <w:t>347</w:t>
            </w:r>
          </w:hyperlink>
        </w:p>
        <w:p>
          <w:pPr>
            <w:pStyle w:val="Contents4"/>
            <w:tabs>
              <w:tab w:val="clear" w:pos="8176"/>
              <w:tab w:val="right" w:pos="9026" w:leader="dot"/>
            </w:tabs>
            <w:rPr/>
          </w:pPr>
          <w:hyperlink w:anchor="__RefHeading___Toc1332601_77815467">
            <w:r>
              <w:rPr>
                <w:webHidden/>
                <w:rStyle w:val="IndexLink"/>
                <w:rtl w:val="true"/>
              </w:rPr>
              <w:t>اشارة</w:t>
            </w:r>
            <w:r>
              <w:rPr>
                <w:rStyle w:val="IndexLink"/>
                <w:rtl w:val="true"/>
              </w:rPr>
              <w:tab/>
            </w:r>
            <w:r>
              <w:rPr>
                <w:rStyle w:val="IndexLink"/>
              </w:rPr>
              <w:t>347</w:t>
            </w:r>
          </w:hyperlink>
        </w:p>
        <w:p>
          <w:pPr>
            <w:pStyle w:val="Contents4"/>
            <w:tabs>
              <w:tab w:val="clear" w:pos="8176"/>
              <w:tab w:val="right" w:pos="9026" w:leader="dot"/>
            </w:tabs>
            <w:rPr/>
          </w:pPr>
          <w:hyperlink w:anchor="__RefHeading___Toc1332603_77815467">
            <w:r>
              <w:rPr>
                <w:webHidden/>
                <w:rStyle w:val="IndexLink"/>
                <w:rtl w:val="true"/>
              </w:rPr>
              <w:t>التّفسیر</w:t>
            </w:r>
            <w:r>
              <w:rPr>
                <w:rStyle w:val="IndexLink"/>
                <w:rtl w:val="true"/>
              </w:rPr>
              <w:tab/>
            </w:r>
            <w:r>
              <w:rPr>
                <w:rStyle w:val="IndexLink"/>
              </w:rPr>
              <w:t>347</w:t>
            </w:r>
          </w:hyperlink>
        </w:p>
        <w:p>
          <w:pPr>
            <w:pStyle w:val="Contents3"/>
            <w:tabs>
              <w:tab w:val="clear" w:pos="8459"/>
              <w:tab w:val="right" w:pos="9026" w:leader="dot"/>
            </w:tabs>
            <w:rPr/>
          </w:pPr>
          <w:hyperlink w:anchor="__RefHeading___Toc1332605_77815467">
            <w:r>
              <w:rPr>
                <w:webHidden/>
                <w:rStyle w:val="IndexLink"/>
                <w:rtl w:val="true"/>
              </w:rPr>
              <w:t xml:space="preserve">الآیات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196</w:t>
            </w:r>
            <w:r>
              <w:rPr>
                <w:rStyle w:val="IndexLink"/>
                <w:rtl w:val="true"/>
              </w:rPr>
              <w:t xml:space="preserve"> </w:t>
            </w:r>
            <w:r>
              <w:rPr>
                <w:rStyle w:val="IndexLink"/>
                <w:rtl w:val="true"/>
              </w:rPr>
              <w:t xml:space="preserve">الی </w:t>
            </w:r>
            <w:r>
              <w:rPr>
                <w:rStyle w:val="IndexLink"/>
              </w:rPr>
              <w:t>198</w:t>
            </w:r>
            <w:r>
              <w:rPr>
                <w:rStyle w:val="IndexLink"/>
                <w:rtl w:val="true"/>
              </w:rPr>
              <w:t>]</w:t>
              <w:tab/>
            </w:r>
            <w:r>
              <w:rPr>
                <w:rStyle w:val="IndexLink"/>
              </w:rPr>
              <w:t>350</w:t>
            </w:r>
          </w:hyperlink>
        </w:p>
        <w:p>
          <w:pPr>
            <w:pStyle w:val="Contents4"/>
            <w:tabs>
              <w:tab w:val="clear" w:pos="8176"/>
              <w:tab w:val="right" w:pos="9026" w:leader="dot"/>
            </w:tabs>
            <w:rPr/>
          </w:pPr>
          <w:hyperlink w:anchor="__RefHeading___Toc1332607_77815467">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1332609_77815467">
            <w:r>
              <w:rPr>
                <w:webHidden/>
                <w:rStyle w:val="IndexLink"/>
                <w:rtl w:val="true"/>
              </w:rPr>
              <w:t>التّفسیر</w:t>
            </w:r>
            <w:r>
              <w:rPr>
                <w:rStyle w:val="IndexLink"/>
                <w:rtl w:val="true"/>
              </w:rPr>
              <w:tab/>
            </w:r>
            <w:r>
              <w:rPr>
                <w:rStyle w:val="IndexLink"/>
              </w:rPr>
              <w:t>350</w:t>
            </w:r>
          </w:hyperlink>
        </w:p>
        <w:p>
          <w:pPr>
            <w:pStyle w:val="Contents5"/>
            <w:tabs>
              <w:tab w:val="clear" w:pos="7892"/>
              <w:tab w:val="right" w:pos="9026" w:leader="dot"/>
            </w:tabs>
            <w:rPr/>
          </w:pPr>
          <w:hyperlink w:anchor="__RefHeading___Toc1332611_77815467">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1332613_77815467">
            <w:r>
              <w:rPr>
                <w:webHidden/>
                <w:rStyle w:val="IndexLink"/>
                <w:rtl w:val="true"/>
              </w:rPr>
              <w:t>المعبودات التی لا قیمة لها</w:t>
            </w:r>
            <w:r>
              <w:rPr>
                <w:rStyle w:val="IndexLink"/>
                <w:rtl w:val="true"/>
              </w:rPr>
              <w:t>:</w:t>
              <w:tab/>
            </w:r>
            <w:r>
              <w:rPr>
                <w:rStyle w:val="IndexLink"/>
              </w:rPr>
              <w:t>350</w:t>
            </w:r>
          </w:hyperlink>
        </w:p>
        <w:p>
          <w:pPr>
            <w:pStyle w:val="Contents3"/>
            <w:tabs>
              <w:tab w:val="clear" w:pos="8459"/>
              <w:tab w:val="right" w:pos="9026" w:leader="dot"/>
            </w:tabs>
            <w:rPr/>
          </w:pPr>
          <w:hyperlink w:anchor="__RefHeading___Toc1332615_77815467">
            <w:r>
              <w:rPr>
                <w:webHidden/>
                <w:rStyle w:val="IndexLink"/>
                <w:rtl w:val="true"/>
              </w:rPr>
              <w:t xml:space="preserve">الآیات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199</w:t>
            </w:r>
            <w:r>
              <w:rPr>
                <w:rStyle w:val="IndexLink"/>
                <w:rtl w:val="true"/>
              </w:rPr>
              <w:t xml:space="preserve"> </w:t>
            </w:r>
            <w:r>
              <w:rPr>
                <w:rStyle w:val="IndexLink"/>
                <w:rtl w:val="true"/>
              </w:rPr>
              <w:t xml:space="preserve">الی </w:t>
            </w:r>
            <w:r>
              <w:rPr>
                <w:rStyle w:val="IndexLink"/>
              </w:rPr>
              <w:t>203</w:t>
            </w:r>
            <w:r>
              <w:rPr>
                <w:rStyle w:val="IndexLink"/>
                <w:rtl w:val="true"/>
              </w:rPr>
              <w:t>]</w:t>
              <w:tab/>
            </w:r>
            <w:r>
              <w:rPr>
                <w:rStyle w:val="IndexLink"/>
              </w:rPr>
              <w:t>352</w:t>
            </w:r>
          </w:hyperlink>
        </w:p>
        <w:p>
          <w:pPr>
            <w:pStyle w:val="Contents4"/>
            <w:tabs>
              <w:tab w:val="clear" w:pos="8176"/>
              <w:tab w:val="right" w:pos="9026" w:leader="dot"/>
            </w:tabs>
            <w:rPr/>
          </w:pPr>
          <w:hyperlink w:anchor="__RefHeading___Toc1332617_77815467">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1332619_77815467">
            <w:r>
              <w:rPr>
                <w:webHidden/>
                <w:rStyle w:val="IndexLink"/>
                <w:rtl w:val="true"/>
              </w:rPr>
              <w:t>التّفسیر</w:t>
            </w:r>
            <w:r>
              <w:rPr>
                <w:rStyle w:val="IndexLink"/>
                <w:rtl w:val="true"/>
              </w:rPr>
              <w:tab/>
            </w:r>
            <w:r>
              <w:rPr>
                <w:rStyle w:val="IndexLink"/>
              </w:rPr>
              <w:t>352</w:t>
            </w:r>
          </w:hyperlink>
        </w:p>
        <w:p>
          <w:pPr>
            <w:pStyle w:val="Contents5"/>
            <w:tabs>
              <w:tab w:val="clear" w:pos="7892"/>
              <w:tab w:val="right" w:pos="9026" w:leader="dot"/>
            </w:tabs>
            <w:rPr/>
          </w:pPr>
          <w:hyperlink w:anchor="__RefHeading___Toc1332621_77815467">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1332623_77815467">
            <w:r>
              <w:rPr>
                <w:webHidden/>
                <w:rStyle w:val="IndexLink"/>
                <w:rtl w:val="true"/>
              </w:rPr>
              <w:t>وساوس الشّیطان</w:t>
            </w:r>
            <w:r>
              <w:rPr>
                <w:rStyle w:val="IndexLink"/>
                <w:rtl w:val="true"/>
              </w:rPr>
              <w:t>:</w:t>
              <w:tab/>
            </w:r>
            <w:r>
              <w:rPr>
                <w:rStyle w:val="IndexLink"/>
              </w:rPr>
              <w:t>352</w:t>
            </w:r>
          </w:hyperlink>
        </w:p>
        <w:p>
          <w:pPr>
            <w:pStyle w:val="Contents5"/>
            <w:tabs>
              <w:tab w:val="clear" w:pos="7892"/>
              <w:tab w:val="right" w:pos="9026" w:leader="dot"/>
            </w:tabs>
            <w:rPr/>
          </w:pPr>
          <w:hyperlink w:anchor="__RefHeading___Toc1332625_77815467">
            <w:r>
              <w:rPr>
                <w:webHidden/>
                <w:rStyle w:val="IndexLink"/>
                <w:rtl w:val="true"/>
              </w:rPr>
              <w:t>أجمع آیة أخلاقیة</w:t>
            </w:r>
            <w:r>
              <w:rPr>
                <w:rStyle w:val="IndexLink"/>
                <w:rtl w:val="true"/>
              </w:rPr>
              <w:t>...:</w:t>
              <w:tab/>
            </w:r>
            <w:r>
              <w:rPr>
                <w:rStyle w:val="IndexLink"/>
              </w:rPr>
              <w:t>354</w:t>
            </w:r>
          </w:hyperlink>
        </w:p>
        <w:p>
          <w:pPr>
            <w:pStyle w:val="Contents3"/>
            <w:tabs>
              <w:tab w:val="clear" w:pos="8459"/>
              <w:tab w:val="right" w:pos="9026" w:leader="dot"/>
            </w:tabs>
            <w:rPr/>
          </w:pPr>
          <w:hyperlink w:anchor="__RefHeading___Toc1332627_77815467">
            <w:r>
              <w:rPr>
                <w:webHidden/>
                <w:rStyle w:val="IndexLink"/>
                <w:rtl w:val="true"/>
              </w:rPr>
              <w:t xml:space="preserve">الآیات </w:t>
            </w:r>
            <w:r>
              <w:rPr>
                <w:rStyle w:val="IndexLink"/>
                <w:rtl w:val="true"/>
              </w:rPr>
              <w:t>[</w:t>
            </w:r>
            <w:r>
              <w:rPr>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204</w:t>
            </w:r>
            <w:r>
              <w:rPr>
                <w:rStyle w:val="IndexLink"/>
                <w:rtl w:val="true"/>
              </w:rPr>
              <w:t xml:space="preserve"> </w:t>
            </w:r>
            <w:r>
              <w:rPr>
                <w:rStyle w:val="IndexLink"/>
                <w:rtl w:val="true"/>
              </w:rPr>
              <w:t xml:space="preserve">الی </w:t>
            </w:r>
            <w:r>
              <w:rPr>
                <w:rStyle w:val="IndexLink"/>
              </w:rPr>
              <w:t>206</w:t>
            </w:r>
            <w:r>
              <w:rPr>
                <w:rStyle w:val="IndexLink"/>
                <w:rtl w:val="true"/>
              </w:rPr>
              <w:t>]</w:t>
              <w:tab/>
            </w:r>
            <w:r>
              <w:rPr>
                <w:rStyle w:val="IndexLink"/>
              </w:rPr>
              <w:t>359</w:t>
            </w:r>
          </w:hyperlink>
        </w:p>
        <w:p>
          <w:pPr>
            <w:pStyle w:val="Contents4"/>
            <w:tabs>
              <w:tab w:val="clear" w:pos="8176"/>
              <w:tab w:val="right" w:pos="9026" w:leader="dot"/>
            </w:tabs>
            <w:rPr/>
          </w:pPr>
          <w:hyperlink w:anchor="__RefHeading___Toc1332629_77815467">
            <w:r>
              <w:rPr>
                <w:webHidden/>
                <w:rStyle w:val="IndexLink"/>
                <w:rtl w:val="true"/>
              </w:rPr>
              <w:t>اشارة</w:t>
            </w:r>
            <w:r>
              <w:rPr>
                <w:rStyle w:val="IndexLink"/>
                <w:rtl w:val="true"/>
              </w:rPr>
              <w:tab/>
            </w:r>
            <w:r>
              <w:rPr>
                <w:rStyle w:val="IndexLink"/>
              </w:rPr>
              <w:t>359</w:t>
            </w:r>
          </w:hyperlink>
        </w:p>
        <w:p>
          <w:pPr>
            <w:pStyle w:val="Contents4"/>
            <w:tabs>
              <w:tab w:val="clear" w:pos="8176"/>
              <w:tab w:val="right" w:pos="9026" w:leader="dot"/>
            </w:tabs>
            <w:rPr/>
          </w:pPr>
          <w:hyperlink w:anchor="__RefHeading___Toc1332631_77815467">
            <w:r>
              <w:rPr>
                <w:webHidden/>
                <w:rStyle w:val="IndexLink"/>
                <w:rtl w:val="true"/>
              </w:rPr>
              <w:t>التّفسیر</w:t>
            </w:r>
            <w:r>
              <w:rPr>
                <w:rStyle w:val="IndexLink"/>
                <w:rtl w:val="true"/>
              </w:rPr>
              <w:tab/>
            </w:r>
            <w:r>
              <w:rPr>
                <w:rStyle w:val="IndexLink"/>
              </w:rPr>
              <w:t>359</w:t>
            </w:r>
          </w:hyperlink>
        </w:p>
        <w:p>
          <w:pPr>
            <w:pStyle w:val="Contents2"/>
            <w:tabs>
              <w:tab w:val="clear" w:pos="8743"/>
              <w:tab w:val="right" w:pos="9026" w:leader="dot"/>
            </w:tabs>
            <w:rPr/>
          </w:pPr>
          <w:hyperlink w:anchor="__RefHeading___Toc1332633_77815467">
            <w:r>
              <w:rPr>
                <w:webHidden/>
                <w:rStyle w:val="IndexLink"/>
                <w:rtl w:val="true"/>
              </w:rPr>
              <w:t>سورة الأنفال</w:t>
            </w:r>
            <w:r>
              <w:rPr>
                <w:rStyle w:val="IndexLink"/>
                <w:rtl w:val="true"/>
              </w:rPr>
              <w:tab/>
            </w:r>
            <w:r>
              <w:rPr>
                <w:rStyle w:val="IndexLink"/>
              </w:rPr>
              <w:t>364</w:t>
            </w:r>
          </w:hyperlink>
        </w:p>
        <w:p>
          <w:pPr>
            <w:pStyle w:val="Contents3"/>
            <w:tabs>
              <w:tab w:val="clear" w:pos="8459"/>
              <w:tab w:val="right" w:pos="9026" w:leader="dot"/>
            </w:tabs>
            <w:rPr/>
          </w:pPr>
          <w:hyperlink w:anchor="__RefHeading___Toc1332635_77815467">
            <w:r>
              <w:rPr>
                <w:webHidden/>
                <w:rStyle w:val="IndexLink"/>
                <w:rtl w:val="true"/>
              </w:rPr>
              <w:t>اشارة</w:t>
            </w:r>
            <w:r>
              <w:rPr>
                <w:rStyle w:val="IndexLink"/>
                <w:rtl w:val="true"/>
              </w:rPr>
              <w:tab/>
            </w:r>
            <w:r>
              <w:rPr>
                <w:rStyle w:val="IndexLink"/>
              </w:rPr>
              <w:t>364</w:t>
            </w:r>
          </w:hyperlink>
        </w:p>
        <w:p>
          <w:pPr>
            <w:pStyle w:val="Contents3"/>
            <w:tabs>
              <w:tab w:val="clear" w:pos="8459"/>
              <w:tab w:val="right" w:pos="9026" w:leader="dot"/>
            </w:tabs>
            <w:rPr/>
          </w:pPr>
          <w:hyperlink w:anchor="__RefHeading___Toc1332637_77815467">
            <w:r>
              <w:rPr>
                <w:webHidden/>
                <w:rStyle w:val="IndexLink"/>
                <w:rtl w:val="true"/>
              </w:rPr>
              <w:t>نظرة خاطفة إلی محتویات هذه السورة</w:t>
            </w:r>
            <w:r>
              <w:rPr>
                <w:rStyle w:val="IndexLink"/>
                <w:rtl w:val="true"/>
              </w:rPr>
              <w:tab/>
            </w:r>
            <w:r>
              <w:rPr>
                <w:rStyle w:val="IndexLink"/>
              </w:rPr>
              <w:t>365</w:t>
            </w:r>
          </w:hyperlink>
        </w:p>
        <w:p>
          <w:pPr>
            <w:pStyle w:val="Contents3"/>
            <w:tabs>
              <w:tab w:val="clear" w:pos="8459"/>
              <w:tab w:val="right" w:pos="9026" w:leader="dot"/>
            </w:tabs>
            <w:rPr/>
          </w:pPr>
          <w:hyperlink w:anchor="__RefHeading___Toc1332639_77815467">
            <w:r>
              <w:rPr>
                <w:webHidden/>
                <w:rStyle w:val="IndexLink"/>
                <w:rtl w:val="true"/>
              </w:rPr>
              <w:t xml:space="preserve">الآیة </w:t>
            </w:r>
            <w:r>
              <w:rPr>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آیة </w:t>
            </w:r>
            <w:r>
              <w:rPr>
                <w:rStyle w:val="IndexLink"/>
              </w:rPr>
              <w:t>1</w:t>
            </w:r>
            <w:r>
              <w:rPr>
                <w:rStyle w:val="IndexLink"/>
                <w:rtl w:val="true"/>
              </w:rPr>
              <w:t>]</w:t>
              <w:tab/>
            </w:r>
            <w:r>
              <w:rPr>
                <w:rStyle w:val="IndexLink"/>
              </w:rPr>
              <w:t>367</w:t>
            </w:r>
          </w:hyperlink>
        </w:p>
        <w:p>
          <w:pPr>
            <w:pStyle w:val="Contents4"/>
            <w:tabs>
              <w:tab w:val="clear" w:pos="8176"/>
              <w:tab w:val="right" w:pos="9026" w:leader="dot"/>
            </w:tabs>
            <w:rPr/>
          </w:pPr>
          <w:hyperlink w:anchor="__RefHeading___Toc1332641_77815467">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1332643_77815467">
            <w:r>
              <w:rPr>
                <w:webHidden/>
                <w:rStyle w:val="IndexLink"/>
                <w:rtl w:val="true"/>
              </w:rPr>
              <w:t>سبب النّزول</w:t>
            </w:r>
            <w:r>
              <w:rPr>
                <w:rStyle w:val="IndexLink"/>
                <w:rtl w:val="true"/>
              </w:rPr>
              <w:tab/>
            </w:r>
            <w:r>
              <w:rPr>
                <w:rStyle w:val="IndexLink"/>
              </w:rPr>
              <w:t>367</w:t>
            </w:r>
          </w:hyperlink>
        </w:p>
        <w:p>
          <w:pPr>
            <w:pStyle w:val="Contents4"/>
            <w:tabs>
              <w:tab w:val="clear" w:pos="8176"/>
              <w:tab w:val="right" w:pos="9026" w:leader="dot"/>
            </w:tabs>
            <w:rPr/>
          </w:pPr>
          <w:hyperlink w:anchor="__RefHeading___Toc1332645_77815467">
            <w:r>
              <w:rPr>
                <w:webHidden/>
                <w:rStyle w:val="IndexLink"/>
                <w:rtl w:val="true"/>
              </w:rPr>
              <w:t>التّفسیر</w:t>
            </w:r>
            <w:r>
              <w:rPr>
                <w:rStyle w:val="IndexLink"/>
                <w:rtl w:val="true"/>
              </w:rPr>
              <w:tab/>
            </w:r>
            <w:r>
              <w:rPr>
                <w:rStyle w:val="IndexLink"/>
              </w:rPr>
              <w:t>368</w:t>
            </w:r>
          </w:hyperlink>
        </w:p>
        <w:p>
          <w:pPr>
            <w:pStyle w:val="Contents5"/>
            <w:tabs>
              <w:tab w:val="clear" w:pos="7892"/>
              <w:tab w:val="right" w:pos="9026" w:leader="dot"/>
            </w:tabs>
            <w:rPr/>
          </w:pPr>
          <w:hyperlink w:anchor="__RefHeading___Toc1332647_77815467">
            <w:r>
              <w:rPr>
                <w:webHidden/>
                <w:rStyle w:val="IndexLink"/>
                <w:rtl w:val="true"/>
              </w:rPr>
              <w:t>اشارة</w:t>
            </w:r>
            <w:r>
              <w:rPr>
                <w:rStyle w:val="IndexLink"/>
                <w:rtl w:val="true"/>
              </w:rPr>
              <w:tab/>
            </w:r>
            <w:r>
              <w:rPr>
                <w:rStyle w:val="IndexLink"/>
              </w:rPr>
              <w:t>368</w:t>
            </w:r>
          </w:hyperlink>
        </w:p>
        <w:p>
          <w:pPr>
            <w:pStyle w:val="Contents5"/>
            <w:tabs>
              <w:tab w:val="clear" w:pos="7892"/>
              <w:tab w:val="right" w:pos="9026" w:leader="dot"/>
            </w:tabs>
            <w:rPr/>
          </w:pPr>
          <w:hyperlink w:anchor="__RefHeading___Toc1332649_77815467">
            <w:r>
              <w:rPr>
                <w:webHidden/>
                <w:rStyle w:val="IndexLink"/>
                <w:rtl w:val="true"/>
              </w:rPr>
              <w:t>ما هی الأنفال؟</w:t>
            </w:r>
            <w:r>
              <w:rPr>
                <w:rStyle w:val="IndexLink"/>
                <w:rtl w:val="true"/>
              </w:rPr>
              <w:tab/>
            </w:r>
            <w:r>
              <w:rPr>
                <w:rStyle w:val="IndexLink"/>
              </w:rPr>
              <w:t>368</w:t>
            </w:r>
          </w:hyperlink>
        </w:p>
        <w:p>
          <w:pPr>
            <w:pStyle w:val="Contents4"/>
            <w:tabs>
              <w:tab w:val="clear" w:pos="8176"/>
              <w:tab w:val="right" w:pos="9026" w:leader="dot"/>
            </w:tabs>
            <w:rPr/>
          </w:pPr>
          <w:hyperlink w:anchor="__RefHeading___Toc1332651_77815467">
            <w:r>
              <w:rPr>
                <w:webHidden/>
                <w:rStyle w:val="IndexLink"/>
                <w:rtl w:val="true"/>
              </w:rPr>
              <w:t>ملاحظات</w:t>
            </w:r>
            <w:r>
              <w:rPr>
                <w:rStyle w:val="IndexLink"/>
                <w:rtl w:val="true"/>
              </w:rPr>
              <w:tab/>
            </w:r>
            <w:r>
              <w:rPr>
                <w:rStyle w:val="IndexLink"/>
              </w:rPr>
              <w:t>369</w:t>
            </w:r>
          </w:hyperlink>
        </w:p>
        <w:p>
          <w:pPr>
            <w:pStyle w:val="Contents3"/>
            <w:tabs>
              <w:tab w:val="clear" w:pos="8459"/>
              <w:tab w:val="right" w:pos="9026" w:leader="dot"/>
            </w:tabs>
            <w:rPr/>
          </w:pPr>
          <w:hyperlink w:anchor="__RefHeading___Toc1332653_77815467">
            <w:r>
              <w:rPr>
                <w:webHidden/>
                <w:rStyle w:val="IndexLink"/>
                <w:rtl w:val="true"/>
              </w:rPr>
              <w:t xml:space="preserve">الآیات </w:t>
            </w:r>
            <w:r>
              <w:rPr>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2</w:t>
            </w:r>
            <w:r>
              <w:rPr>
                <w:rStyle w:val="IndexLink"/>
                <w:rtl w:val="true"/>
              </w:rPr>
              <w:t xml:space="preserve"> </w:t>
            </w:r>
            <w:r>
              <w:rPr>
                <w:rStyle w:val="IndexLink"/>
                <w:rtl w:val="true"/>
              </w:rPr>
              <w:t xml:space="preserve">الی </w:t>
            </w:r>
            <w:r>
              <w:rPr>
                <w:rStyle w:val="IndexLink"/>
              </w:rPr>
              <w:t>4</w:t>
            </w:r>
            <w:r>
              <w:rPr>
                <w:rStyle w:val="IndexLink"/>
                <w:rtl w:val="true"/>
              </w:rPr>
              <w:t>]</w:t>
              <w:tab/>
            </w:r>
            <w:r>
              <w:rPr>
                <w:rStyle w:val="IndexLink"/>
              </w:rPr>
              <w:t>373</w:t>
            </w:r>
          </w:hyperlink>
        </w:p>
        <w:p>
          <w:pPr>
            <w:pStyle w:val="Contents4"/>
            <w:tabs>
              <w:tab w:val="clear" w:pos="8176"/>
              <w:tab w:val="right" w:pos="9026" w:leader="dot"/>
            </w:tabs>
            <w:rPr/>
          </w:pPr>
          <w:hyperlink w:anchor="__RefHeading___Toc1332655_77815467">
            <w:r>
              <w:rPr>
                <w:webHidden/>
                <w:rStyle w:val="IndexLink"/>
                <w:rtl w:val="true"/>
              </w:rPr>
              <w:t>اشارة</w:t>
            </w:r>
            <w:r>
              <w:rPr>
                <w:rStyle w:val="IndexLink"/>
                <w:rtl w:val="true"/>
              </w:rPr>
              <w:tab/>
            </w:r>
            <w:r>
              <w:rPr>
                <w:rStyle w:val="IndexLink"/>
              </w:rPr>
              <w:t>373</w:t>
            </w:r>
          </w:hyperlink>
        </w:p>
        <w:p>
          <w:pPr>
            <w:pStyle w:val="Contents4"/>
            <w:tabs>
              <w:tab w:val="clear" w:pos="8176"/>
              <w:tab w:val="right" w:pos="9026" w:leader="dot"/>
            </w:tabs>
            <w:rPr/>
          </w:pPr>
          <w:hyperlink w:anchor="__RefHeading___Toc1332657_77815467">
            <w:r>
              <w:rPr>
                <w:webHidden/>
                <w:rStyle w:val="IndexLink"/>
                <w:rtl w:val="true"/>
              </w:rPr>
              <w:t>التّفسیر</w:t>
            </w:r>
            <w:r>
              <w:rPr>
                <w:rStyle w:val="IndexLink"/>
                <w:rtl w:val="true"/>
              </w:rPr>
              <w:tab/>
            </w:r>
            <w:r>
              <w:rPr>
                <w:rStyle w:val="IndexLink"/>
              </w:rPr>
              <w:t>373</w:t>
            </w:r>
          </w:hyperlink>
        </w:p>
        <w:p>
          <w:pPr>
            <w:pStyle w:val="Contents5"/>
            <w:tabs>
              <w:tab w:val="clear" w:pos="7892"/>
              <w:tab w:val="right" w:pos="9026" w:leader="dot"/>
            </w:tabs>
            <w:rPr/>
          </w:pPr>
          <w:hyperlink w:anchor="__RefHeading___Toc1332659_77815467">
            <w:r>
              <w:rPr>
                <w:webHidden/>
                <w:rStyle w:val="IndexLink"/>
                <w:rtl w:val="true"/>
              </w:rPr>
              <w:t>اشارة</w:t>
            </w:r>
            <w:r>
              <w:rPr>
                <w:rStyle w:val="IndexLink"/>
                <w:rtl w:val="true"/>
              </w:rPr>
              <w:tab/>
            </w:r>
            <w:r>
              <w:rPr>
                <w:rStyle w:val="IndexLink"/>
              </w:rPr>
              <w:t>373</w:t>
            </w:r>
          </w:hyperlink>
        </w:p>
        <w:p>
          <w:pPr>
            <w:pStyle w:val="Contents5"/>
            <w:tabs>
              <w:tab w:val="clear" w:pos="7892"/>
              <w:tab w:val="right" w:pos="9026" w:leader="dot"/>
            </w:tabs>
            <w:rPr/>
          </w:pPr>
          <w:hyperlink w:anchor="__RefHeading___Toc1332661_77815467">
            <w:r>
              <w:rPr>
                <w:webHidden/>
                <w:rStyle w:val="IndexLink"/>
                <w:rtl w:val="true"/>
              </w:rPr>
              <w:t>خمس صفات خاصّة بالمؤمنین</w:t>
            </w:r>
            <w:r>
              <w:rPr>
                <w:rStyle w:val="IndexLink"/>
                <w:rtl w:val="true"/>
              </w:rPr>
              <w:t>:</w:t>
              <w:tab/>
            </w:r>
            <w:r>
              <w:rPr>
                <w:rStyle w:val="IndexLink"/>
              </w:rPr>
              <w:t>373</w:t>
            </w:r>
          </w:hyperlink>
        </w:p>
        <w:p>
          <w:pPr>
            <w:pStyle w:val="Contents3"/>
            <w:tabs>
              <w:tab w:val="clear" w:pos="8459"/>
              <w:tab w:val="right" w:pos="9026" w:leader="dot"/>
            </w:tabs>
            <w:rPr/>
          </w:pPr>
          <w:hyperlink w:anchor="__RefHeading___Toc1332663_77815467">
            <w:r>
              <w:rPr>
                <w:webHidden/>
                <w:rStyle w:val="IndexLink"/>
                <w:rtl w:val="true"/>
              </w:rPr>
              <w:t xml:space="preserve">الآیتان </w:t>
            </w:r>
            <w:r>
              <w:rPr>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5</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376</w:t>
            </w:r>
          </w:hyperlink>
        </w:p>
        <w:p>
          <w:pPr>
            <w:pStyle w:val="Contents4"/>
            <w:tabs>
              <w:tab w:val="clear" w:pos="8176"/>
              <w:tab w:val="right" w:pos="9026" w:leader="dot"/>
            </w:tabs>
            <w:rPr/>
          </w:pPr>
          <w:hyperlink w:anchor="__RefHeading___Toc1332665_77815467">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1332667_77815467">
            <w:r>
              <w:rPr>
                <w:webHidden/>
                <w:rStyle w:val="IndexLink"/>
                <w:rtl w:val="true"/>
              </w:rPr>
              <w:t>التّفسیر</w:t>
            </w:r>
            <w:r>
              <w:rPr>
                <w:rStyle w:val="IndexLink"/>
                <w:rtl w:val="true"/>
              </w:rPr>
              <w:tab/>
            </w:r>
            <w:r>
              <w:rPr>
                <w:rStyle w:val="IndexLink"/>
              </w:rPr>
              <w:t>376</w:t>
            </w:r>
          </w:hyperlink>
        </w:p>
        <w:p>
          <w:pPr>
            <w:pStyle w:val="Contents3"/>
            <w:tabs>
              <w:tab w:val="clear" w:pos="8459"/>
              <w:tab w:val="right" w:pos="9026" w:leader="dot"/>
            </w:tabs>
            <w:rPr/>
          </w:pPr>
          <w:hyperlink w:anchor="__RefHeading___Toc1332669_77815467">
            <w:r>
              <w:rPr>
                <w:webHidden/>
                <w:rStyle w:val="IndexLink"/>
                <w:rtl w:val="true"/>
              </w:rPr>
              <w:t xml:space="preserve">الآیتان </w:t>
            </w:r>
            <w:r>
              <w:rPr>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378</w:t>
            </w:r>
          </w:hyperlink>
        </w:p>
        <w:p>
          <w:pPr>
            <w:pStyle w:val="Contents4"/>
            <w:tabs>
              <w:tab w:val="clear" w:pos="8176"/>
              <w:tab w:val="right" w:pos="9026" w:leader="dot"/>
            </w:tabs>
            <w:rPr/>
          </w:pPr>
          <w:hyperlink w:anchor="__RefHeading___Toc1332671_77815467">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1332673_77815467">
            <w:r>
              <w:rPr>
                <w:webHidden/>
                <w:rStyle w:val="IndexLink"/>
                <w:rtl w:val="true"/>
              </w:rPr>
              <w:t>غزوة بدر أوّل مواجهة مسلحة بین الإسلام و الکفر</w:t>
            </w:r>
            <w:r>
              <w:rPr>
                <w:rStyle w:val="IndexLink"/>
                <w:rtl w:val="true"/>
              </w:rPr>
              <w:t>...</w:t>
              <w:tab/>
            </w:r>
            <w:r>
              <w:rPr>
                <w:rStyle w:val="IndexLink"/>
              </w:rPr>
              <w:t>378</w:t>
            </w:r>
          </w:hyperlink>
        </w:p>
        <w:p>
          <w:pPr>
            <w:pStyle w:val="Contents4"/>
            <w:tabs>
              <w:tab w:val="clear" w:pos="8176"/>
              <w:tab w:val="right" w:pos="9026" w:leader="dot"/>
            </w:tabs>
            <w:rPr/>
          </w:pPr>
          <w:hyperlink w:anchor="__RefHeading___Toc1332675_77815467">
            <w:r>
              <w:rPr>
                <w:webHidden/>
                <w:rStyle w:val="IndexLink"/>
                <w:rtl w:val="true"/>
              </w:rPr>
              <w:t>التّفسیر</w:t>
            </w:r>
            <w:r>
              <w:rPr>
                <w:rStyle w:val="IndexLink"/>
                <w:rtl w:val="true"/>
              </w:rPr>
              <w:tab/>
            </w:r>
            <w:r>
              <w:rPr>
                <w:rStyle w:val="IndexLink"/>
              </w:rPr>
              <w:t>384</w:t>
            </w:r>
          </w:hyperlink>
        </w:p>
        <w:p>
          <w:pPr>
            <w:pStyle w:val="Contents3"/>
            <w:tabs>
              <w:tab w:val="clear" w:pos="8459"/>
              <w:tab w:val="right" w:pos="9026" w:leader="dot"/>
            </w:tabs>
            <w:rPr/>
          </w:pPr>
          <w:hyperlink w:anchor="__RefHeading___Toc1332677_77815467">
            <w:r>
              <w:rPr>
                <w:webHidden/>
                <w:rStyle w:val="IndexLink"/>
                <w:rtl w:val="true"/>
              </w:rPr>
              <w:t xml:space="preserve">الآیات </w:t>
            </w:r>
            <w:r>
              <w:rPr>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387</w:t>
            </w:r>
          </w:hyperlink>
        </w:p>
        <w:p>
          <w:pPr>
            <w:pStyle w:val="Contents4"/>
            <w:tabs>
              <w:tab w:val="clear" w:pos="8176"/>
              <w:tab w:val="right" w:pos="9026" w:leader="dot"/>
            </w:tabs>
            <w:rPr/>
          </w:pPr>
          <w:hyperlink w:anchor="__RefHeading___Toc1332679_77815467">
            <w:r>
              <w:rPr>
                <w:webHidden/>
                <w:rStyle w:val="IndexLink"/>
                <w:rtl w:val="true"/>
              </w:rPr>
              <w:t>اشارة</w:t>
            </w:r>
            <w:r>
              <w:rPr>
                <w:rStyle w:val="IndexLink"/>
                <w:rtl w:val="true"/>
              </w:rPr>
              <w:tab/>
            </w:r>
            <w:r>
              <w:rPr>
                <w:rStyle w:val="IndexLink"/>
              </w:rPr>
              <w:t>387</w:t>
            </w:r>
          </w:hyperlink>
        </w:p>
        <w:p>
          <w:pPr>
            <w:pStyle w:val="Contents4"/>
            <w:tabs>
              <w:tab w:val="clear" w:pos="8176"/>
              <w:tab w:val="right" w:pos="9026" w:leader="dot"/>
            </w:tabs>
            <w:rPr/>
          </w:pPr>
          <w:hyperlink w:anchor="__RefHeading___Toc1332681_77815467">
            <w:r>
              <w:rPr>
                <w:webHidden/>
                <w:rStyle w:val="IndexLink"/>
                <w:rtl w:val="true"/>
              </w:rPr>
              <w:t>التّفسیر</w:t>
            </w:r>
            <w:r>
              <w:rPr>
                <w:rStyle w:val="IndexLink"/>
                <w:rtl w:val="true"/>
              </w:rPr>
              <w:tab/>
            </w:r>
            <w:r>
              <w:rPr>
                <w:rStyle w:val="IndexLink"/>
              </w:rPr>
              <w:t>388</w:t>
            </w:r>
          </w:hyperlink>
        </w:p>
        <w:p>
          <w:pPr>
            <w:pStyle w:val="Contents5"/>
            <w:tabs>
              <w:tab w:val="clear" w:pos="7892"/>
              <w:tab w:val="right" w:pos="9026" w:leader="dot"/>
            </w:tabs>
            <w:rPr/>
          </w:pPr>
          <w:hyperlink w:anchor="__RefHeading___Toc1332683_77815467">
            <w:r>
              <w:rPr>
                <w:webHidden/>
                <w:rStyle w:val="IndexLink"/>
                <w:rtl w:val="true"/>
              </w:rPr>
              <w:t>اشارة</w:t>
            </w:r>
            <w:r>
              <w:rPr>
                <w:rStyle w:val="IndexLink"/>
                <w:rtl w:val="true"/>
              </w:rPr>
              <w:tab/>
            </w:r>
            <w:r>
              <w:rPr>
                <w:rStyle w:val="IndexLink"/>
              </w:rPr>
              <w:t>388</w:t>
            </w:r>
          </w:hyperlink>
        </w:p>
        <w:p>
          <w:pPr>
            <w:pStyle w:val="Contents5"/>
            <w:tabs>
              <w:tab w:val="clear" w:pos="7892"/>
              <w:tab w:val="right" w:pos="9026" w:leader="dot"/>
            </w:tabs>
            <w:rPr/>
          </w:pPr>
          <w:hyperlink w:anchor="__RefHeading___Toc1332685_77815467">
            <w:r>
              <w:rPr>
                <w:webHidden/>
                <w:rStyle w:val="IndexLink"/>
                <w:rtl w:val="true"/>
              </w:rPr>
              <w:t>دروس مفیدة من ساحة المعرکة</w:t>
            </w:r>
            <w:r>
              <w:rPr>
                <w:rStyle w:val="IndexLink"/>
                <w:rtl w:val="true"/>
              </w:rPr>
              <w:t>:</w:t>
              <w:tab/>
            </w:r>
            <w:r>
              <w:rPr>
                <w:rStyle w:val="IndexLink"/>
              </w:rPr>
              <w:t>388</w:t>
            </w:r>
          </w:hyperlink>
        </w:p>
        <w:p>
          <w:pPr>
            <w:pStyle w:val="Contents5"/>
            <w:tabs>
              <w:tab w:val="clear" w:pos="7892"/>
              <w:tab w:val="right" w:pos="9026" w:leader="dot"/>
            </w:tabs>
            <w:rPr/>
          </w:pPr>
          <w:hyperlink w:anchor="__RefHeading___Toc1332687_77815467">
            <w:r>
              <w:rPr>
                <w:webHidden/>
                <w:rStyle w:val="IndexLink"/>
                <w:rtl w:val="true"/>
              </w:rPr>
              <w:t>هل قاتلت الملائکة؟</w:t>
            </w:r>
            <w:r>
              <w:rPr>
                <w:rStyle w:val="IndexLink"/>
                <w:rtl w:val="true"/>
              </w:rPr>
              <w:tab/>
            </w:r>
            <w:r>
              <w:rPr>
                <w:rStyle w:val="IndexLink"/>
              </w:rPr>
              <w:t>389</w:t>
            </w:r>
          </w:hyperlink>
        </w:p>
        <w:p>
          <w:pPr>
            <w:pStyle w:val="Contents3"/>
            <w:tabs>
              <w:tab w:val="clear" w:pos="8459"/>
              <w:tab w:val="right" w:pos="9026" w:leader="dot"/>
            </w:tabs>
            <w:rPr/>
          </w:pPr>
          <w:hyperlink w:anchor="__RefHeading___Toc1332689_77815467">
            <w:r>
              <w:rPr>
                <w:webHidden/>
                <w:rStyle w:val="IndexLink"/>
                <w:rtl w:val="true"/>
              </w:rPr>
              <w:t xml:space="preserve">الآیات </w:t>
            </w:r>
            <w:r>
              <w:rPr>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393</w:t>
            </w:r>
          </w:hyperlink>
        </w:p>
        <w:p>
          <w:pPr>
            <w:pStyle w:val="Contents4"/>
            <w:tabs>
              <w:tab w:val="clear" w:pos="8176"/>
              <w:tab w:val="right" w:pos="9026" w:leader="dot"/>
            </w:tabs>
            <w:rPr/>
          </w:pPr>
          <w:hyperlink w:anchor="__RefHeading___Toc1332691_77815467">
            <w:r>
              <w:rPr>
                <w:webHidden/>
                <w:rStyle w:val="IndexLink"/>
                <w:rtl w:val="true"/>
              </w:rPr>
              <w:t>اشارة</w:t>
            </w:r>
            <w:r>
              <w:rPr>
                <w:rStyle w:val="IndexLink"/>
                <w:rtl w:val="true"/>
              </w:rPr>
              <w:tab/>
            </w:r>
            <w:r>
              <w:rPr>
                <w:rStyle w:val="IndexLink"/>
              </w:rPr>
              <w:t>393</w:t>
            </w:r>
          </w:hyperlink>
        </w:p>
        <w:p>
          <w:pPr>
            <w:pStyle w:val="Contents4"/>
            <w:tabs>
              <w:tab w:val="clear" w:pos="8176"/>
              <w:tab w:val="right" w:pos="9026" w:leader="dot"/>
            </w:tabs>
            <w:rPr/>
          </w:pPr>
          <w:hyperlink w:anchor="__RefHeading___Toc1332693_77815467">
            <w:r>
              <w:rPr>
                <w:webHidden/>
                <w:rStyle w:val="IndexLink"/>
                <w:rtl w:val="true"/>
              </w:rPr>
              <w:t>التّفسیر</w:t>
            </w:r>
            <w:r>
              <w:rPr>
                <w:rStyle w:val="IndexLink"/>
                <w:rtl w:val="true"/>
              </w:rPr>
              <w:tab/>
            </w:r>
            <w:r>
              <w:rPr>
                <w:rStyle w:val="IndexLink"/>
              </w:rPr>
              <w:t>393</w:t>
            </w:r>
          </w:hyperlink>
        </w:p>
        <w:p>
          <w:pPr>
            <w:pStyle w:val="Contents5"/>
            <w:tabs>
              <w:tab w:val="clear" w:pos="7892"/>
              <w:tab w:val="right" w:pos="9026" w:leader="dot"/>
            </w:tabs>
            <w:rPr/>
          </w:pPr>
          <w:hyperlink w:anchor="__RefHeading___Toc1332695_77815467">
            <w:r>
              <w:rPr>
                <w:webHidden/>
                <w:rStyle w:val="IndexLink"/>
                <w:rtl w:val="true"/>
              </w:rPr>
              <w:t>اشارة</w:t>
            </w:r>
            <w:r>
              <w:rPr>
                <w:rStyle w:val="IndexLink"/>
                <w:rtl w:val="true"/>
              </w:rPr>
              <w:tab/>
            </w:r>
            <w:r>
              <w:rPr>
                <w:rStyle w:val="IndexLink"/>
              </w:rPr>
              <w:t>393</w:t>
            </w:r>
          </w:hyperlink>
        </w:p>
        <w:p>
          <w:pPr>
            <w:pStyle w:val="Contents5"/>
            <w:tabs>
              <w:tab w:val="clear" w:pos="7892"/>
              <w:tab w:val="right" w:pos="9026" w:leader="dot"/>
            </w:tabs>
            <w:rPr/>
          </w:pPr>
          <w:hyperlink w:anchor="__RefHeading___Toc1332697_77815467">
            <w:r>
              <w:rPr>
                <w:webHidden/>
                <w:rStyle w:val="IndexLink"/>
                <w:rtl w:val="true"/>
              </w:rPr>
              <w:t>الفرار من الجهاد ممنوع</w:t>
            </w:r>
            <w:r>
              <w:rPr>
                <w:rStyle w:val="IndexLink"/>
                <w:rtl w:val="true"/>
              </w:rPr>
              <w:t>!</w:t>
              <w:tab/>
            </w:r>
            <w:r>
              <w:rPr>
                <w:rStyle w:val="IndexLink"/>
              </w:rPr>
              <w:t>393</w:t>
            </w:r>
          </w:hyperlink>
        </w:p>
        <w:p>
          <w:pPr>
            <w:pStyle w:val="Contents3"/>
            <w:tabs>
              <w:tab w:val="clear" w:pos="8459"/>
              <w:tab w:val="right" w:pos="9026" w:leader="dot"/>
            </w:tabs>
            <w:rPr/>
          </w:pPr>
          <w:hyperlink w:anchor="__RefHeading___Toc1332699_77815467">
            <w:r>
              <w:rPr>
                <w:webHidden/>
                <w:rStyle w:val="IndexLink"/>
                <w:rtl w:val="true"/>
              </w:rPr>
              <w:t xml:space="preserve">الآیة </w:t>
            </w:r>
            <w:r>
              <w:rPr>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آیة </w:t>
            </w:r>
            <w:r>
              <w:rPr>
                <w:rStyle w:val="IndexLink"/>
              </w:rPr>
              <w:t>19</w:t>
            </w:r>
            <w:r>
              <w:rPr>
                <w:rStyle w:val="IndexLink"/>
                <w:rtl w:val="true"/>
              </w:rPr>
              <w:t>]</w:t>
              <w:tab/>
            </w:r>
            <w:r>
              <w:rPr>
                <w:rStyle w:val="IndexLink"/>
              </w:rPr>
              <w:t>399</w:t>
            </w:r>
          </w:hyperlink>
        </w:p>
        <w:p>
          <w:pPr>
            <w:pStyle w:val="Contents4"/>
            <w:tabs>
              <w:tab w:val="clear" w:pos="8176"/>
              <w:tab w:val="right" w:pos="9026" w:leader="dot"/>
            </w:tabs>
            <w:rPr/>
          </w:pPr>
          <w:hyperlink w:anchor="__RefHeading___Toc1332701_77815467">
            <w:r>
              <w:rPr>
                <w:webHidden/>
                <w:rStyle w:val="IndexLink"/>
                <w:rtl w:val="true"/>
              </w:rPr>
              <w:t>اشارة</w:t>
            </w:r>
            <w:r>
              <w:rPr>
                <w:rStyle w:val="IndexLink"/>
                <w:rtl w:val="true"/>
              </w:rPr>
              <w:tab/>
            </w:r>
            <w:r>
              <w:rPr>
                <w:rStyle w:val="IndexLink"/>
              </w:rPr>
              <w:t>399</w:t>
            </w:r>
          </w:hyperlink>
        </w:p>
        <w:p>
          <w:pPr>
            <w:pStyle w:val="Contents4"/>
            <w:tabs>
              <w:tab w:val="clear" w:pos="8176"/>
              <w:tab w:val="right" w:pos="9026" w:leader="dot"/>
            </w:tabs>
            <w:rPr/>
          </w:pPr>
          <w:hyperlink w:anchor="__RefHeading___Toc1332703_77815467">
            <w:r>
              <w:rPr>
                <w:webHidden/>
                <w:rStyle w:val="IndexLink"/>
                <w:rtl w:val="true"/>
              </w:rPr>
              <w:t>التّفسیر</w:t>
            </w:r>
            <w:r>
              <w:rPr>
                <w:rStyle w:val="IndexLink"/>
                <w:rtl w:val="true"/>
              </w:rPr>
              <w:tab/>
            </w:r>
            <w:r>
              <w:rPr>
                <w:rStyle w:val="IndexLink"/>
              </w:rPr>
              <w:t>399</w:t>
            </w:r>
          </w:hyperlink>
        </w:p>
        <w:p>
          <w:pPr>
            <w:pStyle w:val="Contents3"/>
            <w:tabs>
              <w:tab w:val="clear" w:pos="8459"/>
              <w:tab w:val="right" w:pos="9026" w:leader="dot"/>
            </w:tabs>
            <w:rPr/>
          </w:pPr>
          <w:hyperlink w:anchor="__RefHeading___Toc1332705_77815467">
            <w:r>
              <w:rPr>
                <w:webHidden/>
                <w:rStyle w:val="IndexLink"/>
                <w:rtl w:val="true"/>
              </w:rPr>
              <w:t xml:space="preserve">الآیات </w:t>
            </w:r>
            <w:r>
              <w:rPr>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20</w:t>
            </w:r>
            <w:r>
              <w:rPr>
                <w:rStyle w:val="IndexLink"/>
                <w:rtl w:val="true"/>
              </w:rPr>
              <w:t xml:space="preserve"> </w:t>
            </w:r>
            <w:r>
              <w:rPr>
                <w:rStyle w:val="IndexLink"/>
                <w:rtl w:val="true"/>
              </w:rPr>
              <w:t xml:space="preserve">الی </w:t>
            </w:r>
            <w:r>
              <w:rPr>
                <w:rStyle w:val="IndexLink"/>
              </w:rPr>
              <w:t>23</w:t>
            </w:r>
            <w:r>
              <w:rPr>
                <w:rStyle w:val="IndexLink"/>
                <w:rtl w:val="true"/>
              </w:rPr>
              <w:t>]</w:t>
              <w:tab/>
            </w:r>
            <w:r>
              <w:rPr>
                <w:rStyle w:val="IndexLink"/>
              </w:rPr>
              <w:t>401</w:t>
            </w:r>
          </w:hyperlink>
        </w:p>
        <w:p>
          <w:pPr>
            <w:pStyle w:val="Contents4"/>
            <w:tabs>
              <w:tab w:val="clear" w:pos="8176"/>
              <w:tab w:val="right" w:pos="9026" w:leader="dot"/>
            </w:tabs>
            <w:rPr/>
          </w:pPr>
          <w:hyperlink w:anchor="__RefHeading___Toc1332707_77815467">
            <w:r>
              <w:rPr>
                <w:webHidden/>
                <w:rStyle w:val="IndexLink"/>
                <w:rtl w:val="true"/>
              </w:rPr>
              <w:t>اشارة</w:t>
            </w:r>
            <w:r>
              <w:rPr>
                <w:rStyle w:val="IndexLink"/>
                <w:rtl w:val="true"/>
              </w:rPr>
              <w:tab/>
            </w:r>
            <w:r>
              <w:rPr>
                <w:rStyle w:val="IndexLink"/>
              </w:rPr>
              <w:t>401</w:t>
            </w:r>
          </w:hyperlink>
        </w:p>
        <w:p>
          <w:pPr>
            <w:pStyle w:val="Contents4"/>
            <w:tabs>
              <w:tab w:val="clear" w:pos="8176"/>
              <w:tab w:val="right" w:pos="9026" w:leader="dot"/>
            </w:tabs>
            <w:rPr/>
          </w:pPr>
          <w:hyperlink w:anchor="__RefHeading___Toc1332709_77815467">
            <w:r>
              <w:rPr>
                <w:webHidden/>
                <w:rStyle w:val="IndexLink"/>
                <w:rtl w:val="true"/>
              </w:rPr>
              <w:t>التّفسیر</w:t>
            </w:r>
            <w:r>
              <w:rPr>
                <w:rStyle w:val="IndexLink"/>
                <w:rtl w:val="true"/>
              </w:rPr>
              <w:tab/>
            </w:r>
            <w:r>
              <w:rPr>
                <w:rStyle w:val="IndexLink"/>
              </w:rPr>
              <w:t>401</w:t>
            </w:r>
          </w:hyperlink>
        </w:p>
        <w:p>
          <w:pPr>
            <w:pStyle w:val="Contents5"/>
            <w:tabs>
              <w:tab w:val="clear" w:pos="7892"/>
              <w:tab w:val="right" w:pos="9026" w:leader="dot"/>
            </w:tabs>
            <w:rPr/>
          </w:pPr>
          <w:hyperlink w:anchor="__RefHeading___Toc1332711_77815467">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1332713_77815467">
            <w:r>
              <w:rPr>
                <w:webHidden/>
                <w:rStyle w:val="IndexLink"/>
                <w:rtl w:val="true"/>
              </w:rPr>
              <w:t>الذین قالوا سمعنا و هم لا یسمعون</w:t>
            </w:r>
            <w:r>
              <w:rPr>
                <w:rStyle w:val="IndexLink"/>
                <w:rtl w:val="true"/>
              </w:rPr>
              <w:t>!</w:t>
              <w:tab/>
            </w:r>
            <w:r>
              <w:rPr>
                <w:rStyle w:val="IndexLink"/>
              </w:rPr>
              <w:t>401</w:t>
            </w:r>
          </w:hyperlink>
        </w:p>
        <w:p>
          <w:pPr>
            <w:pStyle w:val="Contents4"/>
            <w:tabs>
              <w:tab w:val="clear" w:pos="8176"/>
              <w:tab w:val="right" w:pos="9026" w:leader="dot"/>
            </w:tabs>
            <w:rPr/>
          </w:pPr>
          <w:hyperlink w:anchor="__RefHeading___Toc1332715_77815467">
            <w:r>
              <w:rPr>
                <w:webHidden/>
                <w:rStyle w:val="IndexLink"/>
                <w:rtl w:val="true"/>
              </w:rPr>
              <w:t>ملاحظتان</w:t>
            </w:r>
            <w:r>
              <w:rPr>
                <w:rStyle w:val="IndexLink"/>
                <w:rtl w:val="true"/>
              </w:rPr>
              <w:tab/>
            </w:r>
            <w:r>
              <w:rPr>
                <w:rStyle w:val="IndexLink"/>
              </w:rPr>
              <w:t>404</w:t>
            </w:r>
          </w:hyperlink>
        </w:p>
        <w:p>
          <w:pPr>
            <w:pStyle w:val="Contents5"/>
            <w:tabs>
              <w:tab w:val="clear" w:pos="7892"/>
              <w:tab w:val="right" w:pos="9026" w:leader="dot"/>
            </w:tabs>
            <w:rPr/>
          </w:pPr>
          <w:hyperlink w:anchor="__RefHeading___Toc1332717_77815467">
            <w:r>
              <w:rPr>
                <w:webHidden/>
                <w:rStyle w:val="IndexLink"/>
                <w:rtl w:val="true"/>
              </w:rPr>
              <w:t>اشارة</w:t>
            </w:r>
            <w:r>
              <w:rPr>
                <w:rStyle w:val="IndexLink"/>
                <w:rtl w:val="true"/>
              </w:rPr>
              <w:tab/>
            </w:r>
            <w:r>
              <w:rPr>
                <w:rStyle w:val="IndexLink"/>
              </w:rPr>
              <w:t>404</w:t>
            </w:r>
          </w:hyperlink>
        </w:p>
        <w:p>
          <w:pPr>
            <w:pStyle w:val="Contents5"/>
            <w:tabs>
              <w:tab w:val="clear" w:pos="7892"/>
              <w:tab w:val="right" w:pos="9026" w:leader="dot"/>
            </w:tabs>
            <w:rPr/>
          </w:pPr>
          <w:hyperlink w:anchor="__RefHeading___Toc1332719_77815467">
            <w:r>
              <w:rPr>
                <w:webHidden/>
                <w:rStyle w:val="IndexLink"/>
              </w:rPr>
              <w:t>1</w:t>
            </w:r>
            <w:r>
              <w:rPr>
                <w:rStyle w:val="IndexLink"/>
                <w:rtl w:val="true"/>
              </w:rPr>
              <w:t>-«</w:t>
            </w:r>
            <w:r>
              <w:rPr>
                <w:rStyle w:val="IndexLink"/>
                <w:rtl w:val="true"/>
              </w:rPr>
              <w:t>و لو علم اللّه فیهم خیرا لأسمعهم</w:t>
            </w:r>
            <w:r>
              <w:rPr>
                <w:rStyle w:val="IndexLink"/>
                <w:rtl w:val="true"/>
              </w:rPr>
              <w:t>»</w:t>
              <w:tab/>
            </w:r>
            <w:r>
              <w:rPr>
                <w:rStyle w:val="IndexLink"/>
              </w:rPr>
              <w:t>404</w:t>
            </w:r>
          </w:hyperlink>
        </w:p>
        <w:p>
          <w:pPr>
            <w:pStyle w:val="Contents5"/>
            <w:tabs>
              <w:tab w:val="clear" w:pos="7892"/>
              <w:tab w:val="right" w:pos="9026" w:leader="dot"/>
            </w:tabs>
            <w:rPr/>
          </w:pPr>
          <w:hyperlink w:anchor="__RefHeading___Toc1332721_77815467">
            <w:r>
              <w:rPr>
                <w:webHidden/>
                <w:rStyle w:val="IndexLink"/>
              </w:rPr>
              <w:t>2</w:t>
            </w:r>
            <w:r>
              <w:rPr>
                <w:rStyle w:val="IndexLink"/>
                <w:rtl w:val="true"/>
              </w:rPr>
              <w:t>-</w:t>
            </w:r>
            <w:r>
              <w:rPr>
                <w:rStyle w:val="IndexLink"/>
                <w:rtl w:val="true"/>
              </w:rPr>
              <w:t>لاستماع الحق مراحل</w:t>
            </w:r>
            <w:r>
              <w:rPr>
                <w:rStyle w:val="IndexLink"/>
                <w:rtl w:val="true"/>
              </w:rPr>
              <w:tab/>
            </w:r>
            <w:r>
              <w:rPr>
                <w:rStyle w:val="IndexLink"/>
              </w:rPr>
              <w:t>404</w:t>
            </w:r>
          </w:hyperlink>
        </w:p>
        <w:p>
          <w:pPr>
            <w:pStyle w:val="Contents3"/>
            <w:tabs>
              <w:tab w:val="clear" w:pos="8459"/>
              <w:tab w:val="right" w:pos="9026" w:leader="dot"/>
            </w:tabs>
            <w:rPr/>
          </w:pPr>
          <w:hyperlink w:anchor="__RefHeading___Toc1332723_77815467">
            <w:r>
              <w:rPr>
                <w:webHidden/>
                <w:rStyle w:val="IndexLink"/>
                <w:rtl w:val="true"/>
              </w:rPr>
              <w:t xml:space="preserve">الآیات </w:t>
            </w:r>
            <w:r>
              <w:rPr>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24</w:t>
            </w:r>
            <w:r>
              <w:rPr>
                <w:rStyle w:val="IndexLink"/>
                <w:rtl w:val="true"/>
              </w:rPr>
              <w:t xml:space="preserve"> </w:t>
            </w:r>
            <w:r>
              <w:rPr>
                <w:rStyle w:val="IndexLink"/>
                <w:rtl w:val="true"/>
              </w:rPr>
              <w:t xml:space="preserve">الی </w:t>
            </w:r>
            <w:r>
              <w:rPr>
                <w:rStyle w:val="IndexLink"/>
              </w:rPr>
              <w:t>26</w:t>
            </w:r>
            <w:r>
              <w:rPr>
                <w:rStyle w:val="IndexLink"/>
                <w:rtl w:val="true"/>
              </w:rPr>
              <w:t>]</w:t>
              <w:tab/>
            </w:r>
            <w:r>
              <w:rPr>
                <w:rStyle w:val="IndexLink"/>
              </w:rPr>
              <w:t>406</w:t>
            </w:r>
          </w:hyperlink>
        </w:p>
        <w:p>
          <w:pPr>
            <w:pStyle w:val="Contents4"/>
            <w:tabs>
              <w:tab w:val="clear" w:pos="8176"/>
              <w:tab w:val="right" w:pos="9026" w:leader="dot"/>
            </w:tabs>
            <w:rPr/>
          </w:pPr>
          <w:hyperlink w:anchor="__RefHeading___Toc1332725_77815467">
            <w:r>
              <w:rPr>
                <w:webHidden/>
                <w:rStyle w:val="IndexLink"/>
                <w:rtl w:val="true"/>
              </w:rPr>
              <w:t>اشارة</w:t>
            </w:r>
            <w:r>
              <w:rPr>
                <w:rStyle w:val="IndexLink"/>
                <w:rtl w:val="true"/>
              </w:rPr>
              <w:tab/>
            </w:r>
            <w:r>
              <w:rPr>
                <w:rStyle w:val="IndexLink"/>
              </w:rPr>
              <w:t>406</w:t>
            </w:r>
          </w:hyperlink>
        </w:p>
        <w:p>
          <w:pPr>
            <w:pStyle w:val="Contents4"/>
            <w:tabs>
              <w:tab w:val="clear" w:pos="8176"/>
              <w:tab w:val="right" w:pos="9026" w:leader="dot"/>
            </w:tabs>
            <w:rPr/>
          </w:pPr>
          <w:hyperlink w:anchor="__RefHeading___Toc1332727_77815467">
            <w:r>
              <w:rPr>
                <w:webHidden/>
                <w:rStyle w:val="IndexLink"/>
                <w:rtl w:val="true"/>
              </w:rPr>
              <w:t>التّفسیر</w:t>
            </w:r>
            <w:r>
              <w:rPr>
                <w:rStyle w:val="IndexLink"/>
                <w:rtl w:val="true"/>
              </w:rPr>
              <w:tab/>
            </w:r>
            <w:r>
              <w:rPr>
                <w:rStyle w:val="IndexLink"/>
              </w:rPr>
              <w:t>406</w:t>
            </w:r>
          </w:hyperlink>
        </w:p>
        <w:p>
          <w:pPr>
            <w:pStyle w:val="Contents5"/>
            <w:tabs>
              <w:tab w:val="clear" w:pos="7892"/>
              <w:tab w:val="right" w:pos="9026" w:leader="dot"/>
            </w:tabs>
            <w:rPr/>
          </w:pPr>
          <w:hyperlink w:anchor="__RefHeading___Toc1332729_77815467">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1332731_77815467">
            <w:r>
              <w:rPr>
                <w:webHidden/>
                <w:rStyle w:val="IndexLink"/>
                <w:rtl w:val="true"/>
              </w:rPr>
              <w:t>دعوة للحیاة</w:t>
            </w:r>
            <w:r>
              <w:rPr>
                <w:rStyle w:val="IndexLink"/>
                <w:rtl w:val="true"/>
              </w:rPr>
              <w:t>:</w:t>
              <w:tab/>
            </w:r>
            <w:r>
              <w:rPr>
                <w:rStyle w:val="IndexLink"/>
              </w:rPr>
              <w:t>406</w:t>
            </w:r>
          </w:hyperlink>
        </w:p>
        <w:p>
          <w:pPr>
            <w:pStyle w:val="Contents3"/>
            <w:tabs>
              <w:tab w:val="clear" w:pos="8459"/>
              <w:tab w:val="right" w:pos="9026" w:leader="dot"/>
            </w:tabs>
            <w:rPr/>
          </w:pPr>
          <w:hyperlink w:anchor="__RefHeading___Toc1332733_77815467">
            <w:r>
              <w:rPr>
                <w:webHidden/>
                <w:rStyle w:val="IndexLink"/>
                <w:rtl w:val="true"/>
              </w:rPr>
              <w:t xml:space="preserve">الآیتان </w:t>
            </w:r>
            <w:r>
              <w:rPr>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27</w:t>
            </w:r>
            <w:r>
              <w:rPr>
                <w:rStyle w:val="IndexLink"/>
                <w:rtl w:val="true"/>
              </w:rPr>
              <w:t xml:space="preserve"> </w:t>
            </w:r>
            <w:r>
              <w:rPr>
                <w:rStyle w:val="IndexLink"/>
                <w:rtl w:val="true"/>
              </w:rPr>
              <w:t xml:space="preserve">الی </w:t>
            </w:r>
            <w:r>
              <w:rPr>
                <w:rStyle w:val="IndexLink"/>
              </w:rPr>
              <w:t>28</w:t>
            </w:r>
            <w:r>
              <w:rPr>
                <w:rStyle w:val="IndexLink"/>
                <w:rtl w:val="true"/>
              </w:rPr>
              <w:t>]</w:t>
              <w:tab/>
            </w:r>
            <w:r>
              <w:rPr>
                <w:rStyle w:val="IndexLink"/>
              </w:rPr>
              <w:t>412</w:t>
            </w:r>
          </w:hyperlink>
        </w:p>
        <w:p>
          <w:pPr>
            <w:pStyle w:val="Contents4"/>
            <w:tabs>
              <w:tab w:val="clear" w:pos="8176"/>
              <w:tab w:val="right" w:pos="9026" w:leader="dot"/>
            </w:tabs>
            <w:rPr/>
          </w:pPr>
          <w:hyperlink w:anchor="__RefHeading___Toc1332735_77815467">
            <w:r>
              <w:rPr>
                <w:webHidden/>
                <w:rStyle w:val="IndexLink"/>
                <w:rtl w:val="true"/>
              </w:rPr>
              <w:t>اشارة</w:t>
            </w:r>
            <w:r>
              <w:rPr>
                <w:rStyle w:val="IndexLink"/>
                <w:rtl w:val="true"/>
              </w:rPr>
              <w:tab/>
            </w:r>
            <w:r>
              <w:rPr>
                <w:rStyle w:val="IndexLink"/>
              </w:rPr>
              <w:t>412</w:t>
            </w:r>
          </w:hyperlink>
        </w:p>
        <w:p>
          <w:pPr>
            <w:pStyle w:val="Contents4"/>
            <w:tabs>
              <w:tab w:val="clear" w:pos="8176"/>
              <w:tab w:val="right" w:pos="9026" w:leader="dot"/>
            </w:tabs>
            <w:rPr/>
          </w:pPr>
          <w:hyperlink w:anchor="__RefHeading___Toc1332737_77815467">
            <w:r>
              <w:rPr>
                <w:webHidden/>
                <w:rStyle w:val="IndexLink"/>
                <w:rtl w:val="true"/>
              </w:rPr>
              <w:t>سبب النّزول</w:t>
            </w:r>
            <w:r>
              <w:rPr>
                <w:rStyle w:val="IndexLink"/>
                <w:rtl w:val="true"/>
              </w:rPr>
              <w:tab/>
            </w:r>
            <w:r>
              <w:rPr>
                <w:rStyle w:val="IndexLink"/>
              </w:rPr>
              <w:t>412</w:t>
            </w:r>
          </w:hyperlink>
        </w:p>
        <w:p>
          <w:pPr>
            <w:pStyle w:val="Contents4"/>
            <w:tabs>
              <w:tab w:val="clear" w:pos="8176"/>
              <w:tab w:val="right" w:pos="9026" w:leader="dot"/>
            </w:tabs>
            <w:rPr/>
          </w:pPr>
          <w:hyperlink w:anchor="__RefHeading___Toc1332739_77815467">
            <w:r>
              <w:rPr>
                <w:webHidden/>
                <w:rStyle w:val="IndexLink"/>
                <w:rtl w:val="true"/>
              </w:rPr>
              <w:t>التّفسیر</w:t>
            </w:r>
            <w:r>
              <w:rPr>
                <w:rStyle w:val="IndexLink"/>
                <w:rtl w:val="true"/>
              </w:rPr>
              <w:tab/>
            </w:r>
            <w:r>
              <w:rPr>
                <w:rStyle w:val="IndexLink"/>
              </w:rPr>
              <w:t>414</w:t>
            </w:r>
          </w:hyperlink>
        </w:p>
        <w:p>
          <w:pPr>
            <w:pStyle w:val="Contents5"/>
            <w:tabs>
              <w:tab w:val="clear" w:pos="7892"/>
              <w:tab w:val="right" w:pos="9026" w:leader="dot"/>
            </w:tabs>
            <w:rPr/>
          </w:pPr>
          <w:hyperlink w:anchor="__RefHeading___Toc1332741_77815467">
            <w:r>
              <w:rPr>
                <w:webHidden/>
                <w:rStyle w:val="IndexLink"/>
                <w:rtl w:val="true"/>
              </w:rPr>
              <w:t>اشارة</w:t>
            </w:r>
            <w:r>
              <w:rPr>
                <w:rStyle w:val="IndexLink"/>
                <w:rtl w:val="true"/>
              </w:rPr>
              <w:tab/>
            </w:r>
            <w:r>
              <w:rPr>
                <w:rStyle w:val="IndexLink"/>
              </w:rPr>
              <w:t>414</w:t>
            </w:r>
          </w:hyperlink>
        </w:p>
        <w:p>
          <w:pPr>
            <w:pStyle w:val="Contents5"/>
            <w:tabs>
              <w:tab w:val="clear" w:pos="7892"/>
              <w:tab w:val="right" w:pos="9026" w:leader="dot"/>
            </w:tabs>
            <w:rPr/>
          </w:pPr>
          <w:hyperlink w:anchor="__RefHeading___Toc1332743_77815467">
            <w:r>
              <w:rPr>
                <w:webHidden/>
                <w:rStyle w:val="IndexLink"/>
                <w:rtl w:val="true"/>
              </w:rPr>
              <w:t>الخیانة و أساسها</w:t>
            </w:r>
            <w:r>
              <w:rPr>
                <w:rStyle w:val="IndexLink"/>
                <w:rtl w:val="true"/>
              </w:rPr>
              <w:t>:</w:t>
              <w:tab/>
            </w:r>
            <w:r>
              <w:rPr>
                <w:rStyle w:val="IndexLink"/>
              </w:rPr>
              <w:t>414</w:t>
            </w:r>
          </w:hyperlink>
        </w:p>
        <w:p>
          <w:pPr>
            <w:pStyle w:val="Contents3"/>
            <w:tabs>
              <w:tab w:val="clear" w:pos="8459"/>
              <w:tab w:val="right" w:pos="9026" w:leader="dot"/>
            </w:tabs>
            <w:rPr/>
          </w:pPr>
          <w:hyperlink w:anchor="__RefHeading___Toc1332745_77815467">
            <w:r>
              <w:rPr>
                <w:webHidden/>
                <w:rStyle w:val="IndexLink"/>
                <w:rtl w:val="true"/>
              </w:rPr>
              <w:t xml:space="preserve">الآیة </w:t>
            </w:r>
            <w:r>
              <w:rPr>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آیة </w:t>
            </w:r>
            <w:r>
              <w:rPr>
                <w:rStyle w:val="IndexLink"/>
              </w:rPr>
              <w:t>29</w:t>
            </w:r>
            <w:r>
              <w:rPr>
                <w:rStyle w:val="IndexLink"/>
                <w:rtl w:val="true"/>
              </w:rPr>
              <w:t>]</w:t>
              <w:tab/>
            </w:r>
            <w:r>
              <w:rPr>
                <w:rStyle w:val="IndexLink"/>
              </w:rPr>
              <w:t>417</w:t>
            </w:r>
          </w:hyperlink>
        </w:p>
        <w:p>
          <w:pPr>
            <w:pStyle w:val="Contents4"/>
            <w:tabs>
              <w:tab w:val="clear" w:pos="8176"/>
              <w:tab w:val="right" w:pos="9026" w:leader="dot"/>
            </w:tabs>
            <w:rPr/>
          </w:pPr>
          <w:hyperlink w:anchor="__RefHeading___Toc1332747_77815467">
            <w:r>
              <w:rPr>
                <w:webHidden/>
                <w:rStyle w:val="IndexLink"/>
                <w:rtl w:val="true"/>
              </w:rPr>
              <w:t>اشارة</w:t>
            </w:r>
            <w:r>
              <w:rPr>
                <w:rStyle w:val="IndexLink"/>
                <w:rtl w:val="true"/>
              </w:rPr>
              <w:tab/>
            </w:r>
            <w:r>
              <w:rPr>
                <w:rStyle w:val="IndexLink"/>
              </w:rPr>
              <w:t>417</w:t>
            </w:r>
          </w:hyperlink>
        </w:p>
        <w:p>
          <w:pPr>
            <w:pStyle w:val="Contents4"/>
            <w:tabs>
              <w:tab w:val="clear" w:pos="8176"/>
              <w:tab w:val="right" w:pos="9026" w:leader="dot"/>
            </w:tabs>
            <w:rPr/>
          </w:pPr>
          <w:hyperlink w:anchor="__RefHeading___Toc1332749_77815467">
            <w:r>
              <w:rPr>
                <w:webHidden/>
                <w:rStyle w:val="IndexLink"/>
                <w:rtl w:val="true"/>
              </w:rPr>
              <w:t>التّفسیر</w:t>
            </w:r>
            <w:r>
              <w:rPr>
                <w:rStyle w:val="IndexLink"/>
                <w:rtl w:val="true"/>
              </w:rPr>
              <w:tab/>
            </w:r>
            <w:r>
              <w:rPr>
                <w:rStyle w:val="IndexLink"/>
              </w:rPr>
              <w:t>417</w:t>
            </w:r>
          </w:hyperlink>
        </w:p>
        <w:p>
          <w:pPr>
            <w:pStyle w:val="Contents5"/>
            <w:tabs>
              <w:tab w:val="clear" w:pos="7892"/>
              <w:tab w:val="right" w:pos="9026" w:leader="dot"/>
            </w:tabs>
            <w:rPr/>
          </w:pPr>
          <w:hyperlink w:anchor="__RefHeading___Toc1332751_77815467">
            <w:r>
              <w:rPr>
                <w:webHidden/>
                <w:rStyle w:val="IndexLink"/>
                <w:rtl w:val="true"/>
              </w:rPr>
              <w:t>اشارة</w:t>
            </w:r>
            <w:r>
              <w:rPr>
                <w:rStyle w:val="IndexLink"/>
                <w:rtl w:val="true"/>
              </w:rPr>
              <w:tab/>
            </w:r>
            <w:r>
              <w:rPr>
                <w:rStyle w:val="IndexLink"/>
              </w:rPr>
              <w:t>417</w:t>
            </w:r>
          </w:hyperlink>
        </w:p>
        <w:p>
          <w:pPr>
            <w:pStyle w:val="Contents5"/>
            <w:tabs>
              <w:tab w:val="clear" w:pos="7892"/>
              <w:tab w:val="right" w:pos="9026" w:leader="dot"/>
            </w:tabs>
            <w:rPr/>
          </w:pPr>
          <w:hyperlink w:anchor="__RefHeading___Toc1332753_77815467">
            <w:r>
              <w:rPr>
                <w:webHidden/>
                <w:rStyle w:val="IndexLink"/>
                <w:rtl w:val="true"/>
              </w:rPr>
              <w:t>الإیمان و وضوح الرّؤیة</w:t>
            </w:r>
            <w:r>
              <w:rPr>
                <w:rStyle w:val="IndexLink"/>
                <w:rtl w:val="true"/>
              </w:rPr>
              <w:t>:</w:t>
              <w:tab/>
            </w:r>
            <w:r>
              <w:rPr>
                <w:rStyle w:val="IndexLink"/>
              </w:rPr>
              <w:t>417</w:t>
            </w:r>
          </w:hyperlink>
        </w:p>
        <w:p>
          <w:pPr>
            <w:pStyle w:val="Contents3"/>
            <w:tabs>
              <w:tab w:val="clear" w:pos="8459"/>
              <w:tab w:val="right" w:pos="9026" w:leader="dot"/>
            </w:tabs>
            <w:rPr/>
          </w:pPr>
          <w:hyperlink w:anchor="__RefHeading___Toc1332755_77815467">
            <w:r>
              <w:rPr>
                <w:webHidden/>
                <w:rStyle w:val="IndexLink"/>
                <w:rtl w:val="true"/>
              </w:rPr>
              <w:t xml:space="preserve">الآیة </w:t>
            </w:r>
            <w:r>
              <w:rPr>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آیة </w:t>
            </w:r>
            <w:r>
              <w:rPr>
                <w:rStyle w:val="IndexLink"/>
              </w:rPr>
              <w:t>30</w:t>
            </w:r>
            <w:r>
              <w:rPr>
                <w:rStyle w:val="IndexLink"/>
                <w:rtl w:val="true"/>
              </w:rPr>
              <w:t>]</w:t>
              <w:tab/>
            </w:r>
            <w:r>
              <w:rPr>
                <w:rStyle w:val="IndexLink"/>
              </w:rPr>
              <w:t>422</w:t>
            </w:r>
          </w:hyperlink>
        </w:p>
        <w:p>
          <w:pPr>
            <w:pStyle w:val="Contents4"/>
            <w:tabs>
              <w:tab w:val="clear" w:pos="8176"/>
              <w:tab w:val="right" w:pos="9026" w:leader="dot"/>
            </w:tabs>
            <w:rPr/>
          </w:pPr>
          <w:hyperlink w:anchor="__RefHeading___Toc1332757_77815467">
            <w:r>
              <w:rPr>
                <w:webHidden/>
                <w:rStyle w:val="IndexLink"/>
                <w:rtl w:val="true"/>
              </w:rPr>
              <w:t>اشارة</w:t>
            </w:r>
            <w:r>
              <w:rPr>
                <w:rStyle w:val="IndexLink"/>
                <w:rtl w:val="true"/>
              </w:rPr>
              <w:tab/>
            </w:r>
            <w:r>
              <w:rPr>
                <w:rStyle w:val="IndexLink"/>
              </w:rPr>
              <w:t>422</w:t>
            </w:r>
          </w:hyperlink>
        </w:p>
        <w:p>
          <w:pPr>
            <w:pStyle w:val="Contents4"/>
            <w:tabs>
              <w:tab w:val="clear" w:pos="8176"/>
              <w:tab w:val="right" w:pos="9026" w:leader="dot"/>
            </w:tabs>
            <w:rPr/>
          </w:pPr>
          <w:hyperlink w:anchor="__RefHeading___Toc1332759_77815467">
            <w:r>
              <w:rPr>
                <w:webHidden/>
                <w:rStyle w:val="IndexLink"/>
                <w:rtl w:val="true"/>
              </w:rPr>
              <w:t>سبب النّزول</w:t>
            </w:r>
            <w:r>
              <w:rPr>
                <w:rStyle w:val="IndexLink"/>
                <w:rtl w:val="true"/>
              </w:rPr>
              <w:tab/>
            </w:r>
            <w:r>
              <w:rPr>
                <w:rStyle w:val="IndexLink"/>
              </w:rPr>
              <w:t>422</w:t>
            </w:r>
          </w:hyperlink>
        </w:p>
        <w:p>
          <w:pPr>
            <w:pStyle w:val="Contents4"/>
            <w:tabs>
              <w:tab w:val="clear" w:pos="8176"/>
              <w:tab w:val="right" w:pos="9026" w:leader="dot"/>
            </w:tabs>
            <w:rPr/>
          </w:pPr>
          <w:hyperlink w:anchor="__RefHeading___Toc1332761_77815467">
            <w:r>
              <w:rPr>
                <w:webHidden/>
                <w:rStyle w:val="IndexLink"/>
                <w:rtl w:val="true"/>
              </w:rPr>
              <w:t>التّفسیر</w:t>
            </w:r>
            <w:r>
              <w:rPr>
                <w:rStyle w:val="IndexLink"/>
                <w:rtl w:val="true"/>
              </w:rPr>
              <w:tab/>
            </w:r>
            <w:r>
              <w:rPr>
                <w:rStyle w:val="IndexLink"/>
              </w:rPr>
              <w:t>423</w:t>
            </w:r>
          </w:hyperlink>
        </w:p>
        <w:p>
          <w:pPr>
            <w:pStyle w:val="Contents5"/>
            <w:tabs>
              <w:tab w:val="clear" w:pos="7892"/>
              <w:tab w:val="right" w:pos="9026" w:leader="dot"/>
            </w:tabs>
            <w:rPr/>
          </w:pPr>
          <w:hyperlink w:anchor="__RefHeading___Toc1332763_77815467">
            <w:r>
              <w:rPr>
                <w:webHidden/>
                <w:rStyle w:val="IndexLink"/>
                <w:rtl w:val="true"/>
              </w:rPr>
              <w:t>اشارة</w:t>
            </w:r>
            <w:r>
              <w:rPr>
                <w:rStyle w:val="IndexLink"/>
                <w:rtl w:val="true"/>
              </w:rPr>
              <w:tab/>
            </w:r>
            <w:r>
              <w:rPr>
                <w:rStyle w:val="IndexLink"/>
              </w:rPr>
              <w:t>423</w:t>
            </w:r>
          </w:hyperlink>
        </w:p>
        <w:p>
          <w:pPr>
            <w:pStyle w:val="Contents5"/>
            <w:tabs>
              <w:tab w:val="clear" w:pos="7892"/>
              <w:tab w:val="right" w:pos="9026" w:leader="dot"/>
            </w:tabs>
            <w:rPr/>
          </w:pPr>
          <w:hyperlink w:anchor="__RefHeading___Toc1332765_77815467">
            <w:r>
              <w:rPr>
                <w:webHidden/>
                <w:rStyle w:val="IndexLink"/>
                <w:rtl w:val="true"/>
              </w:rPr>
              <w:t>سرّ بدایة الهجرة</w:t>
            </w:r>
            <w:r>
              <w:rPr>
                <w:rStyle w:val="IndexLink"/>
                <w:rtl w:val="true"/>
              </w:rPr>
              <w:t>:</w:t>
              <w:tab/>
            </w:r>
            <w:r>
              <w:rPr>
                <w:rStyle w:val="IndexLink"/>
              </w:rPr>
              <w:t>423</w:t>
            </w:r>
          </w:hyperlink>
        </w:p>
        <w:p>
          <w:pPr>
            <w:pStyle w:val="Contents3"/>
            <w:tabs>
              <w:tab w:val="clear" w:pos="8459"/>
              <w:tab w:val="right" w:pos="9026" w:leader="dot"/>
            </w:tabs>
            <w:rPr/>
          </w:pPr>
          <w:hyperlink w:anchor="__RefHeading___Toc1332767_77815467">
            <w:r>
              <w:rPr>
                <w:webHidden/>
                <w:rStyle w:val="IndexLink"/>
                <w:rtl w:val="true"/>
              </w:rPr>
              <w:t xml:space="preserve">الآیات </w:t>
            </w:r>
            <w:r>
              <w:rPr>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35</w:t>
            </w:r>
            <w:r>
              <w:rPr>
                <w:rStyle w:val="IndexLink"/>
                <w:rtl w:val="true"/>
              </w:rPr>
              <w:t>]</w:t>
              <w:tab/>
            </w:r>
            <w:r>
              <w:rPr>
                <w:rStyle w:val="IndexLink"/>
              </w:rPr>
              <w:t>425</w:t>
            </w:r>
          </w:hyperlink>
        </w:p>
        <w:p>
          <w:pPr>
            <w:pStyle w:val="Contents4"/>
            <w:tabs>
              <w:tab w:val="clear" w:pos="8176"/>
              <w:tab w:val="right" w:pos="9026" w:leader="dot"/>
            </w:tabs>
            <w:rPr/>
          </w:pPr>
          <w:hyperlink w:anchor="__RefHeading___Toc1332769_77815467">
            <w:r>
              <w:rPr>
                <w:webHidden/>
                <w:rStyle w:val="IndexLink"/>
                <w:rtl w:val="true"/>
              </w:rPr>
              <w:t>اشارة</w:t>
            </w:r>
            <w:r>
              <w:rPr>
                <w:rStyle w:val="IndexLink"/>
                <w:rtl w:val="true"/>
              </w:rPr>
              <w:tab/>
            </w:r>
            <w:r>
              <w:rPr>
                <w:rStyle w:val="IndexLink"/>
              </w:rPr>
              <w:t>425</w:t>
            </w:r>
          </w:hyperlink>
        </w:p>
        <w:p>
          <w:pPr>
            <w:pStyle w:val="Contents4"/>
            <w:tabs>
              <w:tab w:val="clear" w:pos="8176"/>
              <w:tab w:val="right" w:pos="9026" w:leader="dot"/>
            </w:tabs>
            <w:rPr/>
          </w:pPr>
          <w:hyperlink w:anchor="__RefHeading___Toc1332771_77815467">
            <w:r>
              <w:rPr>
                <w:webHidden/>
                <w:rStyle w:val="IndexLink"/>
                <w:rtl w:val="true"/>
              </w:rPr>
              <w:t>التّفسیر</w:t>
            </w:r>
            <w:r>
              <w:rPr>
                <w:rStyle w:val="IndexLink"/>
                <w:rtl w:val="true"/>
              </w:rPr>
              <w:tab/>
            </w:r>
            <w:r>
              <w:rPr>
                <w:rStyle w:val="IndexLink"/>
              </w:rPr>
              <w:t>425</w:t>
            </w:r>
          </w:hyperlink>
        </w:p>
        <w:p>
          <w:pPr>
            <w:pStyle w:val="Contents5"/>
            <w:tabs>
              <w:tab w:val="clear" w:pos="7892"/>
              <w:tab w:val="right" w:pos="9026" w:leader="dot"/>
            </w:tabs>
            <w:rPr/>
          </w:pPr>
          <w:hyperlink w:anchor="__RefHeading___Toc1332773_77815467">
            <w:r>
              <w:rPr>
                <w:webHidden/>
                <w:rStyle w:val="IndexLink"/>
                <w:rtl w:val="true"/>
              </w:rPr>
              <w:t>اشارة</w:t>
            </w:r>
            <w:r>
              <w:rPr>
                <w:rStyle w:val="IndexLink"/>
                <w:rtl w:val="true"/>
              </w:rPr>
              <w:tab/>
            </w:r>
            <w:r>
              <w:rPr>
                <w:rStyle w:val="IndexLink"/>
              </w:rPr>
              <w:t>425</w:t>
            </w:r>
          </w:hyperlink>
        </w:p>
        <w:p>
          <w:pPr>
            <w:pStyle w:val="Contents5"/>
            <w:tabs>
              <w:tab w:val="clear" w:pos="7892"/>
              <w:tab w:val="right" w:pos="9026" w:leader="dot"/>
            </w:tabs>
            <w:rPr/>
          </w:pPr>
          <w:hyperlink w:anchor="__RefHeading___Toc1332775_77815467">
            <w:r>
              <w:rPr>
                <w:webHidden/>
                <w:rStyle w:val="IndexLink"/>
                <w:rtl w:val="true"/>
              </w:rPr>
              <w:t>القائلون شططا</w:t>
            </w:r>
            <w:r>
              <w:rPr>
                <w:rStyle w:val="IndexLink"/>
                <w:rtl w:val="true"/>
              </w:rPr>
              <w:t>:</w:t>
              <w:tab/>
            </w:r>
            <w:r>
              <w:rPr>
                <w:rStyle w:val="IndexLink"/>
              </w:rPr>
              <w:t>425</w:t>
            </w:r>
          </w:hyperlink>
        </w:p>
        <w:p>
          <w:pPr>
            <w:pStyle w:val="Contents3"/>
            <w:tabs>
              <w:tab w:val="clear" w:pos="8459"/>
              <w:tab w:val="right" w:pos="9026" w:leader="dot"/>
            </w:tabs>
            <w:rPr/>
          </w:pPr>
          <w:hyperlink w:anchor="__RefHeading___Toc1332777_77815467">
            <w:r>
              <w:rPr>
                <w:webHidden/>
                <w:rStyle w:val="IndexLink"/>
                <w:rtl w:val="true"/>
              </w:rPr>
              <w:t xml:space="preserve">الآیتان </w:t>
            </w:r>
            <w:r>
              <w:rPr>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36</w:t>
            </w:r>
            <w:r>
              <w:rPr>
                <w:rStyle w:val="IndexLink"/>
                <w:rtl w:val="true"/>
              </w:rPr>
              <w:t xml:space="preserve"> </w:t>
            </w:r>
            <w:r>
              <w:rPr>
                <w:rStyle w:val="IndexLink"/>
                <w:rtl w:val="true"/>
              </w:rPr>
              <w:t xml:space="preserve">الی </w:t>
            </w:r>
            <w:r>
              <w:rPr>
                <w:rStyle w:val="IndexLink"/>
              </w:rPr>
              <w:t>37</w:t>
            </w:r>
            <w:r>
              <w:rPr>
                <w:rStyle w:val="IndexLink"/>
                <w:rtl w:val="true"/>
              </w:rPr>
              <w:t>]</w:t>
              <w:tab/>
            </w:r>
            <w:r>
              <w:rPr>
                <w:rStyle w:val="IndexLink"/>
              </w:rPr>
              <w:t>432</w:t>
            </w:r>
          </w:hyperlink>
        </w:p>
        <w:p>
          <w:pPr>
            <w:pStyle w:val="Contents4"/>
            <w:tabs>
              <w:tab w:val="clear" w:pos="8176"/>
              <w:tab w:val="right" w:pos="9026" w:leader="dot"/>
            </w:tabs>
            <w:rPr/>
          </w:pPr>
          <w:hyperlink w:anchor="__RefHeading___Toc1332779_77815467">
            <w:r>
              <w:rPr>
                <w:webHidden/>
                <w:rStyle w:val="IndexLink"/>
                <w:rtl w:val="true"/>
              </w:rPr>
              <w:t>اشارة</w:t>
            </w:r>
            <w:r>
              <w:rPr>
                <w:rStyle w:val="IndexLink"/>
                <w:rtl w:val="true"/>
              </w:rPr>
              <w:tab/>
            </w:r>
            <w:r>
              <w:rPr>
                <w:rStyle w:val="IndexLink"/>
              </w:rPr>
              <w:t>432</w:t>
            </w:r>
          </w:hyperlink>
        </w:p>
        <w:p>
          <w:pPr>
            <w:pStyle w:val="Contents4"/>
            <w:tabs>
              <w:tab w:val="clear" w:pos="8176"/>
              <w:tab w:val="right" w:pos="9026" w:leader="dot"/>
            </w:tabs>
            <w:rPr/>
          </w:pPr>
          <w:hyperlink w:anchor="__RefHeading___Toc1332781_77815467">
            <w:r>
              <w:rPr>
                <w:webHidden/>
                <w:rStyle w:val="IndexLink"/>
                <w:rtl w:val="true"/>
              </w:rPr>
              <w:t>سبب النّزول</w:t>
            </w:r>
            <w:r>
              <w:rPr>
                <w:rStyle w:val="IndexLink"/>
                <w:rtl w:val="true"/>
              </w:rPr>
              <w:tab/>
            </w:r>
            <w:r>
              <w:rPr>
                <w:rStyle w:val="IndexLink"/>
              </w:rPr>
              <w:t>432</w:t>
            </w:r>
          </w:hyperlink>
        </w:p>
        <w:p>
          <w:pPr>
            <w:pStyle w:val="Contents4"/>
            <w:tabs>
              <w:tab w:val="clear" w:pos="8176"/>
              <w:tab w:val="right" w:pos="9026" w:leader="dot"/>
            </w:tabs>
            <w:rPr/>
          </w:pPr>
          <w:hyperlink w:anchor="__RefHeading___Toc1332783_77815467">
            <w:r>
              <w:rPr>
                <w:webHidden/>
                <w:rStyle w:val="IndexLink"/>
                <w:rtl w:val="true"/>
              </w:rPr>
              <w:t>التّفسیر</w:t>
            </w:r>
            <w:r>
              <w:rPr>
                <w:rStyle w:val="IndexLink"/>
                <w:rtl w:val="true"/>
              </w:rPr>
              <w:tab/>
            </w:r>
            <w:r>
              <w:rPr>
                <w:rStyle w:val="IndexLink"/>
              </w:rPr>
              <w:t>433</w:t>
            </w:r>
          </w:hyperlink>
        </w:p>
        <w:p>
          <w:pPr>
            <w:pStyle w:val="Contents4"/>
            <w:tabs>
              <w:tab w:val="clear" w:pos="8176"/>
              <w:tab w:val="right" w:pos="9026" w:leader="dot"/>
            </w:tabs>
            <w:rPr/>
          </w:pPr>
          <w:hyperlink w:anchor="__RefHeading___Toc1332785_77815467">
            <w:r>
              <w:rPr>
                <w:webHidden/>
                <w:rStyle w:val="IndexLink"/>
                <w:rtl w:val="true"/>
              </w:rPr>
              <w:t>ملاحظات</w:t>
            </w:r>
            <w:r>
              <w:rPr>
                <w:rStyle w:val="IndexLink"/>
                <w:rtl w:val="true"/>
              </w:rPr>
              <w:tab/>
            </w:r>
            <w:r>
              <w:rPr>
                <w:rStyle w:val="IndexLink"/>
              </w:rPr>
              <w:t>433</w:t>
            </w:r>
          </w:hyperlink>
        </w:p>
        <w:p>
          <w:pPr>
            <w:pStyle w:val="Contents3"/>
            <w:tabs>
              <w:tab w:val="clear" w:pos="8459"/>
              <w:tab w:val="right" w:pos="9026" w:leader="dot"/>
            </w:tabs>
            <w:rPr/>
          </w:pPr>
          <w:hyperlink w:anchor="__RefHeading___Toc1332787_77815467">
            <w:r>
              <w:rPr>
                <w:webHidden/>
                <w:rStyle w:val="IndexLink"/>
                <w:rtl w:val="true"/>
              </w:rPr>
              <w:t xml:space="preserve">الآیات </w:t>
            </w:r>
            <w:r>
              <w:rPr>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38</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436</w:t>
            </w:r>
          </w:hyperlink>
        </w:p>
        <w:p>
          <w:pPr>
            <w:pStyle w:val="Contents4"/>
            <w:tabs>
              <w:tab w:val="clear" w:pos="8176"/>
              <w:tab w:val="right" w:pos="9026" w:leader="dot"/>
            </w:tabs>
            <w:rPr/>
          </w:pPr>
          <w:hyperlink w:anchor="__RefHeading___Toc1332789_77815467">
            <w:r>
              <w:rPr>
                <w:webHidden/>
                <w:rStyle w:val="IndexLink"/>
                <w:rtl w:val="true"/>
              </w:rPr>
              <w:t>اشارة</w:t>
            </w:r>
            <w:r>
              <w:rPr>
                <w:rStyle w:val="IndexLink"/>
                <w:rtl w:val="true"/>
              </w:rPr>
              <w:tab/>
            </w:r>
            <w:r>
              <w:rPr>
                <w:rStyle w:val="IndexLink"/>
              </w:rPr>
              <w:t>436</w:t>
            </w:r>
          </w:hyperlink>
        </w:p>
        <w:p>
          <w:pPr>
            <w:pStyle w:val="Contents4"/>
            <w:tabs>
              <w:tab w:val="clear" w:pos="8176"/>
              <w:tab w:val="right" w:pos="9026" w:leader="dot"/>
            </w:tabs>
            <w:rPr/>
          </w:pPr>
          <w:hyperlink w:anchor="__RefHeading___Toc1332791_77815467">
            <w:r>
              <w:rPr>
                <w:webHidden/>
                <w:rStyle w:val="IndexLink"/>
                <w:rtl w:val="true"/>
              </w:rPr>
              <w:t>التّفسیر</w:t>
            </w:r>
            <w:r>
              <w:rPr>
                <w:rStyle w:val="IndexLink"/>
                <w:rtl w:val="true"/>
              </w:rPr>
              <w:tab/>
            </w:r>
            <w:r>
              <w:rPr>
                <w:rStyle w:val="IndexLink"/>
              </w:rPr>
              <w:t>436</w:t>
            </w:r>
          </w:hyperlink>
        </w:p>
        <w:p>
          <w:pPr>
            <w:pStyle w:val="Contents5"/>
            <w:tabs>
              <w:tab w:val="clear" w:pos="7892"/>
              <w:tab w:val="right" w:pos="9026" w:leader="dot"/>
            </w:tabs>
            <w:rPr/>
          </w:pPr>
          <w:hyperlink w:anchor="__RefHeading___Toc1332793_77815467">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1332795_77815467">
            <w:r>
              <w:rPr>
                <w:webHidden/>
                <w:rStyle w:val="IndexLink"/>
                <w:rtl w:val="true"/>
              </w:rPr>
              <w:t>الهدف من الجهاد و بشری کریمة</w:t>
            </w:r>
            <w:r>
              <w:rPr>
                <w:rStyle w:val="IndexLink"/>
                <w:rtl w:val="true"/>
              </w:rPr>
              <w:t>:</w:t>
              <w:tab/>
            </w:r>
            <w:r>
              <w:rPr>
                <w:rStyle w:val="IndexLink"/>
              </w:rPr>
              <w:t>438</w:t>
            </w:r>
          </w:hyperlink>
        </w:p>
        <w:p>
          <w:pPr>
            <w:pStyle w:val="Contents3"/>
            <w:tabs>
              <w:tab w:val="clear" w:pos="8459"/>
              <w:tab w:val="right" w:pos="9026" w:leader="dot"/>
            </w:tabs>
            <w:rPr/>
          </w:pPr>
          <w:hyperlink w:anchor="__RefHeading___Toc1332797_77815467">
            <w:r>
              <w:rPr>
                <w:webHidden/>
                <w:rStyle w:val="IndexLink"/>
                <w:rtl w:val="true"/>
              </w:rPr>
              <w:t xml:space="preserve">الآیة </w:t>
            </w:r>
            <w:r>
              <w:rPr>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آیة </w:t>
            </w:r>
            <w:r>
              <w:rPr>
                <w:rStyle w:val="IndexLink"/>
              </w:rPr>
              <w:t>41</w:t>
            </w:r>
            <w:r>
              <w:rPr>
                <w:rStyle w:val="IndexLink"/>
                <w:rtl w:val="true"/>
              </w:rPr>
              <w:t>]</w:t>
              <w:tab/>
            </w:r>
            <w:r>
              <w:rPr>
                <w:rStyle w:val="IndexLink"/>
              </w:rPr>
              <w:t>441</w:t>
            </w:r>
          </w:hyperlink>
        </w:p>
        <w:p>
          <w:pPr>
            <w:pStyle w:val="Contents4"/>
            <w:tabs>
              <w:tab w:val="clear" w:pos="8176"/>
              <w:tab w:val="right" w:pos="9026" w:leader="dot"/>
            </w:tabs>
            <w:rPr/>
          </w:pPr>
          <w:hyperlink w:anchor="__RefHeading___Toc1332799_77815467">
            <w:r>
              <w:rPr>
                <w:webHidden/>
                <w:rStyle w:val="IndexLink"/>
                <w:rtl w:val="true"/>
              </w:rPr>
              <w:t>اشارة</w:t>
            </w:r>
            <w:r>
              <w:rPr>
                <w:rStyle w:val="IndexLink"/>
                <w:rtl w:val="true"/>
              </w:rPr>
              <w:tab/>
            </w:r>
            <w:r>
              <w:rPr>
                <w:rStyle w:val="IndexLink"/>
              </w:rPr>
              <w:t>441</w:t>
            </w:r>
          </w:hyperlink>
        </w:p>
        <w:p>
          <w:pPr>
            <w:pStyle w:val="Contents4"/>
            <w:tabs>
              <w:tab w:val="clear" w:pos="8176"/>
              <w:tab w:val="right" w:pos="9026" w:leader="dot"/>
            </w:tabs>
            <w:rPr/>
          </w:pPr>
          <w:hyperlink w:anchor="__RefHeading___Toc1332801_77815467">
            <w:r>
              <w:rPr>
                <w:webHidden/>
                <w:rStyle w:val="IndexLink"/>
                <w:rtl w:val="true"/>
              </w:rPr>
              <w:t>التّفسیر</w:t>
            </w:r>
            <w:r>
              <w:rPr>
                <w:rStyle w:val="IndexLink"/>
                <w:rtl w:val="true"/>
              </w:rPr>
              <w:tab/>
            </w:r>
            <w:r>
              <w:rPr>
                <w:rStyle w:val="IndexLink"/>
              </w:rPr>
              <w:t>441</w:t>
            </w:r>
          </w:hyperlink>
        </w:p>
        <w:p>
          <w:pPr>
            <w:pStyle w:val="Contents5"/>
            <w:tabs>
              <w:tab w:val="clear" w:pos="7892"/>
              <w:tab w:val="right" w:pos="9026" w:leader="dot"/>
            </w:tabs>
            <w:rPr/>
          </w:pPr>
          <w:hyperlink w:anchor="__RefHeading___Toc1332803_77815467">
            <w:r>
              <w:rPr>
                <w:webHidden/>
                <w:rStyle w:val="IndexLink"/>
                <w:rtl w:val="true"/>
              </w:rPr>
              <w:t>اشارة</w:t>
            </w:r>
            <w:r>
              <w:rPr>
                <w:rStyle w:val="IndexLink"/>
                <w:rtl w:val="true"/>
              </w:rPr>
              <w:tab/>
            </w:r>
            <w:r>
              <w:rPr>
                <w:rStyle w:val="IndexLink"/>
              </w:rPr>
              <w:t>441</w:t>
            </w:r>
          </w:hyperlink>
        </w:p>
        <w:p>
          <w:pPr>
            <w:pStyle w:val="Contents5"/>
            <w:tabs>
              <w:tab w:val="clear" w:pos="7892"/>
              <w:tab w:val="right" w:pos="9026" w:leader="dot"/>
            </w:tabs>
            <w:rPr/>
          </w:pPr>
          <w:hyperlink w:anchor="__RefHeading___Toc1332805_77815467">
            <w:r>
              <w:rPr>
                <w:webHidden/>
                <w:rStyle w:val="IndexLink"/>
                <w:rtl w:val="true"/>
              </w:rPr>
              <w:t>الخمس فرض إسلامی مهم</w:t>
            </w:r>
            <w:r>
              <w:rPr>
                <w:rStyle w:val="IndexLink"/>
                <w:rtl w:val="true"/>
              </w:rPr>
              <w:t>:</w:t>
              <w:tab/>
            </w:r>
            <w:r>
              <w:rPr>
                <w:rStyle w:val="IndexLink"/>
              </w:rPr>
              <w:t>441</w:t>
            </w:r>
          </w:hyperlink>
        </w:p>
        <w:p>
          <w:pPr>
            <w:pStyle w:val="Contents4"/>
            <w:tabs>
              <w:tab w:val="clear" w:pos="8176"/>
              <w:tab w:val="right" w:pos="9026" w:leader="dot"/>
            </w:tabs>
            <w:rPr/>
          </w:pPr>
          <w:hyperlink w:anchor="__RefHeading___Toc1332807_77815467">
            <w:r>
              <w:rPr>
                <w:webHidden/>
                <w:rStyle w:val="IndexLink"/>
                <w:rtl w:val="true"/>
              </w:rPr>
              <w:t>ملاحظات</w:t>
            </w:r>
            <w:r>
              <w:rPr>
                <w:rStyle w:val="IndexLink"/>
                <w:rtl w:val="true"/>
              </w:rPr>
              <w:tab/>
            </w:r>
            <w:r>
              <w:rPr>
                <w:rStyle w:val="IndexLink"/>
              </w:rPr>
              <w:t>442</w:t>
            </w:r>
          </w:hyperlink>
        </w:p>
        <w:p>
          <w:pPr>
            <w:pStyle w:val="Contents5"/>
            <w:tabs>
              <w:tab w:val="clear" w:pos="7892"/>
              <w:tab w:val="right" w:pos="9026" w:leader="dot"/>
            </w:tabs>
            <w:rPr/>
          </w:pPr>
          <w:hyperlink w:anchor="__RefHeading___Toc1332809_77815467">
            <w:r>
              <w:rPr>
                <w:webHidden/>
                <w:rStyle w:val="IndexLink"/>
                <w:rtl w:val="true"/>
              </w:rPr>
              <w:t>اشارة</w:t>
            </w:r>
            <w:r>
              <w:rPr>
                <w:rStyle w:val="IndexLink"/>
                <w:rtl w:val="true"/>
              </w:rPr>
              <w:tab/>
            </w:r>
            <w:r>
              <w:rPr>
                <w:rStyle w:val="IndexLink"/>
              </w:rPr>
              <w:t>442</w:t>
            </w:r>
          </w:hyperlink>
        </w:p>
        <w:p>
          <w:pPr>
            <w:pStyle w:val="Contents5"/>
            <w:tabs>
              <w:tab w:val="clear" w:pos="7892"/>
              <w:tab w:val="right" w:pos="9026" w:leader="dot"/>
            </w:tabs>
            <w:rPr/>
          </w:pPr>
          <w:hyperlink w:anchor="__RefHeading___Toc1332811_77815467">
            <w:r>
              <w:rPr>
                <w:webHidden/>
                <w:rStyle w:val="IndexLink"/>
              </w:rPr>
              <w:t>1</w:t>
            </w:r>
            <w:r>
              <w:rPr>
                <w:rStyle w:val="IndexLink"/>
                <w:rtl w:val="true"/>
              </w:rPr>
              <w:t>-</w:t>
            </w:r>
            <w:r>
              <w:rPr>
                <w:rStyle w:val="IndexLink"/>
                <w:rtl w:val="true"/>
              </w:rPr>
              <w:t>یوم الفرقان بین الحق و الباطل</w:t>
            </w:r>
            <w:r>
              <w:rPr>
                <w:rStyle w:val="IndexLink"/>
                <w:rtl w:val="true"/>
              </w:rPr>
              <w:tab/>
            </w:r>
            <w:r>
              <w:rPr>
                <w:rStyle w:val="IndexLink"/>
              </w:rPr>
              <w:t>442</w:t>
            </w:r>
          </w:hyperlink>
        </w:p>
        <w:p>
          <w:pPr>
            <w:pStyle w:val="Contents5"/>
            <w:tabs>
              <w:tab w:val="clear" w:pos="7892"/>
              <w:tab w:val="right" w:pos="9026" w:leader="dot"/>
            </w:tabs>
            <w:rPr/>
          </w:pPr>
          <w:hyperlink w:anchor="__RefHeading___Toc1332813_77815467">
            <w:r>
              <w:rPr>
                <w:webHidden/>
                <w:rStyle w:val="IndexLink"/>
                <w:rtl w:val="true"/>
              </w:rPr>
              <w:t>[</w:t>
            </w:r>
            <w:r>
              <w:rPr>
                <w:rStyle w:val="IndexLink"/>
              </w:rPr>
              <w:t>2</w:t>
            </w:r>
            <w:r>
              <w:rPr>
                <w:rStyle w:val="IndexLink"/>
                <w:rtl w:val="true"/>
              </w:rPr>
              <w:t>-</w:t>
            </w:r>
            <w:r>
              <w:rPr>
                <w:rStyle w:val="IndexLink"/>
                <w:rtl w:val="true"/>
              </w:rPr>
              <w:t>عدم وجود تضادّ بین آیة الأنفال و هذه الآیة</w:t>
            </w:r>
            <w:r>
              <w:rPr>
                <w:rStyle w:val="IndexLink"/>
                <w:rtl w:val="true"/>
              </w:rPr>
              <w:t>]</w:t>
              <w:tab/>
            </w:r>
            <w:r>
              <w:rPr>
                <w:rStyle w:val="IndexLink"/>
              </w:rPr>
              <w:t>443</w:t>
            </w:r>
          </w:hyperlink>
        </w:p>
        <w:p>
          <w:pPr>
            <w:pStyle w:val="Contents5"/>
            <w:tabs>
              <w:tab w:val="clear" w:pos="7892"/>
              <w:tab w:val="right" w:pos="9026" w:leader="dot"/>
            </w:tabs>
            <w:rPr/>
          </w:pPr>
          <w:hyperlink w:anchor="__RefHeading___Toc1332815_77815467">
            <w:r>
              <w:rPr>
                <w:webHidden/>
                <w:rStyle w:val="IndexLink"/>
              </w:rPr>
              <w:t>3</w:t>
            </w:r>
            <w:r>
              <w:rPr>
                <w:rStyle w:val="IndexLink"/>
                <w:rtl w:val="true"/>
              </w:rPr>
              <w:t>-</w:t>
            </w:r>
            <w:r>
              <w:rPr>
                <w:rStyle w:val="IndexLink"/>
                <w:rtl w:val="true"/>
              </w:rPr>
              <w:t>ما هو المراد من ذی القربی؟</w:t>
            </w:r>
            <w:r>
              <w:rPr>
                <w:rStyle w:val="IndexLink"/>
                <w:rtl w:val="true"/>
              </w:rPr>
              <w:tab/>
            </w:r>
            <w:r>
              <w:rPr>
                <w:rStyle w:val="IndexLink"/>
              </w:rPr>
              <w:t>443</w:t>
            </w:r>
          </w:hyperlink>
        </w:p>
        <w:p>
          <w:pPr>
            <w:pStyle w:val="Contents5"/>
            <w:tabs>
              <w:tab w:val="clear" w:pos="7892"/>
              <w:tab w:val="right" w:pos="9026" w:leader="dot"/>
            </w:tabs>
            <w:rPr/>
          </w:pPr>
          <w:hyperlink w:anchor="__RefHeading___Toc1332817_77815467">
            <w:r>
              <w:rPr>
                <w:webHidden/>
                <w:rStyle w:val="IndexLink"/>
              </w:rPr>
              <w:t>4</w:t>
            </w:r>
            <w:r>
              <w:rPr>
                <w:rStyle w:val="IndexLink"/>
                <w:rtl w:val="true"/>
              </w:rPr>
              <w:t>-</w:t>
            </w:r>
            <w:r>
              <w:rPr>
                <w:rStyle w:val="IndexLink"/>
                <w:rtl w:val="true"/>
              </w:rPr>
              <w:t>ما هو المراد من الیتامی و المساکین و ابن السبیل</w:t>
            </w:r>
            <w:r>
              <w:rPr>
                <w:rStyle w:val="IndexLink"/>
                <w:rtl w:val="true"/>
              </w:rPr>
              <w:tab/>
            </w:r>
            <w:r>
              <w:rPr>
                <w:rStyle w:val="IndexLink"/>
              </w:rPr>
              <w:t>444</w:t>
            </w:r>
          </w:hyperlink>
        </w:p>
        <w:p>
          <w:pPr>
            <w:pStyle w:val="Contents5"/>
            <w:tabs>
              <w:tab w:val="clear" w:pos="7892"/>
              <w:tab w:val="right" w:pos="9026" w:leader="dot"/>
            </w:tabs>
            <w:rPr/>
          </w:pPr>
          <w:hyperlink w:anchor="__RefHeading___Toc1332819_77815467">
            <w:r>
              <w:rPr>
                <w:webHidden/>
                <w:rStyle w:val="IndexLink"/>
              </w:rPr>
              <w:t>5</w:t>
            </w:r>
            <w:r>
              <w:rPr>
                <w:rStyle w:val="IndexLink"/>
                <w:rtl w:val="true"/>
              </w:rPr>
              <w:t>-</w:t>
            </w:r>
            <w:r>
              <w:rPr>
                <w:rStyle w:val="IndexLink"/>
                <w:rtl w:val="true"/>
              </w:rPr>
              <w:t>هل الغنائم منحصرة فی غنائم الحرب</w:t>
            </w:r>
            <w:r>
              <w:rPr>
                <w:rStyle w:val="IndexLink"/>
                <w:rtl w:val="true"/>
              </w:rPr>
              <w:tab/>
            </w:r>
            <w:r>
              <w:rPr>
                <w:rStyle w:val="IndexLink"/>
              </w:rPr>
              <w:t>445</w:t>
            </w:r>
          </w:hyperlink>
        </w:p>
        <w:p>
          <w:pPr>
            <w:pStyle w:val="Contents6"/>
            <w:tabs>
              <w:tab w:val="clear" w:pos="7609"/>
              <w:tab w:val="right" w:pos="9026" w:leader="dot"/>
            </w:tabs>
            <w:rPr/>
          </w:pPr>
          <w:hyperlink w:anchor="__RefHeading___Toc1332821_77815467">
            <w:r>
              <w:rPr>
                <w:webHidden/>
                <w:rStyle w:val="IndexLink"/>
                <w:rtl w:val="true"/>
              </w:rPr>
              <w:t>اشارة</w:t>
            </w:r>
            <w:r>
              <w:rPr>
                <w:rStyle w:val="IndexLink"/>
                <w:rtl w:val="true"/>
              </w:rPr>
              <w:tab/>
            </w:r>
            <w:r>
              <w:rPr>
                <w:rStyle w:val="IndexLink"/>
              </w:rPr>
              <w:t>445</w:t>
            </w:r>
          </w:hyperlink>
        </w:p>
        <w:p>
          <w:pPr>
            <w:pStyle w:val="Contents6"/>
            <w:tabs>
              <w:tab w:val="clear" w:pos="7609"/>
              <w:tab w:val="right" w:pos="9026" w:leader="dot"/>
            </w:tabs>
            <w:rPr/>
          </w:pPr>
          <w:hyperlink w:anchor="__RefHeading___Toc1332823_77815467">
            <w:r>
              <w:rPr>
                <w:webHidden/>
                <w:rStyle w:val="IndexLink"/>
                <w:rtl w:val="true"/>
              </w:rPr>
              <w:t>و أمّا ما قاله المفسّرون</w:t>
            </w:r>
            <w:r>
              <w:rPr>
                <w:rStyle w:val="IndexLink"/>
                <w:rtl w:val="true"/>
              </w:rPr>
              <w:t>:</w:t>
              <w:tab/>
            </w:r>
            <w:r>
              <w:rPr>
                <w:rStyle w:val="IndexLink"/>
              </w:rPr>
              <w:t>447</w:t>
            </w:r>
          </w:hyperlink>
        </w:p>
        <w:p>
          <w:pPr>
            <w:pStyle w:val="Contents5"/>
            <w:tabs>
              <w:tab w:val="clear" w:pos="7892"/>
              <w:tab w:val="right" w:pos="9026" w:leader="dot"/>
            </w:tabs>
            <w:rPr/>
          </w:pPr>
          <w:hyperlink w:anchor="__RefHeading___Toc1332825_77815467">
            <w:r>
              <w:rPr>
                <w:webHidden/>
                <w:rStyle w:val="IndexLink"/>
              </w:rPr>
              <w:t>6</w:t>
            </w:r>
            <w:r>
              <w:rPr>
                <w:rStyle w:val="IndexLink"/>
                <w:rtl w:val="true"/>
              </w:rPr>
              <w:t>-</w:t>
            </w:r>
            <w:r>
              <w:rPr>
                <w:rStyle w:val="IndexLink"/>
                <w:rtl w:val="true"/>
              </w:rPr>
              <w:t>ألا یعد تخصیص نصف الخمس لبنی هاشم تبعیضا بین المسلمین؟</w:t>
            </w:r>
            <w:r>
              <w:rPr>
                <w:rStyle w:val="IndexLink"/>
                <w:rtl w:val="true"/>
              </w:rPr>
              <w:t>!</w:t>
              <w:tab/>
            </w:r>
            <w:r>
              <w:rPr>
                <w:rStyle w:val="IndexLink"/>
              </w:rPr>
              <w:t>450</w:t>
            </w:r>
          </w:hyperlink>
        </w:p>
        <w:p>
          <w:pPr>
            <w:pStyle w:val="Contents6"/>
            <w:tabs>
              <w:tab w:val="clear" w:pos="7609"/>
              <w:tab w:val="right" w:pos="9026" w:leader="dot"/>
            </w:tabs>
            <w:rPr/>
          </w:pPr>
          <w:hyperlink w:anchor="__RefHeading___Toc1332827_77815467">
            <w:r>
              <w:rPr>
                <w:webHidden/>
                <w:rStyle w:val="IndexLink"/>
                <w:rtl w:val="true"/>
              </w:rPr>
              <w:t>اشارة</w:t>
            </w:r>
            <w:r>
              <w:rPr>
                <w:rStyle w:val="IndexLink"/>
                <w:rtl w:val="true"/>
              </w:rPr>
              <w:tab/>
            </w:r>
            <w:r>
              <w:rPr>
                <w:rStyle w:val="IndexLink"/>
              </w:rPr>
              <w:t>450</w:t>
            </w:r>
          </w:hyperlink>
        </w:p>
        <w:p>
          <w:pPr>
            <w:pStyle w:val="Contents6"/>
            <w:tabs>
              <w:tab w:val="clear" w:pos="7609"/>
              <w:tab w:val="right" w:pos="9026" w:leader="dot"/>
            </w:tabs>
            <w:rPr/>
          </w:pPr>
          <w:hyperlink w:anchor="__RefHeading___Toc1332829_77815467">
            <w:r>
              <w:rPr>
                <w:webHidden/>
                <w:rStyle w:val="IndexLink"/>
                <w:rtl w:val="true"/>
              </w:rPr>
              <w:t>الجواب</w:t>
            </w:r>
            <w:r>
              <w:rPr>
                <w:rStyle w:val="IndexLink"/>
                <w:rtl w:val="true"/>
              </w:rPr>
              <w:t>:</w:t>
              <w:tab/>
            </w:r>
            <w:r>
              <w:rPr>
                <w:rStyle w:val="IndexLink"/>
              </w:rPr>
              <w:t>450</w:t>
            </w:r>
          </w:hyperlink>
        </w:p>
        <w:p>
          <w:pPr>
            <w:pStyle w:val="Contents5"/>
            <w:tabs>
              <w:tab w:val="clear" w:pos="7892"/>
              <w:tab w:val="right" w:pos="9026" w:leader="dot"/>
            </w:tabs>
            <w:rPr/>
          </w:pPr>
          <w:hyperlink w:anchor="__RefHeading___Toc1332831_77815467">
            <w:r>
              <w:rPr>
                <w:webHidden/>
                <w:rStyle w:val="IndexLink"/>
              </w:rPr>
              <w:t>7</w:t>
            </w:r>
            <w:r>
              <w:rPr>
                <w:rStyle w:val="IndexLink"/>
                <w:rtl w:val="true"/>
              </w:rPr>
              <w:t>-</w:t>
            </w:r>
            <w:r>
              <w:rPr>
                <w:rStyle w:val="IndexLink"/>
                <w:rtl w:val="true"/>
              </w:rPr>
              <w:t>ما هو المراد من سهم اللّه؟</w:t>
            </w:r>
            <w:r>
              <w:rPr>
                <w:rStyle w:val="IndexLink"/>
                <w:rtl w:val="true"/>
              </w:rPr>
              <w:tab/>
            </w:r>
            <w:r>
              <w:rPr>
                <w:rStyle w:val="IndexLink"/>
              </w:rPr>
              <w:t>453</w:t>
            </w:r>
          </w:hyperlink>
        </w:p>
        <w:p>
          <w:pPr>
            <w:pStyle w:val="Contents3"/>
            <w:tabs>
              <w:tab w:val="clear" w:pos="8459"/>
              <w:tab w:val="right" w:pos="9026" w:leader="dot"/>
            </w:tabs>
            <w:rPr/>
          </w:pPr>
          <w:hyperlink w:anchor="__RefHeading___Toc1332833_77815467">
            <w:r>
              <w:rPr>
                <w:webHidden/>
                <w:rStyle w:val="IndexLink"/>
                <w:rtl w:val="true"/>
              </w:rPr>
              <w:t xml:space="preserve">الآیات </w:t>
            </w:r>
            <w:r>
              <w:rPr>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42</w:t>
            </w:r>
            <w:r>
              <w:rPr>
                <w:rStyle w:val="IndexLink"/>
                <w:rtl w:val="true"/>
              </w:rPr>
              <w:t xml:space="preserve"> </w:t>
            </w:r>
            <w:r>
              <w:rPr>
                <w:rStyle w:val="IndexLink"/>
                <w:rtl w:val="true"/>
              </w:rPr>
              <w:t xml:space="preserve">الی </w:t>
            </w:r>
            <w:r>
              <w:rPr>
                <w:rStyle w:val="IndexLink"/>
              </w:rPr>
              <w:t>44</w:t>
            </w:r>
            <w:r>
              <w:rPr>
                <w:rStyle w:val="IndexLink"/>
                <w:rtl w:val="true"/>
              </w:rPr>
              <w:t>]</w:t>
              <w:tab/>
            </w:r>
            <w:r>
              <w:rPr>
                <w:rStyle w:val="IndexLink"/>
              </w:rPr>
              <w:t>454</w:t>
            </w:r>
          </w:hyperlink>
        </w:p>
        <w:p>
          <w:pPr>
            <w:pStyle w:val="Contents4"/>
            <w:tabs>
              <w:tab w:val="clear" w:pos="8176"/>
              <w:tab w:val="right" w:pos="9026" w:leader="dot"/>
            </w:tabs>
            <w:rPr/>
          </w:pPr>
          <w:hyperlink w:anchor="__RefHeading___Toc1332835_77815467">
            <w:r>
              <w:rPr>
                <w:webHidden/>
                <w:rStyle w:val="IndexLink"/>
                <w:rtl w:val="true"/>
              </w:rPr>
              <w:t>اشارة</w:t>
            </w:r>
            <w:r>
              <w:rPr>
                <w:rStyle w:val="IndexLink"/>
                <w:rtl w:val="true"/>
              </w:rPr>
              <w:tab/>
            </w:r>
            <w:r>
              <w:rPr>
                <w:rStyle w:val="IndexLink"/>
              </w:rPr>
              <w:t>454</w:t>
            </w:r>
          </w:hyperlink>
        </w:p>
        <w:p>
          <w:pPr>
            <w:pStyle w:val="Contents4"/>
            <w:tabs>
              <w:tab w:val="clear" w:pos="8176"/>
              <w:tab w:val="right" w:pos="9026" w:leader="dot"/>
            </w:tabs>
            <w:rPr/>
          </w:pPr>
          <w:hyperlink w:anchor="__RefHeading___Toc1332837_77815467">
            <w:r>
              <w:rPr>
                <w:webHidden/>
                <w:rStyle w:val="IndexLink"/>
                <w:rtl w:val="true"/>
              </w:rPr>
              <w:t>التّفسیر</w:t>
            </w:r>
            <w:r>
              <w:rPr>
                <w:rStyle w:val="IndexLink"/>
                <w:rtl w:val="true"/>
              </w:rPr>
              <w:tab/>
            </w:r>
            <w:r>
              <w:rPr>
                <w:rStyle w:val="IndexLink"/>
              </w:rPr>
              <w:t>454</w:t>
            </w:r>
          </w:hyperlink>
        </w:p>
        <w:p>
          <w:pPr>
            <w:pStyle w:val="Contents5"/>
            <w:tabs>
              <w:tab w:val="clear" w:pos="7892"/>
              <w:tab w:val="right" w:pos="9026" w:leader="dot"/>
            </w:tabs>
            <w:rPr/>
          </w:pPr>
          <w:hyperlink w:anchor="__RefHeading___Toc1332839_77815467">
            <w:r>
              <w:rPr>
                <w:webHidden/>
                <w:rStyle w:val="IndexLink"/>
                <w:rtl w:val="true"/>
              </w:rPr>
              <w:t>اشارة</w:t>
            </w:r>
            <w:r>
              <w:rPr>
                <w:rStyle w:val="IndexLink"/>
                <w:rtl w:val="true"/>
              </w:rPr>
              <w:tab/>
            </w:r>
            <w:r>
              <w:rPr>
                <w:rStyle w:val="IndexLink"/>
              </w:rPr>
              <w:t>454</w:t>
            </w:r>
          </w:hyperlink>
        </w:p>
        <w:p>
          <w:pPr>
            <w:pStyle w:val="Contents5"/>
            <w:tabs>
              <w:tab w:val="clear" w:pos="7892"/>
              <w:tab w:val="right" w:pos="9026" w:leader="dot"/>
            </w:tabs>
            <w:rPr/>
          </w:pPr>
          <w:hyperlink w:anchor="__RefHeading___Toc1332841_77815467">
            <w:r>
              <w:rPr>
                <w:webHidden/>
                <w:rStyle w:val="IndexLink"/>
                <w:rtl w:val="true"/>
              </w:rPr>
              <w:t>الأمر الذی لا بدّ منه</w:t>
            </w:r>
            <w:r>
              <w:rPr>
                <w:rStyle w:val="IndexLink"/>
                <w:rtl w:val="true"/>
              </w:rPr>
              <w:t>:</w:t>
              <w:tab/>
            </w:r>
            <w:r>
              <w:rPr>
                <w:rStyle w:val="IndexLink"/>
              </w:rPr>
              <w:t>454</w:t>
            </w:r>
          </w:hyperlink>
        </w:p>
        <w:p>
          <w:pPr>
            <w:pStyle w:val="Contents3"/>
            <w:tabs>
              <w:tab w:val="clear" w:pos="8459"/>
              <w:tab w:val="right" w:pos="9026" w:leader="dot"/>
            </w:tabs>
            <w:rPr/>
          </w:pPr>
          <w:hyperlink w:anchor="__RefHeading___Toc1332843_77815467">
            <w:r>
              <w:rPr>
                <w:webHidden/>
                <w:rStyle w:val="IndexLink"/>
                <w:rtl w:val="true"/>
              </w:rPr>
              <w:t xml:space="preserve">الآیات </w:t>
            </w:r>
            <w:r>
              <w:rPr>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45</w:t>
            </w:r>
            <w:r>
              <w:rPr>
                <w:rStyle w:val="IndexLink"/>
                <w:rtl w:val="true"/>
              </w:rPr>
              <w:t xml:space="preserve"> </w:t>
            </w:r>
            <w:r>
              <w:rPr>
                <w:rStyle w:val="IndexLink"/>
                <w:rtl w:val="true"/>
              </w:rPr>
              <w:t xml:space="preserve">الی </w:t>
            </w:r>
            <w:r>
              <w:rPr>
                <w:rStyle w:val="IndexLink"/>
              </w:rPr>
              <w:t>47</w:t>
            </w:r>
            <w:r>
              <w:rPr>
                <w:rStyle w:val="IndexLink"/>
                <w:rtl w:val="true"/>
              </w:rPr>
              <w:t>]</w:t>
              <w:tab/>
            </w:r>
            <w:r>
              <w:rPr>
                <w:rStyle w:val="IndexLink"/>
              </w:rPr>
              <w:t>459</w:t>
            </w:r>
          </w:hyperlink>
        </w:p>
        <w:p>
          <w:pPr>
            <w:pStyle w:val="Contents4"/>
            <w:tabs>
              <w:tab w:val="clear" w:pos="8176"/>
              <w:tab w:val="right" w:pos="9026" w:leader="dot"/>
            </w:tabs>
            <w:rPr/>
          </w:pPr>
          <w:hyperlink w:anchor="__RefHeading___Toc1332845_77815467">
            <w:r>
              <w:rPr>
                <w:webHidden/>
                <w:rStyle w:val="IndexLink"/>
                <w:rtl w:val="true"/>
              </w:rPr>
              <w:t>اشارة</w:t>
            </w:r>
            <w:r>
              <w:rPr>
                <w:rStyle w:val="IndexLink"/>
                <w:rtl w:val="true"/>
              </w:rPr>
              <w:tab/>
            </w:r>
            <w:r>
              <w:rPr>
                <w:rStyle w:val="IndexLink"/>
              </w:rPr>
              <w:t>459</w:t>
            </w:r>
          </w:hyperlink>
        </w:p>
        <w:p>
          <w:pPr>
            <w:pStyle w:val="Contents4"/>
            <w:tabs>
              <w:tab w:val="clear" w:pos="8176"/>
              <w:tab w:val="right" w:pos="9026" w:leader="dot"/>
            </w:tabs>
            <w:rPr/>
          </w:pPr>
          <w:hyperlink w:anchor="__RefHeading___Toc1332847_77815467">
            <w:r>
              <w:rPr>
                <w:webHidden/>
                <w:rStyle w:val="IndexLink"/>
                <w:rtl w:val="true"/>
              </w:rPr>
              <w:t>التّفسیر</w:t>
            </w:r>
            <w:r>
              <w:rPr>
                <w:rStyle w:val="IndexLink"/>
                <w:rtl w:val="true"/>
              </w:rPr>
              <w:tab/>
            </w:r>
            <w:r>
              <w:rPr>
                <w:rStyle w:val="IndexLink"/>
              </w:rPr>
              <w:t>459</w:t>
            </w:r>
          </w:hyperlink>
        </w:p>
        <w:p>
          <w:pPr>
            <w:pStyle w:val="Contents5"/>
            <w:tabs>
              <w:tab w:val="clear" w:pos="7892"/>
              <w:tab w:val="right" w:pos="9026" w:leader="dot"/>
            </w:tabs>
            <w:rPr/>
          </w:pPr>
          <w:hyperlink w:anchor="__RefHeading___Toc1332849_77815467">
            <w:r>
              <w:rPr>
                <w:webHidden/>
                <w:rStyle w:val="IndexLink"/>
                <w:rtl w:val="true"/>
              </w:rPr>
              <w:t>اشارة</w:t>
            </w:r>
            <w:r>
              <w:rPr>
                <w:rStyle w:val="IndexLink"/>
                <w:rtl w:val="true"/>
              </w:rPr>
              <w:tab/>
            </w:r>
            <w:r>
              <w:rPr>
                <w:rStyle w:val="IndexLink"/>
              </w:rPr>
              <w:t>459</w:t>
            </w:r>
          </w:hyperlink>
        </w:p>
        <w:p>
          <w:pPr>
            <w:pStyle w:val="Contents5"/>
            <w:tabs>
              <w:tab w:val="clear" w:pos="7892"/>
              <w:tab w:val="right" w:pos="9026" w:leader="dot"/>
            </w:tabs>
            <w:rPr/>
          </w:pPr>
          <w:hyperlink w:anchor="__RefHeading___Toc1332851_77815467">
            <w:r>
              <w:rPr>
                <w:webHidden/>
                <w:rStyle w:val="IndexLink"/>
                <w:rtl w:val="true"/>
              </w:rPr>
              <w:t>ستة أوامر أخری فی شأن الجهاد</w:t>
            </w:r>
            <w:r>
              <w:rPr>
                <w:rStyle w:val="IndexLink"/>
                <w:rtl w:val="true"/>
              </w:rPr>
              <w:t>:</w:t>
              <w:tab/>
            </w:r>
            <w:r>
              <w:rPr>
                <w:rStyle w:val="IndexLink"/>
              </w:rPr>
              <w:t>459</w:t>
            </w:r>
          </w:hyperlink>
        </w:p>
        <w:p>
          <w:pPr>
            <w:pStyle w:val="Contents3"/>
            <w:tabs>
              <w:tab w:val="clear" w:pos="8459"/>
              <w:tab w:val="right" w:pos="9026" w:leader="dot"/>
            </w:tabs>
            <w:rPr/>
          </w:pPr>
          <w:hyperlink w:anchor="__RefHeading___Toc1332853_77815467">
            <w:r>
              <w:rPr>
                <w:webHidden/>
                <w:rStyle w:val="IndexLink"/>
                <w:rtl w:val="true"/>
              </w:rPr>
              <w:t xml:space="preserve">الآیات </w:t>
            </w:r>
            <w:r>
              <w:rPr>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48</w:t>
            </w:r>
            <w:r>
              <w:rPr>
                <w:rStyle w:val="IndexLink"/>
                <w:rtl w:val="true"/>
              </w:rPr>
              <w:t xml:space="preserve"> </w:t>
            </w:r>
            <w:r>
              <w:rPr>
                <w:rStyle w:val="IndexLink"/>
                <w:rtl w:val="true"/>
              </w:rPr>
              <w:t xml:space="preserve">الی </w:t>
            </w:r>
            <w:r>
              <w:rPr>
                <w:rStyle w:val="IndexLink"/>
              </w:rPr>
              <w:t>51</w:t>
            </w:r>
            <w:r>
              <w:rPr>
                <w:rStyle w:val="IndexLink"/>
                <w:rtl w:val="true"/>
              </w:rPr>
              <w:t>]</w:t>
              <w:tab/>
            </w:r>
            <w:r>
              <w:rPr>
                <w:rStyle w:val="IndexLink"/>
              </w:rPr>
              <w:t>462</w:t>
            </w:r>
          </w:hyperlink>
        </w:p>
        <w:p>
          <w:pPr>
            <w:pStyle w:val="Contents4"/>
            <w:tabs>
              <w:tab w:val="clear" w:pos="8176"/>
              <w:tab w:val="right" w:pos="9026" w:leader="dot"/>
            </w:tabs>
            <w:rPr/>
          </w:pPr>
          <w:hyperlink w:anchor="__RefHeading___Toc1332855_77815467">
            <w:r>
              <w:rPr>
                <w:webHidden/>
                <w:rStyle w:val="IndexLink"/>
                <w:rtl w:val="true"/>
              </w:rPr>
              <w:t>اشارة</w:t>
            </w:r>
            <w:r>
              <w:rPr>
                <w:rStyle w:val="IndexLink"/>
                <w:rtl w:val="true"/>
              </w:rPr>
              <w:tab/>
            </w:r>
            <w:r>
              <w:rPr>
                <w:rStyle w:val="IndexLink"/>
              </w:rPr>
              <w:t>462</w:t>
            </w:r>
          </w:hyperlink>
        </w:p>
        <w:p>
          <w:pPr>
            <w:pStyle w:val="Contents4"/>
            <w:tabs>
              <w:tab w:val="clear" w:pos="8176"/>
              <w:tab w:val="right" w:pos="9026" w:leader="dot"/>
            </w:tabs>
            <w:rPr/>
          </w:pPr>
          <w:hyperlink w:anchor="__RefHeading___Toc1332857_77815467">
            <w:r>
              <w:rPr>
                <w:webHidden/>
                <w:rStyle w:val="IndexLink"/>
                <w:rtl w:val="true"/>
              </w:rPr>
              <w:t>التّفسیر</w:t>
            </w:r>
            <w:r>
              <w:rPr>
                <w:rStyle w:val="IndexLink"/>
                <w:rtl w:val="true"/>
              </w:rPr>
              <w:tab/>
            </w:r>
            <w:r>
              <w:rPr>
                <w:rStyle w:val="IndexLink"/>
              </w:rPr>
              <w:t>462</w:t>
            </w:r>
          </w:hyperlink>
        </w:p>
        <w:p>
          <w:pPr>
            <w:pStyle w:val="Contents5"/>
            <w:tabs>
              <w:tab w:val="clear" w:pos="7892"/>
              <w:tab w:val="right" w:pos="9026" w:leader="dot"/>
            </w:tabs>
            <w:rPr/>
          </w:pPr>
          <w:hyperlink w:anchor="__RefHeading___Toc1332859_77815467">
            <w:r>
              <w:rPr>
                <w:webHidden/>
                <w:rStyle w:val="IndexLink"/>
                <w:rtl w:val="true"/>
              </w:rPr>
              <w:t>اشارة</w:t>
            </w:r>
            <w:r>
              <w:rPr>
                <w:rStyle w:val="IndexLink"/>
                <w:rtl w:val="true"/>
              </w:rPr>
              <w:tab/>
            </w:r>
            <w:r>
              <w:rPr>
                <w:rStyle w:val="IndexLink"/>
              </w:rPr>
              <w:t>462</w:t>
            </w:r>
          </w:hyperlink>
        </w:p>
        <w:p>
          <w:pPr>
            <w:pStyle w:val="Contents5"/>
            <w:tabs>
              <w:tab w:val="clear" w:pos="7892"/>
              <w:tab w:val="right" w:pos="9026" w:leader="dot"/>
            </w:tabs>
            <w:rPr/>
          </w:pPr>
          <w:hyperlink w:anchor="__RefHeading___Toc1332861_77815467">
            <w:r>
              <w:rPr>
                <w:webHidden/>
                <w:rStyle w:val="IndexLink"/>
                <w:rtl w:val="true"/>
              </w:rPr>
              <w:t>المشرکون و المنافقون و وساوس الشیّطان</w:t>
            </w:r>
            <w:r>
              <w:rPr>
                <w:rStyle w:val="IndexLink"/>
                <w:rtl w:val="true"/>
              </w:rPr>
              <w:t>:</w:t>
              <w:tab/>
            </w:r>
            <w:r>
              <w:rPr>
                <w:rStyle w:val="IndexLink"/>
              </w:rPr>
              <w:t>462</w:t>
            </w:r>
          </w:hyperlink>
        </w:p>
        <w:p>
          <w:pPr>
            <w:pStyle w:val="Contents5"/>
            <w:tabs>
              <w:tab w:val="clear" w:pos="7892"/>
              <w:tab w:val="right" w:pos="9026" w:leader="dot"/>
            </w:tabs>
            <w:rPr/>
          </w:pPr>
          <w:hyperlink w:anchor="__RefHeading___Toc1332863_77815467">
            <w:r>
              <w:rPr>
                <w:webHidden/>
                <w:rStyle w:val="IndexLink"/>
                <w:rtl w:val="true"/>
              </w:rPr>
              <w:t>هل جاء الشیطان عن طریق الوسوسة أو ظهر متجسدا لهم؟</w:t>
            </w:r>
            <w:r>
              <w:rPr>
                <w:rStyle w:val="IndexLink"/>
                <w:rtl w:val="true"/>
              </w:rPr>
              <w:tab/>
            </w:r>
            <w:r>
              <w:rPr>
                <w:rStyle w:val="IndexLink"/>
              </w:rPr>
              <w:t>464</w:t>
            </w:r>
          </w:hyperlink>
        </w:p>
        <w:p>
          <w:pPr>
            <w:pStyle w:val="Contents3"/>
            <w:tabs>
              <w:tab w:val="clear" w:pos="8459"/>
              <w:tab w:val="right" w:pos="9026" w:leader="dot"/>
            </w:tabs>
            <w:rPr/>
          </w:pPr>
          <w:hyperlink w:anchor="__RefHeading___Toc1332865_77815467">
            <w:r>
              <w:rPr>
                <w:webHidden/>
                <w:rStyle w:val="IndexLink"/>
                <w:rtl w:val="true"/>
              </w:rPr>
              <w:t>الآیات</w:t>
            </w:r>
            <w:r>
              <w:rPr>
                <w:rStyle w:val="IndexLink"/>
                <w:rtl w:val="true"/>
              </w:rPr>
              <w:t>:</w:t>
              <w:tab/>
            </w:r>
            <w:r>
              <w:rPr>
                <w:rStyle w:val="IndexLink"/>
              </w:rPr>
              <w:t>468</w:t>
            </w:r>
          </w:hyperlink>
        </w:p>
        <w:p>
          <w:pPr>
            <w:pStyle w:val="Contents4"/>
            <w:tabs>
              <w:tab w:val="clear" w:pos="8176"/>
              <w:tab w:val="right" w:pos="9026" w:leader="dot"/>
            </w:tabs>
            <w:rPr/>
          </w:pPr>
          <w:hyperlink w:anchor="__RefHeading___Toc1332867_77815467">
            <w:r>
              <w:rPr>
                <w:webHidden/>
                <w:rStyle w:val="IndexLink"/>
                <w:rtl w:val="true"/>
              </w:rPr>
              <w:t>اشارة</w:t>
            </w:r>
            <w:r>
              <w:rPr>
                <w:rStyle w:val="IndexLink"/>
                <w:rtl w:val="true"/>
              </w:rPr>
              <w:tab/>
            </w:r>
            <w:r>
              <w:rPr>
                <w:rStyle w:val="IndexLink"/>
              </w:rPr>
              <w:t>468</w:t>
            </w:r>
          </w:hyperlink>
        </w:p>
        <w:p>
          <w:pPr>
            <w:pStyle w:val="Contents4"/>
            <w:tabs>
              <w:tab w:val="clear" w:pos="8176"/>
              <w:tab w:val="right" w:pos="9026" w:leader="dot"/>
            </w:tabs>
            <w:rPr/>
          </w:pPr>
          <w:hyperlink w:anchor="__RefHeading___Toc1332869_77815467">
            <w:r>
              <w:rPr>
                <w:webHidden/>
                <w:rStyle w:val="IndexLink"/>
                <w:rtl w:val="true"/>
              </w:rPr>
              <w:t>التّفسیر</w:t>
            </w:r>
            <w:r>
              <w:rPr>
                <w:rStyle w:val="IndexLink"/>
                <w:rtl w:val="true"/>
              </w:rPr>
              <w:tab/>
            </w:r>
            <w:r>
              <w:rPr>
                <w:rStyle w:val="IndexLink"/>
              </w:rPr>
              <w:t>468</w:t>
            </w:r>
          </w:hyperlink>
        </w:p>
        <w:p>
          <w:pPr>
            <w:pStyle w:val="Contents5"/>
            <w:tabs>
              <w:tab w:val="clear" w:pos="7892"/>
              <w:tab w:val="right" w:pos="9026" w:leader="dot"/>
            </w:tabs>
            <w:rPr/>
          </w:pPr>
          <w:hyperlink w:anchor="__RefHeading___Toc1332871_77815467">
            <w:r>
              <w:rPr>
                <w:webHidden/>
                <w:rStyle w:val="IndexLink"/>
                <w:rtl w:val="true"/>
              </w:rPr>
              <w:t>اشارة</w:t>
            </w:r>
            <w:r>
              <w:rPr>
                <w:rStyle w:val="IndexLink"/>
                <w:rtl w:val="true"/>
              </w:rPr>
              <w:tab/>
            </w:r>
            <w:r>
              <w:rPr>
                <w:rStyle w:val="IndexLink"/>
              </w:rPr>
              <w:t>468</w:t>
            </w:r>
          </w:hyperlink>
        </w:p>
        <w:p>
          <w:pPr>
            <w:pStyle w:val="Contents5"/>
            <w:tabs>
              <w:tab w:val="clear" w:pos="7892"/>
              <w:tab w:val="right" w:pos="9026" w:leader="dot"/>
            </w:tabs>
            <w:rPr/>
          </w:pPr>
          <w:hyperlink w:anchor="__RefHeading___Toc1332873_77815467">
            <w:r>
              <w:rPr>
                <w:webHidden/>
                <w:rStyle w:val="IndexLink"/>
                <w:rtl w:val="true"/>
              </w:rPr>
              <w:t>سنّة اللّه تقبل التغییر و التبدیل</w:t>
            </w:r>
            <w:r>
              <w:rPr>
                <w:rStyle w:val="IndexLink"/>
                <w:rtl w:val="true"/>
              </w:rPr>
              <w:t>:</w:t>
              <w:tab/>
            </w:r>
            <w:r>
              <w:rPr>
                <w:rStyle w:val="IndexLink"/>
              </w:rPr>
              <w:t>468</w:t>
            </w:r>
          </w:hyperlink>
        </w:p>
        <w:p>
          <w:pPr>
            <w:pStyle w:val="Contents5"/>
            <w:tabs>
              <w:tab w:val="clear" w:pos="7892"/>
              <w:tab w:val="right" w:pos="9026" w:leader="dot"/>
            </w:tabs>
            <w:rPr/>
          </w:pPr>
          <w:hyperlink w:anchor="__RefHeading___Toc1332875_77815467">
            <w:r>
              <w:rPr>
                <w:webHidden/>
                <w:rStyle w:val="IndexLink"/>
                <w:rtl w:val="true"/>
              </w:rPr>
              <w:t>الجواب علی سؤال</w:t>
            </w:r>
            <w:r>
              <w:rPr>
                <w:rStyle w:val="IndexLink"/>
                <w:rtl w:val="true"/>
              </w:rPr>
              <w:t>:</w:t>
              <w:tab/>
            </w:r>
            <w:r>
              <w:rPr>
                <w:rStyle w:val="IndexLink"/>
              </w:rPr>
              <w:t>469</w:t>
            </w:r>
          </w:hyperlink>
        </w:p>
        <w:p>
          <w:pPr>
            <w:pStyle w:val="Contents4"/>
            <w:tabs>
              <w:tab w:val="clear" w:pos="8176"/>
              <w:tab w:val="right" w:pos="9026" w:leader="dot"/>
            </w:tabs>
            <w:rPr/>
          </w:pPr>
          <w:hyperlink w:anchor="__RefHeading___Toc1332877_77815467">
            <w:r>
              <w:rPr>
                <w:webHidden/>
                <w:rStyle w:val="IndexLink"/>
                <w:rtl w:val="true"/>
              </w:rPr>
              <w:t>ملاحظتان</w:t>
            </w:r>
            <w:r>
              <w:rPr>
                <w:rStyle w:val="IndexLink"/>
                <w:rtl w:val="true"/>
              </w:rPr>
              <w:tab/>
            </w:r>
            <w:r>
              <w:rPr>
                <w:rStyle w:val="IndexLink"/>
              </w:rPr>
              <w:t>470</w:t>
            </w:r>
          </w:hyperlink>
        </w:p>
        <w:p>
          <w:pPr>
            <w:pStyle w:val="Contents5"/>
            <w:tabs>
              <w:tab w:val="clear" w:pos="7892"/>
              <w:tab w:val="right" w:pos="9026" w:leader="dot"/>
            </w:tabs>
            <w:rPr/>
          </w:pPr>
          <w:hyperlink w:anchor="__RefHeading___Toc1332879_77815467">
            <w:r>
              <w:rPr>
                <w:webHidden/>
                <w:rStyle w:val="IndexLink"/>
                <w:rtl w:val="true"/>
              </w:rPr>
              <w:t>اشارة</w:t>
            </w:r>
            <w:r>
              <w:rPr>
                <w:rStyle w:val="IndexLink"/>
                <w:rtl w:val="true"/>
              </w:rPr>
              <w:tab/>
            </w:r>
            <w:r>
              <w:rPr>
                <w:rStyle w:val="IndexLink"/>
              </w:rPr>
              <w:t>470</w:t>
            </w:r>
          </w:hyperlink>
        </w:p>
        <w:p>
          <w:pPr>
            <w:pStyle w:val="Contents5"/>
            <w:tabs>
              <w:tab w:val="clear" w:pos="7892"/>
              <w:tab w:val="right" w:pos="9026" w:leader="dot"/>
            </w:tabs>
            <w:rPr/>
          </w:pPr>
          <w:hyperlink w:anchor="__RefHeading___Toc1332881_77815467">
            <w:r>
              <w:rPr>
                <w:webHidden/>
                <w:rStyle w:val="IndexLink"/>
              </w:rPr>
              <w:t>1</w:t>
            </w:r>
            <w:r>
              <w:rPr>
                <w:rStyle w:val="IndexLink"/>
                <w:rtl w:val="true"/>
              </w:rPr>
              <w:t>-</w:t>
            </w:r>
            <w:r>
              <w:rPr>
                <w:rStyle w:val="IndexLink"/>
                <w:rtl w:val="true"/>
              </w:rPr>
              <w:t>أسباب حیاة الشعوب و موتها</w:t>
            </w:r>
            <w:r>
              <w:rPr>
                <w:rStyle w:val="IndexLink"/>
                <w:rtl w:val="true"/>
              </w:rPr>
              <w:tab/>
            </w:r>
            <w:r>
              <w:rPr>
                <w:rStyle w:val="IndexLink"/>
              </w:rPr>
              <w:t>470</w:t>
            </w:r>
          </w:hyperlink>
        </w:p>
        <w:p>
          <w:pPr>
            <w:pStyle w:val="Contents5"/>
            <w:tabs>
              <w:tab w:val="clear" w:pos="7892"/>
              <w:tab w:val="right" w:pos="9026" w:leader="dot"/>
            </w:tabs>
            <w:rPr/>
          </w:pPr>
          <w:hyperlink w:anchor="__RefHeading___Toc1332883_77815467">
            <w:r>
              <w:rPr>
                <w:webHidden/>
                <w:rStyle w:val="IndexLink"/>
              </w:rPr>
              <w:t>2</w:t>
            </w:r>
            <w:r>
              <w:rPr>
                <w:rStyle w:val="IndexLink"/>
                <w:rtl w:val="true"/>
              </w:rPr>
              <w:t>-</w:t>
            </w:r>
            <w:r>
              <w:rPr>
                <w:rStyle w:val="IndexLink"/>
                <w:rtl w:val="true"/>
              </w:rPr>
              <w:t>لا جبر فی العاقبة و لا جبر فی التأریخ،و لا فی سائر الأمور</w:t>
            </w:r>
            <w:r>
              <w:rPr>
                <w:rStyle w:val="IndexLink"/>
                <w:rtl w:val="true"/>
              </w:rPr>
              <w:t>...</w:t>
              <w:tab/>
            </w:r>
            <w:r>
              <w:rPr>
                <w:rStyle w:val="IndexLink"/>
              </w:rPr>
              <w:t>474</w:t>
            </w:r>
          </w:hyperlink>
        </w:p>
        <w:p>
          <w:pPr>
            <w:pStyle w:val="Contents3"/>
            <w:tabs>
              <w:tab w:val="clear" w:pos="8459"/>
              <w:tab w:val="right" w:pos="9026" w:leader="dot"/>
            </w:tabs>
            <w:rPr/>
          </w:pPr>
          <w:hyperlink w:anchor="__RefHeading___Toc1332885_77815467">
            <w:r>
              <w:rPr>
                <w:webHidden/>
                <w:rStyle w:val="IndexLink"/>
                <w:rtl w:val="true"/>
              </w:rPr>
              <w:t xml:space="preserve">الآیات </w:t>
            </w:r>
            <w:r>
              <w:rPr>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55</w:t>
            </w:r>
            <w:r>
              <w:rPr>
                <w:rStyle w:val="IndexLink"/>
                <w:rtl w:val="true"/>
              </w:rPr>
              <w:t xml:space="preserve"> </w:t>
            </w:r>
            <w:r>
              <w:rPr>
                <w:rStyle w:val="IndexLink"/>
                <w:rtl w:val="true"/>
              </w:rPr>
              <w:t xml:space="preserve">الی </w:t>
            </w:r>
            <w:r>
              <w:rPr>
                <w:rStyle w:val="IndexLink"/>
              </w:rPr>
              <w:t>59</w:t>
            </w:r>
            <w:r>
              <w:rPr>
                <w:rStyle w:val="IndexLink"/>
                <w:rtl w:val="true"/>
              </w:rPr>
              <w:t>]</w:t>
              <w:tab/>
            </w:r>
            <w:r>
              <w:rPr>
                <w:rStyle w:val="IndexLink"/>
              </w:rPr>
              <w:t>476</w:t>
            </w:r>
          </w:hyperlink>
        </w:p>
        <w:p>
          <w:pPr>
            <w:pStyle w:val="Contents4"/>
            <w:tabs>
              <w:tab w:val="clear" w:pos="8176"/>
              <w:tab w:val="right" w:pos="9026" w:leader="dot"/>
            </w:tabs>
            <w:rPr/>
          </w:pPr>
          <w:hyperlink w:anchor="__RefHeading___Toc1332887_77815467">
            <w:r>
              <w:rPr>
                <w:webHidden/>
                <w:rStyle w:val="IndexLink"/>
                <w:rtl w:val="true"/>
              </w:rPr>
              <w:t>اشارة</w:t>
            </w:r>
            <w:r>
              <w:rPr>
                <w:rStyle w:val="IndexLink"/>
                <w:rtl w:val="true"/>
              </w:rPr>
              <w:tab/>
            </w:r>
            <w:r>
              <w:rPr>
                <w:rStyle w:val="IndexLink"/>
              </w:rPr>
              <w:t>476</w:t>
            </w:r>
          </w:hyperlink>
        </w:p>
        <w:p>
          <w:pPr>
            <w:pStyle w:val="Contents4"/>
            <w:tabs>
              <w:tab w:val="clear" w:pos="8176"/>
              <w:tab w:val="right" w:pos="9026" w:leader="dot"/>
            </w:tabs>
            <w:rPr/>
          </w:pPr>
          <w:hyperlink w:anchor="__RefHeading___Toc1332889_77815467">
            <w:r>
              <w:rPr>
                <w:webHidden/>
                <w:rStyle w:val="IndexLink"/>
                <w:rtl w:val="true"/>
              </w:rPr>
              <w:t>التّفسیر</w:t>
            </w:r>
            <w:r>
              <w:rPr>
                <w:rStyle w:val="IndexLink"/>
                <w:rtl w:val="true"/>
              </w:rPr>
              <w:tab/>
            </w:r>
            <w:r>
              <w:rPr>
                <w:rStyle w:val="IndexLink"/>
              </w:rPr>
              <w:t>476</w:t>
            </w:r>
          </w:hyperlink>
        </w:p>
        <w:p>
          <w:pPr>
            <w:pStyle w:val="Contents5"/>
            <w:tabs>
              <w:tab w:val="clear" w:pos="7892"/>
              <w:tab w:val="right" w:pos="9026" w:leader="dot"/>
            </w:tabs>
            <w:rPr/>
          </w:pPr>
          <w:hyperlink w:anchor="__RefHeading___Toc1332891_77815467">
            <w:r>
              <w:rPr>
                <w:webHidden/>
                <w:rStyle w:val="IndexLink"/>
                <w:rtl w:val="true"/>
              </w:rPr>
              <w:t>اشارة</w:t>
            </w:r>
            <w:r>
              <w:rPr>
                <w:rStyle w:val="IndexLink"/>
                <w:rtl w:val="true"/>
              </w:rPr>
              <w:tab/>
            </w:r>
            <w:r>
              <w:rPr>
                <w:rStyle w:val="IndexLink"/>
              </w:rPr>
              <w:t>476</w:t>
            </w:r>
          </w:hyperlink>
        </w:p>
        <w:p>
          <w:pPr>
            <w:pStyle w:val="Contents5"/>
            <w:tabs>
              <w:tab w:val="clear" w:pos="7892"/>
              <w:tab w:val="right" w:pos="9026" w:leader="dot"/>
            </w:tabs>
            <w:rPr/>
          </w:pPr>
          <w:hyperlink w:anchor="__RefHeading___Toc1332893_77815467">
            <w:r>
              <w:rPr>
                <w:webHidden/>
                <w:rStyle w:val="IndexLink"/>
                <w:rtl w:val="true"/>
              </w:rPr>
              <w:t>مواجهة من ینقض العهد بشدّة</w:t>
            </w:r>
            <w:r>
              <w:rPr>
                <w:rStyle w:val="IndexLink"/>
                <w:rtl w:val="true"/>
              </w:rPr>
              <w:t>!</w:t>
              <w:tab/>
            </w:r>
            <w:r>
              <w:rPr>
                <w:rStyle w:val="IndexLink"/>
              </w:rPr>
              <w:t>476</w:t>
            </w:r>
          </w:hyperlink>
        </w:p>
        <w:p>
          <w:pPr>
            <w:pStyle w:val="Contents3"/>
            <w:tabs>
              <w:tab w:val="clear" w:pos="8459"/>
              <w:tab w:val="right" w:pos="9026" w:leader="dot"/>
            </w:tabs>
            <w:rPr/>
          </w:pPr>
          <w:hyperlink w:anchor="__RefHeading___Toc1332895_77815467">
            <w:r>
              <w:rPr>
                <w:webHidden/>
                <w:rStyle w:val="IndexLink"/>
                <w:rtl w:val="true"/>
              </w:rPr>
              <w:t xml:space="preserve">الآیات </w:t>
            </w:r>
            <w:r>
              <w:rPr>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60</w:t>
            </w:r>
            <w:r>
              <w:rPr>
                <w:rStyle w:val="IndexLink"/>
                <w:rtl w:val="true"/>
              </w:rPr>
              <w:t xml:space="preserve"> </w:t>
            </w:r>
            <w:r>
              <w:rPr>
                <w:rStyle w:val="IndexLink"/>
                <w:rtl w:val="true"/>
              </w:rPr>
              <w:t xml:space="preserve">الی </w:t>
            </w:r>
            <w:r>
              <w:rPr>
                <w:rStyle w:val="IndexLink"/>
              </w:rPr>
              <w:t>64</w:t>
            </w:r>
            <w:r>
              <w:rPr>
                <w:rStyle w:val="IndexLink"/>
                <w:rtl w:val="true"/>
              </w:rPr>
              <w:t>]</w:t>
              <w:tab/>
            </w:r>
            <w:r>
              <w:rPr>
                <w:rStyle w:val="IndexLink"/>
              </w:rPr>
              <w:t>480</w:t>
            </w:r>
          </w:hyperlink>
        </w:p>
        <w:p>
          <w:pPr>
            <w:pStyle w:val="Contents4"/>
            <w:tabs>
              <w:tab w:val="clear" w:pos="8176"/>
              <w:tab w:val="right" w:pos="9026" w:leader="dot"/>
            </w:tabs>
            <w:rPr/>
          </w:pPr>
          <w:hyperlink w:anchor="__RefHeading___Toc1332897_77815467">
            <w:r>
              <w:rPr>
                <w:webHidden/>
                <w:rStyle w:val="IndexLink"/>
                <w:rtl w:val="true"/>
              </w:rPr>
              <w:t>اشارة</w:t>
            </w:r>
            <w:r>
              <w:rPr>
                <w:rStyle w:val="IndexLink"/>
                <w:rtl w:val="true"/>
              </w:rPr>
              <w:tab/>
            </w:r>
            <w:r>
              <w:rPr>
                <w:rStyle w:val="IndexLink"/>
              </w:rPr>
              <w:t>480</w:t>
            </w:r>
          </w:hyperlink>
        </w:p>
        <w:p>
          <w:pPr>
            <w:pStyle w:val="Contents4"/>
            <w:tabs>
              <w:tab w:val="clear" w:pos="8176"/>
              <w:tab w:val="right" w:pos="9026" w:leader="dot"/>
            </w:tabs>
            <w:rPr/>
          </w:pPr>
          <w:hyperlink w:anchor="__RefHeading___Toc1332899_77815467">
            <w:r>
              <w:rPr>
                <w:webHidden/>
                <w:rStyle w:val="IndexLink"/>
                <w:rtl w:val="true"/>
              </w:rPr>
              <w:t>التّفسیر</w:t>
            </w:r>
            <w:r>
              <w:rPr>
                <w:rStyle w:val="IndexLink"/>
                <w:rtl w:val="true"/>
              </w:rPr>
              <w:tab/>
            </w:r>
            <w:r>
              <w:rPr>
                <w:rStyle w:val="IndexLink"/>
              </w:rPr>
              <w:t>480</w:t>
            </w:r>
          </w:hyperlink>
        </w:p>
        <w:p>
          <w:pPr>
            <w:pStyle w:val="Contents5"/>
            <w:tabs>
              <w:tab w:val="clear" w:pos="7892"/>
              <w:tab w:val="right" w:pos="9026" w:leader="dot"/>
            </w:tabs>
            <w:rPr/>
          </w:pPr>
          <w:hyperlink w:anchor="__RefHeading___Toc1332901_77815467">
            <w:r>
              <w:rPr>
                <w:webHidden/>
                <w:rStyle w:val="IndexLink"/>
                <w:rtl w:val="true"/>
              </w:rPr>
              <w:t>اشارة</w:t>
            </w:r>
            <w:r>
              <w:rPr>
                <w:rStyle w:val="IndexLink"/>
                <w:rtl w:val="true"/>
              </w:rPr>
              <w:tab/>
            </w:r>
            <w:r>
              <w:rPr>
                <w:rStyle w:val="IndexLink"/>
              </w:rPr>
              <w:t>480</w:t>
            </w:r>
          </w:hyperlink>
        </w:p>
        <w:p>
          <w:pPr>
            <w:pStyle w:val="Contents5"/>
            <w:tabs>
              <w:tab w:val="clear" w:pos="7892"/>
              <w:tab w:val="right" w:pos="9026" w:leader="dot"/>
            </w:tabs>
            <w:rPr/>
          </w:pPr>
          <w:hyperlink w:anchor="__RefHeading___Toc1332903_77815467">
            <w:r>
              <w:rPr>
                <w:webHidden/>
                <w:rStyle w:val="IndexLink"/>
                <w:rtl w:val="true"/>
              </w:rPr>
              <w:t>المزید من التعبئة العسکریة و الهدف منها</w:t>
            </w:r>
            <w:r>
              <w:rPr>
                <w:rStyle w:val="IndexLink"/>
                <w:rtl w:val="true"/>
              </w:rPr>
              <w:t>:</w:t>
              <w:tab/>
            </w:r>
            <w:r>
              <w:rPr>
                <w:rStyle w:val="IndexLink"/>
              </w:rPr>
              <w:t>480</w:t>
            </w:r>
          </w:hyperlink>
        </w:p>
        <w:p>
          <w:pPr>
            <w:pStyle w:val="Contents4"/>
            <w:tabs>
              <w:tab w:val="clear" w:pos="8176"/>
              <w:tab w:val="right" w:pos="9026" w:leader="dot"/>
            </w:tabs>
            <w:rPr/>
          </w:pPr>
          <w:hyperlink w:anchor="__RefHeading___Toc1332905_77815467">
            <w:r>
              <w:rPr>
                <w:webHidden/>
                <w:rStyle w:val="IndexLink"/>
                <w:rtl w:val="true"/>
              </w:rPr>
              <w:t>ملاحظات</w:t>
            </w:r>
            <w:r>
              <w:rPr>
                <w:rStyle w:val="IndexLink"/>
                <w:rtl w:val="true"/>
              </w:rPr>
              <w:tab/>
            </w:r>
            <w:r>
              <w:rPr>
                <w:rStyle w:val="IndexLink"/>
              </w:rPr>
              <w:t>481</w:t>
            </w:r>
          </w:hyperlink>
        </w:p>
        <w:p>
          <w:pPr>
            <w:pStyle w:val="Contents5"/>
            <w:tabs>
              <w:tab w:val="clear" w:pos="7892"/>
              <w:tab w:val="right" w:pos="9026" w:leader="dot"/>
            </w:tabs>
            <w:rPr/>
          </w:pPr>
          <w:hyperlink w:anchor="__RefHeading___Toc1332907_77815467">
            <w:r>
              <w:rPr>
                <w:webHidden/>
                <w:rStyle w:val="IndexLink"/>
                <w:rtl w:val="true"/>
              </w:rPr>
              <w:t>اشارة</w:t>
            </w:r>
            <w:r>
              <w:rPr>
                <w:rStyle w:val="IndexLink"/>
                <w:rtl w:val="true"/>
              </w:rPr>
              <w:tab/>
            </w:r>
            <w:r>
              <w:rPr>
                <w:rStyle w:val="IndexLink"/>
              </w:rPr>
              <w:t>481</w:t>
            </w:r>
          </w:hyperlink>
        </w:p>
        <w:p>
          <w:pPr>
            <w:pStyle w:val="Contents5"/>
            <w:tabs>
              <w:tab w:val="clear" w:pos="7892"/>
              <w:tab w:val="right" w:pos="9026" w:leader="dot"/>
            </w:tabs>
            <w:rPr/>
          </w:pPr>
          <w:hyperlink w:anchor="__RefHeading___Toc1332909_77815467">
            <w:r>
              <w:rPr>
                <w:webHidden/>
                <w:rStyle w:val="IndexLink"/>
                <w:rtl w:val="true"/>
              </w:rPr>
              <w:t>الهدف من تهیئة السلاح و زیادة التعبئة العسکریة</w:t>
            </w:r>
            <w:r>
              <w:rPr>
                <w:rStyle w:val="IndexLink"/>
                <w:rtl w:val="true"/>
              </w:rPr>
              <w:t>:</w:t>
              <w:tab/>
            </w:r>
            <w:r>
              <w:rPr>
                <w:rStyle w:val="IndexLink"/>
              </w:rPr>
              <w:t>484</w:t>
            </w:r>
          </w:hyperlink>
        </w:p>
        <w:p>
          <w:pPr>
            <w:pStyle w:val="Contents4"/>
            <w:tabs>
              <w:tab w:val="clear" w:pos="8176"/>
              <w:tab w:val="right" w:pos="9026" w:leader="dot"/>
            </w:tabs>
            <w:rPr/>
          </w:pPr>
          <w:hyperlink w:anchor="__RefHeading___Toc1332911_77815467">
            <w:r>
              <w:rPr>
                <w:webHidden/>
                <w:rStyle w:val="IndexLink"/>
                <w:rtl w:val="true"/>
              </w:rPr>
              <w:t>ملاحظتان</w:t>
            </w:r>
            <w:r>
              <w:rPr>
                <w:rStyle w:val="IndexLink"/>
                <w:rtl w:val="true"/>
              </w:rPr>
              <w:tab/>
            </w:r>
            <w:r>
              <w:rPr>
                <w:rStyle w:val="IndexLink"/>
              </w:rPr>
              <w:t>486</w:t>
            </w:r>
          </w:hyperlink>
        </w:p>
        <w:p>
          <w:pPr>
            <w:pStyle w:val="Contents5"/>
            <w:tabs>
              <w:tab w:val="clear" w:pos="7892"/>
              <w:tab w:val="right" w:pos="9026" w:leader="dot"/>
            </w:tabs>
            <w:rPr/>
          </w:pPr>
          <w:hyperlink w:anchor="__RefHeading___Toc1332913_77815467">
            <w:r>
              <w:rPr>
                <w:webHidden/>
                <w:rStyle w:val="IndexLink"/>
                <w:rtl w:val="true"/>
              </w:rPr>
              <w:t>اشارة</w:t>
            </w:r>
            <w:r>
              <w:rPr>
                <w:rStyle w:val="IndexLink"/>
                <w:rtl w:val="true"/>
              </w:rPr>
              <w:tab/>
            </w:r>
            <w:r>
              <w:rPr>
                <w:rStyle w:val="IndexLink"/>
              </w:rPr>
              <w:t>486</w:t>
            </w:r>
          </w:hyperlink>
        </w:p>
        <w:p>
          <w:pPr>
            <w:pStyle w:val="Contents5"/>
            <w:tabs>
              <w:tab w:val="clear" w:pos="7892"/>
              <w:tab w:val="right" w:pos="9026" w:leader="dot"/>
            </w:tabs>
            <w:rPr/>
          </w:pPr>
          <w:hyperlink w:anchor="__RefHeading___Toc1332915_77815467">
            <w:r>
              <w:rPr>
                <w:webHidden/>
                <w:rStyle w:val="IndexLink"/>
              </w:rPr>
              <w:t>1</w:t>
            </w:r>
            <w:r>
              <w:rPr>
                <w:rStyle w:val="IndexLink"/>
                <w:rtl w:val="true"/>
              </w:rPr>
              <w:t>-</w:t>
            </w:r>
            <w:r>
              <w:rPr>
                <w:rStyle w:val="IndexLink"/>
                <w:rtl w:val="true"/>
              </w:rPr>
              <w:t>من هم المقصودون فی الآیة</w:t>
            </w:r>
            <w:r>
              <w:rPr>
                <w:rStyle w:val="IndexLink"/>
                <w:rtl w:val="true"/>
              </w:rPr>
              <w:t>«</w:t>
            </w:r>
            <w:r>
              <w:rPr>
                <w:rStyle w:val="IndexLink"/>
                <w:rtl w:val="true"/>
              </w:rPr>
              <w:t>الذین لا تعلمونهم</w:t>
            </w:r>
            <w:r>
              <w:rPr>
                <w:rStyle w:val="IndexLink"/>
                <w:rtl w:val="true"/>
              </w:rPr>
              <w:t>»</w:t>
              <w:tab/>
            </w:r>
            <w:r>
              <w:rPr>
                <w:rStyle w:val="IndexLink"/>
              </w:rPr>
              <w:t>486</w:t>
            </w:r>
          </w:hyperlink>
        </w:p>
        <w:p>
          <w:pPr>
            <w:pStyle w:val="Contents5"/>
            <w:tabs>
              <w:tab w:val="clear" w:pos="7892"/>
              <w:tab w:val="right" w:pos="9026" w:leader="dot"/>
            </w:tabs>
            <w:rPr/>
          </w:pPr>
          <w:hyperlink w:anchor="__RefHeading___Toc1332917_77815467">
            <w:r>
              <w:rPr>
                <w:webHidden/>
                <w:rStyle w:val="IndexLink"/>
              </w:rPr>
              <w:t>2</w:t>
            </w:r>
            <w:r>
              <w:rPr>
                <w:rStyle w:val="IndexLink"/>
                <w:rtl w:val="true"/>
              </w:rPr>
              <w:t>-</w:t>
            </w:r>
            <w:r>
              <w:rPr>
                <w:rStyle w:val="IndexLink"/>
                <w:rtl w:val="true"/>
              </w:rPr>
              <w:t>الاستعداد فی کل مکان و زمان</w:t>
            </w:r>
            <w:r>
              <w:rPr>
                <w:rStyle w:val="IndexLink"/>
                <w:rtl w:val="true"/>
              </w:rPr>
              <w:tab/>
            </w:r>
            <w:r>
              <w:rPr>
                <w:rStyle w:val="IndexLink"/>
              </w:rPr>
              <w:t>487</w:t>
            </w:r>
          </w:hyperlink>
        </w:p>
        <w:p>
          <w:pPr>
            <w:pStyle w:val="Contents5"/>
            <w:tabs>
              <w:tab w:val="clear" w:pos="7892"/>
              <w:tab w:val="right" w:pos="9026" w:leader="dot"/>
            </w:tabs>
            <w:rPr/>
          </w:pPr>
          <w:hyperlink w:anchor="__RefHeading___Toc1332919_77815467">
            <w:r>
              <w:rPr>
                <w:webHidden/>
                <w:rStyle w:val="IndexLink"/>
                <w:rtl w:val="true"/>
              </w:rPr>
              <w:t>أهداف الجهاد فی الإسلام و أرکانه</w:t>
            </w:r>
            <w:r>
              <w:rPr>
                <w:rStyle w:val="IndexLink"/>
                <w:rtl w:val="true"/>
              </w:rPr>
              <w:t>:</w:t>
              <w:tab/>
            </w:r>
            <w:r>
              <w:rPr>
                <w:rStyle w:val="IndexLink"/>
              </w:rPr>
              <w:t>488</w:t>
            </w:r>
          </w:hyperlink>
        </w:p>
        <w:p>
          <w:pPr>
            <w:pStyle w:val="Contents5"/>
            <w:tabs>
              <w:tab w:val="clear" w:pos="7892"/>
              <w:tab w:val="right" w:pos="9026" w:leader="dot"/>
            </w:tabs>
            <w:rPr/>
          </w:pPr>
          <w:hyperlink w:anchor="__RefHeading___Toc1332921_77815467">
            <w:r>
              <w:rPr>
                <w:webHidden/>
                <w:rStyle w:val="IndexLink"/>
                <w:rtl w:val="true"/>
              </w:rPr>
              <w:t>الاستعداد للصّلح</w:t>
            </w:r>
            <w:r>
              <w:rPr>
                <w:rStyle w:val="IndexLink"/>
                <w:rtl w:val="true"/>
              </w:rPr>
              <w:t>:</w:t>
              <w:tab/>
            </w:r>
            <w:r>
              <w:rPr>
                <w:rStyle w:val="IndexLink"/>
              </w:rPr>
              <w:t>489</w:t>
            </w:r>
          </w:hyperlink>
        </w:p>
        <w:p>
          <w:pPr>
            <w:pStyle w:val="Contents4"/>
            <w:tabs>
              <w:tab w:val="clear" w:pos="8176"/>
              <w:tab w:val="right" w:pos="9026" w:leader="dot"/>
            </w:tabs>
            <w:rPr/>
          </w:pPr>
          <w:hyperlink w:anchor="__RefHeading___Toc1332923_77815467">
            <w:r>
              <w:rPr>
                <w:webHidden/>
                <w:rStyle w:val="IndexLink"/>
                <w:rtl w:val="true"/>
              </w:rPr>
              <w:t>ملاحظتان</w:t>
            </w:r>
            <w:r>
              <w:rPr>
                <w:rStyle w:val="IndexLink"/>
                <w:rtl w:val="true"/>
              </w:rPr>
              <w:tab/>
            </w:r>
            <w:r>
              <w:rPr>
                <w:rStyle w:val="IndexLink"/>
              </w:rPr>
              <w:t>491</w:t>
            </w:r>
          </w:hyperlink>
        </w:p>
        <w:p>
          <w:pPr>
            <w:pStyle w:val="Contents3"/>
            <w:tabs>
              <w:tab w:val="clear" w:pos="8459"/>
              <w:tab w:val="right" w:pos="9026" w:leader="dot"/>
            </w:tabs>
            <w:rPr/>
          </w:pPr>
          <w:hyperlink w:anchor="__RefHeading___Toc1332925_77815467">
            <w:r>
              <w:rPr>
                <w:webHidden/>
                <w:rStyle w:val="IndexLink"/>
                <w:rtl w:val="true"/>
              </w:rPr>
              <w:t xml:space="preserve">الآیتان </w:t>
            </w:r>
            <w:r>
              <w:rPr>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65</w:t>
            </w:r>
            <w:r>
              <w:rPr>
                <w:rStyle w:val="IndexLink"/>
                <w:rtl w:val="true"/>
              </w:rPr>
              <w:t xml:space="preserve"> </w:t>
            </w:r>
            <w:r>
              <w:rPr>
                <w:rStyle w:val="IndexLink"/>
                <w:rtl w:val="true"/>
              </w:rPr>
              <w:t xml:space="preserve">الی </w:t>
            </w:r>
            <w:r>
              <w:rPr>
                <w:rStyle w:val="IndexLink"/>
              </w:rPr>
              <w:t>66</w:t>
            </w:r>
            <w:r>
              <w:rPr>
                <w:rStyle w:val="IndexLink"/>
                <w:rtl w:val="true"/>
              </w:rPr>
              <w:t>]</w:t>
              <w:tab/>
            </w:r>
            <w:r>
              <w:rPr>
                <w:rStyle w:val="IndexLink"/>
              </w:rPr>
              <w:t>494</w:t>
            </w:r>
          </w:hyperlink>
        </w:p>
        <w:p>
          <w:pPr>
            <w:pStyle w:val="Contents4"/>
            <w:tabs>
              <w:tab w:val="clear" w:pos="8176"/>
              <w:tab w:val="right" w:pos="9026" w:leader="dot"/>
            </w:tabs>
            <w:rPr/>
          </w:pPr>
          <w:hyperlink w:anchor="__RefHeading___Toc1332927_77815467">
            <w:r>
              <w:rPr>
                <w:webHidden/>
                <w:rStyle w:val="IndexLink"/>
                <w:rtl w:val="true"/>
              </w:rPr>
              <w:t>اشارة</w:t>
            </w:r>
            <w:r>
              <w:rPr>
                <w:rStyle w:val="IndexLink"/>
                <w:rtl w:val="true"/>
              </w:rPr>
              <w:tab/>
            </w:r>
            <w:r>
              <w:rPr>
                <w:rStyle w:val="IndexLink"/>
              </w:rPr>
              <w:t>494</w:t>
            </w:r>
          </w:hyperlink>
        </w:p>
        <w:p>
          <w:pPr>
            <w:pStyle w:val="Contents4"/>
            <w:tabs>
              <w:tab w:val="clear" w:pos="8176"/>
              <w:tab w:val="right" w:pos="9026" w:leader="dot"/>
            </w:tabs>
            <w:rPr/>
          </w:pPr>
          <w:hyperlink w:anchor="__RefHeading___Toc1332929_77815467">
            <w:r>
              <w:rPr>
                <w:webHidden/>
                <w:rStyle w:val="IndexLink"/>
                <w:rtl w:val="true"/>
              </w:rPr>
              <w:t>التّفسیر</w:t>
            </w:r>
            <w:r>
              <w:rPr>
                <w:rStyle w:val="IndexLink"/>
                <w:rtl w:val="true"/>
              </w:rPr>
              <w:tab/>
            </w:r>
            <w:r>
              <w:rPr>
                <w:rStyle w:val="IndexLink"/>
              </w:rPr>
              <w:t>494</w:t>
            </w:r>
          </w:hyperlink>
        </w:p>
        <w:p>
          <w:pPr>
            <w:pStyle w:val="Contents5"/>
            <w:tabs>
              <w:tab w:val="clear" w:pos="7892"/>
              <w:tab w:val="right" w:pos="9026" w:leader="dot"/>
            </w:tabs>
            <w:rPr/>
          </w:pPr>
          <w:hyperlink w:anchor="__RefHeading___Toc1332931_77815467">
            <w:r>
              <w:rPr>
                <w:webHidden/>
                <w:rStyle w:val="IndexLink"/>
                <w:rtl w:val="true"/>
              </w:rPr>
              <w:t>اشارة</w:t>
            </w:r>
            <w:r>
              <w:rPr>
                <w:rStyle w:val="IndexLink"/>
                <w:rtl w:val="true"/>
              </w:rPr>
              <w:tab/>
            </w:r>
            <w:r>
              <w:rPr>
                <w:rStyle w:val="IndexLink"/>
              </w:rPr>
              <w:t>494</w:t>
            </w:r>
          </w:hyperlink>
        </w:p>
        <w:p>
          <w:pPr>
            <w:pStyle w:val="Contents5"/>
            <w:tabs>
              <w:tab w:val="clear" w:pos="7892"/>
              <w:tab w:val="right" w:pos="9026" w:leader="dot"/>
            </w:tabs>
            <w:rPr/>
          </w:pPr>
          <w:hyperlink w:anchor="__RefHeading___Toc1332933_77815467">
            <w:r>
              <w:rPr>
                <w:webHidden/>
                <w:rStyle w:val="IndexLink"/>
                <w:rtl w:val="true"/>
              </w:rPr>
              <w:t>لا ترتقبوا تساوی القوی</w:t>
            </w:r>
            <w:r>
              <w:rPr>
                <w:rStyle w:val="IndexLink"/>
                <w:rtl w:val="true"/>
              </w:rPr>
              <w:t>:</w:t>
              <w:tab/>
            </w:r>
            <w:r>
              <w:rPr>
                <w:rStyle w:val="IndexLink"/>
              </w:rPr>
              <w:t>494</w:t>
            </w:r>
          </w:hyperlink>
        </w:p>
        <w:p>
          <w:pPr>
            <w:pStyle w:val="Contents4"/>
            <w:tabs>
              <w:tab w:val="clear" w:pos="8176"/>
              <w:tab w:val="right" w:pos="9026" w:leader="dot"/>
            </w:tabs>
            <w:rPr/>
          </w:pPr>
          <w:hyperlink w:anchor="__RefHeading___Toc1332935_77815467">
            <w:r>
              <w:rPr>
                <w:webHidden/>
                <w:rStyle w:val="IndexLink"/>
                <w:rtl w:val="true"/>
              </w:rPr>
              <w:t>بحوث</w:t>
            </w:r>
            <w:r>
              <w:rPr>
                <w:rStyle w:val="IndexLink"/>
                <w:rtl w:val="true"/>
              </w:rPr>
              <w:tab/>
            </w:r>
            <w:r>
              <w:rPr>
                <w:rStyle w:val="IndexLink"/>
              </w:rPr>
              <w:t>496</w:t>
            </w:r>
          </w:hyperlink>
        </w:p>
        <w:p>
          <w:pPr>
            <w:pStyle w:val="Contents5"/>
            <w:tabs>
              <w:tab w:val="clear" w:pos="7892"/>
              <w:tab w:val="right" w:pos="9026" w:leader="dot"/>
            </w:tabs>
            <w:rPr/>
          </w:pPr>
          <w:hyperlink w:anchor="__RefHeading___Toc1332937_77815467">
            <w:r>
              <w:rPr>
                <w:webHidden/>
                <w:rStyle w:val="IndexLink"/>
                <w:rtl w:val="true"/>
              </w:rPr>
              <w:t>اشارة</w:t>
            </w:r>
            <w:r>
              <w:rPr>
                <w:rStyle w:val="IndexLink"/>
                <w:rtl w:val="true"/>
              </w:rPr>
              <w:tab/>
            </w:r>
            <w:r>
              <w:rPr>
                <w:rStyle w:val="IndexLink"/>
              </w:rPr>
              <w:t>496</w:t>
            </w:r>
          </w:hyperlink>
        </w:p>
        <w:p>
          <w:pPr>
            <w:pStyle w:val="Contents5"/>
            <w:tabs>
              <w:tab w:val="clear" w:pos="7892"/>
              <w:tab w:val="right" w:pos="9026" w:leader="dot"/>
            </w:tabs>
            <w:rPr/>
          </w:pPr>
          <w:hyperlink w:anchor="__RefHeading___Toc1332939_77815467">
            <w:r>
              <w:rPr>
                <w:webHidden/>
                <w:rStyle w:val="IndexLink"/>
              </w:rPr>
              <w:t>1</w:t>
            </w:r>
            <w:r>
              <w:rPr>
                <w:rStyle w:val="IndexLink"/>
                <w:rtl w:val="true"/>
              </w:rPr>
              <w:t>-</w:t>
            </w:r>
            <w:r>
              <w:rPr>
                <w:rStyle w:val="IndexLink"/>
                <w:rtl w:val="true"/>
              </w:rPr>
              <w:t>هل نسخت الآیة الأولی</w:t>
            </w:r>
            <w:r>
              <w:rPr>
                <w:rStyle w:val="IndexLink"/>
                <w:rtl w:val="true"/>
              </w:rPr>
              <w:tab/>
            </w:r>
            <w:r>
              <w:rPr>
                <w:rStyle w:val="IndexLink"/>
              </w:rPr>
              <w:t>496</w:t>
            </w:r>
          </w:hyperlink>
        </w:p>
        <w:p>
          <w:pPr>
            <w:pStyle w:val="Contents5"/>
            <w:tabs>
              <w:tab w:val="clear" w:pos="7892"/>
              <w:tab w:val="right" w:pos="9026" w:leader="dot"/>
            </w:tabs>
            <w:rPr/>
          </w:pPr>
          <w:hyperlink w:anchor="__RefHeading___Toc1332941_77815467">
            <w:r>
              <w:rPr>
                <w:webHidden/>
                <w:rStyle w:val="IndexLink"/>
              </w:rPr>
              <w:t>2</w:t>
            </w:r>
            <w:r>
              <w:rPr>
                <w:rStyle w:val="IndexLink"/>
                <w:rtl w:val="true"/>
              </w:rPr>
              <w:t>-</w:t>
            </w:r>
            <w:r>
              <w:rPr>
                <w:rStyle w:val="IndexLink"/>
                <w:rtl w:val="true"/>
              </w:rPr>
              <w:t>أسطورة توازن القوی</w:t>
            </w:r>
            <w:r>
              <w:rPr>
                <w:rStyle w:val="IndexLink"/>
                <w:rtl w:val="true"/>
              </w:rPr>
              <w:tab/>
            </w:r>
            <w:r>
              <w:rPr>
                <w:rStyle w:val="IndexLink"/>
              </w:rPr>
              <w:t>497</w:t>
            </w:r>
          </w:hyperlink>
        </w:p>
        <w:p>
          <w:pPr>
            <w:pStyle w:val="Contents5"/>
            <w:tabs>
              <w:tab w:val="clear" w:pos="7892"/>
              <w:tab w:val="right" w:pos="9026" w:leader="dot"/>
            </w:tabs>
            <w:rPr/>
          </w:pPr>
          <w:hyperlink w:anchor="__RefHeading___Toc1332943_77815467">
            <w:r>
              <w:rPr>
                <w:webHidden/>
                <w:rStyle w:val="IndexLink"/>
              </w:rPr>
              <w:t>3</w:t>
            </w:r>
            <w:r>
              <w:rPr>
                <w:rStyle w:val="IndexLink"/>
                <w:rtl w:val="true"/>
              </w:rPr>
              <w:t>-</w:t>
            </w:r>
            <w:r>
              <w:rPr>
                <w:rStyle w:val="IndexLink"/>
                <w:rtl w:val="true"/>
              </w:rPr>
              <w:t>ما هو المراد من الآیتین؟</w:t>
            </w:r>
            <w:r>
              <w:rPr>
                <w:rStyle w:val="IndexLink"/>
                <w:rtl w:val="true"/>
              </w:rPr>
              <w:tab/>
            </w:r>
            <w:r>
              <w:rPr>
                <w:rStyle w:val="IndexLink"/>
              </w:rPr>
              <w:t>499</w:t>
            </w:r>
          </w:hyperlink>
        </w:p>
        <w:p>
          <w:pPr>
            <w:pStyle w:val="Contents3"/>
            <w:tabs>
              <w:tab w:val="clear" w:pos="8459"/>
              <w:tab w:val="right" w:pos="9026" w:leader="dot"/>
            </w:tabs>
            <w:rPr/>
          </w:pPr>
          <w:hyperlink w:anchor="__RefHeading___Toc1332945_77815467">
            <w:r>
              <w:rPr>
                <w:webHidden/>
                <w:rStyle w:val="IndexLink"/>
                <w:rtl w:val="true"/>
              </w:rPr>
              <w:t xml:space="preserve">الآیات </w:t>
            </w:r>
            <w:r>
              <w:rPr>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67</w:t>
            </w:r>
            <w:r>
              <w:rPr>
                <w:rStyle w:val="IndexLink"/>
                <w:rtl w:val="true"/>
              </w:rPr>
              <w:t xml:space="preserve"> </w:t>
            </w:r>
            <w:r>
              <w:rPr>
                <w:rStyle w:val="IndexLink"/>
                <w:rtl w:val="true"/>
              </w:rPr>
              <w:t xml:space="preserve">الی </w:t>
            </w:r>
            <w:r>
              <w:rPr>
                <w:rStyle w:val="IndexLink"/>
              </w:rPr>
              <w:t>71</w:t>
            </w:r>
            <w:r>
              <w:rPr>
                <w:rStyle w:val="IndexLink"/>
                <w:rtl w:val="true"/>
              </w:rPr>
              <w:t>]</w:t>
              <w:tab/>
            </w:r>
            <w:r>
              <w:rPr>
                <w:rStyle w:val="IndexLink"/>
              </w:rPr>
              <w:t>501</w:t>
            </w:r>
          </w:hyperlink>
        </w:p>
        <w:p>
          <w:pPr>
            <w:pStyle w:val="Contents4"/>
            <w:tabs>
              <w:tab w:val="clear" w:pos="8176"/>
              <w:tab w:val="right" w:pos="9026" w:leader="dot"/>
            </w:tabs>
            <w:rPr/>
          </w:pPr>
          <w:hyperlink w:anchor="__RefHeading___Toc1332947_77815467">
            <w:r>
              <w:rPr>
                <w:webHidden/>
                <w:rStyle w:val="IndexLink"/>
                <w:rtl w:val="true"/>
              </w:rPr>
              <w:t>اشارة</w:t>
            </w:r>
            <w:r>
              <w:rPr>
                <w:rStyle w:val="IndexLink"/>
                <w:rtl w:val="true"/>
              </w:rPr>
              <w:tab/>
            </w:r>
            <w:r>
              <w:rPr>
                <w:rStyle w:val="IndexLink"/>
              </w:rPr>
              <w:t>501</w:t>
            </w:r>
          </w:hyperlink>
        </w:p>
        <w:p>
          <w:pPr>
            <w:pStyle w:val="Contents4"/>
            <w:tabs>
              <w:tab w:val="clear" w:pos="8176"/>
              <w:tab w:val="right" w:pos="9026" w:leader="dot"/>
            </w:tabs>
            <w:rPr/>
          </w:pPr>
          <w:hyperlink w:anchor="__RefHeading___Toc1332949_77815467">
            <w:r>
              <w:rPr>
                <w:webHidden/>
                <w:rStyle w:val="IndexLink"/>
                <w:rtl w:val="true"/>
              </w:rPr>
              <w:t>التّفسیر</w:t>
            </w:r>
            <w:r>
              <w:rPr>
                <w:rStyle w:val="IndexLink"/>
                <w:rtl w:val="true"/>
              </w:rPr>
              <w:tab/>
            </w:r>
            <w:r>
              <w:rPr>
                <w:rStyle w:val="IndexLink"/>
              </w:rPr>
              <w:t>501</w:t>
            </w:r>
          </w:hyperlink>
        </w:p>
        <w:p>
          <w:pPr>
            <w:pStyle w:val="Contents5"/>
            <w:tabs>
              <w:tab w:val="clear" w:pos="7892"/>
              <w:tab w:val="right" w:pos="9026" w:leader="dot"/>
            </w:tabs>
            <w:rPr/>
          </w:pPr>
          <w:hyperlink w:anchor="__RefHeading___Toc1332951_77815467">
            <w:r>
              <w:rPr>
                <w:webHidden/>
                <w:rStyle w:val="IndexLink"/>
                <w:rtl w:val="true"/>
              </w:rPr>
              <w:t>اشارة</w:t>
            </w:r>
            <w:r>
              <w:rPr>
                <w:rStyle w:val="IndexLink"/>
                <w:rtl w:val="true"/>
              </w:rPr>
              <w:tab/>
            </w:r>
            <w:r>
              <w:rPr>
                <w:rStyle w:val="IndexLink"/>
              </w:rPr>
              <w:t>501</w:t>
            </w:r>
          </w:hyperlink>
        </w:p>
        <w:p>
          <w:pPr>
            <w:pStyle w:val="Contents5"/>
            <w:tabs>
              <w:tab w:val="clear" w:pos="7892"/>
              <w:tab w:val="right" w:pos="9026" w:leader="dot"/>
            </w:tabs>
            <w:rPr/>
          </w:pPr>
          <w:hyperlink w:anchor="__RefHeading___Toc1332953_77815467">
            <w:r>
              <w:rPr>
                <w:webHidden/>
                <w:rStyle w:val="IndexLink"/>
                <w:rtl w:val="true"/>
              </w:rPr>
              <w:t>أسری الحرب</w:t>
            </w:r>
            <w:r>
              <w:rPr>
                <w:rStyle w:val="IndexLink"/>
                <w:rtl w:val="true"/>
              </w:rPr>
              <w:t>:</w:t>
              <w:tab/>
            </w:r>
            <w:r>
              <w:rPr>
                <w:rStyle w:val="IndexLink"/>
              </w:rPr>
              <w:t>501</w:t>
            </w:r>
          </w:hyperlink>
        </w:p>
        <w:p>
          <w:pPr>
            <w:pStyle w:val="Contents4"/>
            <w:tabs>
              <w:tab w:val="clear" w:pos="8176"/>
              <w:tab w:val="right" w:pos="9026" w:leader="dot"/>
            </w:tabs>
            <w:rPr/>
          </w:pPr>
          <w:hyperlink w:anchor="__RefHeading___Toc1332955_77815467">
            <w:r>
              <w:rPr>
                <w:webHidden/>
                <w:rStyle w:val="IndexLink"/>
                <w:rtl w:val="true"/>
              </w:rPr>
              <w:t>ملاحظات</w:t>
            </w:r>
            <w:r>
              <w:rPr>
                <w:rStyle w:val="IndexLink"/>
                <w:rtl w:val="true"/>
              </w:rPr>
              <w:tab/>
            </w:r>
            <w:r>
              <w:rPr>
                <w:rStyle w:val="IndexLink"/>
              </w:rPr>
              <w:t>504</w:t>
            </w:r>
          </w:hyperlink>
        </w:p>
        <w:p>
          <w:pPr>
            <w:pStyle w:val="Contents5"/>
            <w:tabs>
              <w:tab w:val="clear" w:pos="7892"/>
              <w:tab w:val="right" w:pos="9026" w:leader="dot"/>
            </w:tabs>
            <w:rPr/>
          </w:pPr>
          <w:hyperlink w:anchor="__RefHeading___Toc1332957_77815467">
            <w:r>
              <w:rPr>
                <w:webHidden/>
                <w:rStyle w:val="IndexLink"/>
                <w:rtl w:val="true"/>
              </w:rPr>
              <w:t>اشارة</w:t>
            </w:r>
            <w:r>
              <w:rPr>
                <w:rStyle w:val="IndexLink"/>
                <w:rtl w:val="true"/>
              </w:rPr>
              <w:tab/>
            </w:r>
            <w:r>
              <w:rPr>
                <w:rStyle w:val="IndexLink"/>
              </w:rPr>
              <w:t>504</w:t>
            </w:r>
          </w:hyperlink>
        </w:p>
        <w:p>
          <w:pPr>
            <w:pStyle w:val="Contents5"/>
            <w:tabs>
              <w:tab w:val="clear" w:pos="7892"/>
              <w:tab w:val="right" w:pos="9026" w:leader="dot"/>
            </w:tabs>
            <w:rPr/>
          </w:pPr>
          <w:hyperlink w:anchor="__RefHeading___Toc1332959_77815467">
            <w:r>
              <w:rPr>
                <w:webHidden/>
                <w:rStyle w:val="IndexLink"/>
                <w:rtl w:val="true"/>
              </w:rPr>
              <w:t>هل أن أخذ</w:t>
            </w:r>
            <w:r>
              <w:rPr>
                <w:rStyle w:val="IndexLink"/>
                <w:rtl w:val="true"/>
              </w:rPr>
              <w:t>«</w:t>
            </w:r>
            <w:r>
              <w:rPr>
                <w:rStyle w:val="IndexLink"/>
                <w:rtl w:val="true"/>
              </w:rPr>
              <w:t>الفداء</w:t>
            </w:r>
            <w:r>
              <w:rPr>
                <w:rStyle w:val="IndexLink"/>
                <w:rtl w:val="true"/>
              </w:rPr>
              <w:t>»</w:t>
            </w:r>
            <w:r>
              <w:rPr>
                <w:rStyle w:val="IndexLink"/>
                <w:rtl w:val="true"/>
              </w:rPr>
              <w:t>أمر منطقیّ عادل؟</w:t>
            </w:r>
            <w:r>
              <w:rPr>
                <w:rStyle w:val="IndexLink"/>
                <w:rtl w:val="true"/>
              </w:rPr>
              <w:t>!</w:t>
              <w:tab/>
            </w:r>
            <w:r>
              <w:rPr>
                <w:rStyle w:val="IndexLink"/>
              </w:rPr>
              <w:t>508</w:t>
            </w:r>
          </w:hyperlink>
        </w:p>
        <w:p>
          <w:pPr>
            <w:pStyle w:val="Contents3"/>
            <w:tabs>
              <w:tab w:val="clear" w:pos="8459"/>
              <w:tab w:val="right" w:pos="9026" w:leader="dot"/>
            </w:tabs>
            <w:rPr/>
          </w:pPr>
          <w:hyperlink w:anchor="__RefHeading___Toc1332961_77815467">
            <w:r>
              <w:rPr>
                <w:webHidden/>
                <w:rStyle w:val="IndexLink"/>
                <w:rtl w:val="true"/>
              </w:rPr>
              <w:t xml:space="preserve">الآیات </w:t>
            </w:r>
            <w:r>
              <w:rPr>
                <w:rStyle w:val="IndexLink"/>
                <w:rtl w:val="true"/>
              </w:rPr>
              <w:t>[</w:t>
            </w:r>
            <w:r>
              <w:rPr>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الآیات </w:t>
            </w:r>
            <w:r>
              <w:rPr>
                <w:rStyle w:val="IndexLink"/>
              </w:rPr>
              <w:t>72</w:t>
            </w:r>
            <w:r>
              <w:rPr>
                <w:rStyle w:val="IndexLink"/>
                <w:rtl w:val="true"/>
              </w:rPr>
              <w:t xml:space="preserve"> </w:t>
            </w:r>
            <w:r>
              <w:rPr>
                <w:rStyle w:val="IndexLink"/>
                <w:rtl w:val="true"/>
              </w:rPr>
              <w:t xml:space="preserve">الی </w:t>
            </w:r>
            <w:r>
              <w:rPr>
                <w:rStyle w:val="IndexLink"/>
              </w:rPr>
              <w:t>75</w:t>
            </w:r>
            <w:r>
              <w:rPr>
                <w:rStyle w:val="IndexLink"/>
                <w:rtl w:val="true"/>
              </w:rPr>
              <w:t>]</w:t>
              <w:tab/>
            </w:r>
            <w:r>
              <w:rPr>
                <w:rStyle w:val="IndexLink"/>
              </w:rPr>
              <w:t>512</w:t>
            </w:r>
          </w:hyperlink>
        </w:p>
        <w:p>
          <w:pPr>
            <w:pStyle w:val="Contents4"/>
            <w:tabs>
              <w:tab w:val="clear" w:pos="8176"/>
              <w:tab w:val="right" w:pos="9026" w:leader="dot"/>
            </w:tabs>
            <w:rPr/>
          </w:pPr>
          <w:hyperlink w:anchor="__RefHeading___Toc1332963_77815467">
            <w:r>
              <w:rPr>
                <w:webHidden/>
                <w:rStyle w:val="IndexLink"/>
                <w:rtl w:val="true"/>
              </w:rPr>
              <w:t>اشارة</w:t>
            </w:r>
            <w:r>
              <w:rPr>
                <w:rStyle w:val="IndexLink"/>
                <w:rtl w:val="true"/>
              </w:rPr>
              <w:tab/>
            </w:r>
            <w:r>
              <w:rPr>
                <w:rStyle w:val="IndexLink"/>
              </w:rPr>
              <w:t>512</w:t>
            </w:r>
          </w:hyperlink>
        </w:p>
        <w:p>
          <w:pPr>
            <w:pStyle w:val="Contents4"/>
            <w:tabs>
              <w:tab w:val="clear" w:pos="8176"/>
              <w:tab w:val="right" w:pos="9026" w:leader="dot"/>
            </w:tabs>
            <w:rPr/>
          </w:pPr>
          <w:hyperlink w:anchor="__RefHeading___Toc1332965_77815467">
            <w:r>
              <w:rPr>
                <w:webHidden/>
                <w:rStyle w:val="IndexLink"/>
                <w:rtl w:val="true"/>
              </w:rPr>
              <w:t>التّفسیر</w:t>
            </w:r>
            <w:r>
              <w:rPr>
                <w:rStyle w:val="IndexLink"/>
                <w:rtl w:val="true"/>
              </w:rPr>
              <w:tab/>
            </w:r>
            <w:r>
              <w:rPr>
                <w:rStyle w:val="IndexLink"/>
              </w:rPr>
              <w:t>513</w:t>
            </w:r>
          </w:hyperlink>
        </w:p>
        <w:p>
          <w:pPr>
            <w:pStyle w:val="Contents5"/>
            <w:tabs>
              <w:tab w:val="clear" w:pos="7892"/>
              <w:tab w:val="right" w:pos="9026" w:leader="dot"/>
            </w:tabs>
            <w:rPr/>
          </w:pPr>
          <w:hyperlink w:anchor="__RefHeading___Toc1332967_77815467">
            <w:r>
              <w:rPr>
                <w:webHidden/>
                <w:rStyle w:val="IndexLink"/>
                <w:rtl w:val="true"/>
              </w:rPr>
              <w:t>اشارة</w:t>
            </w:r>
            <w:r>
              <w:rPr>
                <w:rStyle w:val="IndexLink"/>
                <w:rtl w:val="true"/>
              </w:rPr>
              <w:tab/>
            </w:r>
            <w:r>
              <w:rPr>
                <w:rStyle w:val="IndexLink"/>
              </w:rPr>
              <w:t>513</w:t>
            </w:r>
          </w:hyperlink>
        </w:p>
        <w:p>
          <w:pPr>
            <w:pStyle w:val="Contents5"/>
            <w:tabs>
              <w:tab w:val="clear" w:pos="7892"/>
              <w:tab w:val="right" w:pos="9026" w:leader="dot"/>
            </w:tabs>
            <w:rPr/>
          </w:pPr>
          <w:hyperlink w:anchor="__RefHeading___Toc1332969_77815467">
            <w:r>
              <w:rPr>
                <w:webHidden/>
                <w:rStyle w:val="IndexLink"/>
                <w:rtl w:val="true"/>
              </w:rPr>
              <w:t>أربع طوائف مختلفة</w:t>
            </w:r>
            <w:r>
              <w:rPr>
                <w:rStyle w:val="IndexLink"/>
                <w:rtl w:val="true"/>
              </w:rPr>
              <w:t>:</w:t>
              <w:tab/>
            </w:r>
            <w:r>
              <w:rPr>
                <w:rStyle w:val="IndexLink"/>
              </w:rPr>
              <w:t>513</w:t>
            </w:r>
          </w:hyperlink>
        </w:p>
        <w:p>
          <w:pPr>
            <w:pStyle w:val="Contents4"/>
            <w:tabs>
              <w:tab w:val="clear" w:pos="8176"/>
              <w:tab w:val="right" w:pos="9026" w:leader="dot"/>
            </w:tabs>
            <w:rPr/>
          </w:pPr>
          <w:hyperlink w:anchor="__RefHeading___Toc1332971_77815467">
            <w:r>
              <w:rPr>
                <w:webHidden/>
                <w:rStyle w:val="IndexLink"/>
                <w:rtl w:val="true"/>
              </w:rPr>
              <w:t>ملاحظات</w:t>
            </w:r>
            <w:r>
              <w:rPr>
                <w:rStyle w:val="IndexLink"/>
                <w:rtl w:val="true"/>
              </w:rPr>
              <w:tab/>
            </w:r>
            <w:r>
              <w:rPr>
                <w:rStyle w:val="IndexLink"/>
              </w:rPr>
              <w:t>517</w:t>
            </w:r>
          </w:hyperlink>
        </w:p>
        <w:p>
          <w:pPr>
            <w:pStyle w:val="Contents5"/>
            <w:tabs>
              <w:tab w:val="clear" w:pos="7892"/>
              <w:tab w:val="right" w:pos="9026" w:leader="dot"/>
            </w:tabs>
            <w:rPr/>
          </w:pPr>
          <w:hyperlink w:anchor="__RefHeading___Toc1332973_77815467">
            <w:r>
              <w:rPr>
                <w:webHidden/>
                <w:rStyle w:val="IndexLink"/>
                <w:rtl w:val="true"/>
              </w:rPr>
              <w:t>اشارة</w:t>
            </w:r>
            <w:r>
              <w:rPr>
                <w:rStyle w:val="IndexLink"/>
                <w:rtl w:val="true"/>
              </w:rPr>
              <w:tab/>
            </w:r>
            <w:r>
              <w:rPr>
                <w:rStyle w:val="IndexLink"/>
              </w:rPr>
              <w:t>517</w:t>
            </w:r>
          </w:hyperlink>
        </w:p>
        <w:p>
          <w:pPr>
            <w:pStyle w:val="Contents5"/>
            <w:tabs>
              <w:tab w:val="clear" w:pos="7892"/>
              <w:tab w:val="right" w:pos="9026" w:leader="dot"/>
            </w:tabs>
            <w:rPr/>
          </w:pPr>
          <w:hyperlink w:anchor="__RefHeading___Toc1332975_77815467">
            <w:r>
              <w:rPr>
                <w:webHidden/>
                <w:rStyle w:val="IndexLink"/>
              </w:rPr>
              <w:t>1</w:t>
            </w:r>
            <w:r>
              <w:rPr>
                <w:rStyle w:val="IndexLink"/>
                <w:rtl w:val="true"/>
              </w:rPr>
              <w:t>-</w:t>
            </w:r>
            <w:r>
              <w:rPr>
                <w:rStyle w:val="IndexLink"/>
                <w:rtl w:val="true"/>
              </w:rPr>
              <w:t>الهجرة و الجهاد</w:t>
            </w:r>
            <w:r>
              <w:rPr>
                <w:rStyle w:val="IndexLink"/>
                <w:rtl w:val="true"/>
              </w:rPr>
              <w:tab/>
            </w:r>
            <w:r>
              <w:rPr>
                <w:rStyle w:val="IndexLink"/>
              </w:rPr>
              <w:t>517</w:t>
            </w:r>
          </w:hyperlink>
        </w:p>
        <w:p>
          <w:pPr>
            <w:pStyle w:val="Contents5"/>
            <w:tabs>
              <w:tab w:val="clear" w:pos="7892"/>
              <w:tab w:val="right" w:pos="9026" w:leader="dot"/>
            </w:tabs>
            <w:rPr/>
          </w:pPr>
          <w:hyperlink w:anchor="__RefHeading___Toc1332977_77815467">
            <w:r>
              <w:rPr>
                <w:webHidden/>
                <w:rStyle w:val="IndexLink"/>
              </w:rPr>
              <w:t>2</w:t>
            </w:r>
            <w:r>
              <w:rPr>
                <w:rStyle w:val="IndexLink"/>
                <w:rtl w:val="true"/>
              </w:rPr>
              <w:t>-</w:t>
            </w:r>
            <w:r>
              <w:rPr>
                <w:rStyle w:val="IndexLink"/>
                <w:rtl w:val="true"/>
              </w:rPr>
              <w:t>المبالغة و الإغراق فی تنزیه الصحابة</w:t>
            </w:r>
            <w:r>
              <w:rPr>
                <w:rStyle w:val="IndexLink"/>
                <w:rtl w:val="true"/>
              </w:rPr>
              <w:tab/>
            </w:r>
            <w:r>
              <w:rPr>
                <w:rStyle w:val="IndexLink"/>
              </w:rPr>
              <w:t>520</w:t>
            </w:r>
          </w:hyperlink>
        </w:p>
        <w:p>
          <w:pPr>
            <w:pStyle w:val="Contents5"/>
            <w:tabs>
              <w:tab w:val="clear" w:pos="7892"/>
              <w:tab w:val="right" w:pos="9026" w:leader="dot"/>
            </w:tabs>
            <w:rPr/>
          </w:pPr>
          <w:hyperlink w:anchor="__RefHeading___Toc1332979_77815467">
            <w:r>
              <w:rPr>
                <w:webHidden/>
                <w:rStyle w:val="IndexLink"/>
              </w:rPr>
              <w:t>3</w:t>
            </w:r>
            <w:r>
              <w:rPr>
                <w:rStyle w:val="IndexLink"/>
                <w:rtl w:val="true"/>
              </w:rPr>
              <w:t>-</w:t>
            </w:r>
            <w:r>
              <w:rPr>
                <w:rStyle w:val="IndexLink"/>
                <w:rtl w:val="true"/>
              </w:rPr>
              <w:t>الإرث فی قوانین الإسلام</w:t>
            </w:r>
            <w:r>
              <w:rPr>
                <w:rStyle w:val="IndexLink"/>
                <w:rtl w:val="true"/>
              </w:rPr>
              <w:tab/>
            </w:r>
            <w:r>
              <w:rPr>
                <w:rStyle w:val="IndexLink"/>
              </w:rPr>
              <w:t>522</w:t>
            </w:r>
          </w:hyperlink>
        </w:p>
        <w:p>
          <w:pPr>
            <w:pStyle w:val="Contents5"/>
            <w:tabs>
              <w:tab w:val="clear" w:pos="7892"/>
              <w:tab w:val="right" w:pos="9026" w:leader="dot"/>
            </w:tabs>
            <w:rPr/>
          </w:pPr>
          <w:hyperlink w:anchor="__RefHeading___Toc1332981_77815467">
            <w:r>
              <w:rPr>
                <w:webHidden/>
                <w:rStyle w:val="IndexLink"/>
              </w:rPr>
              <w:t>4</w:t>
            </w:r>
            <w:r>
              <w:rPr>
                <w:rStyle w:val="IndexLink"/>
                <w:rtl w:val="true"/>
              </w:rPr>
              <w:t>-</w:t>
            </w:r>
            <w:r>
              <w:rPr>
                <w:rStyle w:val="IndexLink"/>
                <w:rtl w:val="true"/>
              </w:rPr>
              <w:t>ما المراد من الفتنة و الفساد الکبیر</w:t>
            </w:r>
            <w:r>
              <w:rPr>
                <w:rStyle w:val="IndexLink"/>
                <w:rtl w:val="true"/>
              </w:rPr>
              <w:tab/>
            </w:r>
            <w:r>
              <w:rPr>
                <w:rStyle w:val="IndexLink"/>
              </w:rPr>
              <w:t>523</w:t>
            </w:r>
          </w:hyperlink>
        </w:p>
        <w:p>
          <w:pPr>
            <w:pStyle w:val="Contents2"/>
            <w:tabs>
              <w:tab w:val="clear" w:pos="8743"/>
              <w:tab w:val="right" w:pos="9026" w:leader="dot"/>
            </w:tabs>
            <w:rPr/>
          </w:pPr>
          <w:hyperlink w:anchor="__RefHeading___Toc1332983_77815467">
            <w:r>
              <w:rPr>
                <w:webHidden/>
                <w:rStyle w:val="IndexLink"/>
                <w:rtl w:val="true"/>
              </w:rPr>
              <w:t>سورة التّوبة</w:t>
            </w:r>
            <w:r>
              <w:rPr>
                <w:rStyle w:val="IndexLink"/>
                <w:rtl w:val="true"/>
              </w:rPr>
              <w:tab/>
            </w:r>
            <w:r>
              <w:rPr>
                <w:rStyle w:val="IndexLink"/>
              </w:rPr>
              <w:t>524</w:t>
            </w:r>
          </w:hyperlink>
        </w:p>
        <w:p>
          <w:pPr>
            <w:pStyle w:val="Contents3"/>
            <w:tabs>
              <w:tab w:val="clear" w:pos="8459"/>
              <w:tab w:val="right" w:pos="9026" w:leader="dot"/>
            </w:tabs>
            <w:rPr/>
          </w:pPr>
          <w:hyperlink w:anchor="__RefHeading___Toc1332985_77815467">
            <w:r>
              <w:rPr>
                <w:webHidden/>
                <w:rStyle w:val="IndexLink"/>
                <w:rtl w:val="true"/>
              </w:rPr>
              <w:t>اشارة</w:t>
            </w:r>
            <w:r>
              <w:rPr>
                <w:rStyle w:val="IndexLink"/>
                <w:rtl w:val="true"/>
              </w:rPr>
              <w:tab/>
            </w:r>
            <w:r>
              <w:rPr>
                <w:rStyle w:val="IndexLink"/>
              </w:rPr>
              <w:t>524</w:t>
            </w:r>
          </w:hyperlink>
        </w:p>
        <w:p>
          <w:pPr>
            <w:pStyle w:val="Contents3"/>
            <w:tabs>
              <w:tab w:val="clear" w:pos="8459"/>
              <w:tab w:val="right" w:pos="9026" w:leader="dot"/>
            </w:tabs>
            <w:rPr/>
          </w:pPr>
          <w:hyperlink w:anchor="__RefHeading___Toc1332987_77815467">
            <w:r>
              <w:rPr>
                <w:webHidden/>
                <w:rStyle w:val="IndexLink"/>
              </w:rPr>
              <w:t>1</w:t>
            </w:r>
            <w:r>
              <w:rPr>
                <w:rStyle w:val="IndexLink"/>
                <w:rtl w:val="true"/>
              </w:rPr>
              <w:t>-</w:t>
            </w:r>
            <w:r>
              <w:rPr>
                <w:rStyle w:val="IndexLink"/>
                <w:rtl w:val="true"/>
              </w:rPr>
              <w:t>أسماء هذه السّورة</w:t>
            </w:r>
            <w:r>
              <w:rPr>
                <w:rStyle w:val="IndexLink"/>
                <w:rtl w:val="true"/>
              </w:rPr>
              <w:t>...</w:t>
              <w:tab/>
            </w:r>
            <w:r>
              <w:rPr>
                <w:rStyle w:val="IndexLink"/>
              </w:rPr>
              <w:t>525</w:t>
            </w:r>
          </w:hyperlink>
        </w:p>
        <w:p>
          <w:pPr>
            <w:pStyle w:val="Contents3"/>
            <w:tabs>
              <w:tab w:val="clear" w:pos="8459"/>
              <w:tab w:val="right" w:pos="9026" w:leader="dot"/>
            </w:tabs>
            <w:rPr/>
          </w:pPr>
          <w:hyperlink w:anchor="__RefHeading___Toc1332989_77815467">
            <w:r>
              <w:rPr>
                <w:webHidden/>
                <w:rStyle w:val="IndexLink"/>
              </w:rPr>
              <w:t>2</w:t>
            </w:r>
            <w:r>
              <w:rPr>
                <w:rStyle w:val="IndexLink"/>
                <w:rtl w:val="true"/>
              </w:rPr>
              <w:t>-</w:t>
            </w:r>
            <w:r>
              <w:rPr>
                <w:rStyle w:val="IndexLink"/>
                <w:rtl w:val="true"/>
              </w:rPr>
              <w:t>متی نزلت هذه السورة</w:t>
            </w:r>
            <w:r>
              <w:rPr>
                <w:rStyle w:val="IndexLink"/>
                <w:rtl w:val="true"/>
              </w:rPr>
              <w:tab/>
            </w:r>
            <w:r>
              <w:rPr>
                <w:rStyle w:val="IndexLink"/>
              </w:rPr>
              <w:t>525</w:t>
            </w:r>
          </w:hyperlink>
        </w:p>
        <w:p>
          <w:pPr>
            <w:pStyle w:val="Contents3"/>
            <w:tabs>
              <w:tab w:val="clear" w:pos="8459"/>
              <w:tab w:val="right" w:pos="9026" w:leader="dot"/>
            </w:tabs>
            <w:rPr/>
          </w:pPr>
          <w:hyperlink w:anchor="__RefHeading___Toc1332991_77815467">
            <w:r>
              <w:rPr>
                <w:webHidden/>
                <w:rStyle w:val="IndexLink"/>
              </w:rPr>
              <w:t>3</w:t>
            </w:r>
            <w:r>
              <w:rPr>
                <w:rStyle w:val="IndexLink"/>
                <w:rtl w:val="true"/>
              </w:rPr>
              <w:t>-</w:t>
            </w:r>
            <w:r>
              <w:rPr>
                <w:rStyle w:val="IndexLink"/>
                <w:rtl w:val="true"/>
              </w:rPr>
              <w:t>محتوی السّورة</w:t>
            </w:r>
            <w:r>
              <w:rPr>
                <w:rStyle w:val="IndexLink"/>
                <w:rtl w:val="true"/>
              </w:rPr>
              <w:tab/>
            </w:r>
            <w:r>
              <w:rPr>
                <w:rStyle w:val="IndexLink"/>
              </w:rPr>
              <w:t>526</w:t>
            </w:r>
          </w:hyperlink>
        </w:p>
        <w:p>
          <w:pPr>
            <w:pStyle w:val="Contents3"/>
            <w:tabs>
              <w:tab w:val="clear" w:pos="8459"/>
              <w:tab w:val="right" w:pos="9026" w:leader="dot"/>
            </w:tabs>
            <w:rPr/>
          </w:pPr>
          <w:hyperlink w:anchor="__RefHeading___Toc1332993_77815467">
            <w:r>
              <w:rPr>
                <w:webHidden/>
                <w:rStyle w:val="IndexLink"/>
              </w:rPr>
              <w:t>4</w:t>
            </w:r>
            <w:r>
              <w:rPr>
                <w:rStyle w:val="IndexLink"/>
                <w:rtl w:val="true"/>
              </w:rPr>
              <w:t>-</w:t>
            </w:r>
            <w:r>
              <w:rPr>
                <w:rStyle w:val="IndexLink"/>
                <w:rtl w:val="true"/>
              </w:rPr>
              <w:t>لم لم تبدأ هذه السورة بالبسملة؟</w:t>
            </w:r>
            <w:r>
              <w:rPr>
                <w:rStyle w:val="IndexLink"/>
                <w:rtl w:val="true"/>
              </w:rPr>
              <w:tab/>
            </w:r>
            <w:r>
              <w:rPr>
                <w:rStyle w:val="IndexLink"/>
              </w:rPr>
              <w:t>527</w:t>
            </w:r>
          </w:hyperlink>
        </w:p>
        <w:p>
          <w:pPr>
            <w:pStyle w:val="Contents3"/>
            <w:tabs>
              <w:tab w:val="clear" w:pos="8459"/>
              <w:tab w:val="right" w:pos="9026" w:leader="dot"/>
            </w:tabs>
            <w:rPr/>
          </w:pPr>
          <w:hyperlink w:anchor="__RefHeading___Toc1332995_77815467">
            <w:r>
              <w:rPr>
                <w:webHidden/>
                <w:rStyle w:val="IndexLink"/>
              </w:rPr>
              <w:t>5</w:t>
            </w:r>
            <w:r>
              <w:rPr>
                <w:rStyle w:val="IndexLink"/>
                <w:rtl w:val="true"/>
              </w:rPr>
              <w:t>-</w:t>
            </w:r>
            <w:r>
              <w:rPr>
                <w:rStyle w:val="IndexLink"/>
                <w:rtl w:val="true"/>
              </w:rPr>
              <w:t>فضیلة هذه السورة و آثارها</w:t>
            </w:r>
            <w:r>
              <w:rPr>
                <w:rStyle w:val="IndexLink"/>
                <w:rtl w:val="true"/>
              </w:rPr>
              <w:tab/>
            </w:r>
            <w:r>
              <w:rPr>
                <w:rStyle w:val="IndexLink"/>
              </w:rPr>
              <w:t>528</w:t>
            </w:r>
          </w:hyperlink>
        </w:p>
        <w:p>
          <w:pPr>
            <w:pStyle w:val="Contents3"/>
            <w:tabs>
              <w:tab w:val="clear" w:pos="8459"/>
              <w:tab w:val="right" w:pos="9026" w:leader="dot"/>
            </w:tabs>
            <w:rPr/>
          </w:pPr>
          <w:hyperlink w:anchor="__RefHeading___Toc1332997_77815467">
            <w:r>
              <w:rPr>
                <w:webHidden/>
                <w:rStyle w:val="IndexLink"/>
              </w:rPr>
              <w:t>6</w:t>
            </w:r>
            <w:r>
              <w:rPr>
                <w:rStyle w:val="IndexLink"/>
                <w:rtl w:val="true"/>
              </w:rPr>
              <w:t>-</w:t>
            </w:r>
            <w:r>
              <w:rPr>
                <w:rStyle w:val="IndexLink"/>
                <w:rtl w:val="true"/>
              </w:rPr>
              <w:t>حقیقة تأریخیة یسعی بعضهم إلی طمس معالمها</w:t>
            </w:r>
            <w:r>
              <w:rPr>
                <w:rStyle w:val="IndexLink"/>
                <w:rtl w:val="true"/>
              </w:rPr>
              <w:tab/>
            </w:r>
            <w:r>
              <w:rPr>
                <w:rStyle w:val="IndexLink"/>
              </w:rPr>
              <w:t>529</w:t>
            </w:r>
          </w:hyperlink>
        </w:p>
        <w:p>
          <w:pPr>
            <w:pStyle w:val="Contents3"/>
            <w:tabs>
              <w:tab w:val="clear" w:pos="8459"/>
              <w:tab w:val="right" w:pos="9026" w:leader="dot"/>
            </w:tabs>
            <w:rPr/>
          </w:pPr>
          <w:hyperlink w:anchor="__RefHeading___Toc1332999_77815467">
            <w:r>
              <w:rPr>
                <w:webHidden/>
                <w:rStyle w:val="IndexLink"/>
                <w:rtl w:val="true"/>
              </w:rPr>
              <w:t>توضیح و تحقیق</w:t>
            </w:r>
            <w:r>
              <w:rPr>
                <w:rStyle w:val="IndexLink"/>
                <w:rtl w:val="true"/>
              </w:rPr>
              <w:t>:</w:t>
              <w:tab/>
            </w:r>
            <w:r>
              <w:rPr>
                <w:rStyle w:val="IndexLink"/>
              </w:rPr>
              <w:t>531</w:t>
            </w:r>
          </w:hyperlink>
        </w:p>
        <w:p>
          <w:pPr>
            <w:pStyle w:val="Contents3"/>
            <w:tabs>
              <w:tab w:val="clear" w:pos="8459"/>
              <w:tab w:val="right" w:pos="9026" w:leader="dot"/>
            </w:tabs>
            <w:rPr/>
          </w:pPr>
          <w:hyperlink w:anchor="__RefHeading___Toc1333001_77815467">
            <w:r>
              <w:rPr>
                <w:webHidden/>
                <w:rStyle w:val="IndexLink"/>
                <w:rtl w:val="true"/>
              </w:rPr>
              <w:t xml:space="preserve">الآیتان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w:t>
            </w:r>
            <w:r>
              <w:rPr>
                <w:rStyle w:val="IndexLink"/>
                <w:rtl w:val="true"/>
              </w:rPr>
              <w:t>]</w:t>
              <w:tab/>
            </w:r>
            <w:r>
              <w:rPr>
                <w:rStyle w:val="IndexLink"/>
              </w:rPr>
              <w:t>534</w:t>
            </w:r>
          </w:hyperlink>
        </w:p>
        <w:p>
          <w:pPr>
            <w:pStyle w:val="Contents4"/>
            <w:tabs>
              <w:tab w:val="clear" w:pos="8176"/>
              <w:tab w:val="right" w:pos="9026" w:leader="dot"/>
            </w:tabs>
            <w:rPr/>
          </w:pPr>
          <w:hyperlink w:anchor="__RefHeading___Toc1333003_77815467">
            <w:r>
              <w:rPr>
                <w:webHidden/>
                <w:rStyle w:val="IndexLink"/>
                <w:rtl w:val="true"/>
              </w:rPr>
              <w:t>اشارة</w:t>
            </w:r>
            <w:r>
              <w:rPr>
                <w:rStyle w:val="IndexLink"/>
                <w:rtl w:val="true"/>
              </w:rPr>
              <w:tab/>
            </w:r>
            <w:r>
              <w:rPr>
                <w:rStyle w:val="IndexLink"/>
              </w:rPr>
              <w:t>534</w:t>
            </w:r>
          </w:hyperlink>
        </w:p>
        <w:p>
          <w:pPr>
            <w:pStyle w:val="Contents4"/>
            <w:tabs>
              <w:tab w:val="clear" w:pos="8176"/>
              <w:tab w:val="right" w:pos="9026" w:leader="dot"/>
            </w:tabs>
            <w:rPr/>
          </w:pPr>
          <w:hyperlink w:anchor="__RefHeading___Toc1333005_77815467">
            <w:r>
              <w:rPr>
                <w:webHidden/>
                <w:rStyle w:val="IndexLink"/>
                <w:rtl w:val="true"/>
              </w:rPr>
              <w:t>التّفسیر</w:t>
            </w:r>
            <w:r>
              <w:rPr>
                <w:rStyle w:val="IndexLink"/>
                <w:rtl w:val="true"/>
              </w:rPr>
              <w:tab/>
            </w:r>
            <w:r>
              <w:rPr>
                <w:rStyle w:val="IndexLink"/>
              </w:rPr>
              <w:t>534</w:t>
            </w:r>
          </w:hyperlink>
        </w:p>
        <w:p>
          <w:pPr>
            <w:pStyle w:val="Contents5"/>
            <w:tabs>
              <w:tab w:val="clear" w:pos="7892"/>
              <w:tab w:val="right" w:pos="9026" w:leader="dot"/>
            </w:tabs>
            <w:rPr/>
          </w:pPr>
          <w:hyperlink w:anchor="__RefHeading___Toc1333007_77815467">
            <w:r>
              <w:rPr>
                <w:webHidden/>
                <w:rStyle w:val="IndexLink"/>
                <w:rtl w:val="true"/>
              </w:rPr>
              <w:t>اشارة</w:t>
            </w:r>
            <w:r>
              <w:rPr>
                <w:rStyle w:val="IndexLink"/>
                <w:rtl w:val="true"/>
              </w:rPr>
              <w:tab/>
            </w:r>
            <w:r>
              <w:rPr>
                <w:rStyle w:val="IndexLink"/>
              </w:rPr>
              <w:t>534</w:t>
            </w:r>
          </w:hyperlink>
        </w:p>
        <w:p>
          <w:pPr>
            <w:pStyle w:val="Contents5"/>
            <w:tabs>
              <w:tab w:val="clear" w:pos="7892"/>
              <w:tab w:val="right" w:pos="9026" w:leader="dot"/>
            </w:tabs>
            <w:rPr/>
          </w:pPr>
          <w:hyperlink w:anchor="__RefHeading___Toc1333009_77815467">
            <w:r>
              <w:rPr>
                <w:webHidden/>
                <w:rStyle w:val="IndexLink"/>
                <w:rtl w:val="true"/>
              </w:rPr>
              <w:t>إلغاء عهود المشرکین</w:t>
            </w:r>
            <w:r>
              <w:rPr>
                <w:rStyle w:val="IndexLink"/>
                <w:rtl w:val="true"/>
              </w:rPr>
              <w:t>:</w:t>
              <w:tab/>
            </w:r>
            <w:r>
              <w:rPr>
                <w:rStyle w:val="IndexLink"/>
              </w:rPr>
              <w:t>534</w:t>
            </w:r>
          </w:hyperlink>
        </w:p>
        <w:p>
          <w:pPr>
            <w:pStyle w:val="Contents4"/>
            <w:tabs>
              <w:tab w:val="clear" w:pos="8176"/>
              <w:tab w:val="right" w:pos="9026" w:leader="dot"/>
            </w:tabs>
            <w:rPr/>
          </w:pPr>
          <w:hyperlink w:anchor="__RefHeading___Toc1333011_77815467">
            <w:r>
              <w:rPr>
                <w:webHidden/>
                <w:rStyle w:val="IndexLink"/>
                <w:rtl w:val="true"/>
              </w:rPr>
              <w:t>ملاحظتان</w:t>
            </w:r>
            <w:r>
              <w:rPr>
                <w:rStyle w:val="IndexLink"/>
                <w:rtl w:val="true"/>
              </w:rPr>
              <w:tab/>
            </w:r>
            <w:r>
              <w:rPr>
                <w:rStyle w:val="IndexLink"/>
              </w:rPr>
              <w:t>535</w:t>
            </w:r>
          </w:hyperlink>
        </w:p>
        <w:p>
          <w:pPr>
            <w:pStyle w:val="Contents5"/>
            <w:tabs>
              <w:tab w:val="clear" w:pos="7892"/>
              <w:tab w:val="right" w:pos="9026" w:leader="dot"/>
            </w:tabs>
            <w:rPr/>
          </w:pPr>
          <w:hyperlink w:anchor="__RefHeading___Toc1333013_77815467">
            <w:r>
              <w:rPr>
                <w:webHidden/>
                <w:rStyle w:val="IndexLink"/>
                <w:rtl w:val="true"/>
              </w:rPr>
              <w:t>اشارة</w:t>
            </w:r>
            <w:r>
              <w:rPr>
                <w:rStyle w:val="IndexLink"/>
                <w:rtl w:val="true"/>
              </w:rPr>
              <w:tab/>
            </w:r>
            <w:r>
              <w:rPr>
                <w:rStyle w:val="IndexLink"/>
              </w:rPr>
              <w:t>535</w:t>
            </w:r>
          </w:hyperlink>
        </w:p>
        <w:p>
          <w:pPr>
            <w:pStyle w:val="Contents5"/>
            <w:tabs>
              <w:tab w:val="clear" w:pos="7892"/>
              <w:tab w:val="right" w:pos="9026" w:leader="dot"/>
            </w:tabs>
            <w:rPr/>
          </w:pPr>
          <w:hyperlink w:anchor="__RefHeading___Toc1333015_77815467">
            <w:r>
              <w:rPr>
                <w:webHidden/>
                <w:rStyle w:val="IndexLink"/>
              </w:rPr>
              <w:t>1</w:t>
            </w:r>
            <w:r>
              <w:rPr>
                <w:rStyle w:val="IndexLink"/>
                <w:rtl w:val="true"/>
              </w:rPr>
              <w:t>-</w:t>
            </w:r>
            <w:r>
              <w:rPr>
                <w:rStyle w:val="IndexLink"/>
                <w:rtl w:val="true"/>
              </w:rPr>
              <w:t>هل یصحّ إلغاء المعاهدة من جانب واحد؟</w:t>
            </w:r>
            <w:r>
              <w:rPr>
                <w:rStyle w:val="IndexLink"/>
                <w:rtl w:val="true"/>
              </w:rPr>
              <w:t>!</w:t>
              <w:tab/>
            </w:r>
            <w:r>
              <w:rPr>
                <w:rStyle w:val="IndexLink"/>
              </w:rPr>
              <w:t>535</w:t>
            </w:r>
          </w:hyperlink>
        </w:p>
        <w:p>
          <w:pPr>
            <w:pStyle w:val="Contents5"/>
            <w:tabs>
              <w:tab w:val="clear" w:pos="7892"/>
              <w:tab w:val="right" w:pos="9026" w:leader="dot"/>
            </w:tabs>
            <w:rPr/>
          </w:pPr>
          <w:hyperlink w:anchor="__RefHeading___Toc1333017_77815467">
            <w:r>
              <w:rPr>
                <w:webHidden/>
                <w:rStyle w:val="IndexLink"/>
              </w:rPr>
              <w:t>2</w:t>
            </w:r>
            <w:r>
              <w:rPr>
                <w:rStyle w:val="IndexLink"/>
                <w:rtl w:val="true"/>
              </w:rPr>
              <w:t>-</w:t>
            </w:r>
            <w:r>
              <w:rPr>
                <w:rStyle w:val="IndexLink"/>
                <w:rtl w:val="true"/>
              </w:rPr>
              <w:t>متی بدأت الأشهر الأربعة؟</w:t>
            </w:r>
            <w:r>
              <w:rPr>
                <w:rStyle w:val="IndexLink"/>
                <w:rtl w:val="true"/>
              </w:rPr>
              <w:tab/>
            </w:r>
            <w:r>
              <w:rPr>
                <w:rStyle w:val="IndexLink"/>
              </w:rPr>
              <w:t>537</w:t>
            </w:r>
          </w:hyperlink>
        </w:p>
        <w:p>
          <w:pPr>
            <w:pStyle w:val="Contents3"/>
            <w:tabs>
              <w:tab w:val="clear" w:pos="8459"/>
              <w:tab w:val="right" w:pos="9026" w:leader="dot"/>
            </w:tabs>
            <w:rPr/>
          </w:pPr>
          <w:hyperlink w:anchor="__RefHeading___Toc1333019_77815467">
            <w:r>
              <w:rPr>
                <w:webHidden/>
                <w:rStyle w:val="IndexLink"/>
                <w:rtl w:val="true"/>
              </w:rPr>
              <w:t xml:space="preserve">الآیتان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3</w:t>
            </w:r>
            <w:r>
              <w:rPr>
                <w:rStyle w:val="IndexLink"/>
                <w:rtl w:val="true"/>
              </w:rPr>
              <w:t xml:space="preserve"> </w:t>
            </w:r>
            <w:r>
              <w:rPr>
                <w:rStyle w:val="IndexLink"/>
                <w:rtl w:val="true"/>
              </w:rPr>
              <w:t xml:space="preserve">الی </w:t>
            </w:r>
            <w:r>
              <w:rPr>
                <w:rStyle w:val="IndexLink"/>
              </w:rPr>
              <w:t>4</w:t>
            </w:r>
            <w:r>
              <w:rPr>
                <w:rStyle w:val="IndexLink"/>
                <w:rtl w:val="true"/>
              </w:rPr>
              <w:t>]</w:t>
              <w:tab/>
            </w:r>
            <w:r>
              <w:rPr>
                <w:rStyle w:val="IndexLink"/>
              </w:rPr>
              <w:t>538</w:t>
            </w:r>
          </w:hyperlink>
        </w:p>
        <w:p>
          <w:pPr>
            <w:pStyle w:val="Contents4"/>
            <w:tabs>
              <w:tab w:val="clear" w:pos="8176"/>
              <w:tab w:val="right" w:pos="9026" w:leader="dot"/>
            </w:tabs>
            <w:rPr/>
          </w:pPr>
          <w:hyperlink w:anchor="__RefHeading___Toc1333021_77815467">
            <w:r>
              <w:rPr>
                <w:webHidden/>
                <w:rStyle w:val="IndexLink"/>
                <w:rtl w:val="true"/>
              </w:rPr>
              <w:t>اشارة</w:t>
            </w:r>
            <w:r>
              <w:rPr>
                <w:rStyle w:val="IndexLink"/>
                <w:rtl w:val="true"/>
              </w:rPr>
              <w:tab/>
            </w:r>
            <w:r>
              <w:rPr>
                <w:rStyle w:val="IndexLink"/>
              </w:rPr>
              <w:t>538</w:t>
            </w:r>
          </w:hyperlink>
        </w:p>
        <w:p>
          <w:pPr>
            <w:pStyle w:val="Contents4"/>
            <w:tabs>
              <w:tab w:val="clear" w:pos="8176"/>
              <w:tab w:val="right" w:pos="9026" w:leader="dot"/>
            </w:tabs>
            <w:rPr/>
          </w:pPr>
          <w:hyperlink w:anchor="__RefHeading___Toc1333023_77815467">
            <w:r>
              <w:rPr>
                <w:webHidden/>
                <w:rStyle w:val="IndexLink"/>
                <w:rtl w:val="true"/>
              </w:rPr>
              <w:t>التّفسیر</w:t>
            </w:r>
            <w:r>
              <w:rPr>
                <w:rStyle w:val="IndexLink"/>
                <w:rtl w:val="true"/>
              </w:rPr>
              <w:tab/>
            </w:r>
            <w:r>
              <w:rPr>
                <w:rStyle w:val="IndexLink"/>
              </w:rPr>
              <w:t>538</w:t>
            </w:r>
          </w:hyperlink>
        </w:p>
        <w:p>
          <w:pPr>
            <w:pStyle w:val="Contents5"/>
            <w:tabs>
              <w:tab w:val="clear" w:pos="7892"/>
              <w:tab w:val="right" w:pos="9026" w:leader="dot"/>
            </w:tabs>
            <w:rPr/>
          </w:pPr>
          <w:hyperlink w:anchor="__RefHeading___Toc1333025_77815467">
            <w:r>
              <w:rPr>
                <w:webHidden/>
                <w:rStyle w:val="IndexLink"/>
                <w:rtl w:val="true"/>
              </w:rPr>
              <w:t>اشارة</w:t>
            </w:r>
            <w:r>
              <w:rPr>
                <w:rStyle w:val="IndexLink"/>
                <w:rtl w:val="true"/>
              </w:rPr>
              <w:tab/>
            </w:r>
            <w:r>
              <w:rPr>
                <w:rStyle w:val="IndexLink"/>
              </w:rPr>
              <w:t>538</w:t>
            </w:r>
          </w:hyperlink>
        </w:p>
        <w:p>
          <w:pPr>
            <w:pStyle w:val="Contents5"/>
            <w:tabs>
              <w:tab w:val="clear" w:pos="7892"/>
              <w:tab w:val="right" w:pos="9026" w:leader="dot"/>
            </w:tabs>
            <w:rPr/>
          </w:pPr>
          <w:hyperlink w:anchor="__RefHeading___Toc1333027_77815467">
            <w:r>
              <w:rPr>
                <w:webHidden/>
                <w:rStyle w:val="IndexLink"/>
                <w:rtl w:val="true"/>
              </w:rPr>
              <w:t>العهود المحترمة</w:t>
            </w:r>
            <w:r>
              <w:rPr>
                <w:rStyle w:val="IndexLink"/>
                <w:rtl w:val="true"/>
              </w:rPr>
              <w:t>:</w:t>
              <w:tab/>
            </w:r>
            <w:r>
              <w:rPr>
                <w:rStyle w:val="IndexLink"/>
              </w:rPr>
              <w:t>538</w:t>
            </w:r>
          </w:hyperlink>
        </w:p>
        <w:p>
          <w:pPr>
            <w:pStyle w:val="Contents4"/>
            <w:tabs>
              <w:tab w:val="clear" w:pos="8176"/>
              <w:tab w:val="right" w:pos="9026" w:leader="dot"/>
            </w:tabs>
            <w:rPr/>
          </w:pPr>
          <w:hyperlink w:anchor="__RefHeading___Toc1333029_77815467">
            <w:r>
              <w:rPr>
                <w:webHidden/>
                <w:rStyle w:val="IndexLink"/>
                <w:rtl w:val="true"/>
              </w:rPr>
              <w:t>ملاحظات</w:t>
            </w:r>
            <w:r>
              <w:rPr>
                <w:rStyle w:val="IndexLink"/>
                <w:rtl w:val="true"/>
              </w:rPr>
              <w:tab/>
            </w:r>
            <w:r>
              <w:rPr>
                <w:rStyle w:val="IndexLink"/>
              </w:rPr>
              <w:t>540</w:t>
            </w:r>
          </w:hyperlink>
        </w:p>
        <w:p>
          <w:pPr>
            <w:pStyle w:val="Contents5"/>
            <w:tabs>
              <w:tab w:val="clear" w:pos="7892"/>
              <w:tab w:val="right" w:pos="9026" w:leader="dot"/>
            </w:tabs>
            <w:rPr/>
          </w:pPr>
          <w:hyperlink w:anchor="__RefHeading___Toc1333031_77815467">
            <w:r>
              <w:rPr>
                <w:webHidden/>
                <w:rStyle w:val="IndexLink"/>
                <w:rtl w:val="true"/>
              </w:rPr>
              <w:t>اشارة</w:t>
            </w:r>
            <w:r>
              <w:rPr>
                <w:rStyle w:val="IndexLink"/>
                <w:rtl w:val="true"/>
              </w:rPr>
              <w:tab/>
            </w:r>
            <w:r>
              <w:rPr>
                <w:rStyle w:val="IndexLink"/>
              </w:rPr>
              <w:t>540</w:t>
            </w:r>
          </w:hyperlink>
        </w:p>
        <w:p>
          <w:pPr>
            <w:pStyle w:val="Contents5"/>
            <w:tabs>
              <w:tab w:val="clear" w:pos="7892"/>
              <w:tab w:val="right" w:pos="9026" w:leader="dot"/>
            </w:tabs>
            <w:rPr/>
          </w:pPr>
          <w:hyperlink w:anchor="__RefHeading___Toc1333033_77815467">
            <w:r>
              <w:rPr>
                <w:webHidden/>
                <w:rStyle w:val="IndexLink"/>
              </w:rPr>
              <w:t>1</w:t>
            </w:r>
            <w:r>
              <w:rPr>
                <w:rStyle w:val="IndexLink"/>
                <w:rtl w:val="true"/>
              </w:rPr>
              <w:t>-</w:t>
            </w:r>
            <w:r>
              <w:rPr>
                <w:rStyle w:val="IndexLink"/>
                <w:rtl w:val="true"/>
              </w:rPr>
              <w:t>الحج الأکبر</w:t>
            </w:r>
            <w:r>
              <w:rPr>
                <w:rStyle w:val="IndexLink"/>
                <w:rtl w:val="true"/>
              </w:rPr>
              <w:t>!</w:t>
              <w:tab/>
            </w:r>
            <w:r>
              <w:rPr>
                <w:rStyle w:val="IndexLink"/>
              </w:rPr>
              <w:t>540</w:t>
            </w:r>
          </w:hyperlink>
        </w:p>
        <w:p>
          <w:pPr>
            <w:pStyle w:val="Contents5"/>
            <w:tabs>
              <w:tab w:val="clear" w:pos="7892"/>
              <w:tab w:val="right" w:pos="9026" w:leader="dot"/>
            </w:tabs>
            <w:rPr/>
          </w:pPr>
          <w:hyperlink w:anchor="__RefHeading___Toc1333035_77815467">
            <w:r>
              <w:rPr>
                <w:webHidden/>
                <w:rStyle w:val="IndexLink"/>
              </w:rPr>
              <w:t>2</w:t>
            </w:r>
            <w:r>
              <w:rPr>
                <w:rStyle w:val="IndexLink"/>
                <w:rtl w:val="true"/>
              </w:rPr>
              <w:t>-</w:t>
            </w:r>
            <w:r>
              <w:rPr>
                <w:rStyle w:val="IndexLink"/>
                <w:rtl w:val="true"/>
              </w:rPr>
              <w:t>المواد الأربع التی أعلنت ذلک الیوم</w:t>
            </w:r>
            <w:r>
              <w:rPr>
                <w:rStyle w:val="IndexLink"/>
                <w:rtl w:val="true"/>
              </w:rPr>
              <w:tab/>
            </w:r>
            <w:r>
              <w:rPr>
                <w:rStyle w:val="IndexLink"/>
              </w:rPr>
              <w:t>541</w:t>
            </w:r>
          </w:hyperlink>
        </w:p>
        <w:p>
          <w:pPr>
            <w:pStyle w:val="Contents5"/>
            <w:tabs>
              <w:tab w:val="clear" w:pos="7892"/>
              <w:tab w:val="right" w:pos="9026" w:leader="dot"/>
            </w:tabs>
            <w:rPr/>
          </w:pPr>
          <w:hyperlink w:anchor="__RefHeading___Toc1333037_77815467">
            <w:r>
              <w:rPr>
                <w:webHidden/>
                <w:rStyle w:val="IndexLink"/>
              </w:rPr>
              <w:t>3</w:t>
            </w:r>
            <w:r>
              <w:rPr>
                <w:rStyle w:val="IndexLink"/>
                <w:rtl w:val="true"/>
              </w:rPr>
              <w:t>-</w:t>
            </w:r>
            <w:r>
              <w:rPr>
                <w:rStyle w:val="IndexLink"/>
                <w:rtl w:val="true"/>
              </w:rPr>
              <w:t>من هم الذین کانت لهم عهود</w:t>
            </w:r>
            <w:r>
              <w:rPr>
                <w:rStyle w:val="IndexLink"/>
                <w:rtl w:val="true"/>
              </w:rPr>
              <w:t>«</w:t>
            </w:r>
            <w:r>
              <w:rPr>
                <w:rStyle w:val="IndexLink"/>
                <w:rtl w:val="true"/>
              </w:rPr>
              <w:t>إلی مدّة</w:t>
            </w:r>
            <w:r>
              <w:rPr>
                <w:rStyle w:val="IndexLink"/>
                <w:rtl w:val="true"/>
              </w:rPr>
              <w:t>»</w:t>
              <w:tab/>
            </w:r>
            <w:r>
              <w:rPr>
                <w:rStyle w:val="IndexLink"/>
              </w:rPr>
              <w:t>541</w:t>
            </w:r>
          </w:hyperlink>
        </w:p>
        <w:p>
          <w:pPr>
            <w:pStyle w:val="Contents3"/>
            <w:tabs>
              <w:tab w:val="clear" w:pos="8459"/>
              <w:tab w:val="right" w:pos="9026" w:leader="dot"/>
            </w:tabs>
            <w:rPr/>
          </w:pPr>
          <w:hyperlink w:anchor="__RefHeading___Toc1333039_77815467">
            <w:r>
              <w:rPr>
                <w:webHidden/>
                <w:rStyle w:val="IndexLink"/>
                <w:rtl w:val="true"/>
              </w:rPr>
              <w:t xml:space="preserve">الآیتان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5</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542</w:t>
            </w:r>
          </w:hyperlink>
        </w:p>
        <w:p>
          <w:pPr>
            <w:pStyle w:val="Contents4"/>
            <w:tabs>
              <w:tab w:val="clear" w:pos="8176"/>
              <w:tab w:val="right" w:pos="9026" w:leader="dot"/>
            </w:tabs>
            <w:rPr/>
          </w:pPr>
          <w:hyperlink w:anchor="__RefHeading___Toc1333041_77815467">
            <w:r>
              <w:rPr>
                <w:webHidden/>
                <w:rStyle w:val="IndexLink"/>
                <w:rtl w:val="true"/>
              </w:rPr>
              <w:t>اشارة</w:t>
            </w:r>
            <w:r>
              <w:rPr>
                <w:rStyle w:val="IndexLink"/>
                <w:rtl w:val="true"/>
              </w:rPr>
              <w:tab/>
            </w:r>
            <w:r>
              <w:rPr>
                <w:rStyle w:val="IndexLink"/>
              </w:rPr>
              <w:t>542</w:t>
            </w:r>
          </w:hyperlink>
        </w:p>
        <w:p>
          <w:pPr>
            <w:pStyle w:val="Contents4"/>
            <w:tabs>
              <w:tab w:val="clear" w:pos="8176"/>
              <w:tab w:val="right" w:pos="9026" w:leader="dot"/>
            </w:tabs>
            <w:rPr/>
          </w:pPr>
          <w:hyperlink w:anchor="__RefHeading___Toc1333043_77815467">
            <w:r>
              <w:rPr>
                <w:webHidden/>
                <w:rStyle w:val="IndexLink"/>
                <w:rtl w:val="true"/>
              </w:rPr>
              <w:t>التّفسیر</w:t>
            </w:r>
            <w:r>
              <w:rPr>
                <w:rStyle w:val="IndexLink"/>
                <w:rtl w:val="true"/>
              </w:rPr>
              <w:tab/>
            </w:r>
            <w:r>
              <w:rPr>
                <w:rStyle w:val="IndexLink"/>
              </w:rPr>
              <w:t>542</w:t>
            </w:r>
          </w:hyperlink>
        </w:p>
        <w:p>
          <w:pPr>
            <w:pStyle w:val="Contents5"/>
            <w:tabs>
              <w:tab w:val="clear" w:pos="7892"/>
              <w:tab w:val="right" w:pos="9026" w:leader="dot"/>
            </w:tabs>
            <w:rPr/>
          </w:pPr>
          <w:hyperlink w:anchor="__RefHeading___Toc1333045_77815467">
            <w:r>
              <w:rPr>
                <w:webHidden/>
                <w:rStyle w:val="IndexLink"/>
                <w:rtl w:val="true"/>
              </w:rPr>
              <w:t>اشارة</w:t>
            </w:r>
            <w:r>
              <w:rPr>
                <w:rStyle w:val="IndexLink"/>
                <w:rtl w:val="true"/>
              </w:rPr>
              <w:tab/>
            </w:r>
            <w:r>
              <w:rPr>
                <w:rStyle w:val="IndexLink"/>
              </w:rPr>
              <w:t>542</w:t>
            </w:r>
          </w:hyperlink>
        </w:p>
        <w:p>
          <w:pPr>
            <w:pStyle w:val="Contents5"/>
            <w:tabs>
              <w:tab w:val="clear" w:pos="7892"/>
              <w:tab w:val="right" w:pos="9026" w:leader="dot"/>
            </w:tabs>
            <w:rPr/>
          </w:pPr>
          <w:hyperlink w:anchor="__RefHeading___Toc1333047_77815467">
            <w:r>
              <w:rPr>
                <w:webHidden/>
                <w:rStyle w:val="IndexLink"/>
                <w:rtl w:val="true"/>
              </w:rPr>
              <w:t>الشدّة المقرونة بالرّفق</w:t>
            </w:r>
            <w:r>
              <w:rPr>
                <w:rStyle w:val="IndexLink"/>
                <w:rtl w:val="true"/>
              </w:rPr>
              <w:t>:</w:t>
              <w:tab/>
            </w:r>
            <w:r>
              <w:rPr>
                <w:rStyle w:val="IndexLink"/>
              </w:rPr>
              <w:t>542</w:t>
            </w:r>
          </w:hyperlink>
        </w:p>
        <w:p>
          <w:pPr>
            <w:pStyle w:val="Contents4"/>
            <w:tabs>
              <w:tab w:val="clear" w:pos="8176"/>
              <w:tab w:val="right" w:pos="9026" w:leader="dot"/>
            </w:tabs>
            <w:rPr/>
          </w:pPr>
          <w:hyperlink w:anchor="__RefHeading___Toc1333049_77815467">
            <w:r>
              <w:rPr>
                <w:webHidden/>
                <w:rStyle w:val="IndexLink"/>
                <w:rtl w:val="true"/>
              </w:rPr>
              <w:t>ملاحظات</w:t>
            </w:r>
            <w:r>
              <w:rPr>
                <w:rStyle w:val="IndexLink"/>
                <w:rtl w:val="true"/>
              </w:rPr>
              <w:tab/>
            </w:r>
            <w:r>
              <w:rPr>
                <w:rStyle w:val="IndexLink"/>
              </w:rPr>
              <w:t>544</w:t>
            </w:r>
          </w:hyperlink>
        </w:p>
        <w:p>
          <w:pPr>
            <w:pStyle w:val="Contents5"/>
            <w:tabs>
              <w:tab w:val="clear" w:pos="7892"/>
              <w:tab w:val="right" w:pos="9026" w:leader="dot"/>
            </w:tabs>
            <w:rPr/>
          </w:pPr>
          <w:hyperlink w:anchor="__RefHeading___Toc1333051_77815467">
            <w:r>
              <w:rPr>
                <w:webHidden/>
                <w:rStyle w:val="IndexLink"/>
                <w:rtl w:val="true"/>
              </w:rPr>
              <w:t>اشارة</w:t>
            </w:r>
            <w:r>
              <w:rPr>
                <w:rStyle w:val="IndexLink"/>
                <w:rtl w:val="true"/>
              </w:rPr>
              <w:tab/>
            </w:r>
            <w:r>
              <w:rPr>
                <w:rStyle w:val="IndexLink"/>
              </w:rPr>
              <w:t>544</w:t>
            </w:r>
          </w:hyperlink>
        </w:p>
        <w:p>
          <w:pPr>
            <w:pStyle w:val="Contents5"/>
            <w:tabs>
              <w:tab w:val="clear" w:pos="7892"/>
              <w:tab w:val="right" w:pos="9026" w:leader="dot"/>
            </w:tabs>
            <w:rPr/>
          </w:pPr>
          <w:hyperlink w:anchor="__RefHeading___Toc1333053_77815467">
            <w:r>
              <w:rPr>
                <w:webHidden/>
                <w:rStyle w:val="IndexLink"/>
              </w:rPr>
              <w:t>1</w:t>
            </w:r>
            <w:r>
              <w:rPr>
                <w:rStyle w:val="IndexLink"/>
                <w:rtl w:val="true"/>
              </w:rPr>
              <w:t>-</w:t>
            </w:r>
            <w:r>
              <w:rPr>
                <w:rStyle w:val="IndexLink"/>
                <w:rtl w:val="true"/>
              </w:rPr>
              <w:t>ما المراد من الأشهر الحرم؟</w:t>
            </w:r>
            <w:r>
              <w:rPr>
                <w:rStyle w:val="IndexLink"/>
                <w:rtl w:val="true"/>
              </w:rPr>
              <w:tab/>
            </w:r>
            <w:r>
              <w:rPr>
                <w:rStyle w:val="IndexLink"/>
              </w:rPr>
              <w:t>544</w:t>
            </w:r>
          </w:hyperlink>
        </w:p>
        <w:p>
          <w:pPr>
            <w:pStyle w:val="Contents5"/>
            <w:tabs>
              <w:tab w:val="clear" w:pos="7892"/>
              <w:tab w:val="right" w:pos="9026" w:leader="dot"/>
            </w:tabs>
            <w:rPr/>
          </w:pPr>
          <w:hyperlink w:anchor="__RefHeading___Toc1333055_77815467">
            <w:r>
              <w:rPr>
                <w:webHidden/>
                <w:rStyle w:val="IndexLink"/>
              </w:rPr>
              <w:t>2</w:t>
            </w:r>
            <w:r>
              <w:rPr>
                <w:rStyle w:val="IndexLink"/>
                <w:rtl w:val="true"/>
              </w:rPr>
              <w:t>-</w:t>
            </w:r>
            <w:r>
              <w:rPr>
                <w:rStyle w:val="IndexLink"/>
                <w:rtl w:val="true"/>
              </w:rPr>
              <w:t>هل الصّلاة و الزّکاة شرط فی قبول الإسلام؟</w:t>
            </w:r>
            <w:r>
              <w:rPr>
                <w:rStyle w:val="IndexLink"/>
                <w:rtl w:val="true"/>
              </w:rPr>
              <w:tab/>
            </w:r>
            <w:r>
              <w:rPr>
                <w:rStyle w:val="IndexLink"/>
              </w:rPr>
              <w:t>545</w:t>
            </w:r>
          </w:hyperlink>
        </w:p>
        <w:p>
          <w:pPr>
            <w:pStyle w:val="Contents5"/>
            <w:tabs>
              <w:tab w:val="clear" w:pos="7892"/>
              <w:tab w:val="right" w:pos="9026" w:leader="dot"/>
            </w:tabs>
            <w:rPr/>
          </w:pPr>
          <w:hyperlink w:anchor="__RefHeading___Toc1333057_77815467">
            <w:r>
              <w:rPr>
                <w:webHidden/>
                <w:rStyle w:val="IndexLink"/>
              </w:rPr>
              <w:t>3</w:t>
            </w:r>
            <w:r>
              <w:rPr>
                <w:rStyle w:val="IndexLink"/>
                <w:rtl w:val="true"/>
              </w:rPr>
              <w:t>-</w:t>
            </w:r>
            <w:r>
              <w:rPr>
                <w:rStyle w:val="IndexLink"/>
                <w:rtl w:val="true"/>
              </w:rPr>
              <w:t>الإیمان ولید العلم</w:t>
            </w:r>
            <w:r>
              <w:rPr>
                <w:rStyle w:val="IndexLink"/>
                <w:rtl w:val="true"/>
              </w:rPr>
              <w:tab/>
            </w:r>
            <w:r>
              <w:rPr>
                <w:rStyle w:val="IndexLink"/>
              </w:rPr>
              <w:t>545</w:t>
            </w:r>
          </w:hyperlink>
        </w:p>
        <w:p>
          <w:pPr>
            <w:pStyle w:val="Contents3"/>
            <w:tabs>
              <w:tab w:val="clear" w:pos="8459"/>
              <w:tab w:val="right" w:pos="9026" w:leader="dot"/>
            </w:tabs>
            <w:rPr/>
          </w:pPr>
          <w:hyperlink w:anchor="__RefHeading___Toc1333059_77815467">
            <w:r>
              <w:rPr>
                <w:webHidden/>
                <w:rStyle w:val="IndexLink"/>
                <w:rtl w:val="true"/>
              </w:rPr>
              <w:t xml:space="preserve">الآیات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546</w:t>
            </w:r>
          </w:hyperlink>
        </w:p>
        <w:p>
          <w:pPr>
            <w:pStyle w:val="Contents4"/>
            <w:tabs>
              <w:tab w:val="clear" w:pos="8176"/>
              <w:tab w:val="right" w:pos="9026" w:leader="dot"/>
            </w:tabs>
            <w:rPr/>
          </w:pPr>
          <w:hyperlink w:anchor="__RefHeading___Toc1333061_77815467">
            <w:r>
              <w:rPr>
                <w:webHidden/>
                <w:rStyle w:val="IndexLink"/>
                <w:rtl w:val="true"/>
              </w:rPr>
              <w:t>اشارة</w:t>
            </w:r>
            <w:r>
              <w:rPr>
                <w:rStyle w:val="IndexLink"/>
                <w:rtl w:val="true"/>
              </w:rPr>
              <w:tab/>
            </w:r>
            <w:r>
              <w:rPr>
                <w:rStyle w:val="IndexLink"/>
              </w:rPr>
              <w:t>546</w:t>
            </w:r>
          </w:hyperlink>
        </w:p>
        <w:p>
          <w:pPr>
            <w:pStyle w:val="Contents4"/>
            <w:tabs>
              <w:tab w:val="clear" w:pos="8176"/>
              <w:tab w:val="right" w:pos="9026" w:leader="dot"/>
            </w:tabs>
            <w:rPr/>
          </w:pPr>
          <w:hyperlink w:anchor="__RefHeading___Toc1333063_77815467">
            <w:r>
              <w:rPr>
                <w:webHidden/>
                <w:rStyle w:val="IndexLink"/>
                <w:rtl w:val="true"/>
              </w:rPr>
              <w:t>التّفسیر</w:t>
            </w:r>
            <w:r>
              <w:rPr>
                <w:rStyle w:val="IndexLink"/>
                <w:rtl w:val="true"/>
              </w:rPr>
              <w:tab/>
            </w:r>
            <w:r>
              <w:rPr>
                <w:rStyle w:val="IndexLink"/>
              </w:rPr>
              <w:t>546</w:t>
            </w:r>
          </w:hyperlink>
        </w:p>
        <w:p>
          <w:pPr>
            <w:pStyle w:val="Contents5"/>
            <w:tabs>
              <w:tab w:val="clear" w:pos="7892"/>
              <w:tab w:val="right" w:pos="9026" w:leader="dot"/>
            </w:tabs>
            <w:rPr/>
          </w:pPr>
          <w:hyperlink w:anchor="__RefHeading___Toc1333065_77815467">
            <w:r>
              <w:rPr>
                <w:webHidden/>
                <w:rStyle w:val="IndexLink"/>
                <w:rtl w:val="true"/>
              </w:rPr>
              <w:t>اشارة</w:t>
            </w:r>
            <w:r>
              <w:rPr>
                <w:rStyle w:val="IndexLink"/>
                <w:rtl w:val="true"/>
              </w:rPr>
              <w:tab/>
            </w:r>
            <w:r>
              <w:rPr>
                <w:rStyle w:val="IndexLink"/>
              </w:rPr>
              <w:t>546</w:t>
            </w:r>
          </w:hyperlink>
        </w:p>
        <w:p>
          <w:pPr>
            <w:pStyle w:val="Contents5"/>
            <w:tabs>
              <w:tab w:val="clear" w:pos="7892"/>
              <w:tab w:val="right" w:pos="9026" w:leader="dot"/>
            </w:tabs>
            <w:rPr/>
          </w:pPr>
          <w:hyperlink w:anchor="__RefHeading___Toc1333067_77815467">
            <w:r>
              <w:rPr>
                <w:webHidden/>
                <w:rStyle w:val="IndexLink"/>
                <w:rtl w:val="true"/>
              </w:rPr>
              <w:t>المعتدون النّاقضون العهد</w:t>
            </w:r>
            <w:r>
              <w:rPr>
                <w:rStyle w:val="IndexLink"/>
                <w:rtl w:val="true"/>
              </w:rPr>
              <w:t>:</w:t>
              <w:tab/>
            </w:r>
            <w:r>
              <w:rPr>
                <w:rStyle w:val="IndexLink"/>
              </w:rPr>
              <w:t>546</w:t>
            </w:r>
          </w:hyperlink>
        </w:p>
        <w:p>
          <w:pPr>
            <w:pStyle w:val="Contents4"/>
            <w:tabs>
              <w:tab w:val="clear" w:pos="8176"/>
              <w:tab w:val="right" w:pos="9026" w:leader="dot"/>
            </w:tabs>
            <w:rPr/>
          </w:pPr>
          <w:hyperlink w:anchor="__RefHeading___Toc1333069_77815467">
            <w:r>
              <w:rPr>
                <w:webHidden/>
                <w:rStyle w:val="IndexLink"/>
                <w:rtl w:val="true"/>
              </w:rPr>
              <w:t>ملاحظتان</w:t>
            </w:r>
            <w:r>
              <w:rPr>
                <w:rStyle w:val="IndexLink"/>
                <w:rtl w:val="true"/>
              </w:rPr>
              <w:tab/>
            </w:r>
            <w:r>
              <w:rPr>
                <w:rStyle w:val="IndexLink"/>
              </w:rPr>
              <w:t>549</w:t>
            </w:r>
          </w:hyperlink>
        </w:p>
        <w:p>
          <w:pPr>
            <w:pStyle w:val="Contents5"/>
            <w:tabs>
              <w:tab w:val="clear" w:pos="7892"/>
              <w:tab w:val="right" w:pos="9026" w:leader="dot"/>
            </w:tabs>
            <w:rPr/>
          </w:pPr>
          <w:hyperlink w:anchor="__RefHeading___Toc1333071_77815467">
            <w:r>
              <w:rPr>
                <w:webHidden/>
                <w:rStyle w:val="IndexLink"/>
                <w:rtl w:val="true"/>
              </w:rPr>
              <w:t>اشارة</w:t>
            </w:r>
            <w:r>
              <w:rPr>
                <w:rStyle w:val="IndexLink"/>
                <w:rtl w:val="true"/>
              </w:rPr>
              <w:tab/>
            </w:r>
            <w:r>
              <w:rPr>
                <w:rStyle w:val="IndexLink"/>
              </w:rPr>
              <w:t>549</w:t>
            </w:r>
          </w:hyperlink>
        </w:p>
        <w:p>
          <w:pPr>
            <w:pStyle w:val="Contents5"/>
            <w:tabs>
              <w:tab w:val="clear" w:pos="7892"/>
              <w:tab w:val="right" w:pos="9026" w:leader="dot"/>
            </w:tabs>
            <w:rPr/>
          </w:pPr>
          <w:hyperlink w:anchor="__RefHeading___Toc1333073_77815467">
            <w:r>
              <w:rPr>
                <w:webHidden/>
                <w:rStyle w:val="IndexLink"/>
              </w:rPr>
              <w:t>1</w:t>
            </w:r>
            <w:r>
              <w:rPr>
                <w:rStyle w:val="IndexLink"/>
                <w:rtl w:val="true"/>
              </w:rPr>
              <w:t>-</w:t>
            </w:r>
            <w:r>
              <w:rPr>
                <w:rStyle w:val="IndexLink"/>
                <w:rtl w:val="true"/>
              </w:rPr>
              <w:t>من هم المستثنون فی هذه الآیة؟</w:t>
            </w:r>
            <w:r>
              <w:rPr>
                <w:rStyle w:val="IndexLink"/>
                <w:rtl w:val="true"/>
              </w:rPr>
              <w:tab/>
            </w:r>
            <w:r>
              <w:rPr>
                <w:rStyle w:val="IndexLink"/>
              </w:rPr>
              <w:t>549</w:t>
            </w:r>
          </w:hyperlink>
        </w:p>
        <w:p>
          <w:pPr>
            <w:pStyle w:val="Contents5"/>
            <w:tabs>
              <w:tab w:val="clear" w:pos="7892"/>
              <w:tab w:val="right" w:pos="9026" w:leader="dot"/>
            </w:tabs>
            <w:rPr/>
          </w:pPr>
          <w:hyperlink w:anchor="__RefHeading___Toc1333075_77815467">
            <w:r>
              <w:rPr>
                <w:webHidden/>
                <w:rStyle w:val="IndexLink"/>
              </w:rPr>
              <w:t>2</w:t>
            </w:r>
            <w:r>
              <w:rPr>
                <w:rStyle w:val="IndexLink"/>
                <w:rtl w:val="true"/>
              </w:rPr>
              <w:t>-</w:t>
            </w:r>
            <w:r>
              <w:rPr>
                <w:rStyle w:val="IndexLink"/>
                <w:rtl w:val="true"/>
              </w:rPr>
              <w:t>متی یجوز الغاء المعاهدة؟</w:t>
            </w:r>
            <w:r>
              <w:rPr>
                <w:rStyle w:val="IndexLink"/>
                <w:rtl w:val="true"/>
              </w:rPr>
              <w:tab/>
            </w:r>
            <w:r>
              <w:rPr>
                <w:rStyle w:val="IndexLink"/>
              </w:rPr>
              <w:t>550</w:t>
            </w:r>
          </w:hyperlink>
        </w:p>
        <w:p>
          <w:pPr>
            <w:pStyle w:val="Contents3"/>
            <w:tabs>
              <w:tab w:val="clear" w:pos="8459"/>
              <w:tab w:val="right" w:pos="9026" w:leader="dot"/>
            </w:tabs>
            <w:rPr/>
          </w:pPr>
          <w:hyperlink w:anchor="__RefHeading___Toc1333077_77815467">
            <w:r>
              <w:rPr>
                <w:webHidden/>
                <w:rStyle w:val="IndexLink"/>
                <w:rtl w:val="true"/>
              </w:rPr>
              <w:t xml:space="preserve">الآیات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551</w:t>
            </w:r>
          </w:hyperlink>
        </w:p>
        <w:p>
          <w:pPr>
            <w:pStyle w:val="Contents4"/>
            <w:tabs>
              <w:tab w:val="clear" w:pos="8176"/>
              <w:tab w:val="right" w:pos="9026" w:leader="dot"/>
            </w:tabs>
            <w:rPr/>
          </w:pPr>
          <w:hyperlink w:anchor="__RefHeading___Toc1333079_77815467">
            <w:r>
              <w:rPr>
                <w:webHidden/>
                <w:rStyle w:val="IndexLink"/>
                <w:rtl w:val="true"/>
              </w:rPr>
              <w:t>اشارة</w:t>
            </w:r>
            <w:r>
              <w:rPr>
                <w:rStyle w:val="IndexLink"/>
                <w:rtl w:val="true"/>
              </w:rPr>
              <w:tab/>
            </w:r>
            <w:r>
              <w:rPr>
                <w:rStyle w:val="IndexLink"/>
              </w:rPr>
              <w:t>551</w:t>
            </w:r>
          </w:hyperlink>
        </w:p>
        <w:p>
          <w:pPr>
            <w:pStyle w:val="Contents4"/>
            <w:tabs>
              <w:tab w:val="clear" w:pos="8176"/>
              <w:tab w:val="right" w:pos="9026" w:leader="dot"/>
            </w:tabs>
            <w:rPr/>
          </w:pPr>
          <w:hyperlink w:anchor="__RefHeading___Toc1333081_77815467">
            <w:r>
              <w:rPr>
                <w:webHidden/>
                <w:rStyle w:val="IndexLink"/>
                <w:rtl w:val="true"/>
              </w:rPr>
              <w:t>التّفسیر</w:t>
            </w:r>
            <w:r>
              <w:rPr>
                <w:rStyle w:val="IndexLink"/>
                <w:rtl w:val="true"/>
              </w:rPr>
              <w:tab/>
            </w:r>
            <w:r>
              <w:rPr>
                <w:rStyle w:val="IndexLink"/>
              </w:rPr>
              <w:t>551</w:t>
            </w:r>
          </w:hyperlink>
        </w:p>
        <w:p>
          <w:pPr>
            <w:pStyle w:val="Contents5"/>
            <w:tabs>
              <w:tab w:val="clear" w:pos="7892"/>
              <w:tab w:val="right" w:pos="9026" w:leader="dot"/>
            </w:tabs>
            <w:rPr/>
          </w:pPr>
          <w:hyperlink w:anchor="__RefHeading___Toc1333083_77815467">
            <w:r>
              <w:rPr>
                <w:webHidden/>
                <w:rStyle w:val="IndexLink"/>
                <w:rtl w:val="true"/>
              </w:rPr>
              <w:t>اشارة</w:t>
            </w:r>
            <w:r>
              <w:rPr>
                <w:rStyle w:val="IndexLink"/>
                <w:rtl w:val="true"/>
              </w:rPr>
              <w:tab/>
            </w:r>
            <w:r>
              <w:rPr>
                <w:rStyle w:val="IndexLink"/>
              </w:rPr>
              <w:t>551</w:t>
            </w:r>
          </w:hyperlink>
        </w:p>
        <w:p>
          <w:pPr>
            <w:pStyle w:val="Contents5"/>
            <w:tabs>
              <w:tab w:val="clear" w:pos="7892"/>
              <w:tab w:val="right" w:pos="9026" w:leader="dot"/>
            </w:tabs>
            <w:rPr/>
          </w:pPr>
          <w:hyperlink w:anchor="__RefHeading___Toc1333085_77815467">
            <w:r>
              <w:rPr>
                <w:webHidden/>
                <w:rStyle w:val="IndexLink"/>
                <w:rtl w:val="true"/>
              </w:rPr>
              <w:t>لم تخشون مقاتلة العدوّ؟</w:t>
            </w:r>
            <w:r>
              <w:rPr>
                <w:rStyle w:val="IndexLink"/>
                <w:rtl w:val="true"/>
              </w:rPr>
              <w:t>!</w:t>
              <w:tab/>
            </w:r>
            <w:r>
              <w:rPr>
                <w:rStyle w:val="IndexLink"/>
              </w:rPr>
              <w:t>551</w:t>
            </w:r>
          </w:hyperlink>
        </w:p>
        <w:p>
          <w:pPr>
            <w:pStyle w:val="Contents4"/>
            <w:tabs>
              <w:tab w:val="clear" w:pos="8176"/>
              <w:tab w:val="right" w:pos="9026" w:leader="dot"/>
            </w:tabs>
            <w:rPr/>
          </w:pPr>
          <w:hyperlink w:anchor="__RefHeading___Toc1333087_77815467">
            <w:r>
              <w:rPr>
                <w:webHidden/>
                <w:rStyle w:val="IndexLink"/>
                <w:rtl w:val="true"/>
              </w:rPr>
              <w:t>ملاحظات</w:t>
            </w:r>
            <w:r>
              <w:rPr>
                <w:rStyle w:val="IndexLink"/>
                <w:rtl w:val="true"/>
              </w:rPr>
              <w:tab/>
            </w:r>
            <w:r>
              <w:rPr>
                <w:rStyle w:val="IndexLink"/>
              </w:rPr>
              <w:t>554</w:t>
            </w:r>
          </w:hyperlink>
        </w:p>
        <w:p>
          <w:pPr>
            <w:pStyle w:val="Contents3"/>
            <w:tabs>
              <w:tab w:val="clear" w:pos="8459"/>
              <w:tab w:val="right" w:pos="9026" w:leader="dot"/>
            </w:tabs>
            <w:rPr/>
          </w:pPr>
          <w:hyperlink w:anchor="__RefHeading___Toc1333089_77815467">
            <w:r>
              <w:rPr>
                <w:webHidden/>
                <w:rStyle w:val="IndexLink"/>
                <w:rtl w:val="true"/>
              </w:rPr>
              <w:t xml:space="preserve">الآیة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16</w:t>
            </w:r>
            <w:r>
              <w:rPr>
                <w:rStyle w:val="IndexLink"/>
                <w:rtl w:val="true"/>
              </w:rPr>
              <w:t>]</w:t>
              <w:tab/>
            </w:r>
            <w:r>
              <w:rPr>
                <w:rStyle w:val="IndexLink"/>
              </w:rPr>
              <w:t>559</w:t>
            </w:r>
          </w:hyperlink>
        </w:p>
        <w:p>
          <w:pPr>
            <w:pStyle w:val="Contents4"/>
            <w:tabs>
              <w:tab w:val="clear" w:pos="8176"/>
              <w:tab w:val="right" w:pos="9026" w:leader="dot"/>
            </w:tabs>
            <w:rPr/>
          </w:pPr>
          <w:hyperlink w:anchor="__RefHeading___Toc1333091_77815467">
            <w:r>
              <w:rPr>
                <w:webHidden/>
                <w:rStyle w:val="IndexLink"/>
                <w:rtl w:val="true"/>
              </w:rPr>
              <w:t>اشارة</w:t>
            </w:r>
            <w:r>
              <w:rPr>
                <w:rStyle w:val="IndexLink"/>
                <w:rtl w:val="true"/>
              </w:rPr>
              <w:tab/>
            </w:r>
            <w:r>
              <w:rPr>
                <w:rStyle w:val="IndexLink"/>
              </w:rPr>
              <w:t>559</w:t>
            </w:r>
          </w:hyperlink>
        </w:p>
        <w:p>
          <w:pPr>
            <w:pStyle w:val="Contents4"/>
            <w:tabs>
              <w:tab w:val="clear" w:pos="8176"/>
              <w:tab w:val="right" w:pos="9026" w:leader="dot"/>
            </w:tabs>
            <w:rPr/>
          </w:pPr>
          <w:hyperlink w:anchor="__RefHeading___Toc1333093_77815467">
            <w:r>
              <w:rPr>
                <w:webHidden/>
                <w:rStyle w:val="IndexLink"/>
                <w:rtl w:val="true"/>
              </w:rPr>
              <w:t>التّفسیر</w:t>
            </w:r>
            <w:r>
              <w:rPr>
                <w:rStyle w:val="IndexLink"/>
                <w:rtl w:val="true"/>
              </w:rPr>
              <w:tab/>
            </w:r>
            <w:r>
              <w:rPr>
                <w:rStyle w:val="IndexLink"/>
              </w:rPr>
              <w:t>559</w:t>
            </w:r>
          </w:hyperlink>
        </w:p>
        <w:p>
          <w:pPr>
            <w:pStyle w:val="Contents3"/>
            <w:tabs>
              <w:tab w:val="clear" w:pos="8459"/>
              <w:tab w:val="right" w:pos="9026" w:leader="dot"/>
            </w:tabs>
            <w:rPr/>
          </w:pPr>
          <w:hyperlink w:anchor="__RefHeading___Toc1333095_77815467">
            <w:r>
              <w:rPr>
                <w:webHidden/>
                <w:rStyle w:val="IndexLink"/>
                <w:rtl w:val="true"/>
              </w:rPr>
              <w:t xml:space="preserve">الآیتان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561</w:t>
            </w:r>
          </w:hyperlink>
        </w:p>
        <w:p>
          <w:pPr>
            <w:pStyle w:val="Contents4"/>
            <w:tabs>
              <w:tab w:val="clear" w:pos="8176"/>
              <w:tab w:val="right" w:pos="9026" w:leader="dot"/>
            </w:tabs>
            <w:rPr/>
          </w:pPr>
          <w:hyperlink w:anchor="__RefHeading___Toc1333097_77815467">
            <w:r>
              <w:rPr>
                <w:webHidden/>
                <w:rStyle w:val="IndexLink"/>
                <w:rtl w:val="true"/>
              </w:rPr>
              <w:t>اشارة</w:t>
            </w:r>
            <w:r>
              <w:rPr>
                <w:rStyle w:val="IndexLink"/>
                <w:rtl w:val="true"/>
              </w:rPr>
              <w:tab/>
            </w:r>
            <w:r>
              <w:rPr>
                <w:rStyle w:val="IndexLink"/>
              </w:rPr>
              <w:t>561</w:t>
            </w:r>
          </w:hyperlink>
        </w:p>
        <w:p>
          <w:pPr>
            <w:pStyle w:val="Contents4"/>
            <w:tabs>
              <w:tab w:val="clear" w:pos="8176"/>
              <w:tab w:val="right" w:pos="9026" w:leader="dot"/>
            </w:tabs>
            <w:rPr/>
          </w:pPr>
          <w:hyperlink w:anchor="__RefHeading___Toc1333099_77815467">
            <w:r>
              <w:rPr>
                <w:webHidden/>
                <w:rStyle w:val="IndexLink"/>
                <w:rtl w:val="true"/>
              </w:rPr>
              <w:t>التّفسیر</w:t>
            </w:r>
            <w:r>
              <w:rPr>
                <w:rStyle w:val="IndexLink"/>
                <w:rtl w:val="true"/>
              </w:rPr>
              <w:tab/>
            </w:r>
            <w:r>
              <w:rPr>
                <w:rStyle w:val="IndexLink"/>
              </w:rPr>
              <w:t>561</w:t>
            </w:r>
          </w:hyperlink>
        </w:p>
        <w:p>
          <w:pPr>
            <w:pStyle w:val="Contents5"/>
            <w:tabs>
              <w:tab w:val="clear" w:pos="7892"/>
              <w:tab w:val="right" w:pos="9026" w:leader="dot"/>
            </w:tabs>
            <w:rPr/>
          </w:pPr>
          <w:hyperlink w:anchor="__RefHeading___Toc1333101_77815467">
            <w:r>
              <w:rPr>
                <w:webHidden/>
                <w:rStyle w:val="IndexLink"/>
                <w:rtl w:val="true"/>
              </w:rPr>
              <w:t>اشارة</w:t>
            </w:r>
            <w:r>
              <w:rPr>
                <w:rStyle w:val="IndexLink"/>
                <w:rtl w:val="true"/>
              </w:rPr>
              <w:tab/>
            </w:r>
            <w:r>
              <w:rPr>
                <w:rStyle w:val="IndexLink"/>
              </w:rPr>
              <w:t>561</w:t>
            </w:r>
          </w:hyperlink>
        </w:p>
        <w:p>
          <w:pPr>
            <w:pStyle w:val="Contents5"/>
            <w:tabs>
              <w:tab w:val="clear" w:pos="7892"/>
              <w:tab w:val="right" w:pos="9026" w:leader="dot"/>
            </w:tabs>
            <w:rPr/>
          </w:pPr>
          <w:hyperlink w:anchor="__RefHeading___Toc1333103_77815467">
            <w:r>
              <w:rPr>
                <w:webHidden/>
                <w:rStyle w:val="IndexLink"/>
                <w:rtl w:val="true"/>
              </w:rPr>
              <w:t>من یعمر مساجد اللّه؟</w:t>
            </w:r>
            <w:r>
              <w:rPr>
                <w:rStyle w:val="IndexLink"/>
                <w:rtl w:val="true"/>
              </w:rPr>
              <w:tab/>
            </w:r>
            <w:r>
              <w:rPr>
                <w:rStyle w:val="IndexLink"/>
              </w:rPr>
              <w:t>561</w:t>
            </w:r>
          </w:hyperlink>
        </w:p>
        <w:p>
          <w:pPr>
            <w:pStyle w:val="Contents4"/>
            <w:tabs>
              <w:tab w:val="clear" w:pos="8176"/>
              <w:tab w:val="right" w:pos="9026" w:leader="dot"/>
            </w:tabs>
            <w:rPr/>
          </w:pPr>
          <w:hyperlink w:anchor="__RefHeading___Toc1333105_77815467">
            <w:r>
              <w:rPr>
                <w:webHidden/>
                <w:rStyle w:val="IndexLink"/>
                <w:rtl w:val="true"/>
              </w:rPr>
              <w:t>ملاحظات</w:t>
            </w:r>
            <w:r>
              <w:rPr>
                <w:rStyle w:val="IndexLink"/>
                <w:rtl w:val="true"/>
              </w:rPr>
              <w:tab/>
            </w:r>
            <w:r>
              <w:rPr>
                <w:rStyle w:val="IndexLink"/>
              </w:rPr>
              <w:t>563</w:t>
            </w:r>
          </w:hyperlink>
        </w:p>
        <w:p>
          <w:pPr>
            <w:pStyle w:val="Contents5"/>
            <w:tabs>
              <w:tab w:val="clear" w:pos="7892"/>
              <w:tab w:val="right" w:pos="9026" w:leader="dot"/>
            </w:tabs>
            <w:rPr/>
          </w:pPr>
          <w:hyperlink w:anchor="__RefHeading___Toc1333107_77815467">
            <w:r>
              <w:rPr>
                <w:webHidden/>
                <w:rStyle w:val="IndexLink"/>
                <w:rtl w:val="true"/>
              </w:rPr>
              <w:t>اشارة</w:t>
            </w:r>
            <w:r>
              <w:rPr>
                <w:rStyle w:val="IndexLink"/>
                <w:rtl w:val="true"/>
              </w:rPr>
              <w:tab/>
            </w:r>
            <w:r>
              <w:rPr>
                <w:rStyle w:val="IndexLink"/>
              </w:rPr>
              <w:t>563</w:t>
            </w:r>
          </w:hyperlink>
        </w:p>
        <w:p>
          <w:pPr>
            <w:pStyle w:val="Contents5"/>
            <w:tabs>
              <w:tab w:val="clear" w:pos="7892"/>
              <w:tab w:val="right" w:pos="9026" w:leader="dot"/>
            </w:tabs>
            <w:rPr/>
          </w:pPr>
          <w:hyperlink w:anchor="__RefHeading___Toc1333109_77815467">
            <w:r>
              <w:rPr>
                <w:webHidden/>
                <w:rStyle w:val="IndexLink"/>
              </w:rPr>
              <w:t>1</w:t>
            </w:r>
            <w:r>
              <w:rPr>
                <w:rStyle w:val="IndexLink"/>
                <w:rtl w:val="true"/>
              </w:rPr>
              <w:t>-</w:t>
            </w:r>
            <w:r>
              <w:rPr>
                <w:rStyle w:val="IndexLink"/>
                <w:rtl w:val="true"/>
              </w:rPr>
              <w:t>ما المراد من العمارة</w:t>
            </w:r>
            <w:r>
              <w:rPr>
                <w:rStyle w:val="IndexLink"/>
                <w:rtl w:val="true"/>
              </w:rPr>
              <w:tab/>
            </w:r>
            <w:r>
              <w:rPr>
                <w:rStyle w:val="IndexLink"/>
              </w:rPr>
              <w:t>563</w:t>
            </w:r>
          </w:hyperlink>
        </w:p>
        <w:p>
          <w:pPr>
            <w:pStyle w:val="Contents5"/>
            <w:tabs>
              <w:tab w:val="clear" w:pos="7892"/>
              <w:tab w:val="right" w:pos="9026" w:leader="dot"/>
            </w:tabs>
            <w:rPr/>
          </w:pPr>
          <w:hyperlink w:anchor="__RefHeading___Toc1333111_77815467">
            <w:r>
              <w:rPr>
                <w:webHidden/>
                <w:rStyle w:val="IndexLink"/>
              </w:rPr>
              <w:t>2</w:t>
            </w:r>
            <w:r>
              <w:rPr>
                <w:rStyle w:val="IndexLink"/>
                <w:rtl w:val="true"/>
              </w:rPr>
              <w:t>-</w:t>
            </w:r>
            <w:r>
              <w:rPr>
                <w:rStyle w:val="IndexLink"/>
                <w:rtl w:val="true"/>
              </w:rPr>
              <w:t>العمل الخالص ینبع من الإیمان فحسب</w:t>
            </w:r>
            <w:r>
              <w:rPr>
                <w:rStyle w:val="IndexLink"/>
                <w:rtl w:val="true"/>
              </w:rPr>
              <w:tab/>
            </w:r>
            <w:r>
              <w:rPr>
                <w:rStyle w:val="IndexLink"/>
              </w:rPr>
              <w:t>564</w:t>
            </w:r>
          </w:hyperlink>
        </w:p>
        <w:p>
          <w:pPr>
            <w:pStyle w:val="Contents5"/>
            <w:tabs>
              <w:tab w:val="clear" w:pos="7892"/>
              <w:tab w:val="right" w:pos="9026" w:leader="dot"/>
            </w:tabs>
            <w:rPr/>
          </w:pPr>
          <w:hyperlink w:anchor="__RefHeading___Toc1333113_77815467">
            <w:r>
              <w:rPr>
                <w:webHidden/>
                <w:rStyle w:val="IndexLink"/>
              </w:rPr>
              <w:t>3</w:t>
            </w:r>
            <w:r>
              <w:rPr>
                <w:rStyle w:val="IndexLink"/>
                <w:rtl w:val="true"/>
              </w:rPr>
              <w:t>-</w:t>
            </w:r>
            <w:r>
              <w:rPr>
                <w:rStyle w:val="IndexLink"/>
                <w:rtl w:val="true"/>
              </w:rPr>
              <w:t>الحماة الشجعان</w:t>
            </w:r>
            <w:r>
              <w:rPr>
                <w:rStyle w:val="IndexLink"/>
                <w:rtl w:val="true"/>
              </w:rPr>
              <w:tab/>
            </w:r>
            <w:r>
              <w:rPr>
                <w:rStyle w:val="IndexLink"/>
              </w:rPr>
              <w:t>564</w:t>
            </w:r>
          </w:hyperlink>
        </w:p>
        <w:p>
          <w:pPr>
            <w:pStyle w:val="Contents5"/>
            <w:tabs>
              <w:tab w:val="clear" w:pos="7892"/>
              <w:tab w:val="right" w:pos="9026" w:leader="dot"/>
            </w:tabs>
            <w:rPr/>
          </w:pPr>
          <w:hyperlink w:anchor="__RefHeading___Toc1333115_77815467">
            <w:r>
              <w:rPr>
                <w:webHidden/>
                <w:rStyle w:val="IndexLink"/>
              </w:rPr>
              <w:t>4</w:t>
            </w:r>
            <w:r>
              <w:rPr>
                <w:rStyle w:val="IndexLink"/>
                <w:rtl w:val="true"/>
              </w:rPr>
              <w:t>-</w:t>
            </w:r>
            <w:r>
              <w:rPr>
                <w:rStyle w:val="IndexLink"/>
                <w:rtl w:val="true"/>
              </w:rPr>
              <w:t>هل المراد من الآیة هو المسجد الحرام فحسب؟</w:t>
            </w:r>
            <w:r>
              <w:rPr>
                <w:rStyle w:val="IndexLink"/>
                <w:rtl w:val="true"/>
              </w:rPr>
              <w:t>!</w:t>
              <w:tab/>
            </w:r>
            <w:r>
              <w:rPr>
                <w:rStyle w:val="IndexLink"/>
              </w:rPr>
              <w:t>564</w:t>
            </w:r>
          </w:hyperlink>
        </w:p>
        <w:p>
          <w:pPr>
            <w:pStyle w:val="Contents5"/>
            <w:tabs>
              <w:tab w:val="clear" w:pos="7892"/>
              <w:tab w:val="right" w:pos="9026" w:leader="dot"/>
            </w:tabs>
            <w:rPr/>
          </w:pPr>
          <w:hyperlink w:anchor="__RefHeading___Toc1333117_77815467">
            <w:r>
              <w:rPr>
                <w:webHidden/>
                <w:rStyle w:val="IndexLink"/>
              </w:rPr>
              <w:t>5</w:t>
            </w:r>
            <w:r>
              <w:rPr>
                <w:rStyle w:val="IndexLink"/>
                <w:rtl w:val="true"/>
              </w:rPr>
              <w:t>-</w:t>
            </w:r>
            <w:r>
              <w:rPr>
                <w:rStyle w:val="IndexLink"/>
                <w:rtl w:val="true"/>
              </w:rPr>
              <w:t>أهمیة بناء المساجد</w:t>
            </w:r>
            <w:r>
              <w:rPr>
                <w:rStyle w:val="IndexLink"/>
                <w:rtl w:val="true"/>
              </w:rPr>
              <w:tab/>
            </w:r>
            <w:r>
              <w:rPr>
                <w:rStyle w:val="IndexLink"/>
              </w:rPr>
              <w:t>565</w:t>
            </w:r>
          </w:hyperlink>
        </w:p>
        <w:p>
          <w:pPr>
            <w:pStyle w:val="Contents3"/>
            <w:tabs>
              <w:tab w:val="clear" w:pos="8459"/>
              <w:tab w:val="right" w:pos="9026" w:leader="dot"/>
            </w:tabs>
            <w:rPr/>
          </w:pPr>
          <w:hyperlink w:anchor="__RefHeading___Toc1333119_77815467">
            <w:r>
              <w:rPr>
                <w:webHidden/>
                <w:rStyle w:val="IndexLink"/>
                <w:rtl w:val="true"/>
              </w:rPr>
              <w:t xml:space="preserve">الآیات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19</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566</w:t>
            </w:r>
          </w:hyperlink>
        </w:p>
        <w:p>
          <w:pPr>
            <w:pStyle w:val="Contents4"/>
            <w:tabs>
              <w:tab w:val="clear" w:pos="8176"/>
              <w:tab w:val="right" w:pos="9026" w:leader="dot"/>
            </w:tabs>
            <w:rPr/>
          </w:pPr>
          <w:hyperlink w:anchor="__RefHeading___Toc1333121_77815467">
            <w:r>
              <w:rPr>
                <w:webHidden/>
                <w:rStyle w:val="IndexLink"/>
                <w:rtl w:val="true"/>
              </w:rPr>
              <w:t>اشارة</w:t>
            </w:r>
            <w:r>
              <w:rPr>
                <w:rStyle w:val="IndexLink"/>
                <w:rtl w:val="true"/>
              </w:rPr>
              <w:tab/>
            </w:r>
            <w:r>
              <w:rPr>
                <w:rStyle w:val="IndexLink"/>
              </w:rPr>
              <w:t>566</w:t>
            </w:r>
          </w:hyperlink>
        </w:p>
        <w:p>
          <w:pPr>
            <w:pStyle w:val="Contents4"/>
            <w:tabs>
              <w:tab w:val="clear" w:pos="8176"/>
              <w:tab w:val="right" w:pos="9026" w:leader="dot"/>
            </w:tabs>
            <w:rPr/>
          </w:pPr>
          <w:hyperlink w:anchor="__RefHeading___Toc1333123_77815467">
            <w:r>
              <w:rPr>
                <w:webHidden/>
                <w:rStyle w:val="IndexLink"/>
                <w:rtl w:val="true"/>
              </w:rPr>
              <w:t>سبب النّزول</w:t>
            </w:r>
            <w:r>
              <w:rPr>
                <w:rStyle w:val="IndexLink"/>
                <w:rtl w:val="true"/>
              </w:rPr>
              <w:tab/>
            </w:r>
            <w:r>
              <w:rPr>
                <w:rStyle w:val="IndexLink"/>
              </w:rPr>
              <w:t>566</w:t>
            </w:r>
          </w:hyperlink>
        </w:p>
        <w:p>
          <w:pPr>
            <w:pStyle w:val="Contents4"/>
            <w:tabs>
              <w:tab w:val="clear" w:pos="8176"/>
              <w:tab w:val="right" w:pos="9026" w:leader="dot"/>
            </w:tabs>
            <w:rPr/>
          </w:pPr>
          <w:hyperlink w:anchor="__RefHeading___Toc1333125_77815467">
            <w:r>
              <w:rPr>
                <w:webHidden/>
                <w:rStyle w:val="IndexLink"/>
                <w:rtl w:val="true"/>
              </w:rPr>
              <w:t>التّفسیر</w:t>
            </w:r>
            <w:r>
              <w:rPr>
                <w:rStyle w:val="IndexLink"/>
                <w:rtl w:val="true"/>
              </w:rPr>
              <w:tab/>
            </w:r>
            <w:r>
              <w:rPr>
                <w:rStyle w:val="IndexLink"/>
              </w:rPr>
              <w:t>567</w:t>
            </w:r>
          </w:hyperlink>
        </w:p>
        <w:p>
          <w:pPr>
            <w:pStyle w:val="Contents5"/>
            <w:tabs>
              <w:tab w:val="clear" w:pos="7892"/>
              <w:tab w:val="right" w:pos="9026" w:leader="dot"/>
            </w:tabs>
            <w:rPr/>
          </w:pPr>
          <w:hyperlink w:anchor="__RefHeading___Toc1333127_77815467">
            <w:r>
              <w:rPr>
                <w:webHidden/>
                <w:rStyle w:val="IndexLink"/>
                <w:rtl w:val="true"/>
              </w:rPr>
              <w:t>اشارة</w:t>
            </w:r>
            <w:r>
              <w:rPr>
                <w:rStyle w:val="IndexLink"/>
                <w:rtl w:val="true"/>
              </w:rPr>
              <w:tab/>
            </w:r>
            <w:r>
              <w:rPr>
                <w:rStyle w:val="IndexLink"/>
              </w:rPr>
              <w:t>567</w:t>
            </w:r>
          </w:hyperlink>
        </w:p>
        <w:p>
          <w:pPr>
            <w:pStyle w:val="Contents5"/>
            <w:tabs>
              <w:tab w:val="clear" w:pos="7892"/>
              <w:tab w:val="right" w:pos="9026" w:leader="dot"/>
            </w:tabs>
            <w:rPr/>
          </w:pPr>
          <w:hyperlink w:anchor="__RefHeading___Toc1333129_77815467">
            <w:r>
              <w:rPr>
                <w:webHidden/>
                <w:rStyle w:val="IndexLink"/>
                <w:rtl w:val="true"/>
              </w:rPr>
              <w:t>مقیاس الفخر و الفضل</w:t>
            </w:r>
            <w:r>
              <w:rPr>
                <w:rStyle w:val="IndexLink"/>
                <w:rtl w:val="true"/>
              </w:rPr>
              <w:t>:</w:t>
              <w:tab/>
            </w:r>
            <w:r>
              <w:rPr>
                <w:rStyle w:val="IndexLink"/>
              </w:rPr>
              <w:t>567</w:t>
            </w:r>
          </w:hyperlink>
        </w:p>
        <w:p>
          <w:pPr>
            <w:pStyle w:val="Contents4"/>
            <w:tabs>
              <w:tab w:val="clear" w:pos="8176"/>
              <w:tab w:val="right" w:pos="9026" w:leader="dot"/>
            </w:tabs>
            <w:rPr/>
          </w:pPr>
          <w:hyperlink w:anchor="__RefHeading___Toc1333131_77815467">
            <w:r>
              <w:rPr>
                <w:webHidden/>
                <w:rStyle w:val="IndexLink"/>
                <w:rtl w:val="true"/>
              </w:rPr>
              <w:t>ملاحظتان</w:t>
            </w:r>
            <w:r>
              <w:rPr>
                <w:rStyle w:val="IndexLink"/>
                <w:rtl w:val="true"/>
              </w:rPr>
              <w:tab/>
            </w:r>
            <w:r>
              <w:rPr>
                <w:rStyle w:val="IndexLink"/>
              </w:rPr>
              <w:t>569</w:t>
            </w:r>
          </w:hyperlink>
        </w:p>
        <w:p>
          <w:pPr>
            <w:pStyle w:val="Contents5"/>
            <w:tabs>
              <w:tab w:val="clear" w:pos="7892"/>
              <w:tab w:val="right" w:pos="9026" w:leader="dot"/>
            </w:tabs>
            <w:rPr/>
          </w:pPr>
          <w:hyperlink w:anchor="__RefHeading___Toc1333133_77815467">
            <w:r>
              <w:rPr>
                <w:webHidden/>
                <w:rStyle w:val="IndexLink"/>
                <w:rtl w:val="true"/>
              </w:rPr>
              <w:t>اشارة</w:t>
            </w:r>
            <w:r>
              <w:rPr>
                <w:rStyle w:val="IndexLink"/>
                <w:rtl w:val="true"/>
              </w:rPr>
              <w:tab/>
            </w:r>
            <w:r>
              <w:rPr>
                <w:rStyle w:val="IndexLink"/>
              </w:rPr>
              <w:t>569</w:t>
            </w:r>
          </w:hyperlink>
        </w:p>
        <w:p>
          <w:pPr>
            <w:pStyle w:val="Contents5"/>
            <w:tabs>
              <w:tab w:val="clear" w:pos="7892"/>
              <w:tab w:val="right" w:pos="9026" w:leader="dot"/>
            </w:tabs>
            <w:rPr/>
          </w:pPr>
          <w:hyperlink w:anchor="__RefHeading___Toc1333135_77815467">
            <w:r>
              <w:rPr>
                <w:webHidden/>
                <w:rStyle w:val="IndexLink"/>
              </w:rPr>
              <w:t>1</w:t>
            </w:r>
            <w:r>
              <w:rPr>
                <w:rStyle w:val="IndexLink"/>
                <w:rtl w:val="true"/>
              </w:rPr>
              <w:t>-</w:t>
            </w:r>
            <w:r>
              <w:rPr>
                <w:rStyle w:val="IndexLink"/>
                <w:rtl w:val="true"/>
              </w:rPr>
              <w:t>تحریف التاریخ</w:t>
            </w:r>
            <w:r>
              <w:rPr>
                <w:rStyle w:val="IndexLink"/>
                <w:rtl w:val="true"/>
              </w:rPr>
              <w:tab/>
            </w:r>
            <w:r>
              <w:rPr>
                <w:rStyle w:val="IndexLink"/>
              </w:rPr>
              <w:t>569</w:t>
            </w:r>
          </w:hyperlink>
        </w:p>
        <w:p>
          <w:pPr>
            <w:pStyle w:val="Contents5"/>
            <w:tabs>
              <w:tab w:val="clear" w:pos="7892"/>
              <w:tab w:val="right" w:pos="9026" w:leader="dot"/>
            </w:tabs>
            <w:rPr/>
          </w:pPr>
          <w:hyperlink w:anchor="__RefHeading___Toc1333137_77815467">
            <w:r>
              <w:rPr>
                <w:webHidden/>
                <w:rStyle w:val="IndexLink"/>
              </w:rPr>
              <w:t>2</w:t>
            </w:r>
            <w:r>
              <w:rPr>
                <w:rStyle w:val="IndexLink"/>
                <w:rtl w:val="true"/>
              </w:rPr>
              <w:t>-</w:t>
            </w:r>
            <w:r>
              <w:rPr>
                <w:rStyle w:val="IndexLink"/>
                <w:rtl w:val="true"/>
              </w:rPr>
              <w:t>ما هو مقام الرضوان؟</w:t>
            </w:r>
            <w:r>
              <w:rPr>
                <w:rStyle w:val="IndexLink"/>
                <w:rtl w:val="true"/>
              </w:rPr>
              <w:tab/>
            </w:r>
            <w:r>
              <w:rPr>
                <w:rStyle w:val="IndexLink"/>
              </w:rPr>
              <w:t>573</w:t>
            </w:r>
          </w:hyperlink>
        </w:p>
        <w:p>
          <w:pPr>
            <w:pStyle w:val="Contents3"/>
            <w:tabs>
              <w:tab w:val="clear" w:pos="8459"/>
              <w:tab w:val="right" w:pos="9026" w:leader="dot"/>
            </w:tabs>
            <w:rPr/>
          </w:pPr>
          <w:hyperlink w:anchor="__RefHeading___Toc1333139_77815467">
            <w:r>
              <w:rPr>
                <w:webHidden/>
                <w:rStyle w:val="IndexLink"/>
                <w:rtl w:val="true"/>
              </w:rPr>
              <w:t xml:space="preserve">الآیتان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23</w:t>
            </w:r>
            <w:r>
              <w:rPr>
                <w:rStyle w:val="IndexLink"/>
                <w:rtl w:val="true"/>
              </w:rPr>
              <w:t xml:space="preserve"> </w:t>
            </w:r>
            <w:r>
              <w:rPr>
                <w:rStyle w:val="IndexLink"/>
                <w:rtl w:val="true"/>
              </w:rPr>
              <w:t xml:space="preserve">الی </w:t>
            </w:r>
            <w:r>
              <w:rPr>
                <w:rStyle w:val="IndexLink"/>
              </w:rPr>
              <w:t>24</w:t>
            </w:r>
            <w:r>
              <w:rPr>
                <w:rStyle w:val="IndexLink"/>
                <w:rtl w:val="true"/>
              </w:rPr>
              <w:t>]</w:t>
              <w:tab/>
            </w:r>
            <w:r>
              <w:rPr>
                <w:rStyle w:val="IndexLink"/>
              </w:rPr>
              <w:t>574</w:t>
            </w:r>
          </w:hyperlink>
        </w:p>
        <w:p>
          <w:pPr>
            <w:pStyle w:val="Contents4"/>
            <w:tabs>
              <w:tab w:val="clear" w:pos="8176"/>
              <w:tab w:val="right" w:pos="9026" w:leader="dot"/>
            </w:tabs>
            <w:rPr/>
          </w:pPr>
          <w:hyperlink w:anchor="__RefHeading___Toc1333141_77815467">
            <w:r>
              <w:rPr>
                <w:webHidden/>
                <w:rStyle w:val="IndexLink"/>
                <w:rtl w:val="true"/>
              </w:rPr>
              <w:t>اشارة</w:t>
            </w:r>
            <w:r>
              <w:rPr>
                <w:rStyle w:val="IndexLink"/>
                <w:rtl w:val="true"/>
              </w:rPr>
              <w:tab/>
            </w:r>
            <w:r>
              <w:rPr>
                <w:rStyle w:val="IndexLink"/>
              </w:rPr>
              <w:t>574</w:t>
            </w:r>
          </w:hyperlink>
        </w:p>
        <w:p>
          <w:pPr>
            <w:pStyle w:val="Contents4"/>
            <w:tabs>
              <w:tab w:val="clear" w:pos="8176"/>
              <w:tab w:val="right" w:pos="9026" w:leader="dot"/>
            </w:tabs>
            <w:rPr/>
          </w:pPr>
          <w:hyperlink w:anchor="__RefHeading___Toc1333143_77815467">
            <w:r>
              <w:rPr>
                <w:webHidden/>
                <w:rStyle w:val="IndexLink"/>
                <w:rtl w:val="true"/>
              </w:rPr>
              <w:t>التّفسیر</w:t>
            </w:r>
            <w:r>
              <w:rPr>
                <w:rStyle w:val="IndexLink"/>
                <w:rtl w:val="true"/>
              </w:rPr>
              <w:tab/>
            </w:r>
            <w:r>
              <w:rPr>
                <w:rStyle w:val="IndexLink"/>
              </w:rPr>
              <w:t>574</w:t>
            </w:r>
          </w:hyperlink>
        </w:p>
        <w:p>
          <w:pPr>
            <w:pStyle w:val="Contents5"/>
            <w:tabs>
              <w:tab w:val="clear" w:pos="7892"/>
              <w:tab w:val="right" w:pos="9026" w:leader="dot"/>
            </w:tabs>
            <w:rPr/>
          </w:pPr>
          <w:hyperlink w:anchor="__RefHeading___Toc1333145_77815467">
            <w:r>
              <w:rPr>
                <w:webHidden/>
                <w:rStyle w:val="IndexLink"/>
                <w:rtl w:val="true"/>
              </w:rPr>
              <w:t>اشارة</w:t>
            </w:r>
            <w:r>
              <w:rPr>
                <w:rStyle w:val="IndexLink"/>
                <w:rtl w:val="true"/>
              </w:rPr>
              <w:tab/>
            </w:r>
            <w:r>
              <w:rPr>
                <w:rStyle w:val="IndexLink"/>
              </w:rPr>
              <w:t>574</w:t>
            </w:r>
          </w:hyperlink>
        </w:p>
        <w:p>
          <w:pPr>
            <w:pStyle w:val="Contents5"/>
            <w:tabs>
              <w:tab w:val="clear" w:pos="7892"/>
              <w:tab w:val="right" w:pos="9026" w:leader="dot"/>
            </w:tabs>
            <w:rPr/>
          </w:pPr>
          <w:hyperlink w:anchor="__RefHeading___Toc1333147_77815467">
            <w:r>
              <w:rPr>
                <w:webHidden/>
                <w:rStyle w:val="IndexLink"/>
                <w:rtl w:val="true"/>
              </w:rPr>
              <w:t>کلّ شیء فداء للهدف</w:t>
            </w:r>
            <w:r>
              <w:rPr>
                <w:rStyle w:val="IndexLink"/>
                <w:rtl w:val="true"/>
              </w:rPr>
              <w:t>:</w:t>
              <w:tab/>
            </w:r>
            <w:r>
              <w:rPr>
                <w:rStyle w:val="IndexLink"/>
              </w:rPr>
              <w:t>574</w:t>
            </w:r>
          </w:hyperlink>
        </w:p>
        <w:p>
          <w:pPr>
            <w:pStyle w:val="Contents4"/>
            <w:tabs>
              <w:tab w:val="clear" w:pos="8176"/>
              <w:tab w:val="right" w:pos="9026" w:leader="dot"/>
            </w:tabs>
            <w:rPr/>
          </w:pPr>
          <w:hyperlink w:anchor="__RefHeading___Toc1333149_77815467">
            <w:r>
              <w:rPr>
                <w:webHidden/>
                <w:rStyle w:val="IndexLink"/>
                <w:rtl w:val="true"/>
              </w:rPr>
              <w:t>ملاحظات</w:t>
            </w:r>
            <w:r>
              <w:rPr>
                <w:rStyle w:val="IndexLink"/>
                <w:rtl w:val="true"/>
              </w:rPr>
              <w:tab/>
            </w:r>
            <w:r>
              <w:rPr>
                <w:rStyle w:val="IndexLink"/>
              </w:rPr>
              <w:t>577</w:t>
            </w:r>
          </w:hyperlink>
        </w:p>
        <w:p>
          <w:pPr>
            <w:pStyle w:val="Contents5"/>
            <w:tabs>
              <w:tab w:val="clear" w:pos="7892"/>
              <w:tab w:val="right" w:pos="9026" w:leader="dot"/>
            </w:tabs>
            <w:rPr/>
          </w:pPr>
          <w:hyperlink w:anchor="__RefHeading___Toc1333151_77815467">
            <w:r>
              <w:rPr>
                <w:webHidden/>
                <w:rStyle w:val="IndexLink"/>
                <w:rtl w:val="true"/>
              </w:rPr>
              <w:t>اشارة</w:t>
            </w:r>
            <w:r>
              <w:rPr>
                <w:rStyle w:val="IndexLink"/>
                <w:rtl w:val="true"/>
              </w:rPr>
              <w:tab/>
            </w:r>
            <w:r>
              <w:rPr>
                <w:rStyle w:val="IndexLink"/>
              </w:rPr>
              <w:t>577</w:t>
            </w:r>
          </w:hyperlink>
        </w:p>
        <w:p>
          <w:pPr>
            <w:pStyle w:val="Contents5"/>
            <w:tabs>
              <w:tab w:val="clear" w:pos="7892"/>
              <w:tab w:val="right" w:pos="9026" w:leader="dot"/>
            </w:tabs>
            <w:rPr/>
          </w:pPr>
          <w:hyperlink w:anchor="__RefHeading___Toc1333153_77815467">
            <w:r>
              <w:rPr>
                <w:webHidden/>
                <w:rStyle w:val="IndexLink"/>
                <w:rtl w:val="true"/>
              </w:rPr>
              <w:t>الماضی و الحاضر مرهونان بهذا الأمر</w:t>
            </w:r>
            <w:r>
              <w:rPr>
                <w:rStyle w:val="IndexLink"/>
                <w:rtl w:val="true"/>
              </w:rPr>
              <w:t>:</w:t>
              <w:tab/>
            </w:r>
            <w:r>
              <w:rPr>
                <w:rStyle w:val="IndexLink"/>
              </w:rPr>
              <w:t>578</w:t>
            </w:r>
          </w:hyperlink>
        </w:p>
        <w:p>
          <w:pPr>
            <w:pStyle w:val="Contents3"/>
            <w:tabs>
              <w:tab w:val="clear" w:pos="8459"/>
              <w:tab w:val="right" w:pos="9026" w:leader="dot"/>
            </w:tabs>
            <w:rPr/>
          </w:pPr>
          <w:hyperlink w:anchor="__RefHeading___Toc1333155_77815467">
            <w:r>
              <w:rPr>
                <w:webHidden/>
                <w:rStyle w:val="IndexLink"/>
                <w:rtl w:val="true"/>
              </w:rPr>
              <w:t xml:space="preserve">الآیات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الآیات </w:t>
            </w:r>
            <w:r>
              <w:rPr>
                <w:rStyle w:val="IndexLink"/>
              </w:rPr>
              <w:t>25</w:t>
            </w:r>
            <w:r>
              <w:rPr>
                <w:rStyle w:val="IndexLink"/>
                <w:rtl w:val="true"/>
              </w:rPr>
              <w:t xml:space="preserve"> </w:t>
            </w:r>
            <w:r>
              <w:rPr>
                <w:rStyle w:val="IndexLink"/>
                <w:rtl w:val="true"/>
              </w:rPr>
              <w:t xml:space="preserve">الی </w:t>
            </w:r>
            <w:r>
              <w:rPr>
                <w:rStyle w:val="IndexLink"/>
              </w:rPr>
              <w:t>27</w:t>
            </w:r>
            <w:r>
              <w:rPr>
                <w:rStyle w:val="IndexLink"/>
                <w:rtl w:val="true"/>
              </w:rPr>
              <w:t>]</w:t>
              <w:tab/>
            </w:r>
            <w:r>
              <w:rPr>
                <w:rStyle w:val="IndexLink"/>
              </w:rPr>
              <w:t>579</w:t>
            </w:r>
          </w:hyperlink>
        </w:p>
        <w:p>
          <w:pPr>
            <w:pStyle w:val="Contents4"/>
            <w:tabs>
              <w:tab w:val="clear" w:pos="8176"/>
              <w:tab w:val="right" w:pos="9026" w:leader="dot"/>
            </w:tabs>
            <w:rPr/>
          </w:pPr>
          <w:hyperlink w:anchor="__RefHeading___Toc1333157_77815467">
            <w:r>
              <w:rPr>
                <w:webHidden/>
                <w:rStyle w:val="IndexLink"/>
                <w:rtl w:val="true"/>
              </w:rPr>
              <w:t>اشارة</w:t>
            </w:r>
            <w:r>
              <w:rPr>
                <w:rStyle w:val="IndexLink"/>
                <w:rtl w:val="true"/>
              </w:rPr>
              <w:tab/>
            </w:r>
            <w:r>
              <w:rPr>
                <w:rStyle w:val="IndexLink"/>
              </w:rPr>
              <w:t>579</w:t>
            </w:r>
          </w:hyperlink>
        </w:p>
        <w:p>
          <w:pPr>
            <w:pStyle w:val="Contents4"/>
            <w:tabs>
              <w:tab w:val="clear" w:pos="8176"/>
              <w:tab w:val="right" w:pos="9026" w:leader="dot"/>
            </w:tabs>
            <w:rPr/>
          </w:pPr>
          <w:hyperlink w:anchor="__RefHeading___Toc1333159_77815467">
            <w:r>
              <w:rPr>
                <w:webHidden/>
                <w:rStyle w:val="IndexLink"/>
                <w:rtl w:val="true"/>
              </w:rPr>
              <w:t>التّفسیر</w:t>
            </w:r>
            <w:r>
              <w:rPr>
                <w:rStyle w:val="IndexLink"/>
                <w:rtl w:val="true"/>
              </w:rPr>
              <w:tab/>
            </w:r>
            <w:r>
              <w:rPr>
                <w:rStyle w:val="IndexLink"/>
              </w:rPr>
              <w:t>579</w:t>
            </w:r>
          </w:hyperlink>
        </w:p>
        <w:p>
          <w:pPr>
            <w:pStyle w:val="Contents5"/>
            <w:tabs>
              <w:tab w:val="clear" w:pos="7892"/>
              <w:tab w:val="right" w:pos="9026" w:leader="dot"/>
            </w:tabs>
            <w:rPr/>
          </w:pPr>
          <w:hyperlink w:anchor="__RefHeading___Toc1333161_77815467">
            <w:r>
              <w:rPr>
                <w:webHidden/>
                <w:rStyle w:val="IndexLink"/>
                <w:rtl w:val="true"/>
              </w:rPr>
              <w:t>اشارة</w:t>
            </w:r>
            <w:r>
              <w:rPr>
                <w:rStyle w:val="IndexLink"/>
                <w:rtl w:val="true"/>
              </w:rPr>
              <w:tab/>
            </w:r>
            <w:r>
              <w:rPr>
                <w:rStyle w:val="IndexLink"/>
              </w:rPr>
              <w:t>579</w:t>
            </w:r>
          </w:hyperlink>
        </w:p>
        <w:p>
          <w:pPr>
            <w:pStyle w:val="Contents5"/>
            <w:tabs>
              <w:tab w:val="clear" w:pos="7892"/>
              <w:tab w:val="right" w:pos="9026" w:leader="dot"/>
            </w:tabs>
            <w:rPr/>
          </w:pPr>
          <w:hyperlink w:anchor="__RefHeading___Toc1333163_77815467">
            <w:r>
              <w:rPr>
                <w:webHidden/>
                <w:rStyle w:val="IndexLink"/>
                <w:rtl w:val="true"/>
              </w:rPr>
              <w:t>الکثرة وحدها لا تجدی نفعا</w:t>
            </w:r>
            <w:r>
              <w:rPr>
                <w:rStyle w:val="IndexLink"/>
                <w:rtl w:val="true"/>
              </w:rPr>
              <w:t>:</w:t>
              <w:tab/>
            </w:r>
            <w:r>
              <w:rPr>
                <w:rStyle w:val="IndexLink"/>
              </w:rPr>
              <w:t>579</w:t>
            </w:r>
          </w:hyperlink>
        </w:p>
        <w:p>
          <w:pPr>
            <w:pStyle w:val="Contents4"/>
            <w:tabs>
              <w:tab w:val="clear" w:pos="8176"/>
              <w:tab w:val="right" w:pos="9026" w:leader="dot"/>
            </w:tabs>
            <w:rPr/>
          </w:pPr>
          <w:hyperlink w:anchor="__RefHeading___Toc1333165_77815467">
            <w:r>
              <w:rPr>
                <w:webHidden/>
                <w:rStyle w:val="IndexLink"/>
                <w:rtl w:val="true"/>
              </w:rPr>
              <w:t>ملاحظات</w:t>
            </w:r>
            <w:r>
              <w:rPr>
                <w:rStyle w:val="IndexLink"/>
                <w:rtl w:val="true"/>
              </w:rPr>
              <w:tab/>
            </w:r>
            <w:r>
              <w:rPr>
                <w:rStyle w:val="IndexLink"/>
              </w:rPr>
              <w:t>582</w:t>
            </w:r>
          </w:hyperlink>
        </w:p>
        <w:p>
          <w:pPr>
            <w:pStyle w:val="Contents5"/>
            <w:tabs>
              <w:tab w:val="clear" w:pos="7892"/>
              <w:tab w:val="right" w:pos="9026" w:leader="dot"/>
            </w:tabs>
            <w:rPr/>
          </w:pPr>
          <w:hyperlink w:anchor="__RefHeading___Toc1333167_77815467">
            <w:r>
              <w:rPr>
                <w:webHidden/>
                <w:rStyle w:val="IndexLink"/>
                <w:rtl w:val="true"/>
              </w:rPr>
              <w:t>اشارة</w:t>
            </w:r>
            <w:r>
              <w:rPr>
                <w:rStyle w:val="IndexLink"/>
                <w:rtl w:val="true"/>
              </w:rPr>
              <w:tab/>
            </w:r>
            <w:r>
              <w:rPr>
                <w:rStyle w:val="IndexLink"/>
              </w:rPr>
              <w:t>582</w:t>
            </w:r>
          </w:hyperlink>
        </w:p>
        <w:p>
          <w:pPr>
            <w:pStyle w:val="Contents5"/>
            <w:tabs>
              <w:tab w:val="clear" w:pos="7892"/>
              <w:tab w:val="right" w:pos="9026" w:leader="dot"/>
            </w:tabs>
            <w:rPr/>
          </w:pPr>
          <w:hyperlink w:anchor="__RefHeading___Toc1333169_77815467">
            <w:r>
              <w:rPr>
                <w:webHidden/>
                <w:rStyle w:val="IndexLink"/>
              </w:rPr>
              <w:t>1</w:t>
            </w:r>
            <w:r>
              <w:rPr>
                <w:rStyle w:val="IndexLink"/>
                <w:rtl w:val="true"/>
              </w:rPr>
              <w:t>-</w:t>
            </w:r>
            <w:r>
              <w:rPr>
                <w:rStyle w:val="IndexLink"/>
                <w:rtl w:val="true"/>
              </w:rPr>
              <w:t>غزوة حنین ذات العبرة</w:t>
            </w:r>
            <w:r>
              <w:rPr>
                <w:rStyle w:val="IndexLink"/>
                <w:rtl w:val="true"/>
              </w:rPr>
              <w:tab/>
            </w:r>
            <w:r>
              <w:rPr>
                <w:rStyle w:val="IndexLink"/>
              </w:rPr>
              <w:t>582</w:t>
            </w:r>
          </w:hyperlink>
        </w:p>
        <w:p>
          <w:pPr>
            <w:pStyle w:val="Contents5"/>
            <w:tabs>
              <w:tab w:val="clear" w:pos="7892"/>
              <w:tab w:val="right" w:pos="9026" w:leader="dot"/>
            </w:tabs>
            <w:rPr/>
          </w:pPr>
          <w:hyperlink w:anchor="__RefHeading___Toc1333171_77815467">
            <w:r>
              <w:rPr>
                <w:webHidden/>
                <w:rStyle w:val="IndexLink"/>
              </w:rPr>
              <w:t>2</w:t>
            </w:r>
            <w:r>
              <w:rPr>
                <w:rStyle w:val="IndexLink"/>
                <w:rtl w:val="true"/>
              </w:rPr>
              <w:t>-</w:t>
            </w:r>
            <w:r>
              <w:rPr>
                <w:rStyle w:val="IndexLink"/>
                <w:rtl w:val="true"/>
              </w:rPr>
              <w:t>من هم الفارّین</w:t>
            </w:r>
            <w:r>
              <w:rPr>
                <w:rStyle w:val="IndexLink"/>
                <w:rtl w:val="true"/>
              </w:rPr>
              <w:tab/>
            </w:r>
            <w:r>
              <w:rPr>
                <w:rStyle w:val="IndexLink"/>
              </w:rPr>
              <w:t>584</w:t>
            </w:r>
          </w:hyperlink>
        </w:p>
        <w:p>
          <w:pPr>
            <w:pStyle w:val="Contents5"/>
            <w:tabs>
              <w:tab w:val="clear" w:pos="7892"/>
              <w:tab w:val="right" w:pos="9026" w:leader="dot"/>
            </w:tabs>
            <w:rPr/>
          </w:pPr>
          <w:hyperlink w:anchor="__RefHeading___Toc1333173_77815467">
            <w:r>
              <w:rPr>
                <w:webHidden/>
                <w:rStyle w:val="IndexLink"/>
              </w:rPr>
              <w:t>3</w:t>
            </w:r>
            <w:r>
              <w:rPr>
                <w:rStyle w:val="IndexLink"/>
                <w:rtl w:val="true"/>
              </w:rPr>
              <w:t>-</w:t>
            </w:r>
            <w:r>
              <w:rPr>
                <w:rStyle w:val="IndexLink"/>
                <w:rtl w:val="true"/>
              </w:rPr>
              <w:t>الإیمان و السکینة</w:t>
            </w:r>
            <w:r>
              <w:rPr>
                <w:rStyle w:val="IndexLink"/>
                <w:rtl w:val="true"/>
              </w:rPr>
              <w:tab/>
            </w:r>
            <w:r>
              <w:rPr>
                <w:rStyle w:val="IndexLink"/>
              </w:rPr>
              <w:t>586</w:t>
            </w:r>
          </w:hyperlink>
        </w:p>
        <w:p>
          <w:pPr>
            <w:pStyle w:val="Contents3"/>
            <w:tabs>
              <w:tab w:val="clear" w:pos="8459"/>
              <w:tab w:val="right" w:pos="9026" w:leader="dot"/>
            </w:tabs>
            <w:rPr/>
          </w:pPr>
          <w:hyperlink w:anchor="__RefHeading___Toc1333175_77815467">
            <w:r>
              <w:rPr>
                <w:webHidden/>
                <w:rStyle w:val="IndexLink"/>
                <w:rtl w:val="true"/>
              </w:rPr>
              <w:t xml:space="preserve">الآیة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28</w:t>
            </w:r>
            <w:r>
              <w:rPr>
                <w:rStyle w:val="IndexLink"/>
                <w:rtl w:val="true"/>
              </w:rPr>
              <w:t>]</w:t>
              <w:tab/>
            </w:r>
            <w:r>
              <w:rPr>
                <w:rStyle w:val="IndexLink"/>
              </w:rPr>
              <w:t>589</w:t>
            </w:r>
          </w:hyperlink>
        </w:p>
        <w:p>
          <w:pPr>
            <w:pStyle w:val="Contents4"/>
            <w:tabs>
              <w:tab w:val="clear" w:pos="8176"/>
              <w:tab w:val="right" w:pos="9026" w:leader="dot"/>
            </w:tabs>
            <w:rPr/>
          </w:pPr>
          <w:hyperlink w:anchor="__RefHeading___Toc1333177_77815467">
            <w:r>
              <w:rPr>
                <w:webHidden/>
                <w:rStyle w:val="IndexLink"/>
                <w:rtl w:val="true"/>
              </w:rPr>
              <w:t>اشارة</w:t>
            </w:r>
            <w:r>
              <w:rPr>
                <w:rStyle w:val="IndexLink"/>
                <w:rtl w:val="true"/>
              </w:rPr>
              <w:tab/>
            </w:r>
            <w:r>
              <w:rPr>
                <w:rStyle w:val="IndexLink"/>
              </w:rPr>
              <w:t>589</w:t>
            </w:r>
          </w:hyperlink>
        </w:p>
        <w:p>
          <w:pPr>
            <w:pStyle w:val="Contents4"/>
            <w:tabs>
              <w:tab w:val="clear" w:pos="8176"/>
              <w:tab w:val="right" w:pos="9026" w:leader="dot"/>
            </w:tabs>
            <w:rPr/>
          </w:pPr>
          <w:hyperlink w:anchor="__RefHeading___Toc1333179_77815467">
            <w:r>
              <w:rPr>
                <w:webHidden/>
                <w:rStyle w:val="IndexLink"/>
                <w:rtl w:val="true"/>
              </w:rPr>
              <w:t>التّفسیر</w:t>
            </w:r>
            <w:r>
              <w:rPr>
                <w:rStyle w:val="IndexLink"/>
                <w:rtl w:val="true"/>
              </w:rPr>
              <w:tab/>
            </w:r>
            <w:r>
              <w:rPr>
                <w:rStyle w:val="IndexLink"/>
              </w:rPr>
              <w:t>589</w:t>
            </w:r>
          </w:hyperlink>
        </w:p>
        <w:p>
          <w:pPr>
            <w:pStyle w:val="Contents5"/>
            <w:tabs>
              <w:tab w:val="clear" w:pos="7892"/>
              <w:tab w:val="right" w:pos="9026" w:leader="dot"/>
            </w:tabs>
            <w:rPr/>
          </w:pPr>
          <w:hyperlink w:anchor="__RefHeading___Toc1333181_77815467">
            <w:r>
              <w:rPr>
                <w:webHidden/>
                <w:rStyle w:val="IndexLink"/>
                <w:rtl w:val="true"/>
              </w:rPr>
              <w:t>اشارة</w:t>
            </w:r>
            <w:r>
              <w:rPr>
                <w:rStyle w:val="IndexLink"/>
                <w:rtl w:val="true"/>
              </w:rPr>
              <w:tab/>
            </w:r>
            <w:r>
              <w:rPr>
                <w:rStyle w:val="IndexLink"/>
              </w:rPr>
              <w:t>589</w:t>
            </w:r>
          </w:hyperlink>
        </w:p>
        <w:p>
          <w:pPr>
            <w:pStyle w:val="Contents5"/>
            <w:tabs>
              <w:tab w:val="clear" w:pos="7892"/>
              <w:tab w:val="right" w:pos="9026" w:leader="dot"/>
            </w:tabs>
            <w:rPr/>
          </w:pPr>
          <w:hyperlink w:anchor="__RefHeading___Toc1333183_77815467">
            <w:r>
              <w:rPr>
                <w:webHidden/>
                <w:rStyle w:val="IndexLink"/>
                <w:rtl w:val="true"/>
              </w:rPr>
              <w:t>لا یحقّ للمشرکین أن یدخلوا المسجد الحرام</w:t>
            </w:r>
            <w:r>
              <w:rPr>
                <w:rStyle w:val="IndexLink"/>
                <w:rtl w:val="true"/>
              </w:rPr>
              <w:t>:</w:t>
              <w:tab/>
            </w:r>
            <w:r>
              <w:rPr>
                <w:rStyle w:val="IndexLink"/>
              </w:rPr>
              <w:t>589</w:t>
            </w:r>
          </w:hyperlink>
        </w:p>
        <w:p>
          <w:pPr>
            <w:pStyle w:val="Contents3"/>
            <w:tabs>
              <w:tab w:val="clear" w:pos="8459"/>
              <w:tab w:val="right" w:pos="9026" w:leader="dot"/>
            </w:tabs>
            <w:rPr/>
          </w:pPr>
          <w:hyperlink w:anchor="__RefHeading___Toc1333185_77815467">
            <w:r>
              <w:rPr>
                <w:webHidden/>
                <w:rStyle w:val="IndexLink"/>
                <w:rtl w:val="true"/>
              </w:rPr>
              <w:t xml:space="preserve">الآیة </w:t>
            </w:r>
            <w:r>
              <w:rPr>
                <w:rStyle w:val="IndexLink"/>
                <w:rtl w:val="true"/>
              </w:rPr>
              <w:t>[</w:t>
            </w:r>
            <w:r>
              <w:rPr>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29</w:t>
            </w:r>
            <w:r>
              <w:rPr>
                <w:rStyle w:val="IndexLink"/>
                <w:rtl w:val="true"/>
              </w:rPr>
              <w:t>]</w:t>
              <w:tab/>
            </w:r>
            <w:r>
              <w:rPr>
                <w:rStyle w:val="IndexLink"/>
              </w:rPr>
              <w:t>591</w:t>
            </w:r>
          </w:hyperlink>
        </w:p>
        <w:p>
          <w:pPr>
            <w:pStyle w:val="Contents4"/>
            <w:tabs>
              <w:tab w:val="clear" w:pos="8176"/>
              <w:tab w:val="right" w:pos="9026" w:leader="dot"/>
            </w:tabs>
            <w:rPr/>
          </w:pPr>
          <w:hyperlink w:anchor="__RefHeading___Toc1333187_77815467">
            <w:r>
              <w:rPr>
                <w:webHidden/>
                <w:rStyle w:val="IndexLink"/>
                <w:rtl w:val="true"/>
              </w:rPr>
              <w:t>اشارة</w:t>
            </w:r>
            <w:r>
              <w:rPr>
                <w:rStyle w:val="IndexLink"/>
                <w:rtl w:val="true"/>
              </w:rPr>
              <w:tab/>
            </w:r>
            <w:r>
              <w:rPr>
                <w:rStyle w:val="IndexLink"/>
              </w:rPr>
              <w:t>591</w:t>
            </w:r>
          </w:hyperlink>
        </w:p>
        <w:p>
          <w:pPr>
            <w:pStyle w:val="Contents4"/>
            <w:tabs>
              <w:tab w:val="clear" w:pos="8176"/>
              <w:tab w:val="right" w:pos="9026" w:leader="dot"/>
            </w:tabs>
            <w:rPr/>
          </w:pPr>
          <w:hyperlink w:anchor="__RefHeading___Toc1333189_77815467">
            <w:r>
              <w:rPr>
                <w:webHidden/>
                <w:rStyle w:val="IndexLink"/>
                <w:rtl w:val="true"/>
              </w:rPr>
              <w:t>التّفسیر</w:t>
            </w:r>
            <w:r>
              <w:rPr>
                <w:rStyle w:val="IndexLink"/>
                <w:rtl w:val="true"/>
              </w:rPr>
              <w:tab/>
            </w:r>
            <w:r>
              <w:rPr>
                <w:rStyle w:val="IndexLink"/>
              </w:rPr>
              <w:t>591</w:t>
            </w:r>
          </w:hyperlink>
        </w:p>
        <w:p>
          <w:pPr>
            <w:pStyle w:val="Contents5"/>
            <w:tabs>
              <w:tab w:val="clear" w:pos="7892"/>
              <w:tab w:val="right" w:pos="9026" w:leader="dot"/>
            </w:tabs>
            <w:rPr/>
          </w:pPr>
          <w:hyperlink w:anchor="__RefHeading___Toc1333191_77815467">
            <w:r>
              <w:rPr>
                <w:webHidden/>
                <w:rStyle w:val="IndexLink"/>
                <w:rtl w:val="true"/>
              </w:rPr>
              <w:t>اشارة</w:t>
            </w:r>
            <w:r>
              <w:rPr>
                <w:rStyle w:val="IndexLink"/>
                <w:rtl w:val="true"/>
              </w:rPr>
              <w:tab/>
            </w:r>
            <w:r>
              <w:rPr>
                <w:rStyle w:val="IndexLink"/>
              </w:rPr>
              <w:t>591</w:t>
            </w:r>
          </w:hyperlink>
        </w:p>
        <w:p>
          <w:pPr>
            <w:pStyle w:val="Contents5"/>
            <w:tabs>
              <w:tab w:val="clear" w:pos="7892"/>
              <w:tab w:val="right" w:pos="9026" w:leader="dot"/>
            </w:tabs>
            <w:rPr/>
          </w:pPr>
          <w:hyperlink w:anchor="__RefHeading___Toc1333193_77815467">
            <w:r>
              <w:rPr>
                <w:webHidden/>
                <w:rStyle w:val="IndexLink"/>
                <w:rtl w:val="true"/>
              </w:rPr>
              <w:t>مسئولیتنا إزاء أهل الکتاب</w:t>
            </w:r>
            <w:r>
              <w:rPr>
                <w:rStyle w:val="IndexLink"/>
                <w:rtl w:val="true"/>
              </w:rPr>
              <w:t>:</w:t>
              <w:tab/>
            </w:r>
            <w:r>
              <w:rPr>
                <w:rStyle w:val="IndexLink"/>
              </w:rPr>
              <w:t>591</w:t>
            </w:r>
          </w:hyperlink>
        </w:p>
        <w:p>
          <w:pPr>
            <w:pStyle w:val="Contents5"/>
            <w:tabs>
              <w:tab w:val="clear" w:pos="7892"/>
              <w:tab w:val="right" w:pos="9026" w:leader="dot"/>
            </w:tabs>
            <w:rPr/>
          </w:pPr>
          <w:hyperlink w:anchor="__RefHeading___Toc1333195_77815467">
            <w:r>
              <w:rPr>
                <w:webHidden/>
                <w:rStyle w:val="IndexLink"/>
                <w:rtl w:val="true"/>
              </w:rPr>
              <w:t>ما هی الجزیة؟</w:t>
            </w:r>
            <w:r>
              <w:rPr>
                <w:rStyle w:val="IndexLink"/>
                <w:rtl w:val="true"/>
              </w:rPr>
              <w:t>!</w:t>
              <w:tab/>
            </w:r>
            <w:r>
              <w:rPr>
                <w:rStyle w:val="IndexLink"/>
              </w:rPr>
              <w:t>595</w:t>
            </w:r>
          </w:hyperlink>
        </w:p>
        <w:p>
          <w:pPr>
            <w:pStyle w:val="Contents5"/>
            <w:tabs>
              <w:tab w:val="clear" w:pos="7892"/>
              <w:tab w:val="right" w:pos="9026" w:leader="dot"/>
            </w:tabs>
            <w:rPr/>
          </w:pPr>
          <w:hyperlink w:anchor="__RefHeading___Toc1333197_77815467">
            <w:r>
              <w:rPr>
                <w:webHidden/>
                <w:rStyle w:val="IndexLink"/>
                <w:rtl w:val="true"/>
              </w:rPr>
              <w:t>نص کتاب المعاهدة</w:t>
            </w:r>
            <w:r>
              <w:rPr>
                <w:rStyle w:val="IndexLink"/>
                <w:rtl w:val="true"/>
              </w:rPr>
              <w:t>:</w:t>
              <w:tab/>
            </w:r>
            <w:r>
              <w:rPr>
                <w:rStyle w:val="IndexLink"/>
              </w:rPr>
              <w:t>598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33_164632"/>
      <w:bookmarkStart w:id="1" w:name="pg12533_164632"/>
      <w:bookmarkEnd w:id="1"/>
    </w:p>
    <w:p>
      <w:pPr>
        <w:pStyle w:val="Heading2"/>
        <w:numPr>
          <w:ilvl w:val="1"/>
          <w:numId w:val="1"/>
        </w:numPr>
        <w:rPr/>
      </w:pPr>
      <w:bookmarkStart w:id="2" w:name="pg12533_164632"/>
      <w:bookmarkStart w:id="3" w:name="__RefHeading___Toc1331821_7781546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الامثل فی تفسیر کتاب‌الله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ناصر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جمعی از 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ترجمه و 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‌۷۰۴۴۷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۱۰۳۹۱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31823_77815467"/>
      <w:bookmarkStart w:id="6" w:name="_Toc2"/>
      <w:bookmarkEnd w:id="5"/>
      <w:r>
        <w:rPr>
          <w:rtl w:val="true"/>
        </w:rPr>
        <w:t>اشارة</w:t>
      </w:r>
      <w:bookmarkStart w:id="7" w:name="pg12533_164639"/>
      <w:bookmarkEnd w:id="6"/>
    </w:p>
    <w:p>
      <w:pPr>
        <w:pStyle w:val="Heading2"/>
        <w:numPr>
          <w:ilvl w:val="1"/>
          <w:numId w:val="1"/>
        </w:numPr>
        <w:rPr/>
      </w:pPr>
      <w:bookmarkStart w:id="8" w:name="__RefHeading___Toc1331825_77815467"/>
      <w:bookmarkStart w:id="9" w:name="_Toc3"/>
      <w:bookmarkEnd w:id="7"/>
      <w:bookmarkEnd w:id="8"/>
      <w:r>
        <w:rPr>
          <w:rtl w:val="true"/>
        </w:rPr>
        <w:t>[</w:t>
      </w:r>
      <w:r>
        <w:rPr>
          <w:rtl w:val="true"/>
        </w:rPr>
        <w:t>تتمة سورة الأعراف</w:t>
      </w:r>
      <w:r>
        <w:rPr>
          <w:rtl w:val="true"/>
        </w:rPr>
        <w:t>]</w:t>
      </w:r>
      <w:bookmarkEnd w:id="9"/>
    </w:p>
    <w:p>
      <w:pPr>
        <w:pStyle w:val="Heading3"/>
        <w:numPr>
          <w:ilvl w:val="2"/>
          <w:numId w:val="1"/>
        </w:numPr>
        <w:rPr/>
      </w:pPr>
      <w:bookmarkStart w:id="10" w:name="__RefHeading___Toc1331827_77815467"/>
      <w:bookmarkStart w:id="11" w:name="_Toc4"/>
      <w:bookmarkEnd w:id="10"/>
      <w:r>
        <w:rPr>
          <w:rtl w:val="true"/>
        </w:rPr>
        <w:t>اشارة</w:t>
      </w:r>
      <w:bookmarkEnd w:id="11"/>
    </w:p>
    <w:p>
      <w:pPr>
        <w:pStyle w:val="Heading3"/>
        <w:numPr>
          <w:ilvl w:val="2"/>
          <w:numId w:val="1"/>
        </w:numPr>
        <w:rPr/>
      </w:pPr>
      <w:bookmarkStart w:id="12" w:name="__RefHeading___Toc1331829_77815467"/>
      <w:bookmarkStart w:id="13" w:name="_Toc5"/>
      <w:bookmarkEnd w:id="12"/>
      <w:r>
        <w:rPr>
          <w:rtl w:val="true"/>
        </w:rPr>
        <w:t xml:space="preserve">الآیات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26</w:t>
      </w:r>
      <w:r>
        <w:rPr>
          <w:rtl w:val="true"/>
        </w:rPr>
        <w:t xml:space="preserve"> </w:t>
      </w:r>
      <w:r>
        <w:rPr>
          <w:rtl w:val="true"/>
        </w:rPr>
        <w:t xml:space="preserve">الی </w:t>
      </w:r>
      <w:r>
        <w:rPr/>
        <w:t>28</w:t>
      </w:r>
      <w:r>
        <w:rPr>
          <w:rtl w:val="true"/>
        </w:rPr>
        <w:t>]</w:t>
      </w:r>
      <w:bookmarkEnd w:id="13"/>
    </w:p>
    <w:p>
      <w:pPr>
        <w:pStyle w:val="Heading4"/>
        <w:numPr>
          <w:ilvl w:val="3"/>
          <w:numId w:val="1"/>
        </w:numPr>
        <w:rPr/>
      </w:pPr>
      <w:bookmarkStart w:id="14" w:name="__RefHeading___Toc1331831_77815467"/>
      <w:bookmarkStart w:id="15" w:name="_Toc6"/>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 xml:space="preserve">یٰا بَنِی آدَمَ قَدْ أَنْزَلْنٰا عَلَیْکُمْ لِبٰاساً یُوٰارِی سَوْآتِکُمْ وَ رِیشاً وَ لِبٰاسُ اَلتَّقْویٰ ذٰلِکَ خَیْرٌ ذٰلِکَ مِنْ آیٰاتِ اَللّٰهِ لَعَلَّهُمْ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لاٰ یَفْتِنَنَّکُمُ اَلشَّیْطٰانُ کَمٰا أَخْرَجَ أَبَوَیْکُمْ مِنَ اَلْجَنَّةِ یَنْزِعُ عَنْهُمٰا لِبٰاسَهُمٰا لِیُرِیَهُمٰا سَوْآتِهِمٰا إِنَّهُ یَرٰاکُمْ هُوَ وَ قَبِیلُهُ مِنْ حَیْثُ لاٰ تَرَوْنَهُمْ إِنّٰا جَعَلْنَا اَلشَّیٰاطِینَ أَوْلِیٰاءَ لِلَّذِینَ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فَعَلُوا فٰاحِشَةً قٰالُوا وَجَدْنٰا عَلَیْهٰا آبٰاءَنٰا وَ اَللّٰهُ أَمَرَنٰا بِهٰا قُلْ إِنَّ اَللّٰهَ لاٰ یَأْمُرُ بِالْفَحْشٰاءِ أَ تَقُولُونَ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1331833_77815467"/>
      <w:bookmarkStart w:id="17" w:name="_Toc7"/>
      <w:bookmarkEnd w:id="16"/>
      <w:r>
        <w:rPr>
          <w:rtl w:val="true"/>
        </w:rPr>
        <w:t>التّفسیر</w:t>
      </w:r>
      <w:bookmarkEnd w:id="17"/>
    </w:p>
    <w:p>
      <w:pPr>
        <w:pStyle w:val="Heading5"/>
        <w:numPr>
          <w:ilvl w:val="4"/>
          <w:numId w:val="1"/>
        </w:numPr>
        <w:rPr/>
      </w:pPr>
      <w:bookmarkStart w:id="18" w:name="__RefHeading___Toc1331835_77815467"/>
      <w:bookmarkStart w:id="19" w:name="_Toc8"/>
      <w:bookmarkEnd w:id="18"/>
      <w:r>
        <w:rPr>
          <w:rtl w:val="true"/>
        </w:rPr>
        <w:t>اشارة</w:t>
      </w:r>
      <w:bookmarkEnd w:id="19"/>
    </w:p>
    <w:p>
      <w:pPr>
        <w:pStyle w:val="Heading5"/>
        <w:numPr>
          <w:ilvl w:val="4"/>
          <w:numId w:val="1"/>
        </w:numPr>
        <w:rPr/>
      </w:pPr>
      <w:bookmarkStart w:id="20" w:name="__RefHeading___Toc1331837_77815467"/>
      <w:bookmarkStart w:id="21" w:name="_Toc9"/>
      <w:bookmarkEnd w:id="20"/>
      <w:r>
        <w:rPr>
          <w:rtl w:val="true"/>
        </w:rPr>
        <w:t>إنذار إلی کل أبناء آدم</w:t>
      </w:r>
      <w:r>
        <w:rPr>
          <w:rtl w:val="true"/>
        </w:rPr>
        <w:t>:</w:t>
      </w:r>
      <w:bookmarkEnd w:id="21"/>
    </w:p>
    <w:p>
      <w:pPr>
        <w:pStyle w:val="BookText"/>
        <w:rPr/>
      </w:pPr>
      <w:r>
        <w:rPr>
          <w:rFonts w:ascii="IRNazanin" w:hAnsi="IRNazanin" w:eastAsia="IRNazanin"/>
          <w:color w:val="111111"/>
          <w:sz w:val="28"/>
          <w:sz w:val="28"/>
          <w:szCs w:val="28"/>
          <w:rtl w:val="true"/>
          <w:lang w:bidi="fa-IR"/>
        </w:rPr>
        <w:t>إنّ قصة آدم و مشکلته مع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أسلفنا فی آخر بحث فی الآیات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عکست تصویرا واقعیا عن حیاة جمیع أفراد البشر علی الأرض،و لهذا بیّن اللّه تعالی فی الآیات الحاضرة و ما بعدها سلسلة من التعالیم و البرامج البنّاءة لجمیع أبناء آدم،و هی تعتبر فی الحقیقة استمرارا لبرامج آدم فی الجنّة</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البدایة یشیر إلی مسألة اللباس و ستر سوءات البدن التی کان لها دور</w:t>
      </w:r>
    </w:p>
    <w:p>
      <w:pPr>
        <w:pStyle w:val="BookText"/>
        <w:rPr/>
      </w:pPr>
      <w:r>
        <w:rPr>
          <w:rFonts w:ascii="Amiri" w:hAnsi="Amiri" w:eastAsia="Amiri" w:cs="Amiri"/>
          <w:color w:val="111111"/>
          <w:sz w:val="28"/>
          <w:sz w:val="28"/>
          <w:szCs w:val="28"/>
          <w:rtl w:val="true"/>
          <w:lang w:bidi="ar-SA"/>
        </w:rPr>
        <w:t>مهم فی قصّة آدم،إذ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قَدْ أَنْزَلْنٰا عَلَیْکُمْ لِبٰاساً یُوٰارِی سَوْآتِکُمْ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فائدة اللباس الذی أرسلناه لکم لا تقتصر علی ستر البدن و إخفاء العیوب و السوءات،بل للتجمل و الزینة أیضا حیث یجعل أجسامکم أجمل ممّا هی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رِیشاً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هو ما یستر أجسام الطیور،و حیث أنّ ریش الطیور هو اللباس الطبیعی فی أجسامها،لهذا أطلق علی نوع من أنواع الألبسة، و لکن حیث أنّ ریش الطیر فی الأغلب مختلف الألوان جمیلها،لذلک تتضمّن هذه الکلمة مفهوم الزینة و الجمال،هذا مضافا إلی أنّه تطلق کلمة الریش علی الأقمشة التی تلقی علی سرج الفرس أو جهاز البعیر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أطلق بعض المفسّرین و أهل اللغة هذه اللفظة علی معنی أوسع أیضا، و هو کل نوع من أنواع الأثاث و الحاجیات التی یحتاج إلیها الإنسان،و لکن الأنسب فی الآیة الحاضرة هو الألبسة الجمیلة و ثیاب الزینة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تحدث القرآن عقیب هذه الجملة التی کانت حول اللباس الظاهری،عن حدّ اللباس المعنوی تبعا لسیرته فی الکثیر من الموارد التی تمزج بین الجانبین المادی و المعنوی،الظاهری و الباطنی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لِبٰاسُ التَّقْویٰ ذٰلِکَ 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تشبیه التقوی باللباس تشبیه قوی الدلالة،معبّر جدّا،لأنّه کما أنّ اللباس یحفظ البدن من الحرّ و القرّ،یقی الجسم عن الکثیر من الأخطار،و یستر العیوب الجسمانیة،و هو بالإضافة الی هذا و ذاک زینة للإنسان،و وقایته من الکثیر من الأخطار الفردیة و الاجتماعیة،تعدّ زینة کبری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 ملفتة للنظر تضیف إلی شخصیته رفعة و سمّوا،و تزیدها جلالا و بهاء</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هناک مذاهب متعددة للمفسّرین فی تحدید المراد من لباس التقوی،</w:t>
      </w:r>
      <w:bookmarkStart w:id="22" w:name="pg12533_164643"/>
    </w:p>
    <w:p>
      <w:pPr>
        <w:pStyle w:val="BookText"/>
        <w:rPr/>
      </w:pPr>
      <w:bookmarkEnd w:id="22"/>
      <w:r>
        <w:rPr>
          <w:rFonts w:ascii="Amiri" w:hAnsi="Amiri" w:eastAsia="Amiri" w:cs="Amiri"/>
          <w:color w:val="111111"/>
          <w:sz w:val="28"/>
          <w:sz w:val="28"/>
          <w:szCs w:val="28"/>
          <w:rtl w:val="true"/>
          <w:lang w:bidi="ar-SA"/>
        </w:rPr>
        <w:t>و أنّه ما هو؟ فبعض فسّره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الدرع و الخوذة،و حتی الترس،لأنّ لفظة التقوی مشتقّة من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الحفظ و الحمایة،و بهذا المعنی جاء فی القرآن الکریم أیضا،کما نقرأ فی سورة النحل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لَکُمْ سَرٰابِیلَ تَقِیکُمُ الْحَرَّ وَ سَرٰابِیلَ تَقِیکُمْ بَأْسَکُمْ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لکن للآیات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واسعا فی الغالب،و لها مصادیق متعددة و مختلفة،و فی الآیة الحاضرة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استفادة جمیع هذه المعانی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لباس التقوی فی هذه الآیة موضوع فی مقابل اللباس الساتر للبدن،لهذا یبدو للنظر أنّ المراد منه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تحفظ الإنسان، و تنطوی تحتها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اللّه تعالی یقول فی ختام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مِنْ آیٰاتِ اللّٰهِ لَعَلَّهُمْ یَذَّکَّرُونَ أی إنّ هذه الألبسة التی جعلها اللّه لکم،سواء الألبسة المادیة أو المعنویة،اللباس الجسمانی أو لباس التقوی،کلّها من آیات اللّه لیتذکر الناس نعم الربّ تعالی</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1331839_77815467"/>
      <w:bookmarkStart w:id="24" w:name="_Toc10"/>
      <w:bookmarkEnd w:id="23"/>
      <w:r>
        <w:rPr>
          <w:rtl w:val="true"/>
        </w:rPr>
        <w:t>نزول اللباس</w:t>
      </w:r>
      <w:r>
        <w:rPr>
          <w:rtl w:val="true"/>
        </w:rPr>
        <w:t>!</w:t>
      </w:r>
      <w:bookmarkEnd w:id="24"/>
    </w:p>
    <w:p>
      <w:pPr>
        <w:pStyle w:val="BookText"/>
        <w:rPr/>
      </w:pPr>
      <w:r>
        <w:rPr>
          <w:rFonts w:ascii="IRNazanin" w:hAnsi="IRNazanin" w:eastAsia="IRNazanin"/>
          <w:color w:val="111111"/>
          <w:sz w:val="28"/>
          <w:sz w:val="28"/>
          <w:szCs w:val="28"/>
          <w:rtl w:val="true"/>
          <w:lang w:bidi="fa-IR"/>
        </w:rPr>
        <w:t>نلاحظ فی آیات متعددة من القرآن الکریم أنّ اللّه سبحانه یقول فی صعید توفیر اللباس للبشر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بمعنی الإرسال من مکان عال إلی الأسفل،إذ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أَنْزَلْنٰا عَلَیْکُمْ لِبٰاساً فی حین أنّ اللباس کما هو المعلوم أمّا أنّه یتّخذ من الصوف،أو یتّخذ من مواد نباتیّة و ما شاکل ذلک من أشیاء الأرض</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أننا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الزمر وَ أَنْزَلَ لَکُمْ مِنَ الْأَنْعٰامِ ثَمٰانِیَةَ أَزْوٰاجٍ و فی سورة الحدید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الْحَدِیدَ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یعنی هذا؟</w:t>
      </w:r>
      <w:bookmarkStart w:id="25" w:name="pg12533_164645"/>
    </w:p>
    <w:p>
      <w:pPr>
        <w:pStyle w:val="BookText"/>
        <w:rPr/>
      </w:pPr>
      <w:bookmarkEnd w:id="25"/>
      <w:r>
        <w:rPr>
          <w:rFonts w:ascii="IRNazanin" w:hAnsi="IRNazanin" w:eastAsia="IRNazanin"/>
          <w:color w:val="111111"/>
          <w:sz w:val="28"/>
          <w:sz w:val="28"/>
          <w:szCs w:val="28"/>
          <w:rtl w:val="true"/>
          <w:lang w:bidi="fa-IR"/>
        </w:rPr>
        <w:t>یصرّ کثیر من المفسّرین علی تفسیر مثل هذه الآیات بالنّزول المکانی أی من فوق إلی تحت،مثلا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ماء المطر ینزل من السماء إلی الأرض فتروی منه النباتات و الحیوانات،من هنا تکون مواد اللباس قد 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السماء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مجال الحدید أیضا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الأحجار و الصخور السماویة العظیمة التی تحتوی علی عناصر الحدید قد انجذبت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النّزول ربّما استعمل بمعنی النّزول المقامی،و قد استعملت هذه اللفظة فی المحاورات الیومیة بهذا الشکل کثیرا،فیقال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أصدر الحاکم أمره إلی أمرائه و معاونیه،أو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شکوای إلی القاضی،لهذا لا داعی إلی الإصرار علی تفسیر هذه الآیات بالنّزول المکانی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فحیث أنّ النعم الإلهیة قد صدرت من المقام الرّبوبی الرفیع إلی البشر،لهذا عبّر عن هذا المفهوم بهذا اللفظ،و هو تعبیر یدرکه الإنسان بدون إشکال أو صعوبة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یشبه هذا الموضوع ما نلاحظه فی ألفاظ الإشارة القریبة و البعیدة أیضا، فقد یکون شیء ما ذا بال أو موضوع مهمّ فی متناول أیدینا،و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من حیث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یتمتّع بمقام مهمّ رفیع،فإنّنا نشیر إلیه باسم الإشارة البعید،فنقول فی محاوراتنا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الشّخصیة،و نحن نقصد رجلا حاضرا قریبا،و قد جاء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الْکِتٰابُ لاٰ رَیْبَ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من الکتاب المشار إلیه بالإشارة البعیدة القرآن الحاضر،و لکن تعظیما له أستعیض فی الإشارة إلیه عن أداة الإشارة القریبة بأداة الإشارة البعیدة</w:t>
      </w:r>
      <w:r>
        <w:rPr>
          <w:rFonts w:eastAsia="IRNazanin" w:cs="IRNazanin"/>
          <w:color w:val="111111"/>
          <w:sz w:val="28"/>
          <w:szCs w:val="28"/>
          <w:rtl w:val="true"/>
          <w:lang w:bidi="fa-IR"/>
        </w:rPr>
        <w:t>.</w:t>
      </w:r>
    </w:p>
    <w:p>
      <w:pPr>
        <w:pStyle w:val="Heading5"/>
        <w:numPr>
          <w:ilvl w:val="4"/>
          <w:numId w:val="1"/>
        </w:numPr>
        <w:rPr/>
      </w:pPr>
      <w:bookmarkStart w:id="26" w:name="__RefHeading___Toc1331841_77815467"/>
      <w:bookmarkStart w:id="27" w:name="_Toc11"/>
      <w:bookmarkEnd w:id="26"/>
      <w:r>
        <w:rPr>
          <w:rtl w:val="true"/>
        </w:rPr>
        <w:t>اللباس فی الماضی و الحاضر</w:t>
      </w:r>
      <w:r>
        <w:rPr>
          <w:rtl w:val="true"/>
        </w:rPr>
        <w:t>:</w:t>
      </w:r>
      <w:bookmarkEnd w:id="2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یزل الإنسان فیما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یشهد به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یلبس الثیاب،و لکن</w:t>
      </w:r>
    </w:p>
    <w:p>
      <w:pPr>
        <w:pStyle w:val="BookText"/>
        <w:rPr/>
      </w:pPr>
      <w:r>
        <w:rPr>
          <w:rFonts w:ascii="IRNazanin" w:hAnsi="IRNazanin" w:eastAsia="IRNazanin"/>
          <w:color w:val="111111"/>
          <w:sz w:val="28"/>
          <w:sz w:val="28"/>
          <w:szCs w:val="28"/>
          <w:rtl w:val="true"/>
          <w:lang w:bidi="fa-IR"/>
        </w:rPr>
        <w:t>الألبسة قد تغیرت و تنوعت تنوعا بالغا عبر الزمن،فقد کانت الثیاب تلبس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حفظ الجسم من الحرّ و القرّ و کذا للزینة و التجمل، و الجانب الوقائی کان یأتی فی الدرجة اللاحقة،و لکن فی ظل الحیاة الصناعیة الحاضرة أصبح الجانب الوقائی فی المرتبة الأولی من الأهمیة فی کثیر من الحقول،فرجال الفضاء و رجال الإطفاء،و عمال المعادن و المناجم و الغواصون، و غیرهم کثیرون،یستخدمون ألبسة خاصّة لوقایة أنفسهم من مختلف الأخطار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تطورت وسائل إنتاج الألبسة و الثیاب فی عصرنا الراهن تطورا هائلا، و اتسع نطاقها اتساعا کبیرا،بحیث أصبح لا یقاس بما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کاتب تفسیر المنار فی المجلد الثّامن عند تفسیر الآیة المبحوثة 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بلغ من إتقان صناعات اللباس أنّ عاهل ألمانیة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مرّة أحد معامل الثیاب لیشاهد ما وصلت إلیه من الإتقان،فجزوا أمامه عند دخوله صوف بعض کباش الغنم،و لما انتهی من التجوال فی المعمل و مشاهدة أنواع العمل فیه،و أراد الخروج قدّموا له معطفا لیلبسه تذکارا لهذه الزیارة،و أخبروه أنّه صنع من الصوف الذی جزوه أمامه عند دخوله،فهم قد نظفوه فی الآلات المنظّفة، فغزلوه بآلات الغزل،فنسجوه بآلات النسج،ففصّلوه فخاطوه فی تلک الفترة القصیرة،فانتقل فی ساعة أو ساعتین من ظهر الخروف إلی ظهر الإمبراطور</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اتسعت الجوانب الفرعیة،بل و غیر المحمودة و الفاضحة للثیاب و الألبسة و تعددت کثیرا إلی درجة أنّها غطت علی الفلسفة الأصلیة للباس</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أصبح اللباس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لأنواع التظاهر،و إشاعة الفساد،و تحریک الشهوات،و التکبر و الإسراف و التبذیر،و ما شابه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أنّنا ربّما نشاهد</w:t>
      </w:r>
    </w:p>
    <w:p>
      <w:pPr>
        <w:pStyle w:val="BookText"/>
        <w:rPr/>
      </w:pPr>
      <w:r>
        <w:rPr>
          <w:rFonts w:ascii="IRNazanin" w:hAnsi="IRNazanin" w:eastAsia="IRNazanin"/>
          <w:color w:val="111111"/>
          <w:sz w:val="28"/>
          <w:sz w:val="28"/>
          <w:szCs w:val="28"/>
          <w:rtl w:val="true"/>
          <w:lang w:bidi="fa-IR"/>
        </w:rPr>
        <w:t>ألبسة یرتدیها جماعات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بخاصّة الشباب المتغرب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یفوق طابعها الجنونی علی الطابع العقلانی،و تکون أشبه بکل شیء إلاّ باللباس و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تقود إلیه الدراسة الموضوعیة لهذه الظاهرة،هو أنّ للعقد النفسیة دورا مهمّا فی ارتداء مثل هذه الألبسة العجیبة الغریبة،فالأفراد الذین لا یتمکنون من القیام بعمل مهم و ملفت للنظر لتوکید وجودهم فی المجتمع یلجأون إلی هذا الأسلوب و یحاولون بارتداء هذه الألبسة غیر المأنوسة و العجیبة إثبات وجودهم و حضورهم،و لهذا نلاحظ أنّ أصحاب الشخصیات المحترمة،أو الذین لا یعانون من عقد نفسیّة ینفرون من ارتداء مثل هذه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مبالغ طائلة و ثروات عظیمة جدّا تهدر و تبدّد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سبیل اقتناء و تعاطی الألبسة المتنوعة و الموضات المختلفة و لو منع من تبذیرها و تبدیدها و الإسراف فیها لأمکن حل الکثیر من المشکلات الاجتماعیة بها،و لتحولت إلی بلاسم و ضمادات ناجعة لکثیر من جراحات الطبقات المحرومة و الفئات البائسة الفقیرة فی المجتمعات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یستفاد من تاریخ حیاة رسول اللّه صلّی اللّه علیه و آله و سلّم و سائر الأئمّة العظام أنّهم کانوا یعارضون بشدّة مسألة التفاخر بالألبسة و الإفراط فی التجمل بها،إلی درجة أنّنا نقرأ فی الرّوایات أنّ وفدا من النصاری قدم علی رسول اللّه صلّی اللّه علیه و آله و سلّم المدینة،و هم یلبسون الألبسة الحریریة الجمیلة جدا،و التی لم یرها العرب إلی ذلک الیوم و لم یعهد أن لبسوها،فلما حضروا عند رسول اللّه صلّی اللّه علیه و آله و سلّم سلموا علیه،لم یردّ رسول اللّه صلّی اللّه علیه و آله و سلّم علی سلامهم،بل أحجم حتی عن التحدث معهم و لو بکلمة،و أعرض عنهم،</w:t>
      </w:r>
    </w:p>
    <w:p>
      <w:pPr>
        <w:pStyle w:val="BookText"/>
        <w:rPr/>
      </w:pPr>
      <w:r>
        <w:rPr>
          <w:rFonts w:ascii="IRNazanin" w:hAnsi="IRNazanin" w:eastAsia="IRNazanin"/>
          <w:color w:val="111111"/>
          <w:sz w:val="28"/>
          <w:sz w:val="28"/>
          <w:szCs w:val="28"/>
          <w:rtl w:val="true"/>
          <w:lang w:bidi="fa-IR"/>
        </w:rPr>
        <w:t>فلمّا سألوا علیّا علیه السلام عن سبب إعراض النّبی صلّی اللّه علیه و آله و سلّم عنهم،قال علیه السلام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أن تضعوا حللکم هذه و خواتیمکن ثمّ تعودون إلیه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ففعل النصاری ما قاله لهم الإمام علیه السلام،ثمّ دخلوا علی النّبی صلّی اللّه علیه و آله و سلّم فسلّموا علیه فردّ علیهم و تحدث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بعثنی بالحق لقد أتونی</w:t>
      </w:r>
    </w:p>
    <w:p>
      <w:pPr>
        <w:pStyle w:val="BookText"/>
        <w:rPr/>
      </w:pPr>
      <w:r>
        <w:rPr>
          <w:rFonts w:ascii="IRNazanin" w:hAnsi="IRNazanin" w:eastAsia="IRNazanin"/>
          <w:color w:val="111111"/>
          <w:sz w:val="28"/>
          <w:sz w:val="28"/>
          <w:szCs w:val="28"/>
          <w:rtl w:val="true"/>
          <w:lang w:bidi="fa-IR"/>
        </w:rPr>
        <w:t>المرّة الأولی و إنّ إبلیس لمعهم</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الآیة اللاحقة یحذّر فیها اللّه سبحانه جمیع أبناء البشر من ذریة آدم من کید الشیطان و مکره،و یدعو إلی مراقبته،و الحذر منه،لأنّ الشّیطان أبدی عداءه لأبیهم آدم،فکما أنّه نزع عنه لباس الجنّة بوساوسه یمکن أن ینزع عنهم لباس التقوی،و لهذا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لاٰ یَفْتِنَنَّکُمُ الشَّیْطٰانُ کَمٰا أَخْرَجَ أَبَوَیْکُمْ مِنَ الْجَنَّةِ یَنْزِعُ عَنْهُمٰا لِبٰاسَهُمٰا لِیُرِیَهُمٰا سَوْآتِهِمٰا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الحقیقة إنّ الأمر الذی یربط الآیة الحاضرة بالآیة السابقة هو أنّ الآیة السابقة تحدثت عن اللباس الظاهری و المعنوی للإنسان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الآیة تضمنت تحذیرا و دعوة له لمراقبة الشیطان و الحذر من نزعه لباس التقوی عنکم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ظاهر عبارة لاٰ یَفْتِنَنَّکُمُ الشَّیْطٰانُ هو نهی الشیطان عن هذا العمل، و لکن أمثال هذه العبارات تعتبر کنایات لطیفة لنهی المخاطب،و تشبه ما إذا خاطبنا صدیقا نحبه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أن یوجه إلیک فلان ضربة،أی راقبه حتی لا تتعرض لضربته و أذاه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اللّه تعالی یؤکّد علی أنّ الشیطان و أعوانه یختلفون عن غیرهم من الأعداء إِنَّهُ یَرٰاکُمْ هُوَ وَ قَبِیلُهُ مِنْ حَیْثُ لاٰ تَرَوْنَهُمْ فلا بدّ من شدّة الحذر من مثل هذا العدوّ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الحقیقة عند ما تظن أنک و حید،فإنّه من الممکن أن یکون حاضرا معک،فیجب علیک الحذر من هذا العدوّ الخفیّ الذی لا یمکن معرفة لحظات هجومه و عدوانه المباغت،و لا بدّ من اتخاذ حالة الدفاع الدائم أمامه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خاتمة الآیة یأتی سبحانه بجملة هی فی الحقیقة إجابة علی سؤال</w:t>
      </w:r>
    </w:p>
    <w:p>
      <w:pPr>
        <w:pStyle w:val="BookText"/>
        <w:rPr/>
      </w:pPr>
      <w:r>
        <w:rPr>
          <w:rFonts w:ascii="Amiri" w:hAnsi="Amiri" w:eastAsia="Amiri" w:cs="Amiri"/>
          <w:color w:val="111111"/>
          <w:sz w:val="28"/>
          <w:sz w:val="28"/>
          <w:szCs w:val="28"/>
          <w:rtl w:val="true"/>
          <w:lang w:bidi="ar-SA"/>
        </w:rPr>
        <w:t>مهم،فقد یتساءل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سلّط اللّه العادل الرحیم عدوّا بهذه القوة علی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 لا یمکن مقایسة قواه بقوی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 یذهب حیث یشاء دون أن یحس أحد بتحرکاته،بل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جاء فی بعض الأحادیث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یجری من الإنسان مجری الدم فی عروقه،فهل تنسجم هذه الحقیقة مع عدالة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الشریفة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خاتمتها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علی هذا السؤال الاحتمالی 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الشَّیٰاطِینَ أَوْلِیٰاءَ لِلَّذِینَ لاٰ یُؤْمِنُونَ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إنّ الشیاطین لا یسمح لهم قط بأن یتسلّلوا و ینقذوا إلی قلوب و أرواح المؤمنین الذین لم یکونوا علی استعداد لقبول الشیطان و التعامل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الخطوات الأولی نحو الشیطان إنّما یخطوها الإنسان نفسه،و هو الذی یسمح للشیطان بأن یتسلل إلی مملکة جسمه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فالشیطان لا یستطیع اجتیاز حدود الروح و یعبرها إلاّ بعد موافقة من الإنسان نفسه،فإذا أغلق الإنسان نوافذ قلبه فی وجه الشیاطین و الأبالسة،فسوف لا تتمکن من النفوذ إلی باطنه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الآیات القرآنیة الأخری شاهدة أیضا علی هذه الحقیقة،ففی سورة النحل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نقرأ إِنَّمٰا سُلْطٰانُهُ عَلَی الَّذِینَ یَتَوَلَّوْنَهُ وَ الَّذِینَ هُمْ بِهِ مُشْرِکُونَ ،فالذین یتعشقون الشیطان و یسلمون إلیه زمام أمرهم و یعبدونه هم الذین یتعرضون لسیطرته و وساوسه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الحجر نقرأ إِنَّ عِبٰادِی لَیْسَ لَکَ عَلَیْهِمْ سُلْطٰانٌ إِلاّٰ مَنِ اتَّبَعَکَ مِنَ الْغٰاوِینَ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أنّنا لا نری الشیطان و جنوده و أعوانه،إلاّ أننا نستطیع أن نری آثار أقدامهم،ففی کل مجلس معصیة،و فی کل مکان تهیّأت فیه وسائل الذنب،و فی کل مکان توفرت فیه زبارج الدنیا و بهارجها،و عند طغیان الغرائز،و عند اشتعال لهیب الغضب،یکون حضور الشیطان حتمیا و مسلّما،و کأنّ</w:t>
      </w:r>
    </w:p>
    <w:p>
      <w:pPr>
        <w:pStyle w:val="BookText"/>
        <w:rPr/>
      </w:pPr>
      <w:r>
        <w:rPr>
          <w:rFonts w:ascii="IRNazanin" w:hAnsi="IRNazanin" w:eastAsia="IRNazanin"/>
          <w:color w:val="111111"/>
          <w:sz w:val="28"/>
          <w:sz w:val="28"/>
          <w:szCs w:val="28"/>
          <w:rtl w:val="true"/>
          <w:lang w:bidi="fa-IR"/>
        </w:rPr>
        <w:t>الإنسان یسمع فی هذه المواقع صوت وساوس الشیطان بآذان قلبه،و یری آثار قدمه بأمّ عینیه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رائع عن الإمام الباقر علیه السلام إذ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دعا نوح ربّه عز و جل علی قومه أتاه إبلیس لعنة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نوح إنّ لک عندی 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أن أکافئک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لیبغض إلیّ أن یکون لک عندی ید،فما هی؟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دعوت اللّه علی قومک فأغرقتهم،فلم یبق أحد أغویه،فأنا مستریح حتی ینشأ قرن آخر و أغویهم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ترید أن تکافینی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أذکرنی فی ثلاثة مواطن،فإنّی أقرب ما أکون إلی العبد إذا کان فی أحدهن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أذکرنی إذا غضبت؟ و اذکرنی إذا حکمت بین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اذکرنی إذا کنت مع امرأة خالیا لیس معکما أحد</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النقطة الأخری التی یجب الانتباه إلیها هنا،هی أنّ ثلّة من المفسّرین استنبطوا من هذه الآیة أنّ الشیطان غیر قابل للرؤیة للإنسان مطلقا،فی حین یستفاد من بعض الرّوایات أنّ هذا الأمر ممکن أحیانا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الظاهر أنّ هذین الاتجاهین غیر متعارضین،لأنّ القاعدة الأولیة و الأصلیة هی أن لا یری،و لکن لهذه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استثناءات،فلا تناف فی الآیة التالیة یشیر تعالی إلی واحدة من وساوس الشیطان المهمّة و التی</w:t>
      </w:r>
    </w:p>
    <w:p>
      <w:pPr>
        <w:pStyle w:val="BookText"/>
        <w:rPr/>
      </w:pPr>
      <w:r>
        <w:rPr>
          <w:rFonts w:ascii="Amiri" w:hAnsi="Amiri" w:eastAsia="Amiri" w:cs="Amiri"/>
          <w:color w:val="111111"/>
          <w:sz w:val="28"/>
          <w:sz w:val="28"/>
          <w:szCs w:val="28"/>
          <w:rtl w:val="true"/>
          <w:lang w:bidi="ar-SA"/>
        </w:rPr>
        <w:t>تجری علی ألسنة بعض الشیاطین من الإنس أیضا،و هی أنّه عند ما یسأل الشخص لدی ارتکابه عملا قبیحا،عن دلیله یجیب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وجدنا آباءنا یفعلونه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فَعَلُوا فٰاحِشَةً قٰالُوا وَجَدْنٰا عَلَیْهٰا آبٰاءَنٰا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یضیفون إلی هذه الحجّة حجّة کاذبة أخری قائلین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أَمَرَنٰا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مسألة التقلید الأعمی للآباء،بالإضافة إلی الافتراء علی اللّه،عذران مختلفان،و حجّتان داحضتان یتشبث بهما العصاة المتشیطنون لتبریر أعمالهم القبیحة غالبا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الملفت للنظر أنّ القرآن الکریم لم یعبأ بالدلیل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التقلید الأعمی للآباء و الأسلاف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یعتن به،و کأنّه وجد نفسه فی غنی عن الرّدّ علیه و إبطاله، لأنّ العقل السلیم یدرک بطلانه،هذا مضافا إلی أنّه قد ردّ علیه فی مواضع عدیدة من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اکتفی بالردّ علی الحجّة الثّانیة،أو بالأحری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التبریر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اللّٰهَ لاٰ یَأْمُرُ بِالْفَحْشٰاءِ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الأمر بالفحشاء حسب تصریح الآیات القرآنیة عمل الشیطان لا عمل اللّه، فإنّه تعالی لا یأمر إلاّ بالمعروف و الخیر </w:t>
      </w:r>
      <w:r>
        <w:rPr>
          <w:rStyle w:val="FootnoteAnchor"/>
          <w:rtl w:val="true"/>
        </w:rPr>
        <w:footnoteReference w:id="5"/>
      </w:r>
      <w:r>
        <w:rPr>
          <w:rFonts w:ascii="Amiri" w:hAnsi="Amiri" w:eastAsia="Amiri" w:cs="Amiri"/>
          <w:color w:val="111111"/>
          <w:sz w:val="28"/>
          <w:sz w:val="28"/>
          <w:szCs w:val="28"/>
          <w:rtl w:val="true"/>
          <w:lang w:bidi="ar-SA"/>
        </w:rPr>
        <w:t>ثمّ یختم الآیة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تَقُولُونَ عَلَی اللّٰهِ مٰا لاٰ تَعْلَمُونَ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رغم أنّ الأنسب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تنسبون ما هو کذب و لیس له واقع إلی اللّه؟ لکنّه قال بدل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تقولون ما لا تعلمون علی اللّه؟و هذا فی الحقیقة استنادا الی الحدّ الأدنی من موضع قبول الطرف الآخر،فیقال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کنتم لا تتیقنون کذب هذا الکلام،فعلی الأقل لیس لدیکم دلیل علی إثباته،فلما ذا تتهمون اللّه و تقولون علی اللّه ما لا تعلمون؟</w:t>
      </w:r>
      <w:r>
        <w:rPr>
          <w:rFonts w:eastAsia="IRNazanin" w:cs="IRNazanin"/>
          <w:color w:val="111111"/>
          <w:sz w:val="28"/>
          <w:szCs w:val="28"/>
          <w:rtl w:val="true"/>
          <w:lang w:bidi="fa-IR"/>
        </w:rPr>
        <w:t>!.</w:t>
      </w:r>
      <w:bookmarkStart w:id="28" w:name="pg12533_164659"/>
    </w:p>
    <w:p>
      <w:pPr>
        <w:pStyle w:val="Heading5"/>
        <w:numPr>
          <w:ilvl w:val="4"/>
          <w:numId w:val="1"/>
        </w:numPr>
        <w:rPr/>
      </w:pPr>
      <w:bookmarkStart w:id="29" w:name="__RefHeading___Toc1331843_77815467"/>
      <w:bookmarkStart w:id="30" w:name="_Toc12"/>
      <w:bookmarkEnd w:id="28"/>
      <w:bookmarkEnd w:id="29"/>
      <w:r>
        <w:rPr>
          <w:rtl w:val="true"/>
        </w:rPr>
        <w:t>ما هو المقصود من الفحشاء؟</w:t>
      </w:r>
      <w:bookmarkEnd w:id="30"/>
    </w:p>
    <w:p>
      <w:pPr>
        <w:pStyle w:val="BookText"/>
        <w:rPr/>
      </w:pPr>
      <w:r>
        <w:rPr>
          <w:rFonts w:ascii="IRNazanin" w:hAnsi="IRNazanin" w:eastAsia="IRNazanin"/>
          <w:color w:val="111111"/>
          <w:sz w:val="28"/>
          <w:sz w:val="28"/>
          <w:szCs w:val="28"/>
          <w:rtl w:val="true"/>
          <w:lang w:bidi="fa-IR"/>
        </w:rPr>
        <w:t>ما هو المراد من الفحشاء هنا؟قالت طائفة کبیرة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إشارة إلی تقلید کان سائدا بین جماعة من العرب فی العهد الجاهلی،و هو الطواف حول بیت اللّه المعظم عریانا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رجالا و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ظنا منهم بأنّ الثیاب التی ارتکبت فیها الذنوب لا تلیق بأن یطاف بها حول الکعبة المعظمة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هذا التّفسیر یتناسب مع الآیات السابقة التی دار الحدیث فیها عن الثّیاب و الألبسة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لکنّنا نقرأ فی روایات متعددة أنّ المراد من الفحشاء هنا هو کلام حکّام الجور الذین یدعون الناس إلی أنفسهم،و یعتقدون بأنّ اللّه فرض طاعتهم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أخذوا للآیة مفهوما واسعا إذ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الفحشاء تشمل کل عمل قبیح منکر،و بملاحظة سعة مفهوم لفظة الفاحشة،فإنّ الأنسب هو أنّ للآیة معنی واسعا سعة معنی الکلمة، و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عریانا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القادة و الزعماء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 من المصادیق الواضحة لذلک،فلا منافاة بین الطائفتین من الرّوایات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أعطینا توضیحا کافیا حول التسلیم المطلق لتقالید الأسلاف و أعرافهم عند تفسیر الآیة</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bookmarkStart w:id="31" w:name="pg12533_164661"/>
    </w:p>
    <w:p>
      <w:pPr>
        <w:pStyle w:val="Heading3"/>
        <w:numPr>
          <w:ilvl w:val="2"/>
          <w:numId w:val="1"/>
        </w:numPr>
        <w:rPr/>
      </w:pPr>
      <w:bookmarkStart w:id="32" w:name="__RefHeading___Toc1331845_77815467"/>
      <w:bookmarkStart w:id="33" w:name="_Toc13"/>
      <w:bookmarkEnd w:id="31"/>
      <w:bookmarkEnd w:id="32"/>
      <w:r>
        <w:rPr>
          <w:rtl w:val="true"/>
        </w:rPr>
        <w:t xml:space="preserve">الآیتان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29</w:t>
      </w:r>
      <w:r>
        <w:rPr>
          <w:rtl w:val="true"/>
        </w:rPr>
        <w:t xml:space="preserve"> </w:t>
      </w:r>
      <w:r>
        <w:rPr>
          <w:rtl w:val="true"/>
        </w:rPr>
        <w:t xml:space="preserve">الی </w:t>
      </w:r>
      <w:r>
        <w:rPr/>
        <w:t>30</w:t>
      </w:r>
      <w:r>
        <w:rPr>
          <w:rtl w:val="true"/>
        </w:rPr>
        <w:t>]</w:t>
      </w:r>
      <w:bookmarkEnd w:id="33"/>
    </w:p>
    <w:p>
      <w:pPr>
        <w:pStyle w:val="Heading4"/>
        <w:numPr>
          <w:ilvl w:val="3"/>
          <w:numId w:val="1"/>
        </w:numPr>
        <w:rPr/>
      </w:pPr>
      <w:bookmarkStart w:id="34" w:name="__RefHeading___Toc1331847_77815467"/>
      <w:bookmarkStart w:id="35" w:name="_Toc14"/>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 xml:space="preserve">قُلْ أَمَرَ رَبِّی بِالْقِسْطِ وَ أَقِیمُوا وُجُوهَکُمْ عِنْدَ کُلِّ مَسْجِدٍ وَ اُدْعُوهُ مُخْلِصِینَ لَهُ اَلدِّینَ کَمٰا بَدَأَکُمْ تَعُودُونَ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فَرِیقاً هَدیٰ وَ فَرِیقاً حَقَّ عَلَیْهِمُ اَلضَّلاٰلَةُ إِنَّهُمُ اِتَّخَذُوا اَلشَّیٰاطِینَ أَوْلِیٰاءَ مِنْ دُونِ اَللّٰهِ وَ یَحْسَبُونَ أَنَّهُمْ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331849_77815467"/>
      <w:bookmarkStart w:id="37" w:name="_Toc15"/>
      <w:bookmarkEnd w:id="36"/>
      <w:r>
        <w:rPr>
          <w:rtl w:val="true"/>
        </w:rPr>
        <w:t>التفسیر</w:t>
      </w:r>
      <w:bookmarkEnd w:id="37"/>
    </w:p>
    <w:p>
      <w:pPr>
        <w:pStyle w:val="BookText"/>
        <w:rPr/>
      </w:pPr>
      <w:r>
        <w:rPr>
          <w:rFonts w:ascii="IRNazanin" w:hAnsi="IRNazanin" w:eastAsia="IRNazanin"/>
          <w:color w:val="111111"/>
          <w:sz w:val="28"/>
          <w:sz w:val="28"/>
          <w:szCs w:val="28"/>
          <w:rtl w:val="true"/>
          <w:lang w:bidi="fa-IR"/>
        </w:rPr>
        <w:t>حیث أنّ الحدیث فی الآیة السابقة دار حول الفحشاء التی یشمل مفهوما کلّ أنواع الفعل القبیح،و تأکّد أنّ اللّه یأمر بالفحشاء إطلاقا لهذا أشیر فی هذه الآیة إلی أصول و مبادئ التعالیم الإلهیة فی مجال الوظائف و الواجبات العملیة فی جملة قصیرة،ثمّ تبعه بیان أصول العقائد الدینیة،أی المبدأ و المعاد،بصورة مختصرة موجزة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النّبی قُلْ أَمَرَ رَبِّی بِالْقِسْطِ و 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نحن نعلم أنّ للعدل مفهوما واسعا یشمل جمیع الأعمال الصالحة،لأنّ حقیقة العدل هی استخدام کل شیء فی مجاله،و وضع کل شیء فی محلّه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و إن کان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تفاوتا،إذ تطلق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w:t>
      </w:r>
      <w:bookmarkStart w:id="38" w:name="pg12533_164663"/>
    </w:p>
    <w:p>
      <w:pPr>
        <w:pStyle w:val="BookText"/>
        <w:rPr/>
      </w:pPr>
      <w:bookmarkEnd w:id="38"/>
      <w:r>
        <w:rPr>
          <w:rFonts w:ascii="IRNazanin" w:hAnsi="IRNazanin" w:eastAsia="IRNazanin"/>
          <w:color w:val="111111"/>
          <w:sz w:val="28"/>
          <w:sz w:val="28"/>
          <w:szCs w:val="28"/>
          <w:rtl w:val="true"/>
          <w:lang w:bidi="fa-IR"/>
        </w:rPr>
        <w:t>منها إعطاء کل ذی حق حقه،و یقابلها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منع ذوی الحقوق من حقوقهم،بینما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تعطی حق أحد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یرضی بالتبعیض،و یقابله أن یعطی حقّ أحد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المفهوم الواسع لهاتین الکلمتین اللتین قد تستعملان منفصلتین، متساو تقریبا،و هما یعنیان رعایة الاعتدال و التوازن فی کل شیء و فی کل عمل، و بالتالی وضع کل شیء فی مکانه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سبحانه أمر بالتوحید فی العبادة و محاربة کلّ ألوان الشرک و أنواعه،إذ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وُجُوهَکُمْ عِنْدَ کُلِّ مَسْجِدٍ أی وجهوا قلوبکم نحو اللّه الواحد دون سواه، وَ ادْعُوهُ مُخْلِصِینَ لَهُ الدِّینَ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تحکیم و إرساء قاعدة التوحید،وجه الأنظار نحو مسألة المعاد و البعث یوم القیامة،إذ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بَدَأَکُمْ تَعُودُونَ </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331851_77815467"/>
      <w:bookmarkStart w:id="40" w:name="_Toc16"/>
      <w:bookmarkEnd w:id="39"/>
      <w:r>
        <w:rPr>
          <w:rtl w:val="true"/>
        </w:rPr>
        <w:t>بحثان</w:t>
      </w:r>
      <w:bookmarkEnd w:id="40"/>
    </w:p>
    <w:p>
      <w:pPr>
        <w:pStyle w:val="Heading5"/>
        <w:numPr>
          <w:ilvl w:val="4"/>
          <w:numId w:val="1"/>
        </w:numPr>
        <w:rPr/>
      </w:pPr>
      <w:bookmarkStart w:id="41" w:name="__RefHeading___Toc1331853_77815467"/>
      <w:bookmarkStart w:id="42" w:name="_Toc17"/>
      <w:bookmarkEnd w:id="41"/>
      <w:r>
        <w:rPr>
          <w:rtl w:val="true"/>
        </w:rPr>
        <w:t>اشارة</w:t>
      </w:r>
      <w:bookmarkEnd w:id="42"/>
    </w:p>
    <w:p>
      <w:pPr>
        <w:pStyle w:val="BookText"/>
        <w:rPr/>
      </w:pPr>
      <w:r>
        <w:rPr>
          <w:rFonts w:ascii="IRNazanin" w:hAnsi="IRNazanin" w:eastAsia="IRNazanin"/>
          <w:color w:val="111111"/>
          <w:sz w:val="28"/>
          <w:sz w:val="28"/>
          <w:szCs w:val="28"/>
          <w:rtl w:val="true"/>
          <w:lang w:bidi="fa-IR"/>
        </w:rPr>
        <w:t>هنا نقطتان یجب الالتفات إلیهما و الوقوف عندهما</w:t>
      </w:r>
      <w:r>
        <w:rPr>
          <w:rFonts w:eastAsia="IRNazanin" w:cs="IRNazanin"/>
          <w:color w:val="111111"/>
          <w:sz w:val="28"/>
          <w:szCs w:val="28"/>
          <w:rtl w:val="true"/>
          <w:lang w:bidi="fa-IR"/>
        </w:rPr>
        <w:t>:</w:t>
      </w:r>
    </w:p>
    <w:p>
      <w:pPr>
        <w:pStyle w:val="Heading5"/>
        <w:numPr>
          <w:ilvl w:val="4"/>
          <w:numId w:val="1"/>
        </w:numPr>
        <w:rPr/>
      </w:pPr>
      <w:bookmarkStart w:id="43" w:name="__RefHeading___Toc1331855_77815467"/>
      <w:bookmarkStart w:id="44" w:name="_Toc18"/>
      <w:bookmarkEnd w:id="43"/>
      <w:r>
        <w:rPr/>
        <w:t>1</w:t>
      </w:r>
      <w:r>
        <w:rPr>
          <w:rtl w:val="true"/>
        </w:rPr>
        <w:t>-</w:t>
      </w:r>
      <w:r>
        <w:rPr>
          <w:rtl w:val="true"/>
        </w:rPr>
        <w:t xml:space="preserve">ما المقصود من </w:t>
      </w:r>
      <w:r>
        <w:rPr>
          <w:rtl w:val="true"/>
        </w:rPr>
        <w:t>«</w:t>
      </w:r>
      <w:r>
        <w:rPr>
          <w:rtl w:val="true"/>
        </w:rPr>
        <w:t>أَقِیمُوا وُجُوهَکُمْ</w:t>
      </w:r>
      <w:r>
        <w:rPr>
          <w:rtl w:val="true"/>
        </w:rPr>
        <w:t>...»</w:t>
      </w:r>
      <w:bookmarkEnd w:id="44"/>
    </w:p>
    <w:p>
      <w:pPr>
        <w:pStyle w:val="BookText"/>
        <w:rPr/>
      </w:pPr>
      <w:r>
        <w:rPr>
          <w:rFonts w:ascii="Amiri" w:hAnsi="Amiri" w:eastAsia="Amiri" w:cs="Amiri"/>
          <w:color w:val="111111"/>
          <w:sz w:val="28"/>
          <w:sz w:val="28"/>
          <w:szCs w:val="28"/>
          <w:rtl w:val="true"/>
          <w:lang w:bidi="ar-SA"/>
        </w:rPr>
        <w:t>ذکر المفسّرون فی تفسیر أَقِیمُوا وُجُوهَکُمْ عِنْدَ کُلِّ مَسْجِدٍ تفاسیر متنوعة،فتارة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هو التوجه صوب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هو المشارکة فی المساجد أثناء الصلوات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 احتملوا أیضا أن یکون الهدف منه هو حضور القلب و النیة الخالصة عند العبادة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التّفسیر الذی ذکرناه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التوجه إلی اللّه،و محاربة کل ألوان</w:t>
      </w:r>
      <w:bookmarkStart w:id="45" w:name="pg12533_164665"/>
    </w:p>
    <w:p>
      <w:pPr>
        <w:pStyle w:val="BookText"/>
        <w:rPr/>
      </w:pPr>
      <w:bookmarkEnd w:id="45"/>
      <w:r>
        <w:rPr>
          <w:rFonts w:ascii="IRNazanin" w:hAnsi="IRNazanin" w:eastAsia="IRNazanin"/>
          <w:color w:val="111111"/>
          <w:sz w:val="28"/>
          <w:sz w:val="28"/>
          <w:szCs w:val="28"/>
          <w:rtl w:val="true"/>
          <w:lang w:bidi="fa-IR"/>
        </w:rPr>
        <w:t>الشرک و التوجه إلی غیر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یبدو للنظر أنّه أنسب مع ما سبق و ما یلحق هذه الجملة،و إن لم تکن إرادة کل هذه المعانی بعیدة عن مفهوم الآیة أیضا</w:t>
      </w:r>
      <w:r>
        <w:rPr>
          <w:rFonts w:eastAsia="IRNazanin" w:cs="IRNazanin"/>
          <w:color w:val="111111"/>
          <w:sz w:val="28"/>
          <w:szCs w:val="28"/>
          <w:rtl w:val="true"/>
          <w:lang w:bidi="fa-IR"/>
        </w:rPr>
        <w:t>.</w:t>
      </w:r>
    </w:p>
    <w:p>
      <w:pPr>
        <w:pStyle w:val="Heading5"/>
        <w:numPr>
          <w:ilvl w:val="4"/>
          <w:numId w:val="1"/>
        </w:numPr>
        <w:rPr/>
      </w:pPr>
      <w:bookmarkStart w:id="46" w:name="__RefHeading___Toc1331857_77815467"/>
      <w:bookmarkStart w:id="47" w:name="_Toc19"/>
      <w:bookmarkEnd w:id="46"/>
      <w:r>
        <w:rPr/>
        <w:t>2</w:t>
      </w:r>
      <w:r>
        <w:rPr>
          <w:rtl w:val="true"/>
        </w:rPr>
        <w:t>-</w:t>
      </w:r>
      <w:r>
        <w:rPr>
          <w:rtl w:val="true"/>
        </w:rPr>
        <w:t>أقصر الأدلة علی المعاد</w:t>
      </w:r>
      <w:bookmarkEnd w:id="47"/>
    </w:p>
    <w:p>
      <w:pPr>
        <w:pStyle w:val="BookText"/>
        <w:rPr/>
      </w:pPr>
      <w:r>
        <w:rPr>
          <w:rFonts w:ascii="IRNazanin" w:hAnsi="IRNazanin" w:eastAsia="IRNazanin"/>
          <w:color w:val="111111"/>
          <w:sz w:val="28"/>
          <w:sz w:val="28"/>
          <w:szCs w:val="28"/>
          <w:rtl w:val="true"/>
          <w:lang w:bidi="fa-IR"/>
        </w:rPr>
        <w:t>لقد بحث أمر المعاد و البعث فی یوم القیامة کثیرا،و یستفاد من آیات القرآن الکریم أنّ هضم هذه المسألة کان أمرا صعبا و عسیرا بالنسبة إلی کثیر من الناس فی العصور الغابرة،إلی درجة أنّهم کانوا یتخذون أحیانا من طرح مسألة القیامة و المعاد من قبل الأنبیاء دلیلا علی عدم صحة دعوتهم،و بل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دلیلا علی الجنون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أَفْتَریٰ عَلَی اللّٰهِ کَذِباً أَمْ بِهِ جِنَّةٌ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یجب الانتباه إلی أنّ ما کان یدعو لمزید من تعجبهم و دهشتهم،هو مسألة المعاد الجسمانی،لأنّهم ما کانوا یصدّقون بأنّ الأبدان بعد صیرورتها ترابا، و تبعثر ذراتها بفعل الریاح و الأعاصیر و تناثرها فی أرجاء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تجتمع هذه الذرات المتبعثرة من بین أکوام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أمواج البحار،و من بین ثنایا ذرات الهواء،و یلبس ذلک الإنسان لباس الوجود و الحیاة مرّة أخری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القرآن الکریم أجاب فی آیات متنوعة علی هذا الظن الخاطئ،و الآیة الحاضرة تعکس إحدی أقصر و أجمل التعابیر فی هذا المجال،إذ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أنظروا إلی بدایة الخلق،انظروا إلی جسمکم الذی یتکون من مقدار کبیر من الماء، و مقدار أقل من المواد المعدنیة و شبه المعدنیة المختلفة المتنوعة أین کان فی السابق؟فالمیاه المستخدمة فی جسمکم یحتمل أنّ کل قطرة منها کانت سادرة فی محیط من محیطات الأرض ثمّ تبخّرت و تبدلت إلی السّحب،ثمّ نزلت فی شکل قطرات المطر علی الأراضی،و الذرات التی استخدمت فی نسیج جسمکم من مواد الأرض الجامدة کانت ذات یوم فی هیئة حبّة قمح أو ثمرة شجرة،أو خضروات مختلفة جمعت من مختلف نقاط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مکان للتعجب و الدهشة إذا سمعنا أنّه بعد تلاشی بدن الإنسان و رجوعه إلی حالته الأولی تجتمع تلک الذرّات ثانیة،و تتواصل و تترابط و یتشکل الجسم الأوّل،فلو کان هذا الأمر محالا فلما ذا وقع فی مبدأ الخلقة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بدأکم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یعیدکم فی الآخرة،و هذا هو الموضوع الذی تضمنته العبارة القصیرة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الآیة اللاحقة یصف سبحانه ردود الفعل التی أظهرها الناس قبال هذه الدعوة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 إلی التوحید و الخیر و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فَرِیقاً هَدیٰ وَ فَرِیقاً حَقَّ عَلَیْهِمُ الضَّلاٰلَةُ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لأجل أن لا یتصور أحد أنّ اللّه یهدی فریقا أو یضلّ فریقا من دون سبب، أضاف فی الجملة ما 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اتَّخَذُوا الشَّیٰاطِینَ أَوْلِیٰاءَ مِنْ دُونِ اللّٰهِ أی إنّ الضالین هم الذین اختاروا الشیاطین أولیاء لهم بدل أن یدخلوا تحت ولایة اللّه، فضلوا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أنّه رغم کل ما أصابهم من ضلال و انحراف یحسبون أنّهم المهتدون الحقیقون وَ یَحْسَبُونَ أَنَّهُمْ مُهْتَدُونَ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الحالة تختص بالذین غرقوا فی الطغیان و المعصیة،و کان انغماسهم فی الفساد،و الضلال و الانحراف،و الوثنیة،کبیرا إلی درجة أنّه انقلبت حاسة تمییزهم رأسا علی عقب،فحسبوا القبیح حسنا،و الضلالات هدایة،و فی هذه الحالة أغلقت فی وجوههم کل أبواب الهدایة،و هذا هو ما أوجدوه و جلبوه لأنفسهم</w:t>
      </w:r>
      <w:r>
        <w:rPr>
          <w:rFonts w:eastAsia="IRNazanin" w:cs="IRNazanin"/>
          <w:color w:val="111111"/>
          <w:sz w:val="28"/>
          <w:szCs w:val="28"/>
          <w:rtl w:val="true"/>
          <w:lang w:bidi="fa-IR"/>
        </w:rPr>
        <w:t>.</w:t>
      </w:r>
      <w:bookmarkStart w:id="48" w:name="pg12533_164668"/>
    </w:p>
    <w:p>
      <w:pPr>
        <w:pStyle w:val="Heading3"/>
        <w:numPr>
          <w:ilvl w:val="2"/>
          <w:numId w:val="1"/>
        </w:numPr>
        <w:rPr/>
      </w:pPr>
      <w:bookmarkStart w:id="49" w:name="__RefHeading___Toc1331859_77815467"/>
      <w:bookmarkStart w:id="50" w:name="_Toc20"/>
      <w:bookmarkEnd w:id="48"/>
      <w:bookmarkEnd w:id="49"/>
      <w:r>
        <w:rPr>
          <w:rtl w:val="true"/>
        </w:rPr>
        <w:t xml:space="preserve">الآیتان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31</w:t>
      </w:r>
      <w:r>
        <w:rPr>
          <w:rtl w:val="true"/>
        </w:rPr>
        <w:t xml:space="preserve"> </w:t>
      </w:r>
      <w:r>
        <w:rPr>
          <w:rtl w:val="true"/>
        </w:rPr>
        <w:t xml:space="preserve">الی </w:t>
      </w:r>
      <w:r>
        <w:rPr/>
        <w:t>32</w:t>
      </w:r>
      <w:r>
        <w:rPr>
          <w:rtl w:val="true"/>
        </w:rPr>
        <w:t>]</w:t>
      </w:r>
      <w:bookmarkEnd w:id="50"/>
    </w:p>
    <w:p>
      <w:pPr>
        <w:pStyle w:val="Heading4"/>
        <w:numPr>
          <w:ilvl w:val="3"/>
          <w:numId w:val="1"/>
        </w:numPr>
        <w:rPr/>
      </w:pPr>
      <w:bookmarkStart w:id="51" w:name="__RefHeading___Toc1331861_77815467"/>
      <w:bookmarkStart w:id="52" w:name="_Toc21"/>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 xml:space="preserve">یٰا بَنِی آدَمَ خُذُوا زِینَتَکُمْ عِنْدَ کُلِّ مَسْجِدٍ وَ کُلُوا وَ اِشْرَبُوا وَ لاٰ تُسْرِفُوا إِنَّهُ لاٰ یُحِبُّ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زِینَةَ اَللّٰهِ اَلَّتِی أَخْرَجَ لِعِبٰادِهِ وَ اَلطَّیِّبٰاتِ مِنَ اَلرِّزْقِ قُلْ هِیَ لِلَّذِینَ آمَنُوا فِی اَلْحَیٰاةِ اَلدُّنْیٰا خٰالِصَةً یَوْمَ اَلْقِیٰامَةِ کَذٰلِکَ نُفَصِّلُ اَلْآیٰاتِ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1331863_77815467"/>
      <w:bookmarkStart w:id="54" w:name="_Toc22"/>
      <w:bookmarkEnd w:id="53"/>
      <w:r>
        <w:rPr>
          <w:rtl w:val="true"/>
        </w:rPr>
        <w:t>التّفسیر</w:t>
      </w:r>
      <w:bookmarkEnd w:id="54"/>
    </w:p>
    <w:p>
      <w:pPr>
        <w:pStyle w:val="Heading5"/>
        <w:numPr>
          <w:ilvl w:val="4"/>
          <w:numId w:val="1"/>
        </w:numPr>
        <w:rPr/>
      </w:pPr>
      <w:bookmarkStart w:id="55" w:name="__RefHeading___Toc1331865_77815467"/>
      <w:bookmarkStart w:id="56" w:name="_Toc23"/>
      <w:bookmarkEnd w:id="55"/>
      <w:r>
        <w:rPr>
          <w:rtl w:val="true"/>
        </w:rPr>
        <w:t>اشارة</w:t>
      </w:r>
      <w:bookmarkEnd w:id="56"/>
    </w:p>
    <w:p>
      <w:pPr>
        <w:pStyle w:val="BookText"/>
        <w:rPr/>
      </w:pPr>
      <w:r>
        <w:rPr>
          <w:rFonts w:ascii="IRNazanin" w:hAnsi="IRNazanin" w:eastAsia="IRNazanin"/>
          <w:color w:val="111111"/>
          <w:sz w:val="28"/>
          <w:sz w:val="28"/>
          <w:szCs w:val="28"/>
          <w:rtl w:val="true"/>
          <w:lang w:bidi="fa-IR"/>
        </w:rPr>
        <w:t>الحدیث فی هاتین الآیتین یتناسب مع قصّة آدم فی الجنّة،و کذلک یتناول مسألة اللباس و سائر مواهب الحیاة،و کیفیة الاستفادة الصحیحة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البدایة یأمر جمیع أبناء آدم ضمن دستور عام أبدی،یشمل جمیع الأعصار و القرون،أن یتخذوا زینتهم عند ما یذهبون إلی المساجد یٰا بَنِی آدَمَ خُذُوا زِینَتَکُمْ عِنْدَ کُلِّ مَسْجِدٍ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الجملة یمکن أن تکون إشارة إلی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 جسمانیة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یشمل لبس الثیاب المرتبة الطاهرة الجمیلة،و مشط الشعر،و استعمال الطیب و العطر و ما شابه ذلک کما یمکن أیضا أن تکون إشارة إلی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 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الصفات</w:t>
      </w:r>
    </w:p>
    <w:p>
      <w:pPr>
        <w:pStyle w:val="BookText"/>
        <w:rPr/>
      </w:pPr>
      <w:r>
        <w:rPr>
          <w:rFonts w:ascii="IRNazanin" w:hAnsi="IRNazanin" w:eastAsia="IRNazanin"/>
          <w:color w:val="111111"/>
          <w:sz w:val="28"/>
          <w:sz w:val="28"/>
          <w:szCs w:val="28"/>
          <w:rtl w:val="true"/>
          <w:lang w:bidi="fa-IR"/>
        </w:rPr>
        <w:t>الإنسانیة و الملکات الأخلاقیة،و صدق النیة و طهارتها و إخلاصها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رأینا أنّ بعض الرّوایات الإسلامیة تشیر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اللباس الجیّد أو مشط الشعر،أو إذا رأینا أنّ بعضها الآخر یتحدث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مراسیم صلاة العید و صلاة الجمعة،فإنّ ذلک لا یدل علی الانحصار،بل الهدف هو بیان مصادیقها الواضحة </w:t>
      </w:r>
      <w:r>
        <w:rPr>
          <w:rStyle w:val="FootnoteAnchor"/>
          <w:rtl w:val="true"/>
        </w:rPr>
        <w:footnoteReference w:id="8"/>
      </w:r>
      <w:r>
        <w:rPr>
          <w:rFonts w:ascii="IRNazanin" w:hAnsi="IRNazanin" w:eastAsia="IRNazanin"/>
          <w:color w:val="111111"/>
          <w:sz w:val="28"/>
          <w:sz w:val="28"/>
          <w:szCs w:val="28"/>
          <w:rtl w:val="true"/>
          <w:lang w:bidi="fa-IR"/>
        </w:rPr>
        <w:t xml:space="preserve">و هکذا إذا رأینا أنّ طائفة أخری من الرّوایات تفسر الزینة بالقادة الصالحین </w:t>
      </w:r>
      <w:r>
        <w:rPr>
          <w:rStyle w:val="FootnoteAnchor"/>
          <w:rtl w:val="true"/>
        </w:rPr>
        <w:footnoteReference w:id="9"/>
      </w:r>
      <w:r>
        <w:rPr>
          <w:rFonts w:ascii="IRNazanin" w:hAnsi="IRNazanin" w:eastAsia="IRNazanin"/>
          <w:color w:val="111111"/>
          <w:sz w:val="28"/>
          <w:sz w:val="28"/>
          <w:szCs w:val="28"/>
          <w:rtl w:val="true"/>
          <w:lang w:bidi="fa-IR"/>
        </w:rPr>
        <w:t>،فإنّ کل ذلک یدل علی سعة مفهوم الآیة الذی یشمل جمیع أنواع الزینة الظاهریة و الباطنیة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الحکم و إن کان یتعلق بجمیع أبناء آدم فی کل زمان و مکان،إلاّ أنّه ینطوی ضمنا علی ذم عمل قبیح کان یقوم به جماعة من الأعراب فی العهد الجاهلی عند دخولهم فی المسجد الحرام و الطواف بالکعبة المعظمة،حیث کانوا یطوفون بالبیت المعظم عراة من دون ساتر یستر عوراتهم،کما أنّه یتضمن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نصیحة لأولئک الذین یرتدون عند إقامة الصلاة أو الدخول إلی المساجد ثیابا وسخة خلقة أو ألبسة تخصّ المنزل،و یشترکون فی مراسیم عبادة و هم علی تلک الهیئة المزریة،الأمر الذی نشاهده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بعض الغفلة السذج من المسلمین،فی حین أننا مکلّفون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للآیة الحاضرة،و الرّوایات الواردة فی هذا الصعید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نرتدی لدی ارتیادنا للمساجد أفضل ثیابنا و ألبستنا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العبارة اللاحقة یشیر سبحانه إلی مواهب أخری،یعنی الأطعمة و الأشربة الطاهرة الطیبة،و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کُلُوا وَ اشْرَبُوا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حیث أنّ الإنسان حریص بحکم طبیعته البشریة،یمکن أن یسیء</w:t>
      </w:r>
    </w:p>
    <w:p>
      <w:pPr>
        <w:pStyle w:val="BookText"/>
        <w:rPr/>
      </w:pPr>
      <w:r>
        <w:rPr>
          <w:rFonts w:ascii="Amiri" w:hAnsi="Amiri" w:eastAsia="Amiri" w:cs="Amiri"/>
          <w:color w:val="111111"/>
          <w:sz w:val="28"/>
          <w:sz w:val="28"/>
          <w:szCs w:val="28"/>
          <w:rtl w:val="true"/>
          <w:lang w:bidi="ar-SA"/>
        </w:rPr>
        <w:t>استخدام هذین التعلیمین،و بدل أن یستفید من نعمة اللباس و الغذاء الصحیح بالشکل المعقول و المعتدل،یسلک سبیل الإسراف و التبذیر و البذخ،لهذا أضاف مباشرة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تُسْرِفُوا إِنَّهُ لاٰ یُحِبُّ الْمُسْرِفِینَ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جامعة جدّا بحیث تشمل کل إفراط فی الکم و الکیف،و کذا الأعمال العابثة و الإتلاف و ما شابه ذلک،و هذا هو أسلوب القرآن خاصّة،فهو عند الحث علی الاستفادة من مواهب الحیاة و الطبیعة یحذّر فورا من سوء استخدامها،و یوصی برعایة الاعتدال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اللاحقة یعمد إلی 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بلهجة أکثر 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من یظن أنّ تحریم أنواع الزینة و التزین و الاجتناب من الأطعمة الطیبة الحلال علامة الزهد،و سببا للتقرب إلی اللّه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النّبی قُلْ مَنْ حَرَّمَ زِینَةَ اللّٰهِ الَّتِی أَخْرَجَ لِعِبٰادِهِ وَ الطَّیِّبٰاتِ مِنَ الرِّزْقِ ؟ إذا کانت هذه الأمور قبیحة فإنّ اللّه تعالی لا یخلق القبیح،و إذا خلقها اللّه لیتمتع بها عباده فکیف یمکن أن یحرّمها؟و هل یمکن أن یکون هناک تناقض بین جهاز الخلق،و بین التعالیم الدینیة؟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أضاف للتأکید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هِیَ لِلَّذِینَ آمَنُوا فِی الْحَیٰاةِ الدُّنْیٰا خٰالِصَةً یَوْمَ الْقِیٰامَةِ أی أنّ هذه النعم و المواهب قد خلقت للمؤمنین فی هذه الحیاة،و إن کان الآخرون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یستفیدون منها رغم عدم صلاحیتهم لذلک،و لکن فی یوم القیامة حیث الحیاة الأعلی و الأفضل،و حیث یتمیز الخبیث عن الطیب،فإنّ هذه المواهب و النّعم ستوضع تحت تصرف المؤمنین الصالحین فقط،و یحرم منها الآخرون حرمانا کلیّا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الأساس فإنّ ما هو للمؤمنین فی الدنیا و الآخرة،و خاص بهم فی العالم الآخر کیف یمکن أن یحرّم علیهم؟أنّ الحرام هو ما یورث مفسدة،لا ما هو نعمة و موهبة</w:t>
      </w:r>
      <w:r>
        <w:rPr>
          <w:rFonts w:eastAsia="IRNazanin" w:cs="IRNazanin"/>
          <w:color w:val="111111"/>
          <w:sz w:val="28"/>
          <w:szCs w:val="28"/>
          <w:rtl w:val="true"/>
          <w:lang w:bidi="fa-IR"/>
        </w:rPr>
        <w:t>.</w:t>
      </w:r>
      <w:bookmarkStart w:id="57" w:name="pg12533_164671"/>
    </w:p>
    <w:p>
      <w:pPr>
        <w:pStyle w:val="BookText"/>
        <w:rPr/>
      </w:pPr>
      <w:bookmarkEnd w:id="57"/>
      <w:r>
        <w:rPr>
          <w:rFonts w:ascii="IRNazanin" w:hAnsi="IRNazanin" w:eastAsia="IRNazanin"/>
          <w:color w:val="111111"/>
          <w:sz w:val="28"/>
          <w:sz w:val="28"/>
          <w:szCs w:val="28"/>
          <w:rtl w:val="true"/>
          <w:lang w:bidi="fa-IR"/>
        </w:rPr>
        <w:t>هذا و قد احتمل أیضا فی تفسیر هذه العبارة من الآیة أنّ هذه المواهب و إن کانت فی هذه الدنیا ممزوجة بالآلام و المصائب و البلایا،إلاّ أنّها توضع تحت تصرف المؤمنین و هی خالصة من کل ذلک فی العالم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التّفسیر الأوّل یبدو أنّه أنسب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ختام الآیة یقول من باب التأکید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نُفَصِّلُ الْآیٰاتِ لِقَوْمٍ یَعْلَمُونَ </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1331867_77815467"/>
      <w:bookmarkStart w:id="59" w:name="_Toc24"/>
      <w:bookmarkEnd w:id="58"/>
      <w:r>
        <w:rPr>
          <w:rtl w:val="true"/>
        </w:rPr>
        <w:t>الزّینة و التّجمل من وجهة نظر الإسلام</w:t>
      </w:r>
      <w:r>
        <w:rPr>
          <w:rtl w:val="true"/>
        </w:rPr>
        <w:t>:</w:t>
      </w:r>
      <w:bookmarkEnd w:id="59"/>
    </w:p>
    <w:p>
      <w:pPr>
        <w:pStyle w:val="BookText"/>
        <w:rPr/>
      </w:pPr>
      <w:r>
        <w:rPr>
          <w:rFonts w:ascii="IRNazanin" w:hAnsi="IRNazanin" w:eastAsia="IRNazanin"/>
          <w:color w:val="111111"/>
          <w:sz w:val="28"/>
          <w:sz w:val="28"/>
          <w:szCs w:val="28"/>
          <w:rtl w:val="true"/>
          <w:lang w:bidi="fa-IR"/>
        </w:rPr>
        <w:t>لقد اختار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التوسط و الاعتدال فی مجال الانتفاع و الاستفادة من أنواع الزینة،لا کما یظن البعض من أنّ التمتع و الاستفادة من الزینة و التجمل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کان بصورة معتدلة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مخالف للزّهد،و لا کما یتصور المفرطون فی استعمال الزینة و التجمل الذین یجوّزون لأنفسهم فعل کل عمل شائن بغیة الوصول إلی هذا الهدف الرخیص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أننا أخذنا بناء الجسم و الروح بنظر الإعتبار،لرأینا أنّ تعالیم الإسلام فی هذا الصعید تنسجم تماما مع خصائص الروح الإنسانیة و بناء الجسم البشری و متطلباتهما،و احتیاجاتهما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غریزة حبّ 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باعتراف علماء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إحدی أبعاد الروح الإنسانیة الأربعة،و التی تشکل مضافا إلی غریزة حب الخیر، و غریزة حب الاستطلاع،و غریزة التّدین،الأبعاد الأصلیة فی النفس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یعتقدون بأنّ جمیع الظواهر الجمالیة الأدبیة و الشعریة، و الصناعات الجمیلة، و الفن بمعناه الواقعی،إنّما هو نتیجة هذه الغریزة و هذا الإحساس</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هذا کیف یمکن أن یعمد قانون صحیح إلی خنق هذا الحس المتأصل و المتجذر فی أعماق الروح الإنسانیة،و یتجاهل العواقب السیئة فی حال عدم</w:t>
      </w:r>
    </w:p>
    <w:p>
      <w:pPr>
        <w:pStyle w:val="BookText"/>
        <w:rPr/>
      </w:pPr>
      <w:r>
        <w:rPr>
          <w:rFonts w:ascii="IRNazanin" w:hAnsi="IRNazanin" w:eastAsia="IRNazanin"/>
          <w:color w:val="111111"/>
          <w:sz w:val="28"/>
          <w:sz w:val="28"/>
          <w:szCs w:val="28"/>
          <w:rtl w:val="true"/>
          <w:lang w:bidi="fa-IR"/>
        </w:rPr>
        <w:t>إشباعه بصورة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لم یکتف فی الإسلام بتجویز التمتع بجمال الطبیعة و الاستفادة من الألبسة الجمیلة و المناسبة،و استعمال کل أنواع العطور،و ما شابه ذلک،بل أوصی بذلک و حثّ علیه أیضا،و رویت فی هذا المجال أحادیث کثیرة عن أئمّة الدین فی المصادر و الکتب الموثوقة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فإننا نقرأ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تاریخ حیاة الإمام الحسن المجتبی علیه السلام أنّه عند ما کان ینهض إلی الصلاة کان یرتدی أحسن ثیابه،و لما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یلبس أحسن ثیابه؟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جمیل یحبّ الجمال،فأتجمل لربّی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الحدیث أنّ أحد الزهاد،و یدعی عباد بن کثیر البصری،رأی الإمام الصادق علیه السلام و هو یلبس ثیابا غالیة الثمن فقال معترضا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اللّه،إنّک من أهل بیت نبوة و کان أبوک و کان،فما لهذه الثیاب المزینة علیک؟فلو لبست دون هذه الثیاب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حرّم زینة اللّه التی أخرج لعباده و الطیّبات من الرّزق؟</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أحادیث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التعبیر،أی أنّ اللّه جمیل یحب الجمال،أو أنّ اللّه مصدر الجمال إشارة إلی هذه الحقیقة،و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الاستفادة من کل نوع من أنواع الزینة و الجمال لو کان ممنوعا لما خلق اللّه تلک الزینة أبدا،إنّ خلق الأشیاء الجمیلة فی عالم الوجود دلیل علی أنّ خالقها یحبّ الجمال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المهم هنا أنّ الناس یسلکون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هذه المواضیع طریق الإفراط و المبالغة،و یعمدون إلی الترف بمختلف الحجج و المعاذیر</w:t>
      </w:r>
      <w:r>
        <w:rPr>
          <w:rFonts w:eastAsia="IRNazanin" w:cs="IRNazanin"/>
          <w:color w:val="111111"/>
          <w:sz w:val="28"/>
          <w:szCs w:val="28"/>
          <w:rtl w:val="true"/>
          <w:lang w:bidi="fa-IR"/>
        </w:rPr>
        <w:t>.</w:t>
      </w:r>
      <w:bookmarkStart w:id="60" w:name="pg12533_164673"/>
    </w:p>
    <w:p>
      <w:pPr>
        <w:pStyle w:val="BookText"/>
        <w:rPr/>
      </w:pPr>
      <w:bookmarkEnd w:id="60"/>
      <w:r>
        <w:rPr>
          <w:rFonts w:ascii="IRNazanin" w:hAnsi="IRNazanin" w:eastAsia="IRNazanin"/>
          <w:color w:val="111111"/>
          <w:sz w:val="28"/>
          <w:sz w:val="28"/>
          <w:szCs w:val="28"/>
          <w:rtl w:val="true"/>
          <w:lang w:bidi="fa-IR"/>
        </w:rPr>
        <w:t>و لهذا یعمد القرآن الکریم فورا و بعد ذکر هذا الحکم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أسلفنا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تحذیر المسلمین من الإسراف و الإفراط و المبالغة فی الاستفادة من هذه الأمور،ففی أکثر من عشرین موضعا من القرآن الکریم یشیر إلی مسألة الإسراف و یذمّه بشدّة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تحدثنا بإسهاب حول الإسراف فی تفسیر الآیات 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حال،فإنّ أسلوب القرآن الکریم و الإسلام فی هذا الصعید أسلوب یتسم بالتوازن و الاعتدال،فلا جمود فیه یقمع الرغبات المودعة فی الروح الإنسانیة إلی الجمال،و لا هو یؤید مسلک المسرفین المتطرفین و ذوی البطنة و الجشع فی التمتع بالزینة و الجمال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ینهی حتی عن التزین و التجمل المعتدل فی المجتمعات التی یعیش فیها محرومین مساکین،و لهذا نلاحظ فی بعض الرّوایات و الأحادیث أنّه عند ما یسأل أحد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یلبس ثیابا فاخرة،و قد کان جدّه لا یلبس مثل هذه الثیاب؟فیجیب الإمام علیه السلام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بن أبی طالب علیه السلام کان فی زمان ضیق فإذا اتّسع الزمان فأبرار الزّمان أولی به</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 w:name="__RefHeading___Toc1331869_77815467"/>
      <w:bookmarkStart w:id="62" w:name="_Toc25"/>
      <w:bookmarkEnd w:id="61"/>
      <w:r>
        <w:rPr>
          <w:rtl w:val="true"/>
        </w:rPr>
        <w:t>توصیة صحیة هامّة</w:t>
      </w:r>
      <w:r>
        <w:rPr>
          <w:rtl w:val="true"/>
        </w:rPr>
        <w:t>:</w:t>
      </w:r>
      <w:bookmarkEnd w:id="6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عبارة کُلُوا وَ اشْرَبُوا وَ لاٰ تُسْرِفُوا التی جاءت فی الآیة الحاضرة،و إن کانت تبدو للنظر أمرا بسیطا جدّا،إلاّ أنّه ثبت الیوم أنّه واحد من أهم الأوامر و التعالیم الصحیحة،و ذلک لأنّ تحقیقات العلماء توصلت إلی أنّ منبع الکثیر من الأمراض و الآلام هو الأطعمة الإضافیة الزائدة التی تبقی فی بدن الإنسان إنّ هذه المواد الإضافیة تشکل من جانب عبئا ثقیلا علی القلب و غیره من أجهزة الجسم، و هی من جانب آخر منبع مهیّأ لمختلف أنواع العفونات و الأمراض،و لهذا فإنّ</w:t>
      </w:r>
    </w:p>
    <w:p>
      <w:pPr>
        <w:pStyle w:val="BookText"/>
        <w:rPr/>
      </w:pPr>
      <w:r>
        <w:rPr>
          <w:rFonts w:ascii="IRNazanin" w:hAnsi="IRNazanin" w:eastAsia="IRNazanin"/>
          <w:color w:val="111111"/>
          <w:sz w:val="28"/>
          <w:sz w:val="28"/>
          <w:szCs w:val="28"/>
          <w:rtl w:val="true"/>
          <w:lang w:bidi="fa-IR"/>
        </w:rPr>
        <w:t>الخطوة الأولی لعلاج الکثیر من الأمراض هو أن تحترق هذه المواد الزائدة التی 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فضلات الجسم،و تتم عملیة تطهیر الجسم منها عملیا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العامل الأصل فی وجود هذه المواد الزائدة هو الإسراف،و الإفراط فی الأکل و البطنة،و الطریق إلی تجنب هذه الحالة لیس إلاّ رعایة الاعتدال فی الأکل، و خاصّة فی عصرنا هذا الذی کثرت فیه أمراض مختلفة مثل السکری،و تصلب الشرایین،و أنواع السکتة،و ما شابه ذلک من الأمراض التی یعدّ الإفراط فی الأکل مع عدم الحرکة البدنیة بالمقدار الکافی أحد العوامل الاساسیة لها،و لیس هناک من سبیل لإزالة هذه الأمراض و تجنبها إلاّ الحرکة البدنیة الکافیة،و الاعتدال فی المأکل و المشرب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المفسّر الکبیر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رائعة فی هذا المجال و هی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أنّ هارون الرشید کان له طبیب نصرانی حاذق، فقال ذات یوم لعلی بن الحسین بن واقد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کتابکم من علم الطب شیء، و العلم علمان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الأدیان،و علم الأبدان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جمع اللّه الطب کلّه فی نصف آیة من کتابه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 اشْرَبُوا وَ لاٰ تُسْرِفُوا و جمع نبیّنا صلّی اللّه علیه و آله و سلّم الطب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المعدة بیت الداء و الحمیة رأس کل دواء،و أعط کل بدن ما عودته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الطبیب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ترک کتابکم و لا نبیّکم لجالینوس طبّا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کان یظن أنّ هذه التوصیة سطحیة،فما علیه إلاّ أن یجرّبها فی حیاته کما یدرک أهمیتها و یسبر غورها،و یشاهد المعجزة فی سلامة الجسم برعایة هذا الدّستور الصحی</w:t>
      </w:r>
      <w:r>
        <w:rPr>
          <w:rFonts w:eastAsia="IRNazanin" w:cs="IRNazanin"/>
          <w:color w:val="111111"/>
          <w:sz w:val="28"/>
          <w:szCs w:val="28"/>
          <w:rtl w:val="true"/>
          <w:lang w:bidi="fa-IR"/>
        </w:rPr>
        <w:t>.</w:t>
      </w:r>
      <w:bookmarkStart w:id="63" w:name="pg12533_164675"/>
    </w:p>
    <w:p>
      <w:pPr>
        <w:pStyle w:val="Heading3"/>
        <w:numPr>
          <w:ilvl w:val="2"/>
          <w:numId w:val="1"/>
        </w:numPr>
        <w:rPr/>
      </w:pPr>
      <w:bookmarkStart w:id="64" w:name="__RefHeading___Toc1331871_77815467"/>
      <w:bookmarkStart w:id="65" w:name="_Toc26"/>
      <w:bookmarkEnd w:id="63"/>
      <w:bookmarkEnd w:id="64"/>
      <w:r>
        <w:rPr>
          <w:rtl w:val="true"/>
        </w:rPr>
        <w:t xml:space="preserve">الآیة </w:t>
      </w:r>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33</w:t>
      </w:r>
      <w:r>
        <w:rPr>
          <w:rtl w:val="true"/>
        </w:rPr>
        <w:t>]</w:t>
      </w:r>
      <w:bookmarkEnd w:id="65"/>
    </w:p>
    <w:p>
      <w:pPr>
        <w:pStyle w:val="Heading4"/>
        <w:numPr>
          <w:ilvl w:val="3"/>
          <w:numId w:val="1"/>
        </w:numPr>
        <w:rPr/>
      </w:pPr>
      <w:bookmarkStart w:id="66" w:name="__RefHeading___Toc1331873_77815467"/>
      <w:bookmarkStart w:id="67" w:name="_Toc27"/>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 xml:space="preserve">قُلْ إِنَّمٰا حَرَّمَ رَبِّیَ اَلْفَوٰاحِشَ مٰا ظَهَرَ مِنْهٰا وَ مٰا بَطَنَ وَ اَلْإِثْمَ وَ اَلْبَغْیَ بِغَیْرِ اَلْحَقِّ وَ أَنْ تُشْرِکُوا بِاللّٰهِ مٰا لَمْ یُنَزِّلْ بِهِ سُلْطٰاناً وَ أَنْ تَقُولُوا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1331875_77815467"/>
      <w:bookmarkStart w:id="69" w:name="_Toc28"/>
      <w:bookmarkEnd w:id="68"/>
      <w:r>
        <w:rPr>
          <w:rtl w:val="true"/>
        </w:rPr>
        <w:t>التّفسیر</w:t>
      </w:r>
      <w:bookmarkEnd w:id="69"/>
    </w:p>
    <w:p>
      <w:pPr>
        <w:pStyle w:val="Heading5"/>
        <w:numPr>
          <w:ilvl w:val="4"/>
          <w:numId w:val="1"/>
        </w:numPr>
        <w:rPr/>
      </w:pPr>
      <w:bookmarkStart w:id="70" w:name="__RefHeading___Toc1331877_77815467"/>
      <w:bookmarkStart w:id="71" w:name="_Toc29"/>
      <w:bookmarkEnd w:id="70"/>
      <w:r>
        <w:rPr>
          <w:rtl w:val="true"/>
        </w:rPr>
        <w:t>اشارة</w:t>
      </w:r>
      <w:bookmarkEnd w:id="71"/>
    </w:p>
    <w:p>
      <w:pPr>
        <w:pStyle w:val="Heading5"/>
        <w:numPr>
          <w:ilvl w:val="4"/>
          <w:numId w:val="1"/>
        </w:numPr>
        <w:rPr/>
      </w:pPr>
      <w:bookmarkStart w:id="72" w:name="__RefHeading___Toc1331879_77815467"/>
      <w:bookmarkStart w:id="73" w:name="_Toc30"/>
      <w:bookmarkEnd w:id="72"/>
      <w:r>
        <w:rPr>
          <w:rtl w:val="true"/>
        </w:rPr>
        <w:t>المحرمات الإلهیة</w:t>
      </w:r>
      <w:r>
        <w:rPr>
          <w:rtl w:val="true"/>
        </w:rPr>
        <w:t>:</w:t>
      </w:r>
      <w:bookmarkEnd w:id="73"/>
    </w:p>
    <w:p>
      <w:pPr>
        <w:pStyle w:val="BookText"/>
        <w:rPr/>
      </w:pPr>
      <w:r>
        <w:rPr>
          <w:rFonts w:ascii="IRNazanin" w:hAnsi="IRNazanin" w:eastAsia="IRNazanin"/>
          <w:color w:val="111111"/>
          <w:sz w:val="28"/>
          <w:sz w:val="28"/>
          <w:szCs w:val="28"/>
          <w:rtl w:val="true"/>
          <w:lang w:bidi="fa-IR"/>
        </w:rPr>
        <w:t>لقد شاهدنا مرارا أنّ القرآن الکریم کلّما تحدث عن أمر مباح أو لازم، تحدث فورا عن ما یقابله،من الأمور القبیحة و المحرمات،لیکمّل کلّ واحد منهما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أیضا تحدّث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السماح بالتمتع و الاستفادة من المواهب الإلهیة و إباحة کل ما هو زینة و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المحرمات علی نحو العموم،ثمّ أشار بصورة خاصّة إلی عدة نقاط مهمّة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البدایة تحدث عن تحریم الفواحش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 قُلْ إِنَّمٰا حَرَّمَ رَبِّیَ الْفَوٰاحِشَ مٰا ظَهَرَ مِنْهٰا وَ مٰا بَطَنَ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الأعمال القبیحة البالغة فی القبح</w:t>
      </w:r>
    </w:p>
    <w:p>
      <w:pPr>
        <w:pStyle w:val="BookText"/>
        <w:rPr/>
      </w:pPr>
      <w:r>
        <w:rPr>
          <w:rFonts w:ascii="IRNazanin" w:hAnsi="IRNazanin" w:eastAsia="IRNazanin"/>
          <w:color w:val="111111"/>
          <w:sz w:val="28"/>
          <w:sz w:val="28"/>
          <w:szCs w:val="28"/>
          <w:rtl w:val="true"/>
          <w:lang w:bidi="fa-IR"/>
        </w:rPr>
        <w:t>و السوء لا جمیع الذنوب،و لعلّ التأکید علی هذا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منها و ما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لأجل أنّ العرب الجاهلیین کانوا لا یستقبحون عمل الزنا إذا أتی به سرّا، و یحرّمونه إذا کان ظاهرا مکشوفا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عمّم الموضوع،و أشار إلی جمیع الذنوب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کل 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الإثمّ فی الأصل یعنی کل عمل مضرّ،و کل ما یوجب انحطاط مقام الإنسان و تردّی منزلته،و یمنعه و یحرمه من نیل الثواب و الأجر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یدخل کل نوع من أنواع الذنوب فی المفهوم الواسع للإثم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بعض المفسّرین أخذوا الإثمّ هنا فقط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استدلوا لذلک بالشعر المعروف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شربت الإثمّ حتی ضلّ عقلی</w:t>
      </w:r>
    </w:p>
    <w:p>
      <w:pPr>
        <w:pStyle w:val="BookText"/>
        <w:rPr/>
      </w:pPr>
      <w:r>
        <w:rPr>
          <w:rFonts w:ascii="IRNazanin" w:hAnsi="IRNazanin" w:eastAsia="IRNazanin"/>
          <w:color w:val="111111"/>
          <w:sz w:val="28"/>
          <w:sz w:val="28"/>
          <w:szCs w:val="28"/>
          <w:rtl w:val="true"/>
          <w:lang w:bidi="fa-IR"/>
        </w:rPr>
        <w:t xml:space="preserve">کذاک الإثمّ یصنع بالعقول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لکنّ الظاهر أنّ هذا المعنی لیس هو تمام مفهوم الکلمة،بل أحد مصادیقه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مرّة أخری یشیر بصورة خاصّة إلی عدد من کبریات المعاصی و الآثام،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الْبَغْیَ بِغَیْرِ الْحَقِّ أی کل نوع من أنواع الظلم،و التجاوز علی حقوق الآخرین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السعی و المحاولة لتحصیل شیء،و لکن یراد منه غالبا الجهود المبذولة لغصب حقوق الآخرین،و لهذا یکون مفهومه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مساویا لمفهوم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المبحوثة بوصف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التوضیح و التأکید علی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أشار تعالی إلی مسألة الشرک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تُشْرِکُوا بِاللّٰهِ مٰا لَمْ یُنَزِّلْ بِهِ سُلْطٰاناً فهو أیضا محرّم 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الواضح أنّ جملة مٰا لَمْ یُنَزِّلْ بِهِ سُلْطٰاناً للتأکید،و لإلفات النظر إلی حقیقة أنّ المشرکین لا یملکون أی دلیل منطقی و أی برهان معقول،و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کل دلیل و برهان یوجب تسلّط الإنسان و انتصاره علی من یخالفه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آخر ما یؤکّد علیه من المحرمات هو نسبة شیء لم یستند إلی علم اللّه وَ أَنْ تَقُولُوا عَلَی اللّٰهِ مٰا لاٰ تَعْلَمُونَ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بحثنا حول القول علی اللّه بغیر علم عند تفسیر الآیة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 هذه السورة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أکّد فی الآیات القرآنیة و الأحادیث الإسلامیة علی هذه المسألة کثیرا، و منع المسلمون بشدة عن قول ما لا یعلمون إلی درجة أنّه</w:t>
      </w:r>
    </w:p>
    <w:p>
      <w:pPr>
        <w:pStyle w:val="BookText"/>
        <w:rPr/>
      </w:pPr>
      <w:r>
        <w:rPr>
          <w:rFonts w:ascii="IRNazanin" w:hAnsi="IRNazanin" w:eastAsia="IRNazanin"/>
          <w:color w:val="111111"/>
          <w:sz w:val="28"/>
          <w:sz w:val="28"/>
          <w:szCs w:val="28"/>
          <w:rtl w:val="true"/>
          <w:lang w:bidi="fa-IR"/>
        </w:rPr>
        <w:t>روی عن رسول اللّه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أفتی بغیر علم لعنته ملائکة السماوات و الأرض</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أنّنا أمعنا النظر و دققنا جیدا فی أوضاع المجتمعات البشریة،و المصائب و المتاعب التی تعانی منها تلکم المجتمعات،لعرفنا أنّ القسط الأکبر من هذا الشقاء ناشئ من بث الشائعات،و القول بغیر علم،و الشهادة بغیر الحق،و إبداء و جهات نظر لا تستند إلی برهان أو دلیل</w:t>
      </w:r>
      <w:r>
        <w:rPr>
          <w:rFonts w:eastAsia="IRNazanin" w:cs="IRNazanin"/>
          <w:color w:val="111111"/>
          <w:sz w:val="28"/>
          <w:szCs w:val="28"/>
          <w:rtl w:val="true"/>
          <w:lang w:bidi="fa-IR"/>
        </w:rPr>
        <w:t>.</w:t>
      </w:r>
      <w:bookmarkStart w:id="74" w:name="pg12533_164678"/>
    </w:p>
    <w:p>
      <w:pPr>
        <w:pStyle w:val="Heading3"/>
        <w:numPr>
          <w:ilvl w:val="2"/>
          <w:numId w:val="1"/>
        </w:numPr>
        <w:rPr/>
      </w:pPr>
      <w:bookmarkStart w:id="75" w:name="__RefHeading___Toc1331881_77815467"/>
      <w:bookmarkStart w:id="76" w:name="_Toc31"/>
      <w:bookmarkEnd w:id="74"/>
      <w:bookmarkEnd w:id="75"/>
      <w:r>
        <w:rPr>
          <w:rtl w:val="true"/>
        </w:rPr>
        <w:t xml:space="preserve">الآیة </w:t>
      </w:r>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34</w:t>
      </w:r>
      <w:r>
        <w:rPr>
          <w:rtl w:val="true"/>
        </w:rPr>
        <w:t>]</w:t>
      </w:r>
      <w:bookmarkEnd w:id="76"/>
    </w:p>
    <w:p>
      <w:pPr>
        <w:pStyle w:val="Heading4"/>
        <w:numPr>
          <w:ilvl w:val="3"/>
          <w:numId w:val="1"/>
        </w:numPr>
        <w:rPr/>
      </w:pPr>
      <w:bookmarkStart w:id="77" w:name="__RefHeading___Toc1331883_77815467"/>
      <w:bookmarkStart w:id="78" w:name="_Toc32"/>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 xml:space="preserve">وَ لِکُلِّ أُمَّةٍ أَجَلٌ فَإِذٰا جٰاءَ أَجَلُهُمْ لاٰ یَسْتَأْخِرُونَ سٰاعَةً وَ لاٰ یَسْتَقْدِمُونَ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1331885_77815467"/>
      <w:bookmarkStart w:id="80" w:name="_Toc33"/>
      <w:bookmarkEnd w:id="79"/>
      <w:r>
        <w:rPr>
          <w:rtl w:val="true"/>
        </w:rPr>
        <w:t>التّفسیر</w:t>
      </w:r>
      <w:bookmarkEnd w:id="80"/>
    </w:p>
    <w:p>
      <w:pPr>
        <w:pStyle w:val="Heading5"/>
        <w:numPr>
          <w:ilvl w:val="4"/>
          <w:numId w:val="1"/>
        </w:numPr>
        <w:rPr/>
      </w:pPr>
      <w:bookmarkStart w:id="81" w:name="__RefHeading___Toc1331887_77815467"/>
      <w:bookmarkStart w:id="82" w:name="_Toc34"/>
      <w:bookmarkEnd w:id="81"/>
      <w:r>
        <w:rPr>
          <w:rtl w:val="true"/>
        </w:rPr>
        <w:t>اشارة</w:t>
      </w:r>
      <w:bookmarkEnd w:id="82"/>
    </w:p>
    <w:p>
      <w:pPr>
        <w:pStyle w:val="Heading5"/>
        <w:numPr>
          <w:ilvl w:val="4"/>
          <w:numId w:val="1"/>
        </w:numPr>
        <w:rPr/>
      </w:pPr>
      <w:bookmarkStart w:id="83" w:name="__RefHeading___Toc1331889_77815467"/>
      <w:bookmarkStart w:id="84" w:name="_Toc35"/>
      <w:bookmarkEnd w:id="83"/>
      <w:r>
        <w:rPr>
          <w:rtl w:val="true"/>
        </w:rPr>
        <w:t>لکلّ أمّة أجل</w:t>
      </w:r>
      <w:r>
        <w:rPr>
          <w:rtl w:val="true"/>
        </w:rPr>
        <w:t>:</w:t>
      </w:r>
      <w:bookmarkEnd w:id="84"/>
    </w:p>
    <w:p>
      <w:pPr>
        <w:pStyle w:val="BookText"/>
        <w:rPr/>
      </w:pPr>
      <w:r>
        <w:rPr>
          <w:rFonts w:ascii="IRNazanin" w:hAnsi="IRNazanin" w:eastAsia="IRNazanin"/>
          <w:color w:val="111111"/>
          <w:sz w:val="28"/>
          <w:sz w:val="28"/>
          <w:szCs w:val="28"/>
          <w:rtl w:val="true"/>
          <w:lang w:bidi="fa-IR"/>
        </w:rPr>
        <w:t>فی هذه الآیة یشیر اللّه تعالی إلی واحدة من سنن الکون و الحیاة،یعنی فناء الأمم و زوالها،و یلقی ضوءا أکثر علی الأبحاث التی تتعلق بحیاة أبناء البشر علی وجه الأرض و مصیر العصاة،التی سبق الحدیث عنها فی الآیات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أُمَّةٍ أَجَلٌ ثمّ یشیر إلی أنّ هذا الأجل لا یتقدم و لا یتأخر إن جاء فَإِذٰا جٰاءَ أَجَلُهُمْ لاٰ یَسْتَأْخِرُونَ سٰاعَةً وَ لاٰ یَسْتَقْدِمُونَ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أنّ الأمم و الشعوب مثل الأفراد،لها موت و حیاة،و أنّ الأمم تندثر و ینمحی أثرها من علی وجه الأرض،و تحل مکانها أمم أخری،و إنّ سنّة الموت و قانون الفناء لا یختصان بأفراد الإنسان،بل تشمل الجماعات و الأقوام و الأمم أیضا،مع فارق و هو أنّ موت الشعوب و الأمم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أثر</w:t>
      </w:r>
      <w:bookmarkStart w:id="85" w:name="pg12533_164679"/>
    </w:p>
    <w:p>
      <w:pPr>
        <w:pStyle w:val="BookText"/>
        <w:rPr/>
      </w:pPr>
      <w:bookmarkEnd w:id="85"/>
      <w:r>
        <w:rPr>
          <w:rFonts w:ascii="IRNazanin" w:hAnsi="IRNazanin" w:eastAsia="IRNazanin"/>
          <w:color w:val="111111"/>
          <w:sz w:val="28"/>
          <w:sz w:val="28"/>
          <w:szCs w:val="28"/>
          <w:rtl w:val="true"/>
          <w:lang w:bidi="fa-IR"/>
        </w:rPr>
        <w:t>انحرافها عن جادة الحق و العدل،و الإقبال علی الظلم و الجور،و الانغماس فی بحار الشهوات،و الغرق فی أمواج الإفراط فی التجمل و الرفاهیة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ما تسلک الأمم فی العالم هذه المسالک و تنحرف عن سنن الکون و قوانین الخلقة،تفقد مصادرها الحیویة الواحد تلو الآخر،و تسقط فی النهایة إنّ دراسة زوال مدنیات کبری،مثل حضارة بابل،و فراعنة مصر،و قوم سبأ، و الکلدانیین و الآشوریین،و مسلمی الأندلس و أمثالها،توضح الحقیقة التالیة، و هی أنّه لدی صدور الأمر بزوال هذه المدنیات و الحضارات الکبری إثر بلوغ الفساد أوجه فیها لم تستطع حکوماتها أن تحفظ أسسها المتزعزعة حتی ساعة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الالتفات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تعنی أصغر وحدة زمنیة،فربّما تکون بمعنی لحظة،و ربّما تکون بمعنی أقل قدر من الزمن،و إن کانت الساعة تعنی فی عرفنا الحاضر الیوم مدة واحد من أربع و عشرین ساعة فی الیوم</w:t>
      </w:r>
      <w:r>
        <w:rPr>
          <w:rFonts w:eastAsia="IRNazanin" w:cs="IRNazanin"/>
          <w:color w:val="111111"/>
          <w:sz w:val="28"/>
          <w:szCs w:val="28"/>
          <w:rtl w:val="true"/>
          <w:lang w:bidi="fa-IR"/>
        </w:rPr>
        <w:t>.</w:t>
      </w:r>
    </w:p>
    <w:p>
      <w:pPr>
        <w:pStyle w:val="Heading5"/>
        <w:numPr>
          <w:ilvl w:val="4"/>
          <w:numId w:val="1"/>
        </w:numPr>
        <w:rPr/>
      </w:pPr>
      <w:bookmarkStart w:id="86" w:name="__RefHeading___Toc1331891_77815467"/>
      <w:bookmarkStart w:id="87" w:name="_Toc36"/>
      <w:bookmarkEnd w:id="86"/>
      <w:r>
        <w:rPr>
          <w:rtl w:val="true"/>
        </w:rPr>
        <w:t>الرد علی خطأ</w:t>
      </w:r>
      <w:r>
        <w:rPr>
          <w:rtl w:val="true"/>
        </w:rPr>
        <w:t>:</w:t>
      </w:r>
      <w:bookmarkEnd w:id="87"/>
    </w:p>
    <w:p>
      <w:pPr>
        <w:pStyle w:val="BookText"/>
        <w:rPr/>
      </w:pPr>
      <w:r>
        <w:rPr>
          <w:rFonts w:ascii="IRNazanin" w:hAnsi="IRNazanin" w:eastAsia="IRNazanin"/>
          <w:color w:val="111111"/>
          <w:sz w:val="28"/>
          <w:sz w:val="28"/>
          <w:szCs w:val="28"/>
          <w:rtl w:val="true"/>
          <w:lang w:bidi="fa-IR"/>
        </w:rPr>
        <w:t>رأت بعض المذاهب المختلفة التی ظهرت فی القرون الأخیرة بغیة الوصول إلی أهدافها،أن تزعزع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أی شیء أسس خاتمیة رسول الإسلام صلّی اللّه علیه و آله و سلّم،و لهذا تمسکت ببعض الآیات القرآنیة التی لا تدل علی هدفها، و بمعونة من تفسیرها بالرأی،و شیء من المغالطة و السفسطة للتدلیل علی مقصودها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تلک الآیات الآیة المبحوثة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یصرّح بأنّ لکل أمّة أجلا و نهایة،و المراد من الأمّة الدین و الشریعة،و لهذا فإنّ للدّین الإسلامی أمدا و نهایة أیضا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أفضل الطرق لتقییم هذا الاستدلال هو أن ندرس المعنی الواقعی للفظة</w:t>
      </w:r>
    </w:p>
    <w:p>
      <w:pPr>
        <w:pStyle w:val="BookText"/>
        <w:rPr/>
      </w:pPr>
      <w:r>
        <w:rPr>
          <w:rFonts w:ascii="IRNazanin" w:hAnsi="IRNazanin" w:eastAsia="IRNazanin"/>
          <w:color w:val="111111"/>
          <w:sz w:val="28"/>
          <w:sz w:val="28"/>
          <w:szCs w:val="28"/>
          <w:rtl w:val="true"/>
          <w:lang w:bidi="fa-IR"/>
        </w:rPr>
        <w:t>الأمّة فی اللغة،ثمّ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یستفاده من کتب اللغة،و کذا من موارد استعمال هذه اللفظة فی القرآن الکریم،و التی تبلغ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موضعا،إنّ الأمّة فی الأصل تعنی الجماعة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فمثلا فی قصة موسی نقرأ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وَرَدَ مٰاءَ مَدْیَنَ وَجَدَ عَلَیْهِ أُمَّةً مِنَ النّٰاسِ یَسْقُونَ </w:t>
      </w:r>
      <w:r>
        <w:rPr>
          <w:rStyle w:val="FootnoteAnchor"/>
          <w:rtl w:val="true"/>
        </w:rPr>
        <w:footnoteReference w:id="16"/>
      </w:r>
      <w:r>
        <w:rPr>
          <w:rFonts w:ascii="IRNazanin" w:hAnsi="IRNazanin" w:eastAsia="IRNazanin"/>
          <w:color w:val="111111"/>
          <w:sz w:val="28"/>
          <w:sz w:val="28"/>
          <w:szCs w:val="28"/>
          <w:rtl w:val="true"/>
          <w:lang w:bidi="fa-IR"/>
        </w:rPr>
        <w:t>أی یمتحون الماء من البئر لأنفسهم و لأنعامهم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نقرأ فی مجال الأمر بالمعروف و النهی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لْتَکُنْ مِنْکُمْ أُمَّةٌ یَدْعُونَ إِلَی الْخَیْرِ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نقرأ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أُمَّةٌ مِنْهُمْ لِمَ تَعِظُونَ قَوْماً اللّٰهُ مُهْلِکُهُمْ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المعنیون بالأمّة هم أهالی مدینة إیلة من بنی إسرائیل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نقرأ حول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قَطَّعْنٰاهُمُ اثْنَتَیْ عَشْرَةَ أَسْبٰاطاً أُمَماً </w:t>
      </w:r>
      <w:r>
        <w:rPr>
          <w:rStyle w:val="FootnoteAnchor"/>
          <w:rtl w:val="true"/>
        </w:rPr>
        <w:footnoteReference w:id="19"/>
      </w:r>
      <w:r>
        <w:rPr>
          <w:rFonts w:ascii="IRNazanin" w:hAnsi="IRNazanin" w:eastAsia="IRNazanin"/>
          <w:color w:val="111111"/>
          <w:sz w:val="28"/>
          <w:sz w:val="28"/>
          <w:szCs w:val="28"/>
          <w:rtl w:val="true"/>
          <w:lang w:bidi="fa-IR"/>
        </w:rPr>
        <w:t>من هذه الآیات یتّضح جیدا أنّ الأمّة تعنی الجماعة،و لا تعنی الدین،و لا أتباع الدین،و لو أنّنا لا حظنا استعمالها فی أتباع الدین،فإنّما هو بلحاظ أنّهم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یکون معنی الآیة المبحوثة هنا هو أنّ لکل جماعة من الجماعات البشریة نهایة، فلیس آحاد الناس هم الذین یموتون،و تکون لأعمارهم آجال و آماد فحسب،بل الأمم هی الأخری تموت،و تتلاشی و تنقرض</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أساسا لم تستعمل لفظة الأمّة فی الدین أبدا،و لهذا فإنّ الآیة لا ترتبط بمسألة الخاتمیة مطلقا</w:t>
      </w:r>
      <w:r>
        <w:rPr>
          <w:rFonts w:eastAsia="IRNazanin" w:cs="IRNazanin"/>
          <w:color w:val="111111"/>
          <w:sz w:val="28"/>
          <w:szCs w:val="28"/>
          <w:rtl w:val="true"/>
          <w:lang w:bidi="fa-IR"/>
        </w:rPr>
        <w:t>.</w:t>
      </w:r>
      <w:bookmarkStart w:id="88" w:name="pg12533_164681"/>
    </w:p>
    <w:p>
      <w:pPr>
        <w:pStyle w:val="Heading3"/>
        <w:numPr>
          <w:ilvl w:val="2"/>
          <w:numId w:val="1"/>
        </w:numPr>
        <w:rPr/>
      </w:pPr>
      <w:bookmarkStart w:id="89" w:name="__RefHeading___Toc1331893_77815467"/>
      <w:bookmarkStart w:id="90" w:name="_Toc37"/>
      <w:bookmarkEnd w:id="88"/>
      <w:bookmarkEnd w:id="89"/>
      <w:r>
        <w:rPr>
          <w:rtl w:val="true"/>
        </w:rPr>
        <w:t xml:space="preserve">الآیتان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35</w:t>
      </w:r>
      <w:r>
        <w:rPr>
          <w:rtl w:val="true"/>
        </w:rPr>
        <w:t xml:space="preserve"> </w:t>
      </w:r>
      <w:r>
        <w:rPr>
          <w:rtl w:val="true"/>
        </w:rPr>
        <w:t xml:space="preserve">الی </w:t>
      </w:r>
      <w:r>
        <w:rPr/>
        <w:t>36</w:t>
      </w:r>
      <w:r>
        <w:rPr>
          <w:rtl w:val="true"/>
        </w:rPr>
        <w:t>]</w:t>
      </w:r>
      <w:bookmarkEnd w:id="90"/>
    </w:p>
    <w:p>
      <w:pPr>
        <w:pStyle w:val="Heading4"/>
        <w:numPr>
          <w:ilvl w:val="3"/>
          <w:numId w:val="1"/>
        </w:numPr>
        <w:rPr/>
      </w:pPr>
      <w:bookmarkStart w:id="91" w:name="__RefHeading___Toc1331895_77815467"/>
      <w:bookmarkStart w:id="92" w:name="_Toc38"/>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 xml:space="preserve">یٰا بَنِی آدَمَ إِمّٰا یَأْتِیَنَّکُمْ رُسُلٌ مِنْکُمْ یَقُصُّونَ عَلَیْکُمْ آیٰاتِی فَمَنِ اِتَّقیٰ وَ أَصْلَحَ فَلاٰ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کَذَّبُوا بِآیٰاتِنٰا وَ اِسْتَکْبَرُوا عَنْهٰا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1331897_77815467"/>
      <w:bookmarkStart w:id="94" w:name="_Toc39"/>
      <w:bookmarkEnd w:id="93"/>
      <w:r>
        <w:rPr>
          <w:rtl w:val="true"/>
        </w:rPr>
        <w:t>التفسیر</w:t>
      </w:r>
      <w:bookmarkEnd w:id="94"/>
    </w:p>
    <w:p>
      <w:pPr>
        <w:pStyle w:val="Heading5"/>
        <w:numPr>
          <w:ilvl w:val="4"/>
          <w:numId w:val="1"/>
        </w:numPr>
        <w:rPr/>
      </w:pPr>
      <w:bookmarkStart w:id="95" w:name="__RefHeading___Toc1331899_77815467"/>
      <w:bookmarkStart w:id="96" w:name="_Toc40"/>
      <w:bookmarkEnd w:id="95"/>
      <w:r>
        <w:rPr>
          <w:rtl w:val="true"/>
        </w:rPr>
        <w:t>اشارة</w:t>
      </w:r>
      <w:bookmarkEnd w:id="96"/>
    </w:p>
    <w:p>
      <w:pPr>
        <w:pStyle w:val="Heading5"/>
        <w:numPr>
          <w:ilvl w:val="4"/>
          <w:numId w:val="1"/>
        </w:numPr>
        <w:rPr/>
      </w:pPr>
      <w:bookmarkStart w:id="97" w:name="__RefHeading___Toc1331901_77815467"/>
      <w:bookmarkStart w:id="98" w:name="_Toc41"/>
      <w:bookmarkEnd w:id="97"/>
      <w:r>
        <w:rPr>
          <w:rtl w:val="true"/>
        </w:rPr>
        <w:t>تعلیم آخر لأبناء آدم</w:t>
      </w:r>
      <w:r>
        <w:rPr>
          <w:rtl w:val="true"/>
        </w:rPr>
        <w:t>:</w:t>
      </w:r>
      <w:bookmarkEnd w:id="98"/>
    </w:p>
    <w:p>
      <w:pPr>
        <w:pStyle w:val="BookText"/>
        <w:rPr/>
      </w:pPr>
      <w:r>
        <w:rPr>
          <w:rFonts w:ascii="Amiri" w:hAnsi="Amiri" w:eastAsia="Amiri" w:cs="Amiri"/>
          <w:color w:val="111111"/>
          <w:sz w:val="28"/>
          <w:sz w:val="28"/>
          <w:szCs w:val="28"/>
          <w:rtl w:val="true"/>
          <w:lang w:bidi="ar-SA"/>
        </w:rPr>
        <w:t>مرّة أخری یخاطب اللّه سبحانه أبناء آدم و ذریّته،إذ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إِمّٰا یَأْتِیَنَّکُمْ رُسُلٌ مِنْکُمْ یَقُصُّونَ عَلَیْکُمْ آیٰاتِی فَمَنِ اتَّقیٰ وَ أَصْلَحَ فَلاٰ خَوْفٌ عَلَیْهِمْ وَ لاٰ هُمْ یَحْزَنُونَ </w:t>
      </w:r>
      <w:r>
        <w:rPr>
          <w:rStyle w:val="FootnoteAnchor"/>
          <w:rtl w:val="true"/>
        </w:rPr>
        <w:footnoteReference w:id="20"/>
      </w:r>
      <w:r>
        <w:rPr>
          <w:rFonts w:ascii="IRNazanin" w:hAnsi="IRNazanin" w:eastAsia="IRNazanin"/>
          <w:color w:val="111111"/>
          <w:sz w:val="28"/>
          <w:sz w:val="28"/>
          <w:szCs w:val="28"/>
          <w:rtl w:val="true"/>
          <w:lang w:bidi="fa-IR"/>
        </w:rPr>
        <w:t>أی إذا أتاکم رسلی یتلون علیکم آیاتی فاتّبعوهم،لأنّ من اتّقی منکم و اتبعهم و أصلح نفسه و الآخرین کان فی أمن من عذاب اللّه الألیم،فلا یخاف و لا یحزن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الآیة اللاحقة یضیف سبحانه و تعالی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کَذَّبُوا بِآیٰاتِنٰا وَ اسْتَکْبَرُوا عَنْهٰا أُولٰئِکَ أَصْحٰابُ النّٰارِ هُمْ فِیهٰا خٰالِدُونَ </w:t>
      </w:r>
      <w:r>
        <w:rPr>
          <w:rFonts w:eastAsia="Amiri" w:cs="Amiri" w:ascii="Amiri" w:hAnsi="Amiri"/>
          <w:color w:val="111111"/>
          <w:sz w:val="28"/>
          <w:szCs w:val="28"/>
          <w:rtl w:val="true"/>
          <w:lang w:bidi="ar-SA"/>
        </w:rPr>
        <w:t>.</w:t>
      </w:r>
      <w:bookmarkStart w:id="99" w:name="pg12533_164682"/>
    </w:p>
    <w:p>
      <w:pPr>
        <w:pStyle w:val="BookText"/>
        <w:rPr/>
      </w:pPr>
      <w:bookmarkEnd w:id="99"/>
      <w:r>
        <w:rPr>
          <w:rFonts w:ascii="IRNazanin" w:hAnsi="IRNazanin" w:eastAsia="IRNazanin"/>
          <w:color w:val="111111"/>
          <w:sz w:val="28"/>
          <w:sz w:val="28"/>
          <w:szCs w:val="28"/>
          <w:rtl w:val="true"/>
          <w:lang w:bidi="fa-IR"/>
        </w:rPr>
        <w:t>فتلک عاقبة المؤمنین،و هذه عاقبة المکذبین لهم</w:t>
      </w:r>
      <w:r>
        <w:rPr>
          <w:rFonts w:eastAsia="IRNazanin" w:cs="IRNazanin"/>
          <w:color w:val="111111"/>
          <w:sz w:val="28"/>
          <w:szCs w:val="28"/>
          <w:rtl w:val="true"/>
          <w:lang w:bidi="fa-IR"/>
        </w:rPr>
        <w:t>.</w:t>
      </w:r>
    </w:p>
    <w:p>
      <w:pPr>
        <w:pStyle w:val="Heading5"/>
        <w:numPr>
          <w:ilvl w:val="4"/>
          <w:numId w:val="1"/>
        </w:numPr>
        <w:rPr/>
      </w:pPr>
      <w:bookmarkStart w:id="100" w:name="__RefHeading___Toc1331903_77815467"/>
      <w:bookmarkStart w:id="101" w:name="_Toc42"/>
      <w:bookmarkEnd w:id="100"/>
      <w:r>
        <w:rPr>
          <w:rtl w:val="true"/>
        </w:rPr>
        <w:t>رد علی سفسطة أخری</w:t>
      </w:r>
      <w:r>
        <w:rPr>
          <w:rtl w:val="true"/>
        </w:rPr>
        <w:t>:</w:t>
      </w:r>
      <w:bookmarkEnd w:id="101"/>
    </w:p>
    <w:p>
      <w:pPr>
        <w:pStyle w:val="BookText"/>
        <w:rPr/>
      </w:pPr>
      <w:r>
        <w:rPr>
          <w:rFonts w:ascii="IRNazanin" w:hAnsi="IRNazanin" w:eastAsia="IRNazanin"/>
          <w:color w:val="111111"/>
          <w:sz w:val="28"/>
          <w:sz w:val="28"/>
          <w:szCs w:val="28"/>
          <w:rtl w:val="true"/>
          <w:lang w:bidi="fa-IR"/>
        </w:rPr>
        <w:t>أقدم جماعة من مختلقی الأدیان و المذاهب فی العصور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غرار ما قلنا فی تفسیر الآیات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التمسک بطائفة من الآیات القرآنیة بغیة تعبید الطریق لأهدافهم و التمهید لتحقیقها،و ادعوا کونها دلیلا علی نفی خاتمیة رسول الإسلام،علی حین لا ترتبط هذه الآیات بتلک المسألة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تلکم الآیات الآیة الحاضرة،فهم من دون أن یلاحظوا ما یسبقها و ما یلحقها من الآیات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مضارع،و یدلّ علی أنّه من الممکن أن یبعث اللّه رسلا آخرین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لو رجعنا إلی الوراء قلیلا،و استعرضنا الآیات التی تتحدث عن خلقة آدم و سکونته فی الجنّة،ثمّ إخراجه منها هو و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حظنا أنّ المخاطبین فی هذه الآیات لیسوا المسلمین،بل مجموع البشر و جمیع أبناء آدم،لا تضح جواب هذه الشّبهة و ردّ هذا الاستدلال،لأنّه لا شک أنّه قد بعث لمجموع أبناء آدم رسل کثیرون،جاء ذکر أسماء طائفة معتد بها فی القرآن الکریم،و جاء ذکر آخرین فی کتب التواریخ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ما فی الأمر أنّ هذا الفریق من مختلقی المذاهب و الأدیان،تجاهلوا الآیات السابقة بغیة إضلال الناس و خداعهم،و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المخاطبین فی هذه الآیة هم خصوص المسلمین،و استنتجوا من ذلک إمکان وجود رسل آخرین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لأمثال هذه السفسطات نظائر کثیرة فی السابق،و بخاصّة فی حالة الفصل بین آیة و أخری و جملة و أخری،و التغافل عن سوابق الآیة و لواحقها،فینتزعون منها مفهوما یوافق رغباتهم و إن کان یقابل المفهوم الواقعی للآیة فی الحقیقة</w:t>
      </w:r>
      <w:r>
        <w:rPr>
          <w:rFonts w:eastAsia="IRNazanin" w:cs="IRNazanin"/>
          <w:color w:val="111111"/>
          <w:sz w:val="28"/>
          <w:szCs w:val="28"/>
          <w:rtl w:val="true"/>
          <w:lang w:bidi="fa-IR"/>
        </w:rPr>
        <w:t>.</w:t>
      </w:r>
      <w:bookmarkStart w:id="102" w:name="pg12533_164683"/>
    </w:p>
    <w:p>
      <w:pPr>
        <w:pStyle w:val="Heading3"/>
        <w:numPr>
          <w:ilvl w:val="2"/>
          <w:numId w:val="1"/>
        </w:numPr>
        <w:rPr/>
      </w:pPr>
      <w:bookmarkStart w:id="103" w:name="__RefHeading___Toc1331905_77815467"/>
      <w:bookmarkStart w:id="104" w:name="_Toc43"/>
      <w:bookmarkEnd w:id="102"/>
      <w:bookmarkEnd w:id="103"/>
      <w:r>
        <w:rPr>
          <w:rtl w:val="true"/>
        </w:rPr>
        <w:t xml:space="preserve">الآیة </w:t>
      </w:r>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37</w:t>
      </w:r>
      <w:r>
        <w:rPr>
          <w:rtl w:val="true"/>
        </w:rPr>
        <w:t>]</w:t>
      </w:r>
      <w:bookmarkEnd w:id="104"/>
    </w:p>
    <w:p>
      <w:pPr>
        <w:pStyle w:val="Heading4"/>
        <w:numPr>
          <w:ilvl w:val="3"/>
          <w:numId w:val="1"/>
        </w:numPr>
        <w:rPr/>
      </w:pPr>
      <w:bookmarkStart w:id="105" w:name="__RefHeading___Toc1331907_77815467"/>
      <w:bookmarkStart w:id="106" w:name="_Toc44"/>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 xml:space="preserve">فَمَنْ أَظْلَمُ مِمَّنِ اِفْتَریٰ عَلَی اَللّٰهِ کَذِباً أَوْ کَذَّبَ بِآیٰاتِهِ أُولٰئِکَ یَنٰالُهُمْ نَصِیبُهُمْ مِنَ اَلْکِتٰابِ حَتّٰی إِذٰا جٰاءَتْهُمْ رُسُلُنٰا یَتَوَفَّوْنَهُمْ قٰالُوا أَیْنَ مٰا کُنْتُمْ تَدْعُونَ مِنْ دُونِ اَللّٰهِ قٰالُوا ضَلُّوا عَنّٰا وَ شَهِدُوا عَلیٰ أَنْفُسِهِمْ أَنَّهُمْ کٰانُوا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1331909_77815467"/>
      <w:bookmarkStart w:id="108" w:name="_Toc45"/>
      <w:bookmarkEnd w:id="107"/>
      <w:r>
        <w:rPr>
          <w:rtl w:val="true"/>
        </w:rPr>
        <w:t>التفسیر</w:t>
      </w:r>
      <w:bookmarkEnd w:id="108"/>
    </w:p>
    <w:p>
      <w:pPr>
        <w:pStyle w:val="BookText"/>
        <w:rPr/>
      </w:pPr>
      <w:r>
        <w:rPr>
          <w:rFonts w:ascii="Amiri" w:hAnsi="Amiri" w:eastAsia="Amiri" w:cs="Amiri"/>
          <w:color w:val="111111"/>
          <w:sz w:val="28"/>
          <w:sz w:val="28"/>
          <w:szCs w:val="28"/>
          <w:rtl w:val="true"/>
          <w:lang w:bidi="ar-SA"/>
        </w:rPr>
        <w:t>من هذه الآیة فما بعد تتضمّن الآیات بیان أقسام مختلفة من المصیر السیء الذی ینتظر المفترین و المکذبین لآیات اللّه تعالی،و فی البدایة تشیر إلی کیفیة حالهم عند الموت،إذ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افْتَریٰ عَلَی اللّٰهِ کَذِباً أَوْ کَذَّبَ بِآیٰاتِهِ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أسلفنا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سورة الأنعام فی ذیل الآیة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عدّة آیات من القرآن الکریم بتعابیر مختلفة،و لکن الصفات التی ذکرت لهم تعود کلّهم إلی جذر واحد،و هو الشرک و عبادة الأصنام و تکذیب آیات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الآیة المبحوثة هنا ذکرت مسألة الافتراء علی اللّه سبحانه کصفة بارزة من صفاتهم،مضافا إلی صفة التکذیب بالآیات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نظرا إلی أنّ منشأ جمیع أنواع الشقاء فی نظر القرآن هو الشرک،و رأس مال جمیع السعادات هو التوحید،یتّضح لماذا یکون هؤلاء الضالون المضلون أظلم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هؤلاء ظلموا أنفسهم کما ظلموا المجتمع الذی یقیمون فیه،إنّهم یغرسون النفاق و التفرقة فی کل مکان،و یشکّلون سدّا و مانعا کبیرا فی طریق وحدة الصفوف و التقدم و الإصلاحات الواقعیة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تعالی یصف وضعهم عند الموت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یَنٰالُهُمْ نَصِیبُهُمْ مِنَ الْکِتٰابِ حَتّٰی إِذٰا جٰاءَتْهُمْ رُسُلُنٰا یَتَوَفَّوْنَهُمْ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أنّ هؤلاء سیأخذون ما هو نصیبهم و ما هو مقدر مکتوب لهم من النعم المختلفة،حتی إذا استوفوا حظهم من العمر،و انتهوا إلی آجالهم النهائیة،حینئذ تأتیهم ملائکتنا الموکلون بقبض أرواحهم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المقدرات من النعم المختلفة التی قدرها اللّه تعالی لعباده فی هذا العالم،و إن احتمل بعض المفسّرین أن یکون المراد من الکتاب هو العذاب الإلهی،أو ما هو أعمّ من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بالنظر إلی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تشیر عادة إلی انتهاء الشیء،یتّضح أنّ المراد هو فقط نعم الدنیا المتنوعة المختلفة التی لکل أحد فیها حظ و نصیب، سواء المؤمن أو الکافر،الصالح و الطالح،و التی تؤخذ عند الموت،لا العقوبات الإلهیة التی لا تنتهی بحلول الموت،و التعبیر بالکتاب عن هذه النعم و المقدرات إنّما هو لأجل شبهها بالأمور التی تخضع للتقسیم و الأسهم و تکتب</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حال،فإنّ عقوباتهم تبدأ منذ لحظة حلول الموت،ففی البدایة یواجهون التوبیخ و عتاب الملائکة المکلّفین بقبض أرواحهم،فیسألونهم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معبوداتکم الّتی اتخذتموها من دون اللّه و التی طالما تحدثتم عنها،و کنتم</w:t>
      </w:r>
    </w:p>
    <w:p>
      <w:pPr>
        <w:pStyle w:val="BookText"/>
        <w:rPr/>
      </w:pPr>
      <w:r>
        <w:rPr>
          <w:rFonts w:ascii="Amiri" w:hAnsi="Amiri" w:eastAsia="Amiri" w:cs="Amiri"/>
          <w:color w:val="111111"/>
          <w:sz w:val="28"/>
          <w:sz w:val="28"/>
          <w:szCs w:val="28"/>
          <w:rtl w:val="true"/>
          <w:lang w:bidi="ar-SA"/>
        </w:rPr>
        <w:t>تسوقون إلیها ثرواتکم سفها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أَیْنَ مٰا کُنْتُمْ تَدْعُونَ مِنْ دُونِ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فیجیبهم هؤلاء بعد أن یرون أنفسهم منقطعین عن کلّ شیء،و یرون کیف تبددت جمیع أوهامهم و تصوراتهم الخاطئة حول آلهتهم و ذهبت أدراج الریاح،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نری منها أثرا و إنّها لا تملک أن تدافع عنّا،و أنّ جمیع ما فعلناه من العبادة لها کان عبثا و باطلا قٰالُوا ضَلُّوا عَنّٰا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هکذا یشهدون علی أنفسهم بالکفر و الضلال وَ شَهِدُوا عَلیٰ أَنْفُسِهِمْ أَنَّهُمْ کٰانُوا کٰافِرِینَ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ظاهر المسألة و إن کان یوحی بأنّ الملائکة تسأل و أنّهم یجیبون،و لکنّه فی الحقیقة نوع من العقوبة النفسیة لهم یلفتون بها نظرهم إلی الوضع المأساوی الذی یصیبهم من جراء أعمالهم،و یرونهم کیف ضلوا و تاهوا فی المتاهات و الضلالات مدة طویلة من العمر،و ضیّعوا کل رؤوس أموالهم الثمینة دون جدوی دون أن یحصدوا منها حصیلة مسرّة مشرّفة فی حین أغلق فی وجههم طریق العودة،و هذا هو أوّل سوط جهنّمی من سیاط العقوبة الإلهیة التی تتعرض لها أرواحهم</w:t>
      </w:r>
      <w:r>
        <w:rPr>
          <w:rFonts w:eastAsia="IRNazanin" w:cs="IRNazanin"/>
          <w:color w:val="111111"/>
          <w:sz w:val="28"/>
          <w:szCs w:val="28"/>
          <w:rtl w:val="true"/>
          <w:lang w:bidi="fa-IR"/>
        </w:rPr>
        <w:t>.</w:t>
      </w:r>
      <w:bookmarkStart w:id="109" w:name="pg12533_164686"/>
    </w:p>
    <w:p>
      <w:pPr>
        <w:pStyle w:val="Heading3"/>
        <w:numPr>
          <w:ilvl w:val="2"/>
          <w:numId w:val="1"/>
        </w:numPr>
        <w:rPr/>
      </w:pPr>
      <w:bookmarkStart w:id="110" w:name="__RefHeading___Toc1331911_77815467"/>
      <w:bookmarkStart w:id="111" w:name="_Toc46"/>
      <w:bookmarkEnd w:id="109"/>
      <w:bookmarkEnd w:id="110"/>
      <w:r>
        <w:rPr>
          <w:rtl w:val="true"/>
        </w:rPr>
        <w:t xml:space="preserve">الآیتان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38</w:t>
      </w:r>
      <w:r>
        <w:rPr>
          <w:rtl w:val="true"/>
        </w:rPr>
        <w:t xml:space="preserve"> </w:t>
      </w:r>
      <w:r>
        <w:rPr>
          <w:rtl w:val="true"/>
        </w:rPr>
        <w:t xml:space="preserve">الی </w:t>
      </w:r>
      <w:r>
        <w:rPr/>
        <w:t>39</w:t>
      </w:r>
      <w:r>
        <w:rPr>
          <w:rtl w:val="true"/>
        </w:rPr>
        <w:t>]</w:t>
      </w:r>
      <w:bookmarkEnd w:id="111"/>
    </w:p>
    <w:p>
      <w:pPr>
        <w:pStyle w:val="Heading4"/>
        <w:numPr>
          <w:ilvl w:val="3"/>
          <w:numId w:val="1"/>
        </w:numPr>
        <w:rPr/>
      </w:pPr>
      <w:bookmarkStart w:id="112" w:name="__RefHeading___Toc1331913_77815467"/>
      <w:bookmarkStart w:id="113" w:name="_Toc47"/>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 xml:space="preserve">قٰالَ اُدْخُلُوا فِی أُمَمٍ قَدْ خَلَتْ مِنْ قَبْلِکُمْ مِنَ اَلْجِنِّ وَ اَلْإِنْسِ فِی اَلنّٰارِ کُلَّمٰا دَخَلَتْ أُمَّةٌ لَعَنَتْ أُخْتَهٰا حَتّٰی إِذَا اِدّٰارَکُوا فِیهٰا جَمِیعاً قٰالَتْ أُخْرٰاهُمْ لِأُولاٰهُمْ رَبَّنٰا هٰؤُلاٰءِ أَضَلُّونٰا فَآتِهِمْ عَذٰاباً ضِعْفاً مِنَ اَلنّٰارِ قٰالَ لِکُلٍّ ضِعْفٌ وَ لٰکِنْ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أُولاٰهُمْ لِأُخْرٰاهُمْ فَمٰا کٰانَ لَکُمْ عَلَیْنٰا مِنْ فَضْلٍ فَذُوقُوا اَلْعَذٰابَ بِمٰا کُنْتُمْ تَکْسِبُونَ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331915_77815467"/>
      <w:bookmarkStart w:id="115" w:name="_Toc48"/>
      <w:bookmarkEnd w:id="114"/>
      <w:r>
        <w:rPr>
          <w:rtl w:val="true"/>
        </w:rPr>
        <w:t>التفسیر</w:t>
      </w:r>
      <w:bookmarkEnd w:id="115"/>
    </w:p>
    <w:p>
      <w:pPr>
        <w:pStyle w:val="Heading5"/>
        <w:numPr>
          <w:ilvl w:val="4"/>
          <w:numId w:val="1"/>
        </w:numPr>
        <w:rPr/>
      </w:pPr>
      <w:bookmarkStart w:id="116" w:name="__RefHeading___Toc1331917_77815467"/>
      <w:bookmarkStart w:id="117" w:name="_Toc49"/>
      <w:bookmarkEnd w:id="116"/>
      <w:r>
        <w:rPr>
          <w:rtl w:val="true"/>
        </w:rPr>
        <w:t>اشارة</w:t>
      </w:r>
      <w:bookmarkEnd w:id="117"/>
    </w:p>
    <w:p>
      <w:pPr>
        <w:pStyle w:val="Heading5"/>
        <w:numPr>
          <w:ilvl w:val="4"/>
          <w:numId w:val="1"/>
        </w:numPr>
        <w:rPr/>
      </w:pPr>
      <w:bookmarkStart w:id="118" w:name="__RefHeading___Toc1331919_77815467"/>
      <w:bookmarkStart w:id="119" w:name="_Toc50"/>
      <w:bookmarkEnd w:id="118"/>
      <w:r>
        <w:rPr>
          <w:rtl w:val="true"/>
        </w:rPr>
        <w:t>تنازع القادة و الاتباع فی جهنم</w:t>
      </w:r>
      <w:r>
        <w:rPr>
          <w:rtl w:val="true"/>
        </w:rPr>
        <w:t>!</w:t>
      </w:r>
      <w:bookmarkEnd w:id="119"/>
    </w:p>
    <w:p>
      <w:pPr>
        <w:pStyle w:val="BookText"/>
        <w:rPr/>
      </w:pPr>
      <w:r>
        <w:rPr>
          <w:rFonts w:ascii="IRNazanin" w:hAnsi="IRNazanin" w:eastAsia="IRNazanin"/>
          <w:color w:val="111111"/>
          <w:sz w:val="28"/>
          <w:sz w:val="28"/>
          <w:szCs w:val="28"/>
          <w:rtl w:val="true"/>
          <w:lang w:bidi="fa-IR"/>
        </w:rPr>
        <w:t>فی هذه الآیة یواصل القرآن الکریم بیان المصیر المشؤوم للمکذبین بآیات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الآیات السابقة صور لنا وضعهم عند حلول الموت،و سؤال الملائکة القابضة للأرواح لهم،و هنا یرسم لنا ما یجری بین الجماعات المظلّة و الغاویة، و بین من تعرضوا للإغواء فی یوم القیامة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یوم القیامة یقول اللّه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التحقوا بمن یشابهکم من الجن و الإنس ممن</w:t>
      </w:r>
    </w:p>
    <w:p>
      <w:pPr>
        <w:pStyle w:val="BookText"/>
        <w:rPr/>
      </w:pPr>
      <w:r>
        <w:rPr>
          <w:rFonts w:ascii="Amiri" w:hAnsi="Amiri" w:eastAsia="Amiri" w:cs="Amiri"/>
          <w:color w:val="111111"/>
          <w:sz w:val="28"/>
          <w:sz w:val="28"/>
          <w:szCs w:val="28"/>
          <w:rtl w:val="true"/>
          <w:lang w:bidi="ar-SA"/>
        </w:rPr>
        <w:t xml:space="preserve">سبقوکم،و ذوقوا نفس مصیرهم النّار قٰالَ ادْخُلُوا فِی أُمَمٍ قَدْ خَلَتْ مِنْ قَبْلِکُمْ مِنَ الْجِنِّ وَ الْإِنْسِ فِی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الأمر یمکن أن یکون بشکل أمر تکوینی،یعنی أن یجعلهم جمیعا فی مکان واحد،أو یکون شبیها بأمر تشریعی یصدر إلیهم یسمعونه بآذانهم، و یکونون مجبورین علی إطاعته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عند ما یدخل الجمیع فی النّار تبدأ مصادماتهم مع زملائهم و أشباههم فی المسلک،و هی مصادمات عجیبة،فکلّما دخلت جماعة منهم فی النّار لعنت الأخری و اعتبرتها سببا لشقائها و مسئولة عن بلائها و محنتها کُلَّمٰا دَخَلَتْ أُمَّةٌ لَعَنَتْ أُخْتَهٰا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لعلنا قلنا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ساحة القیامة و ما یجری فیها انعکاس واسع و کبیر لمجریات هذه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فلطالما رأینا فی هذا العالم الجماعات و الفرق و الأحزاب المنحرفة تلعن إحداها الأخری،و تبدی تنفرها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العکس من أنبیاء اللّه، و المؤمنین الصالحین،و المصلحین الخیّرین،فإنّ کل واحد منهم یؤیّد برنامج الآخر،و یعلن عن ارتباطه به و اتحاده معه فی الأهداف و الغایات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الأمر لا ینتهی إلی هذا الحدّ،بل عند ما یستقر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بمنتهی الذلّة و الصغار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الجحیم و العذاب الألیم،تبدأ کل واحدة منها برفع شکایتها إلی اللّه من الأخری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البدایة یبدأ المخدوعون المغرّر بهم بعرض شکایتهم،و حیث أنّهم لا یجدون مناصا ممّا هم فیه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إنّ هؤلاء المغوین هم الذین أضلونا و خدعونا،فضاعف یا ربّ عذابهم،عذابا لضلالهم و عذابا لإضلالهم إیّانا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ما یتضمّنه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ادّٰارَکُوا فِیهٰا جَمِیعاً قٰالَتْ أُخْرٰاهُمْ لِأُولاٰهُمْ رَبَّنٰا هٰؤُلاٰءِ أَضَلُّونٰا فَآتِهِمْ عَذٰاباً ضِعْفاً مِنَ النّٰارِ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شک أنّ هذا الطلب منطقی و معقول جدّا،بل إنّ المضلین سینالون ضعفا من العذاب حتی من دون هذا الطلب،لأنّهم یتحملون مسئولیة انحراف من أضلوا أیضا دون أن ینقص من عذابهم شیء،و لکن العجیب هو أن یقال لهم فی معرض الإجابة علی طلبهم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سیکون لکلتا الطائفتین ضعفان من العذاب و لیس للمضلین فقط قٰالَ لِکُلٍّ ضِعْفٌ وَ لٰکِنْ لاٰ تَعْلَمُونَ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الإمعان و الدقة یتّضح لماذا ینال المخدوعون المضللون ضعفا من العذاب أیضا،لأنّه لا یستطیع أئمّة الظلم و الجور و رؤوس الانحراف و الضلال أن ینفذوا لوحدهم برامجهم،بل هؤلاء الأتباع المعاندون المتعصبون لأسیادهم هم الذین یمدون قادة الضلال و رؤوس الانحراف بالقوّة و المدّد الذی یوصلهم إلی أهدافهم الشریرة،و علی هذا الأتباع یجب أن ینالوا ضعفا من العذاب أیضا، عذابا لضلالهم هم،و عذابا لمساعدتهم للظالمین و إعانتهم قادة الانحراف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نقرأ</w:t>
      </w:r>
    </w:p>
    <w:p>
      <w:pPr>
        <w:pStyle w:val="BookText"/>
        <w:rPr/>
      </w:pPr>
      <w:r>
        <w:rPr>
          <w:rFonts w:ascii="IRNazanin" w:hAnsi="IRNazanin" w:eastAsia="IRNazanin"/>
          <w:color w:val="111111"/>
          <w:sz w:val="28"/>
          <w:sz w:val="28"/>
          <w:szCs w:val="28"/>
          <w:rtl w:val="true"/>
          <w:lang w:bidi="fa-IR"/>
        </w:rPr>
        <w:t>فی حدیث معروف عن الإمام الکاظم علیه السلام حول أحد شیعته یدعی صفوان،حیث نهاه عن التعاون مع هارون الرشید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صفوان کلّ شیء منک حسن جمیل ما خلا شیئا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أی شیء؟ قال علیه السلام إکراؤک جمالک من هذا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 العباسی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أکریته أشرا و لا بطرا و لا للصید و لا للهو،و لکنّی أکریته لهذا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طریق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صفوان أیقع کراؤک علیهم؟قلت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جعلت فداک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تحبّ بقاءهم حتی یخرج کراؤک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بقاءهم فهو منهم،و من کان منهم کان ورد النّار</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 فی الآیة اللاحقة ینقل القرآن الکریم جواب قادة الضلال و الانحراف بأنّه لیس بیننا و بینکم أی تفاوت،فإذا قلنا فقد أیدتم،و إذا خطونا فقد ساعدتم،و إذا ظلمنا فقد عاونتم،و إذن فذوقوا بإزاء أعمالکم عذاب اللّه الألیم، وَ قٰالَتْ أُولاٰهُمْ لِأُخْرٰاهُمْ فَمٰا کٰانَ لَکُمْ عَلَیْنٰا مِنْ فَضْلٍ فَذُوقُوا الْعَذٰابَ بِمٰا کُنْتُمْ تَکْسِبُونَ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الطائفة الأولی أی القادة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قادة الضلال الانحراف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الأتباع،و الأنصار</w:t>
      </w:r>
      <w:r>
        <w:rPr>
          <w:rFonts w:eastAsia="IRNazanin" w:cs="IRNazanin"/>
          <w:color w:val="111111"/>
          <w:sz w:val="28"/>
          <w:szCs w:val="28"/>
          <w:rtl w:val="true"/>
          <w:lang w:bidi="fa-IR"/>
        </w:rPr>
        <w:t>.</w:t>
      </w:r>
      <w:bookmarkStart w:id="120" w:name="pg12533_164690"/>
    </w:p>
    <w:p>
      <w:pPr>
        <w:pStyle w:val="Heading3"/>
        <w:numPr>
          <w:ilvl w:val="2"/>
          <w:numId w:val="1"/>
        </w:numPr>
        <w:rPr/>
      </w:pPr>
      <w:bookmarkStart w:id="121" w:name="__RefHeading___Toc1331921_77815467"/>
      <w:bookmarkStart w:id="122" w:name="_Toc51"/>
      <w:bookmarkEnd w:id="120"/>
      <w:bookmarkEnd w:id="121"/>
      <w:r>
        <w:rPr>
          <w:rtl w:val="true"/>
        </w:rPr>
        <w:t xml:space="preserve">الآیتان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40</w:t>
      </w:r>
      <w:r>
        <w:rPr>
          <w:rtl w:val="true"/>
        </w:rPr>
        <w:t xml:space="preserve"> </w:t>
      </w:r>
      <w:r>
        <w:rPr>
          <w:rtl w:val="true"/>
        </w:rPr>
        <w:t xml:space="preserve">الی </w:t>
      </w:r>
      <w:r>
        <w:rPr/>
        <w:t>41</w:t>
      </w:r>
      <w:r>
        <w:rPr>
          <w:rtl w:val="true"/>
        </w:rPr>
        <w:t>]</w:t>
      </w:r>
      <w:bookmarkEnd w:id="122"/>
    </w:p>
    <w:p>
      <w:pPr>
        <w:pStyle w:val="Heading4"/>
        <w:numPr>
          <w:ilvl w:val="3"/>
          <w:numId w:val="1"/>
        </w:numPr>
        <w:rPr/>
      </w:pPr>
      <w:bookmarkStart w:id="123" w:name="__RefHeading___Toc1331923_77815467"/>
      <w:bookmarkStart w:id="124" w:name="_Toc52"/>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 xml:space="preserve">إِنَّ اَلَّذِینَ کَذَّبُوا بِآیٰاتِنٰا وَ اِسْتَکْبَرُوا عَنْهٰا لاٰ تُفَتَّحُ لَهُمْ أَبْوٰابُ اَلسَّمٰاءِ وَ لاٰ یَدْخُلُونَ اَلْجَنَّةَ حَتّٰی یَلِجَ اَلْجَمَلُ فِی سَمِّ اَلْخِیٰاطِ وَ کَذٰلِکَ نَجْزِی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جَهَنَّمَ مِهٰادٌ وَ مِنْ فَوْقِهِمْ غَوٰاشٍ وَ کَذٰلِکَ نَجْزِی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1331925_77815467"/>
      <w:bookmarkStart w:id="126" w:name="_Toc53"/>
      <w:bookmarkEnd w:id="125"/>
      <w:r>
        <w:rPr>
          <w:rtl w:val="true"/>
        </w:rPr>
        <w:t>التفسیر</w:t>
      </w:r>
      <w:bookmarkEnd w:id="126"/>
    </w:p>
    <w:p>
      <w:pPr>
        <w:pStyle w:val="BookText"/>
        <w:rPr/>
      </w:pPr>
      <w:r>
        <w:rPr>
          <w:rFonts w:ascii="Amiri" w:hAnsi="Amiri" w:eastAsia="Amiri" w:cs="Amiri"/>
          <w:color w:val="111111"/>
          <w:sz w:val="28"/>
          <w:sz w:val="28"/>
          <w:szCs w:val="28"/>
          <w:rtl w:val="true"/>
          <w:lang w:bidi="ar-SA"/>
        </w:rPr>
        <w:t>مرّة أخری یتناول القرآن بالحدیث مصیر المتکبرین و المعاندین،یعنی أولئک الذین لا یخضعون لآیات اللّه و لا یستسلمون للحق،فیقول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کَذَّبُوا بِآیٰاتِنٰا وَ اسْتَکْبَرُوا عَنْهٰا لاٰ تُفَتَّحُ لَهُمْ أَبْوٰابُ السَّمٰاءِ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جاء فی حدیث عن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المؤمنون فترفع أعمالهم و أرواحهم إلی السماء فتفتح لهم أبوابها،و أمّا الکافر فیصعد بعمله و روحه حتی إذا بلغ إلی السماء نادی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 به إلی سجّین</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رویت بهذا المضمون أحادیث عن النّبی الأکرم صلّی اللّه علیه و آله و سلّم فی تفسیر الطبری و سائر التفاسیر،فی ذیل الآیة المبحوثة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الممکن أن یکون المقصود من السماء هنا معناه الظاهر،و کذا یمکن أن تکون کنایة عن مقام القرب الإلهی،کما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یَصْعَدُ الْکَلِمُ الطَّیِّبُ وَ الْعَمَلُ الصّٰالِحُ یَرْفَعُهُ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یَدْخُلُونَ الْجَنَّةَ حَتّٰی یَلِجَ الْجَمَلُ فِی سَمِّ الْخِیٰاطِ ،أی حتی یدخل البعیر فی ثقب الإبرة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التعبیر کنایة لطیفة عن استحالة هذا الأمر،و قد اختیر هذا المثال و التصویر الحسّی للإخبار عن عدم إمکان دخول هؤلاء الأشخاص فی الجنّة، فکما لا یتردد أحد فی استحالة عبور الجمل بجثته الکبیرة من خلال ثقب الإبرة، فکذلک لا ینبغی الشک فی عدم وجود طریق لدخول المستکبرین إلی الجنّة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اللغة یعنی البعیر الذی خرجت أسنانه حدیثا،و لکن أحد معانی الجمل هو الحبل القوی و المتین الذی تربط به السفن أیضا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إنّ بین الحبل و الإبرة تناسبا أقوی و أکثر،لهذا ذهب بعضهم إلی هذا المعنی عند تفسیر الآیة،و لکن أکثر المفسّرین الإسلامیین رجّح المعنی الأوّل، و هم علی حق فی هذا الاتجاه 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أحادیث أئمّة الإسلام کذلک تعابیر تناسب التّفسیر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یلاحظ نظیر هذا التّفسیر حول الأثریاء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المتکبرین الأنانیین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الإنجیل أیضا،ففی إنجیل لوقا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نقرأ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عیسی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أعسر دخول ذوی الأموال إلی ملکوت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دخول الجمل من ثقب إبرة أیسر من أن یدخل غنی إلی ملکوت اللّه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أقل یستفاد من هذه العبارة أنّ هذه الکنایة کانت متداولة بین الشعوب</w:t>
      </w:r>
    </w:p>
    <w:p>
      <w:pPr>
        <w:pStyle w:val="BookText"/>
        <w:rPr/>
      </w:pPr>
      <w:r>
        <w:rPr>
          <w:rFonts w:ascii="IRNazanin" w:hAnsi="IRNazanin" w:eastAsia="IRNazanin"/>
          <w:color w:val="111111"/>
          <w:sz w:val="28"/>
          <w:sz w:val="28"/>
          <w:szCs w:val="28"/>
          <w:rtl w:val="true"/>
          <w:lang w:bidi="fa-IR"/>
        </w:rPr>
        <w:t>منذ قدیم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نستعمل هذا المثل أیضا،فی محاوراتنا الیومیة الآن،فیقال عن الأشخاص المتشدّدین جدّا أحیانا،و المتساهلین جدّا أحیانا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تارة لا یدخل من باب المدینة،و تارة یدخل من ثقب إبرة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بالنظر إلی أنّ استعمال لفظة الجمل فی 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بینما استعمالها فی الحبل الغلیظ قلیل جدا،لهذا یبدو أنّ التّفسیر الأوّل أنسب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خاتمة الآیة یضیف تعالی للمزید من التأکید و التوضیح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نَجْزِی الْمُجْرِمِینَ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 اللاحقة یشیر إلی قسم آخر من عقوبتهم المؤلفة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جَهَنَّمَ مِهٰادٌ وَ مِنْ فَوْقِهِمْ غَوٰاشٍ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یضیف للتأکید وَ کَذٰلِکَ نَجْزِی الظّٰالِمِینَ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الملفت للنظر و الطریف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یعبّر عنهم مرّة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لآیات اللّه،و رابعة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المستکبرین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ترجع جمیعها إلی حقیقة واحدة فی الواقع</w:t>
      </w:r>
      <w:r>
        <w:rPr>
          <w:rFonts w:eastAsia="IRNazanin" w:cs="IRNazanin"/>
          <w:color w:val="111111"/>
          <w:sz w:val="28"/>
          <w:szCs w:val="28"/>
          <w:rtl w:val="true"/>
          <w:lang w:bidi="fa-IR"/>
        </w:rPr>
        <w:t>.</w:t>
      </w:r>
      <w:bookmarkStart w:id="127" w:name="pg12533_164693"/>
    </w:p>
    <w:p>
      <w:pPr>
        <w:pStyle w:val="Heading3"/>
        <w:numPr>
          <w:ilvl w:val="2"/>
          <w:numId w:val="1"/>
        </w:numPr>
        <w:rPr/>
      </w:pPr>
      <w:bookmarkStart w:id="128" w:name="__RefHeading___Toc1331927_77815467"/>
      <w:bookmarkStart w:id="129" w:name="_Toc54"/>
      <w:bookmarkEnd w:id="127"/>
      <w:bookmarkEnd w:id="128"/>
      <w:r>
        <w:rPr>
          <w:rtl w:val="true"/>
        </w:rPr>
        <w:t xml:space="preserve">الآیتان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42</w:t>
      </w:r>
      <w:r>
        <w:rPr>
          <w:rtl w:val="true"/>
        </w:rPr>
        <w:t xml:space="preserve"> </w:t>
      </w:r>
      <w:r>
        <w:rPr>
          <w:rtl w:val="true"/>
        </w:rPr>
        <w:t xml:space="preserve">الی </w:t>
      </w:r>
      <w:r>
        <w:rPr/>
        <w:t>43</w:t>
      </w:r>
      <w:r>
        <w:rPr>
          <w:rtl w:val="true"/>
        </w:rPr>
        <w:t>]</w:t>
      </w:r>
      <w:bookmarkEnd w:id="129"/>
    </w:p>
    <w:p>
      <w:pPr>
        <w:pStyle w:val="Heading4"/>
        <w:numPr>
          <w:ilvl w:val="3"/>
          <w:numId w:val="1"/>
        </w:numPr>
        <w:rPr/>
      </w:pPr>
      <w:bookmarkStart w:id="130" w:name="__RefHeading___Toc1331929_77815467"/>
      <w:bookmarkStart w:id="131" w:name="_Toc55"/>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 xml:space="preserve">وَ اَلَّذِینَ آمَنُوا وَ عَمِلُوا اَلصّٰالِحٰاتِ لاٰ نُکَلِّفُ نَفْساً إِلاّٰ وُسْعَهٰا أُولٰئِکَ أَصْحٰابُ اَلْجَنَّةِ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فِی صُدُورِهِمْ مِنْ غِلٍّ تَجْرِی مِنْ تَحْتِهِمُ اَلْأَنْهٰارُ وَ قٰالُوا اَلْحَمْدُ لِلّٰهِ اَلَّذِی هَدٰانٰا لِهٰذٰا وَ مٰا کُنّٰا لِنَهْتَدِیَ لَوْ لاٰ أَنْ هَدٰانَا اَللّٰهُ لَقَدْ جٰاءَتْ رُسُلُ رَبِّنٰا بِالْحَقِّ وَ نُودُوا أَنْ تِلْکُمُ اَلْجَنَّةُ أُورِثْتُمُوهٰا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1331931_77815467"/>
      <w:bookmarkStart w:id="133" w:name="_Toc56"/>
      <w:bookmarkEnd w:id="132"/>
      <w:r>
        <w:rPr>
          <w:rtl w:val="true"/>
        </w:rPr>
        <w:t>التّفسیر</w:t>
      </w:r>
      <w:bookmarkEnd w:id="133"/>
    </w:p>
    <w:p>
      <w:pPr>
        <w:pStyle w:val="Heading5"/>
        <w:numPr>
          <w:ilvl w:val="4"/>
          <w:numId w:val="1"/>
        </w:numPr>
        <w:rPr/>
      </w:pPr>
      <w:bookmarkStart w:id="134" w:name="__RefHeading___Toc1331933_77815467"/>
      <w:bookmarkStart w:id="135" w:name="_Toc57"/>
      <w:bookmarkEnd w:id="134"/>
      <w:r>
        <w:rPr>
          <w:rtl w:val="true"/>
        </w:rPr>
        <w:t>اشارة</w:t>
      </w:r>
      <w:bookmarkEnd w:id="135"/>
    </w:p>
    <w:p>
      <w:pPr>
        <w:pStyle w:val="Heading5"/>
        <w:numPr>
          <w:ilvl w:val="4"/>
          <w:numId w:val="1"/>
        </w:numPr>
        <w:rPr/>
      </w:pPr>
      <w:bookmarkStart w:id="136" w:name="__RefHeading___Toc1331935_77815467"/>
      <w:bookmarkStart w:id="137" w:name="_Toc58"/>
      <w:bookmarkEnd w:id="136"/>
      <w:r>
        <w:rPr>
          <w:rtl w:val="true"/>
        </w:rPr>
        <w:t>الطّمأنینة الکاملة و السّعادة الخالدة</w:t>
      </w:r>
      <w:r>
        <w:rPr>
          <w:rtl w:val="true"/>
        </w:rPr>
        <w:t>:</w:t>
      </w:r>
      <w:bookmarkEnd w:id="137"/>
    </w:p>
    <w:p>
      <w:pPr>
        <w:pStyle w:val="BookText"/>
        <w:rPr/>
      </w:pPr>
      <w:r>
        <w:rPr>
          <w:rFonts w:ascii="IRNazanin" w:hAnsi="IRNazanin" w:eastAsia="IRNazanin"/>
          <w:color w:val="111111"/>
          <w:sz w:val="28"/>
          <w:sz w:val="28"/>
          <w:szCs w:val="28"/>
          <w:rtl w:val="true"/>
          <w:lang w:bidi="fa-IR"/>
        </w:rPr>
        <w:t>إنّ أسلوب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 ذلک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عرض الطوائف المختلفة و بیان مصائرها جنبا إلی جنب لتأکید الموضوع،و شرح أوضاعها عن طریق المقارنة و المقایسة بینها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کان البحث فی الآیات السابقة حول المکذبین لآیات اللّه، و المستکبرین و الظالمین،و هنا یشرح و یبیّن المستقبل المشرق للمؤمنین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أَصْحٰابُ الْجَنَّةِ هُمْ فِیهٰا خٰالِدُونَ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أتی بین المبتدأ و الخبر بجملة معترضة </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توضّح الکثیر من الإبهامات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نُکَلِّفُ نَفْساً إِلاّٰ وُسْعَهٰا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الجملة تؤکّد بأنّه لا ینبغی لأحد أن یتصور بأن الایمان باللّه،و الإتیان بالعمل الصالح و سلوک سبیل المؤمنین،أمر متعسر غیر مقدور إلاّ لأفراد معدودین،لأنّ التکالیف الإلهیة فی حدود الطاقة البشریة و لیست أکثر منها،و بهذا فتح الطریق فی وجه کل أحد عالما کان أو جاهلا،صغیرا کان أو کبیرا،و دعا الجمیع إلی اللحاق بهذا الصف،فالمطلوب من کل أحد العمل بمقدار قابلیته الفکریة و البدنیة و إمکانیاته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سائر الآیات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تحصر وسیلة النجاة و السعادة الأبدیة فی الإیمان و العمل الصالح،و هکذا تفنّد العقیدة النّصرانیة المحرفة الذین یعتبرون صلب المسیح فی مقابل ذنوب البشر وسیلة للنجاة،و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قربان لخطایا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إصرار القرآن الکریم علی مسألة الإیمان و العمل الصالح،فی الآیات المختلفة لتفنید هذه المقولة و أمثالها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الآیة اللاحقة أشار تعالی إلی واحدة من أهم النعم التی أعطاها اللّه سبحانه لأهل الجنّة،و التی تکون سببا لطمأنینتهم النفسیة و سکنتهم الروحیة،إذ قال وَ نَزَعْنٰا مٰا فِی صُدُورِهِمْ مِنْ غِلٍّ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 نفوذ الشیء خفیة و سرّا،و لهذا یقال للحسد و الحقد و العداوة،الذی یتسلّل إلی النفس الإنسانیة بصورة 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الرشوة بهذه المناسبة لأنّها تؤخذ خفیّة و سرّا لارتکاب</w:t>
      </w:r>
    </w:p>
    <w:p>
      <w:pPr>
        <w:pStyle w:val="BookText"/>
        <w:rPr/>
      </w:pPr>
      <w:r>
        <w:rPr>
          <w:rFonts w:ascii="IRNazanin" w:hAnsi="IRNazanin" w:eastAsia="IRNazanin"/>
          <w:color w:val="111111"/>
          <w:sz w:val="28"/>
          <w:sz w:val="28"/>
          <w:szCs w:val="28"/>
          <w:rtl w:val="true"/>
          <w:lang w:bidi="fa-IR"/>
        </w:rPr>
        <w:t>خیانة</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فی الحقیقة إنّ من أکبر عوامل الشقاء التی یعانی منها الناس فی هذه الحیاة، و مصدر الکثیر من الصراعات الإجماعیة الواسعة التی تؤدی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الخسائر الفادحة فی المال و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زعزعة الاستقرار الروحی،هو الحسد و الحقد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نعرف الکثیر ممن لا ینقصهم شیء فی الحیاة،و لکنّهم یعانون من الحسد و الحقد للآخرین،و هو عذابهم الوحید الذی یعکر صفو حیاتهم و یضیق علیهم رحبها،و یترک معیشة هؤلاء المرفهین ساحة تجوال عساکر الحزن و الغم، و تدفعهم إلی سلوکیات مرهقة و غیر منطقیة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أهل الجنّة معافون من هذه الشقاوات و المحن بالکلیة،لأنّهم لا یتصفون بهذه الصفات القبیحة،فلا حسد و لا حقد فی قلوبهم،و لهذا لا یتعرضون لعواقبها النکرة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یعیشون معا فی منتهی التواد و التحابب و الصفاء و السکینة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راضون عن وضعهم الذی هم فیه،حتی الذین یعیشون فی مراتب أدنی من الجنّة لا یحسدون من فوقهم أبدا،و لهذا تنحل أعظم مشکلة تعترض طریق التعایش السلمی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نقل بعض المفسّرین حدیثا فی المقام عن السدّی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الجنّة إذا سیقوا إلی الجنّة وجدوا عند بابها شجرة فی أصل ساقها عینان فیشربون من إحداهما فینزع ما فی صدورهم من غلّ،فهو الشراب الطهور،و اغتسلوا من الأخری فجرت علیهم نضرة النعیم،فلن یشعثوا و لن یشحبوا بعدها أبدا</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إن هذا الحدیث و إن لم ینته سنده إلی النّبی صلّی اللّه علیه و آله و سلّم و الأئمّة علیهما السلام و إنّما رواه أحد المفسّرین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لا یبعد أن یکون قد روی عن النّبی صلّی اللّه علیه و آله و سلّم فی</w:t>
      </w:r>
      <w:bookmarkStart w:id="138" w:name="pg12533_164696"/>
    </w:p>
    <w:p>
      <w:pPr>
        <w:pStyle w:val="BookText"/>
        <w:rPr/>
      </w:pPr>
      <w:bookmarkEnd w:id="138"/>
      <w:r>
        <w:rPr>
          <w:rFonts w:ascii="IRNazanin" w:hAnsi="IRNazanin" w:eastAsia="IRNazanin"/>
          <w:color w:val="111111"/>
          <w:sz w:val="28"/>
          <w:sz w:val="28"/>
          <w:szCs w:val="28"/>
          <w:rtl w:val="true"/>
          <w:lang w:bidi="fa-IR"/>
        </w:rPr>
        <w:t>الأصل،لأنّ هذه الأمور لیست من المسائل و القضایا التی یستطیع السدّی و أمثاله الاطلاع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فهی إشارة لطیفة إلی الحقیقة التالیة،و هی أنّ أهل الجنّة قد تطهروا باطنا و ظاهرا،جسما و روحا،فهم یتحلون بالجمال الجسمانی،و الجمال الروحانی معا،و لهذا فهم لا یعانون،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الحسد و الحقد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أسعد من یبنی لنفسه فی هذه الدنیا جنّة أخری،بتطهیر صدره من الحقد و الحسد لیتخلّص من افرازاتهما المؤلمة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ذکر هذه النعمة الروحانیة،یشیر القرآن الکریم إلی نعمهم المادیة الجسدیة،فیقول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تَجْرِی مِنْ تَحْتِهِمُ الْأَنْهٰارُ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بعکس رضی أهل الجنّة الکامل الشامل الذی یعبرون عنه بالحمد و الشکر للّه و حده علی ما هداهم إلیه من النعم وَ قٰالُوا الْحَمْدُ لِلّٰهِ الَّذِی هَدٰانٰا لِهٰذٰا وَ مٰا کُنّٰا لِنَهْتَدِیَ لَوْ لاٰ أَنْ هَدٰانَا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یأتیهم النداء بأن ما ورثتموه من النعم إنّما هو بسبب أعمالکم وَ نُودُوا أَنْ تِلْکُمُ الْجَنَّةُ أُورِثْتُمُوهٰا بِمٰا کُنْتُمْ تَعْمَلُونَ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مرّة أخری نصل إلی هذه الحقیقة،و هی أنّ النجاة رهن بالعمل الصالح، و لیسن بالأمانی و الظنون الخاویة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 انتقال مال أو ثروة من شخص إلی آخر من دون أن یکون بینهما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الانتقال عبر مسیر طبیعی تلقائی،لا عن طریق البیع و الشراء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یطلق الإرث علی انتقال أموال المیت إلی خلفه</w:t>
      </w:r>
      <w:r>
        <w:rPr>
          <w:rFonts w:eastAsia="IRNazanin" w:cs="IRNazanin"/>
          <w:color w:val="111111"/>
          <w:sz w:val="28"/>
          <w:szCs w:val="28"/>
          <w:rtl w:val="true"/>
          <w:lang w:bidi="fa-IR"/>
        </w:rPr>
        <w:t>.</w:t>
      </w:r>
    </w:p>
    <w:p>
      <w:pPr>
        <w:pStyle w:val="Heading5"/>
        <w:numPr>
          <w:ilvl w:val="4"/>
          <w:numId w:val="1"/>
        </w:numPr>
        <w:rPr/>
      </w:pPr>
      <w:bookmarkStart w:id="139" w:name="__RefHeading___Toc1331937_77815467"/>
      <w:bookmarkStart w:id="140" w:name="_Toc59"/>
      <w:bookmarkEnd w:id="139"/>
      <w:r>
        <w:rPr>
          <w:rtl w:val="true"/>
        </w:rPr>
        <w:t>لماذا عبّر بالإرث؟</w:t>
      </w:r>
      <w:bookmarkEnd w:id="14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ینقدح سؤال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یقال لأهل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النعم أورثتموها لقاء أعمالکم؟</w:t>
      </w:r>
    </w:p>
    <w:p>
      <w:pPr>
        <w:pStyle w:val="BookText"/>
        <w:rPr/>
      </w:pPr>
      <w:r>
        <w:rPr>
          <w:rFonts w:ascii="IRNazanin" w:hAnsi="IRNazanin" w:eastAsia="IRNazanin"/>
          <w:color w:val="111111"/>
          <w:sz w:val="28"/>
          <w:sz w:val="28"/>
          <w:szCs w:val="28"/>
          <w:rtl w:val="true"/>
          <w:lang w:bidi="fa-IR"/>
        </w:rPr>
        <w:t>و الجواب أوضحه</w:t>
      </w:r>
    </w:p>
    <w:p>
      <w:pPr>
        <w:pStyle w:val="BookText"/>
        <w:rPr/>
      </w:pPr>
      <w:r>
        <w:rPr>
          <w:rFonts w:ascii="IRNazanin" w:hAnsi="IRNazanin" w:eastAsia="IRNazanin"/>
          <w:color w:val="111111"/>
          <w:sz w:val="28"/>
          <w:sz w:val="28"/>
          <w:szCs w:val="28"/>
          <w:rtl w:val="true"/>
          <w:lang w:bidi="fa-IR"/>
        </w:rPr>
        <w:t>حدیث روی بطرق الشیعة و السنّة عن رسول اللّه صلّی اللّه علیه و آله و سلّم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إلاّ و له منزل فی الجنّة،و منزل فی النّار،فأمّا الکافر فیرث المؤمن منزله من النّار،و المؤمن یرث الکافر منزله من الجنّة،فذلک قوله أورثتموها بما کنتم تعملون</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فهذا الحدیث یشیر إلی أنّ أبواب السعادة و الشقاء مفتوحة أمام جمیع الناس قاطبة،و إنّه لم یخلق أحد یوم خلق و هو من أهل الجنّة،أو من أهل النّار،بل یمتلک الجمیع قابلیة الوصول إلی کلا هذین المنزلین،و إنّما إرادتهم هی التی تحدد و تقرّر مصیرهم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أنّه عند ما یستقر المؤمنون بسبب أعمالهم الصالحة فی الجنّة، و یستقر الکفار و الأشرار فی النّار ینتقل مکان و منزل کل واحد منهما الی الآخر بصورة طبیعیة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حال،فإن هذه الآیة و هذا الحدیث هما من البراهین و الدلائل الواضحة علی نفی الجبر،و ثبوت الإختیار و حریة الإرادة فی الإنسان</w:t>
      </w:r>
      <w:r>
        <w:rPr>
          <w:rFonts w:eastAsia="IRNazanin" w:cs="IRNazanin"/>
          <w:color w:val="111111"/>
          <w:sz w:val="28"/>
          <w:szCs w:val="28"/>
          <w:rtl w:val="true"/>
          <w:lang w:bidi="fa-IR"/>
        </w:rPr>
        <w:t>.</w:t>
      </w:r>
      <w:bookmarkStart w:id="141" w:name="pg12533_164698"/>
    </w:p>
    <w:p>
      <w:pPr>
        <w:pStyle w:val="Heading3"/>
        <w:numPr>
          <w:ilvl w:val="2"/>
          <w:numId w:val="1"/>
        </w:numPr>
        <w:rPr/>
      </w:pPr>
      <w:bookmarkStart w:id="142" w:name="__RefHeading___Toc1331939_77815467"/>
      <w:bookmarkStart w:id="143" w:name="_Toc60"/>
      <w:bookmarkEnd w:id="141"/>
      <w:bookmarkEnd w:id="142"/>
      <w:r>
        <w:rPr>
          <w:rtl w:val="true"/>
        </w:rPr>
        <w:t xml:space="preserve">الآیتان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44</w:t>
      </w:r>
      <w:r>
        <w:rPr>
          <w:rtl w:val="true"/>
        </w:rPr>
        <w:t xml:space="preserve"> </w:t>
      </w:r>
      <w:r>
        <w:rPr>
          <w:rtl w:val="true"/>
        </w:rPr>
        <w:t xml:space="preserve">الی </w:t>
      </w:r>
      <w:r>
        <w:rPr/>
        <w:t>45</w:t>
      </w:r>
      <w:r>
        <w:rPr>
          <w:rtl w:val="true"/>
        </w:rPr>
        <w:t>]</w:t>
      </w:r>
      <w:bookmarkEnd w:id="143"/>
    </w:p>
    <w:p>
      <w:pPr>
        <w:pStyle w:val="Heading4"/>
        <w:numPr>
          <w:ilvl w:val="3"/>
          <w:numId w:val="1"/>
        </w:numPr>
        <w:rPr/>
      </w:pPr>
      <w:bookmarkStart w:id="144" w:name="__RefHeading___Toc1331941_77815467"/>
      <w:bookmarkStart w:id="145" w:name="_Toc61"/>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 xml:space="preserve">وَ نٰادیٰ أَصْحٰابُ اَلْجَنَّةِ أَصْحٰابَ اَلنّٰارِ أَنْ قَدْ وَجَدْنٰا مٰا وَعَدَنٰا رَبُّنٰا حَقًّا فَهَلْ وَجَدْتُمْ مٰا وَعَدَ رَبُّکُمْ حَقًّا قٰالُوا نَعَمْ فَأَذَّنَ مُؤَذِّنٌ بَیْنَهُمْ أَنْ لَعْنَةُ اَللّٰهِ عَلَی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یَصُدُّونَ عَنْ سَبِیلِ اَللّٰهِ وَ یَبْغُونَهٰا عِوَجاً وَ هُمْ بِالْآخِرَةِ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331943_77815467"/>
      <w:bookmarkStart w:id="147" w:name="_Toc62"/>
      <w:bookmarkEnd w:id="146"/>
      <w:r>
        <w:rPr>
          <w:rtl w:val="true"/>
        </w:rPr>
        <w:t>التّفسیر</w:t>
      </w:r>
      <w:bookmarkEnd w:id="147"/>
    </w:p>
    <w:p>
      <w:pPr>
        <w:pStyle w:val="Heading5"/>
        <w:numPr>
          <w:ilvl w:val="4"/>
          <w:numId w:val="1"/>
        </w:numPr>
        <w:rPr/>
      </w:pPr>
      <w:bookmarkStart w:id="148" w:name="__RefHeading___Toc1331945_77815467"/>
      <w:bookmarkStart w:id="149" w:name="_Toc63"/>
      <w:bookmarkEnd w:id="148"/>
      <w:r>
        <w:rPr>
          <w:rtl w:val="true"/>
        </w:rPr>
        <w:t>اشارة</w:t>
      </w:r>
      <w:bookmarkEnd w:id="149"/>
    </w:p>
    <w:p>
      <w:pPr>
        <w:pStyle w:val="BookText"/>
        <w:rPr/>
      </w:pPr>
      <w:r>
        <w:rPr>
          <w:rFonts w:ascii="IRNazanin" w:hAnsi="IRNazanin" w:eastAsia="IRNazanin"/>
          <w:color w:val="111111"/>
          <w:sz w:val="28"/>
          <w:sz w:val="28"/>
          <w:szCs w:val="28"/>
          <w:rtl w:val="true"/>
          <w:lang w:bidi="fa-IR"/>
        </w:rPr>
        <w:t>بعد البحث فی الآیات السابقة حول مصیر أهل الجنّة و أهل النّار،أشار هنا إلی حوار هذین الفریقین فی ذلک العالم،و یستفاد من ذلک أنّ أهل الجنّة و أهل النّار یتحادثون بینهم و هم فی مواقعهم فی الجنّة أو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أَصْحٰابُ الْجَنَّةِ أَصْحٰابَ النّٰارِ أَنْ قَدْ وَجَدْنٰا مٰا وَعَدَنٰا رَبُّنٰا حَقًّا فَهَلْ وَجَدْتُمْ مٰا وَعَدَ رَبُّکُمْ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فیجیبهم أهل النّار قائلین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وجدنا کل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 الحقیقة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الالتفات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فعلا ماضیا،إلاّ أنّه هنا یعطی معنی المضارع،و مثل هذه التعابیر کثیرة فی القرآن الکریم،حیث یذکر الحوادث التی تقع فی المستقبل حتما بصیغة الفعل الماضی،و هذا یعدّ نوعا من التأکید،یعنی أنّ</w:t>
      </w:r>
    </w:p>
    <w:p>
      <w:pPr>
        <w:pStyle w:val="BookText"/>
        <w:rPr/>
      </w:pPr>
      <w:r>
        <w:rPr>
          <w:rFonts w:ascii="IRNazanin" w:hAnsi="IRNazanin" w:eastAsia="IRNazanin"/>
          <w:color w:val="111111"/>
          <w:sz w:val="28"/>
          <w:sz w:val="28"/>
          <w:szCs w:val="28"/>
          <w:rtl w:val="true"/>
          <w:lang w:bidi="fa-IR"/>
        </w:rPr>
        <w:t>المستقبل واضح جدّا،و کأنّه قد حدث فی الماضی و 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یکون عادة للمسافة البعیدة،یصوّر بعد المسافة المقامیة أو المکانیة بین هذین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یمکن أن یطرح سؤال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فائدة حوار هذین الفریقین مع أنّهما یعلمان بالجواب؟ و جواب هذا السؤال معلوم،لأنّ السؤال لیس دائما للحصول علی المزید من المعلومات،بل قد یتّخذ أحیانا صفة العتاب و التوبیخ و الملامة،و هو هنا من هذا القبیل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هی واحدة من عقوبات العصاة و الظالمین الذین عند ما کانوا یتمتعون بلذائذ الدنیا، حیث کانوا یؤذون المؤمنین بالعتابات المرّة،و الملامات المزعجة،فلا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ینالوا عقابا من جنس عملهم کنتیجة طبیعة لفعلهم،و لهذا الموضوع نظائر فی سور القرآن المختلفة،منها ما فی آخر سورة المطففین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یضیف تعالی بأنّه فی هذا الوقت بالذات ینادی مناد بنداء یسمعه الجمیع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لعنة اللّه علی الظالمین فَأَذَّنَ مُؤَذِّنٌ بَیْنَهُمْ أَنْ لَعْنَةُ اللّٰهِ عَلَی الظّٰالِمِینَ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یعرّف الظالمین و یصفهم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یَصُدُّونَ عَنْ سَبِیلِ اللّٰهِ وَ یَبْغُونَهٰا عِوَجاً وَ هُمْ بِالْآخِرَةِ کٰافِرُونَ </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الآیة الحاضرة یستفاد مرّة أخری أنّ جمیع الانحرافات و المفاسد قد اجتمعت فی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للظالم مفهوم واسع یشمل جمیع مرتکبی الذنوب، و الآثام،و خصوصا الضالون المضلّون</w:t>
      </w:r>
      <w:r>
        <w:rPr>
          <w:rFonts w:eastAsia="IRNazanin" w:cs="IRNazanin"/>
          <w:color w:val="111111"/>
          <w:sz w:val="28"/>
          <w:szCs w:val="28"/>
          <w:rtl w:val="true"/>
          <w:lang w:bidi="fa-IR"/>
        </w:rPr>
        <w:t>.</w:t>
      </w:r>
      <w:bookmarkStart w:id="150" w:name="pg12533_164700"/>
    </w:p>
    <w:p>
      <w:pPr>
        <w:pStyle w:val="Heading5"/>
        <w:numPr>
          <w:ilvl w:val="4"/>
          <w:numId w:val="1"/>
        </w:numPr>
        <w:rPr/>
      </w:pPr>
      <w:bookmarkStart w:id="151" w:name="__RefHeading___Toc1331947_77815467"/>
      <w:bookmarkStart w:id="152" w:name="_Toc64"/>
      <w:bookmarkEnd w:id="150"/>
      <w:bookmarkEnd w:id="151"/>
      <w:r>
        <w:rPr>
          <w:rtl w:val="true"/>
        </w:rPr>
        <w:t>من هو المؤذّن</w:t>
      </w:r>
      <w:r>
        <w:rPr>
          <w:rtl w:val="true"/>
        </w:rPr>
        <w:t>!</w:t>
      </w:r>
      <w:r>
        <w:rPr>
          <w:rtl w:val="true"/>
        </w:rPr>
        <w:t>و المنادی؟</w:t>
      </w:r>
      <w:bookmarkEnd w:id="152"/>
    </w:p>
    <w:p>
      <w:pPr>
        <w:pStyle w:val="BookText"/>
        <w:rPr/>
      </w:pPr>
      <w:r>
        <w:rPr>
          <w:rFonts w:ascii="IRNazanin" w:hAnsi="IRNazanin" w:eastAsia="IRNazanin"/>
          <w:color w:val="111111"/>
          <w:sz w:val="28"/>
          <w:sz w:val="28"/>
          <w:szCs w:val="28"/>
          <w:rtl w:val="true"/>
          <w:lang w:bidi="fa-IR"/>
        </w:rPr>
        <w:t>من هو هذا المؤذن الذی یسمعه الجمیع؟و فی الحقیقة له سیطرة و تفوق علی جمیع الفرقاء و الطوائف؟ لا یستفاد من الآیة شیء فی هذا المجال، و لکن جاء فی الأحادیث الإسلامیة المفسّرة و الموضّحة لهذه الآیة،تفسیر المؤذّن بأمیر المؤمنین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الحاکم أبو القاسم الحسکانی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من علماء أهل السنّة بسنده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ذلک المؤذّن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هکذا روی بسنده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لعلّی علیه السلام أسماء فی القرآن الکریم لا یعرفها الناس،منها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مُؤَذِّنٌ بَیْنَهُمْ فهو الذی ینادی بین الفریقین أهل الجنّة و أهل النّار،و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علی الذین کذبوا بولایتی و استخفّوا بحقّی</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رویت روایات و أحادیث متعددة مماثلة بطرق الشیعة،منها ما</w:t>
      </w:r>
    </w:p>
    <w:p>
      <w:pPr>
        <w:pStyle w:val="BookText"/>
        <w:rPr/>
      </w:pPr>
      <w:r>
        <w:rPr>
          <w:rFonts w:ascii="Amiri" w:hAnsi="Amiri" w:eastAsia="Amiri" w:cs="Amiri"/>
          <w:color w:val="111111"/>
          <w:sz w:val="28"/>
          <w:sz w:val="28"/>
          <w:szCs w:val="28"/>
          <w:rtl w:val="true"/>
          <w:lang w:bidi="ar-SA"/>
        </w:rPr>
        <w:t xml:space="preserve">رواه الصّدوق رحمه اللّه بسنده عن الإمام الباقر علیه السلام أنّ أمیر المؤمنین علیه السلام خطب بالکوفة منصرفه فی نهروان،و بلغه أنّ معاویة یسبّه و یعیبه و یقتل أصحابه،فقام خطیبا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المؤذن فی الدنیا و الآخرة،قال اللّه عزّ و جلّ فَأَذَّنَ مُؤَذِّنٌ بَیْنَهُمْ أَنْ لَعْنَةُ اللّٰهِ عَلَی الظّٰالِمِینَ أنا ذلک المؤذن،و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أَذٰانٌ مِنَ اللّٰهِ وَ رَسُولِهِ أنا ذلک الأذان</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نحن نری أنّ السبب فی انتخاب أمیر المؤمنین علی علیه السلام مؤذنا و منادیا فی ذلک الوقت هو</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له مثل هذا المنصب من قبل اللّه و النّبی صلّی اللّه علیه و آله و سلّم فی الدنیا أیضا، فهو بعد فتح مکّة کلّف من جانب اللّه بأن یتلو الآیات الأولی من سورة البراءة</w:t>
      </w:r>
    </w:p>
    <w:p>
      <w:pPr>
        <w:pStyle w:val="BookText"/>
        <w:rPr/>
      </w:pPr>
      <w:r>
        <w:rPr>
          <w:rFonts w:ascii="IRNazanin" w:hAnsi="IRNazanin" w:eastAsia="IRNazanin"/>
          <w:color w:val="111111"/>
          <w:sz w:val="28"/>
          <w:sz w:val="28"/>
          <w:szCs w:val="28"/>
          <w:rtl w:val="true"/>
          <w:lang w:bidi="fa-IR"/>
        </w:rPr>
        <w:t>علی مسامع الناس بصوت عال فی موسم الحج،تلک الآیات التی تبدأ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أَذٰانٌ مِنَ اللّٰهِ وَ رَسُولِهِ إِلَی النّٰاسِ یَوْمَ الْحَجِّ الْأَکْبَرِ أَنَّ اللّٰهَ بَرِیءٌ مِنَ الْمُشْرِکِینَ وَ رَسُولُهُ</w:t>
      </w:r>
    </w:p>
    <w:p>
      <w:pPr>
        <w:pStyle w:val="BookText"/>
        <w:rPr/>
      </w:pP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موقف الإمام علی علیه السلام طوال حیاته الشریفة کان موقف المکافحة للظلم،و النضال ضد الظالمین،حتی أنّ دفاعه عن المظلوم و عداءه للظالم و خاصّة مع ملاحظة ظروف عصره لتسطع فی الصفحات البارزة من تأریخه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فلیست الحیاة فی العالم الآخر هی نوع من تجسم کبیر و واسع و متکامل لحیاة البشر فی هذا العالم؟و کلاهما بالتالی و جهان لعملة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هذه حقیقة من الحقائق،لم یبق أی مجال لاستغراب أن یکون مؤذن ذلک الیوم،و الذی یلعن الظالمین فی مکان بین الجنّة و النّار،بأمر من اللّه و النّبی صلّی اللّه علیه و آله و سلّم هو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هذا یتّضح الجواب و الردّ علی ما کتبه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شکک فی کون هذا المقام لعلی علیه السلام فضیلة،إذ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کنّا نعقل لإسناد هذا التأذین إلیه کرم اللّه وجهه معنی یعدّ به فضیلة أو مثوبة عند اللّه تعالی لقبلنا الرّوایة بما دون السند الصحیح</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إذ یجب أن نقول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النیابة عن رسول اللّه صلّی اللّه علیه و آله و سلّم فی إبلاغ سورة البراءة فی موسم الحج تعتبر من أکبر فضائله علیه السلام،و کما أنّ مکافحته للظالمین و الجائرین تعتبر من أبرز فضائله،یکون حمله لهذه المهمّة فی القیامة و الذی یعد استمرارا لنفس ذلک البرنامج فضیلة طاهرة له أیضا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یتّضح ممّا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ما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الإمامیة عن الرضا و ابن عباس أنّه علی کرم</w:t>
      </w:r>
    </w:p>
    <w:p>
      <w:pPr>
        <w:pStyle w:val="BookText"/>
        <w:rPr/>
      </w:pPr>
      <w:r>
        <w:rPr>
          <w:rFonts w:ascii="IRNazanin" w:hAnsi="IRNazanin" w:eastAsia="IRNazanin"/>
          <w:color w:val="111111"/>
          <w:sz w:val="28"/>
          <w:sz w:val="28"/>
          <w:szCs w:val="28"/>
          <w:rtl w:val="true"/>
          <w:lang w:bidi="fa-IR"/>
        </w:rPr>
        <w:t xml:space="preserve">اللّه تعالی وجهه ما لم یثبت من طریق أهل السنّة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أسلفنا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 علماء الفریقین السنة و الشیعة کلاهما فی کتبهم و مصنفاتهم،فلا مجال للتشکیک فی صدوره</w:t>
      </w:r>
      <w:r>
        <w:rPr>
          <w:rFonts w:eastAsia="IRNazanin" w:cs="IRNazanin"/>
          <w:color w:val="111111"/>
          <w:sz w:val="28"/>
          <w:szCs w:val="28"/>
          <w:rtl w:val="true"/>
          <w:lang w:bidi="fa-IR"/>
        </w:rPr>
        <w:t>.</w:t>
      </w:r>
      <w:bookmarkStart w:id="153" w:name="pg12533_164703"/>
    </w:p>
    <w:p>
      <w:pPr>
        <w:pStyle w:val="Heading3"/>
        <w:numPr>
          <w:ilvl w:val="2"/>
          <w:numId w:val="1"/>
        </w:numPr>
        <w:rPr/>
      </w:pPr>
      <w:bookmarkStart w:id="154" w:name="__RefHeading___Toc1331949_77815467"/>
      <w:bookmarkStart w:id="155" w:name="_Toc65"/>
      <w:bookmarkEnd w:id="153"/>
      <w:bookmarkEnd w:id="154"/>
      <w:r>
        <w:rPr>
          <w:rtl w:val="true"/>
        </w:rPr>
        <w:t xml:space="preserve">الآیات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46</w:t>
      </w:r>
      <w:r>
        <w:rPr>
          <w:rtl w:val="true"/>
        </w:rPr>
        <w:t xml:space="preserve"> </w:t>
      </w:r>
      <w:r>
        <w:rPr>
          <w:rtl w:val="true"/>
        </w:rPr>
        <w:t xml:space="preserve">الی </w:t>
      </w:r>
      <w:r>
        <w:rPr/>
        <w:t>49</w:t>
      </w:r>
      <w:r>
        <w:rPr>
          <w:rtl w:val="true"/>
        </w:rPr>
        <w:t>]</w:t>
      </w:r>
      <w:bookmarkEnd w:id="155"/>
    </w:p>
    <w:p>
      <w:pPr>
        <w:pStyle w:val="Heading4"/>
        <w:numPr>
          <w:ilvl w:val="3"/>
          <w:numId w:val="1"/>
        </w:numPr>
        <w:rPr/>
      </w:pPr>
      <w:bookmarkStart w:id="156" w:name="__RefHeading___Toc1331951_77815467"/>
      <w:bookmarkStart w:id="157" w:name="_Toc66"/>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 xml:space="preserve">وَ بَیْنَهُمٰا حِجٰابٌ وَ عَلَی اَلْأَعْرٰافِ رِجٰالٌ یَعْرِفُونَ کُلاًّ بِسِیمٰاهُمْ وَ نٰادَوْا أَصْحٰابَ اَلْجَنَّةِ أَنْ سَلاٰمٌ عَلَیْکُمْ لَمْ یَدْخُلُوهٰا وَ هُمْ یَطْمَعُونَ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صُرِفَتْ أَبْصٰارُهُمْ تِلْقٰاءَ أَصْحٰابِ اَلنّٰارِ قٰالُوا رَبَّنٰا لاٰ تَجْعَلْنٰا مَعَ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أَصْحٰابُ اَلْأَعْرٰافِ رِجٰالاً یَعْرِفُونَهُمْ بِسِیمٰاهُمْ قٰالُوا مٰا أَغْنیٰ عَنْکُمْ جَمْعُکُمْ وَ مٰا کُنْتُمْ تَسْتَکْبِرُونَ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هٰؤُلاٰءِ اَلَّذِینَ أَقْسَمْتُمْ لاٰ یَنٰالُهُمُ اَللّٰهُ بِرَحْمَةٍ اُدْخُلُوا اَلْجَنَّةَ لاٰ خَوْفٌ عَلَیْکُمْ وَ لاٰ أَنْتُمْ تَحْزَنُونَ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331953_77815467"/>
      <w:bookmarkStart w:id="159" w:name="_Toc67"/>
      <w:bookmarkEnd w:id="158"/>
      <w:r>
        <w:rPr>
          <w:rtl w:val="true"/>
        </w:rPr>
        <w:t>التّفسیر</w:t>
      </w:r>
      <w:bookmarkEnd w:id="159"/>
    </w:p>
    <w:p>
      <w:pPr>
        <w:pStyle w:val="Heading5"/>
        <w:numPr>
          <w:ilvl w:val="4"/>
          <w:numId w:val="1"/>
        </w:numPr>
        <w:rPr/>
      </w:pPr>
      <w:bookmarkStart w:id="160" w:name="__RefHeading___Toc1331955_77815467"/>
      <w:bookmarkStart w:id="161" w:name="_Toc68"/>
      <w:bookmarkEnd w:id="160"/>
      <w:r>
        <w:rPr>
          <w:rtl w:val="true"/>
        </w:rPr>
        <w:t>اشارة</w:t>
      </w:r>
      <w:bookmarkEnd w:id="161"/>
    </w:p>
    <w:p>
      <w:pPr>
        <w:pStyle w:val="Heading5"/>
        <w:numPr>
          <w:ilvl w:val="4"/>
          <w:numId w:val="1"/>
        </w:numPr>
        <w:rPr/>
      </w:pPr>
      <w:bookmarkStart w:id="162" w:name="__RefHeading___Toc1331957_77815467"/>
      <w:bookmarkStart w:id="163" w:name="_Toc69"/>
      <w:bookmarkEnd w:id="162"/>
      <w:r>
        <w:rPr>
          <w:rtl w:val="true"/>
        </w:rPr>
        <w:t>الأعراف معبر مهم إلی الجنّة</w:t>
      </w:r>
      <w:r>
        <w:rPr>
          <w:rtl w:val="true"/>
        </w:rPr>
        <w:t>:</w:t>
      </w:r>
      <w:bookmarkEnd w:id="16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عقیب الآیات السابقة التی بیّنت جانبا من قصّة أهل الجنّة و أهل النّار، تحدث فی هذه الآیات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منطقة فی الحد الفاصل بین الجنّة و النّار مع خصوصیاتها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البدایة یشیر إلی الحجاب الذی أقیم بین أهل الجنّة و أهل النّار،إذ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بَیْنَهُمٰا حِجٰابٌ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یستفاد من الآیات اللاحقة أنّ الحجاب المذکور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مکان مرتفع بین الفریقین یمنع من رؤیة کل فریق الفریق الآخر،و لکن وجود مثل هذا الحجاب لا یمنع من أن یسمع کل منهما صوت الآخر و نداءه،کما مرّ فی الآیات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فلطالما رأینا جیرة یتحادثون من وراء الجدار،و یستجلی أحدهما حال الآخر دون أن یراه،علی أنّ الذین یقفون علی الأعراف،أی علی الأقسام المرتفعة من هذا المکان المرتفع،یرون کلا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تأملوا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بعض آیات القرآن الکریم،مثل الآیة</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الصافات، أن أهل الجنّة ربّما تطّلعوا من أماکنهم و شاهدوا أهل النّار،و لکن مثل هذه الموارد الاستثنائیة لا تنافی ما علیه وضع الجنّة و النّار أساسا،و أنّ ما قلناه آنفا یعکس و یصور الکیفیة لهذین المکانین،و إن کان لهذا القانون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الاستثناءات،فیمکن أن یشاهد بعض أهل الجنّة أهل النّار فی شرائط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یجب أن نذکر به مؤکدین قبل الخوض فی بیان کیفیة الأعراف هو أن التعابیر الواردة حول القیامة و الحیاة الأخری لا تستطیع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تکشف القناع عن جمیع خصوصیات تلکم الحیاة،بل للتعابیر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التشبیه و التمثیل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أحیانا تکشف بعض تلک التعابیر عن مجرّد شبح فی هذا المجال،لأنّ الحیاة فی ذلک العالم تکون فی آفاق أعلی،و هی أوسع بمراتب کثیرة من الحیاة فی هذا العالم،تماما مثل سعة الحیاة الدنیا هذه بالقیاس إلی عالم الرحم و الجنین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فلا عجب إذا کانت الألفاظ و المفاهیم المتداولة فی هذا العالم لا تستطیع أن تعکس بصورة کاملة و معبّرة تلک المفاهیم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القرآن الکریم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الْأَعْرٰافِ رِجٰالٌ یَعْرِفُونَ کُلاًّ بِسِیمٰاهُمْ یرون کلاّ من أهل الجنّة و أهل النّار و یعرفونهم بملامح وجوههم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المحل و الموضع المرتفع،و لهذا یطلق علی شعر ناصیة الفرس،و الریش الموجود علی عنق الدیک لفظ العرف،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المنطلق یطلق علی المکان المرتفع من البدن لفظ العرف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سوف نتحدث بتفصیل حول خصوصیات منطقة الأعراف التی جاء ذکرها فی هذه الآیة بعد الفراغ من تفسیر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هؤلاء الرجال ینادون أهل الجنّة و یسلّمون علیهم،و لکنّهم لا یدخلون الجنّة و إن کانوا یرغبون فی ذلک وَ نٰادَوْا أَصْحٰابَ الْجَنَّةِ أَنْ سَلاٰمٌ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یَدْخُلُوهٰا وَ هُمْ یَطْمَعُونَ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لکن عند ما ینظرون إلی الطرف الآخر و یشاهدون أهل النّار یصطلون فیها، یتضرعون إلی اللّه طالبین أن لا یجعلهم مع الظالمین وَ إِذٰا صُرِفَتْ أَبْصٰارُهُمْ تِلْقٰاءَ أَصْحٰابِ النّٰارِ قٰالُوا رَبَّنٰا لاٰ تَجْعَلْنٰا مَعَ الْقَوْمِ الظّٰالِمِینَ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الجدیر بالذکر أنّه استخدم فی رؤیة أهل النّار فی الآیة لفظة وَ إِذٰا صُرِفَتْ أَبْصٰارُهُمْ یعنی عند ما تعطف أبصارهم نحو جهنم لمشاهدة أهلها،و هذه أشارة إلی أنّهم یکرهون مشاهدة أهل النّار،و کأنّ نظرهم إلیهم مقرون بالإکراه و الإجبار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الآیة اللاحقة یضیف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أصحاب الأعراف ینادون فریقا من الجهنمیین الذین یعرفونهم بملامح وجوههم و یلومونهم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ترون أنّ جمعکم للأموال و الأفراد و التجبّر و التکبّر عن قبول الحق لم ینفعکم شیئا،فأین تلک الأموال و أولئک الأعوان؟و ماذا حصدتم من تلک المواقف و الصفات السیّئة؟</w:t>
      </w:r>
      <w:r>
        <w:rPr>
          <w:rFonts w:eastAsia="IRNazanin" w:cs="IRNazanin"/>
          <w:color w:val="111111"/>
          <w:sz w:val="28"/>
          <w:szCs w:val="28"/>
          <w:rtl w:val="true"/>
          <w:lang w:bidi="fa-IR"/>
        </w:rPr>
        <w:t>!</w:t>
      </w:r>
      <w:bookmarkStart w:id="164" w:name="pg12533_164706"/>
    </w:p>
    <w:p>
      <w:pPr>
        <w:pStyle w:val="BookText"/>
        <w:rPr/>
      </w:pPr>
      <w:bookmarkEnd w:id="164"/>
      <w:r>
        <w:rPr>
          <w:rFonts w:ascii="Amiri" w:hAnsi="Amiri" w:eastAsia="Amiri" w:cs="Amiri"/>
          <w:color w:val="111111"/>
          <w:sz w:val="28"/>
          <w:sz w:val="28"/>
          <w:szCs w:val="28"/>
          <w:rtl w:val="true"/>
          <w:lang w:bidi="ar-SA"/>
        </w:rPr>
        <w:t>وَ نٰادیٰ أَصْحٰابُ الْأَعْرٰافِ رِجٰالاً یَعْرِفُونَهُمْ بِسِیمٰاهُمْ قٰالُوا مٰا أَغْنیٰ عَنْکُمْ جَمْعُکُمْ،وَ مٰا کُنْتُمْ تَسْتَکْبِرُونَ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مرّة أخری یقولون موبخین و معاتبین،و هم یشیرون إلی جمع من ضعفاء المؤمنین المستقرین فوق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هٰؤُلاٰءِ الَّذِینَ أَقْسَمْتُمْ لاٰ یَنٰالُهُمُ اللّٰهُ بِرَحْمَةٍ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المآل تشمل الرحمة الإلهیة هذه الطائفة من ضعفاء المؤمنین،و یقال لهم اُدْخُلُوا الْجَنَّةَ لاٰ خَوْفٌ عَلَیْکُمْ وَ لاٰ أَنْتُمْ تَحْزَنُونَ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کل ما قلنا اتضح أنّ المراد من ضعفاء المؤمنین هم الذین آمنوا و عملوا الصالحات،و لکنّهم بسبب تورطهم فی بعض الذنوب کانوا موضع ازدراء من قبل أعداء الحق فی الدنیا،و کانوا یرکزون علی هؤلاء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لمثل هؤلاء أن تشملهم الرحمة الإلهیة؟و کیف یمکن لمثل هؤلاء أن یسعدوا؟و لکن روح الإیمان و الحسنات التی کانت عندهم فعلت فعلتها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ظلّ اللطف الرّبانی و الرحمة الإلهیة،فسعدوا و دخلوا الجنّة</w:t>
      </w:r>
      <w:r>
        <w:rPr>
          <w:rFonts w:eastAsia="IRNazanin" w:cs="IRNazanin"/>
          <w:color w:val="111111"/>
          <w:sz w:val="28"/>
          <w:szCs w:val="28"/>
          <w:rtl w:val="true"/>
          <w:lang w:bidi="fa-IR"/>
        </w:rPr>
        <w:t>.</w:t>
      </w:r>
    </w:p>
    <w:p>
      <w:pPr>
        <w:pStyle w:val="Heading5"/>
        <w:numPr>
          <w:ilvl w:val="4"/>
          <w:numId w:val="1"/>
        </w:numPr>
        <w:rPr/>
      </w:pPr>
      <w:bookmarkStart w:id="165" w:name="__RefHeading___Toc1331959_77815467"/>
      <w:bookmarkStart w:id="166" w:name="_Toc70"/>
      <w:bookmarkEnd w:id="165"/>
      <w:r>
        <w:rPr>
          <w:rtl w:val="true"/>
        </w:rPr>
        <w:t>من هم أصحاب الأعراب</w:t>
      </w:r>
      <w:r>
        <w:rPr>
          <w:rtl w:val="true"/>
        </w:rPr>
        <w:t>:</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أسلفنا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مرتفعة،و یتّضح فی ضوء القرائن التی وردت فی آیات القرآن و أحادیث أئمّة الإسلام،أنّه مکان خاص بین قطبی السعادة و الشقاء،أی الجنّة و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کحجاب حائل بین هذین،أو کأرض مرتفعة فصلت بین هذین الموضعین بحیث یشرف من یقف علیها علی الجنّة و النّار،و یشاهد کلا الفریقین،و یعرفهم بوجوههم المبیضة أو المسودة، المشرقة أو المظلمة المکفهرة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الآن لنری من هم الواقفون علی الأعراف؟و من هم أصحاب الأعراف؟ إنّ دراسة الآیات الأربع المبحوثة هنا تفید أنّه ذکر لهؤلاء الأشخاص نوعین متناقضین مختلفین من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الآیة الأولی و الثّانیة وصف الواقفون علی الأعراف بأنّهم یتمنون أن یدخلوا الجنّة،و لکنّ ثمّة موانع تحول دون ذلک،و عند ما ینظرون إلی أهل الجنّة یحیونهم و یسلمون علیهم و یودون لو یکونون معهم،و لکنّهم لا یستطیعون فعلا أن یکونوا معهم،و عند ما ینظرون إلی أهل النّار یستوحشون ممّا آلوا إلیه من المصیر،و یتعوذون بأنّه من ذلک المصیر،و من أن یکونوا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یستفاد من الآیة الثّالثة و الرّابعة بأنّهم أفراد ذوو نفوذ و قدرة،یوبخون أهل النّار و یعاتبونهم،و یساعدون الضعفاء فی الأعراف علی العبور إلی منزل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قسمت الرّوایات الواردة فی هذا المجال أهل الأعراف الی هذین الفریقین المختلفین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بعض الأحادیث الواردة عن أئمّة أهل البیت علیهم السلام نقرأ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الأعراف</w:t>
      </w:r>
      <w:r>
        <w:rPr>
          <w:rFonts w:eastAsia="IRNazanin" w:cs="IRNazanin"/>
          <w:color w:val="111111"/>
          <w:sz w:val="28"/>
          <w:szCs w:val="28"/>
          <w:rtl w:val="true"/>
          <w:lang w:bidi="fa-IR"/>
        </w:rPr>
        <w:t xml:space="preserve">» </w:t>
      </w:r>
      <w:r>
        <w:rPr>
          <w:rStyle w:val="FootnoteAnchor"/>
          <w:rtl w:val="true"/>
        </w:rPr>
        <w:footnoteReference w:id="38"/>
      </w:r>
      <w:r>
        <w:rPr>
          <w:rFonts w:ascii="Amiri" w:hAnsi="Amiri" w:eastAsia="Amiri" w:cs="Amiri"/>
          <w:color w:val="111111"/>
          <w:sz w:val="28"/>
          <w:sz w:val="28"/>
          <w:szCs w:val="28"/>
          <w:rtl w:val="true"/>
          <w:lang w:bidi="ar-SA"/>
        </w:rPr>
        <w:t>أو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محمّد هم الأعراف</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و ما شابه هذه التعابیر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 فی طائفة أخری عبارة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أکرم الخلق علی اللّه تبارک و تعالی</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الشهداء علی الناس و النّبیون شهداؤهم</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و روایات أخری تحکی أنّهم الأنبیاء و الأئمّة و الصلحاء و 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طائفة أخری مثلما</w:t>
      </w:r>
    </w:p>
    <w:p>
      <w:pPr>
        <w:pStyle w:val="BookText"/>
        <w:rPr/>
      </w:pPr>
      <w:r>
        <w:rPr>
          <w:rFonts w:ascii="IRNazanin" w:hAnsi="IRNazanin" w:eastAsia="IRNazanin"/>
          <w:color w:val="111111"/>
          <w:sz w:val="28"/>
          <w:sz w:val="28"/>
          <w:szCs w:val="28"/>
          <w:rtl w:val="true"/>
          <w:lang w:bidi="fa-IR"/>
        </w:rPr>
        <w:t>ورد عن الإمام الصادق علیه السلام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قوم استوت حسناتهم و سیئاتهم،فإن أدخلهم النّار فبذنوبهم،و إن أدخلهم الجنّة فبرحمته</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ثمّة روایات متعددة أخری فی تفاسیر أهل السنة قد رویت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أمثالهم بهذا المضمون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نری فی هذه التفاسیر أیضا مصادر تفید أنّ أهل الأعراف هم الصلحاء و الفقهاء و العلماء أو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ظاهر الآیات و ظاهر هذه الرّوایات تبدو متناقضة فی بدون النظر،و لعله لهذا السبب أبدی المفسّرون فی هذا المجال آراء مختلفة،و لکن مع التدقیق و الإمعان یتّضح أنّه لا یوجد أی تناقض و منافاة،لا بین الآیات و لا بین الأحادیث،بل جمیعها تشیر إلی حقیقة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یستفاد من مجموع الآیات و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أسلفنا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 معبر صعب العبور علی طریق الجنّة و السعادة الأبدیة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أنّ الأقویاء الصالحین و الطاهرین هم الذین یعبرون هذا المعبر الصعب بسرعة،أمّا الضعفاء الذی خلطوا عملا صالحا و آخر سیئا فیعجزون عن العبور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من الطبیعی أیضا أن تقف قیادات المجموع و سادة القوم عند هذه المعابر الصعبة مثل القادة العسکریین الذین یمشون فی مثل هذه الحالات فی مؤخرة جیوشهم لیعبر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یقفون هناک لیساعدوا ضعفاء الإیمان،فینجو من یصلح للنجاة ببرکة مساعدتهم و معونتهم و نجدتهم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الأساس،فأصحاب الأعراف فریقان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ضعفاء الإیمان و المتورطون فی الذنوب الذین هم بحاجة إلی الرحمة،و الأئمّة السادة الذین یساعدون الضعفاء فی جمیع الأحوال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فإن الطائفة الأولی من الآیات و الأحادیث تشیر إلی الفریق الأوّل من الواقفین علی الأعراف،و هم الضعفاء،و الطائفة الثّانیة منها تشیر إلی الفریق</w:t>
      </w:r>
    </w:p>
    <w:p>
      <w:pPr>
        <w:pStyle w:val="BookText"/>
        <w:rPr/>
      </w:pPr>
      <w:r>
        <w:rPr>
          <w:rFonts w:ascii="IRNazanin" w:hAnsi="IRNazanin" w:eastAsia="IRNazanin"/>
          <w:color w:val="111111"/>
          <w:sz w:val="28"/>
          <w:sz w:val="28"/>
          <w:szCs w:val="28"/>
          <w:rtl w:val="true"/>
          <w:lang w:bidi="fa-IR"/>
        </w:rPr>
        <w:t>الثّانی من أصحاب الأعراف،و هم السادة و الأنبیاء و الأئمّة و الصلحاء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نری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 واضحا و جلیا علی هذا الجمع مثل</w:t>
      </w:r>
    </w:p>
    <w:p>
      <w:pPr>
        <w:pStyle w:val="BookText"/>
        <w:rPr/>
      </w:pPr>
      <w:r>
        <w:rPr>
          <w:rFonts w:ascii="IRNazanin" w:hAnsi="IRNazanin" w:eastAsia="IRNazanin"/>
          <w:color w:val="111111"/>
          <w:sz w:val="28"/>
          <w:sz w:val="28"/>
          <w:szCs w:val="28"/>
          <w:rtl w:val="true"/>
          <w:lang w:bidi="fa-IR"/>
        </w:rPr>
        <w:t>الحدیث المنقول عن الإمام الصّادق علیه السلام الذی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 کثبان بین الجنّة و النّار،و الرجال الأئمّة یقفون علی الأعراف مع شیعتهم و قد سبق المؤمنون إلی الجنّة بلا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یقصد من الشیعة الذی یقفون مع الأئمّة علی الأعراف العصاة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یضیف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 الأئمّة لشیعتهم من أصحاب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إلی إخوانکم فی الجنّة قد سبقوا إلیها بلا حساب،و هو قوله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لَمْ یَدْخُلُوهٰا وَ هُمْ یَطْمَعُونَ ثمّ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إلی أعدائکم فی النّار،و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صُرِفَتْ أَبْصٰارُهُمْ تِلْقٰاءَ أَصْحٰابِ النّٰارِ قٰالُوا رَبَّنٰا لاٰ تَجْعَلْنٰا مَعَ الْقَوْمِ الظّٰالِمِینَ ثمّ یقولون لمن فی النّار من أعدائهم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شیعتی و إخوانی الذین کنتم أنتم تختلفون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الدنیا أن لا ینالهم اللّه برحمة،ثمّ تقول الأئمّة لشیعتهم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ادخلوا الجنّة لا خوف علیکم و أنتم تحزنون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نظیر هذا المضمون روی فی تفاسیر أهل السنة عن حذیفة عن النّبی صلّی اللّه علیه و آله و سلّم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نکرر مرّة أخری هنا أنّ الحدیث حول تفاصیل و جزئیات القیامة و خصوصیات الحیاة فی العالم الآخر أشبه بما لو أننا أردنا أن نصف شبحا من بعید،فی حین أنّ بین ذلک الشبح و بین حیاتنا تفاوتا واسعا و اختلافا کبیرا،فما نفعله فی هذه الصورة هو أنّنا نستطیع بألفاظنا المحدودة و القاصرة أن نشیر إلیه إشارة ناقصة قصیرة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النقطة الجدیرة بالالتفات هی أنّ الحیاة فی العالم الآخر مبتنیة علی</w:t>
      </w:r>
    </w:p>
    <w:p>
      <w:pPr>
        <w:pStyle w:val="BookText"/>
        <w:rPr/>
      </w:pPr>
      <w:r>
        <w:rPr>
          <w:rFonts w:ascii="IRNazanin" w:hAnsi="IRNazanin" w:eastAsia="IRNazanin"/>
          <w:color w:val="111111"/>
          <w:sz w:val="28"/>
          <w:sz w:val="28"/>
          <w:szCs w:val="28"/>
          <w:rtl w:val="true"/>
          <w:lang w:bidi="fa-IR"/>
        </w:rPr>
        <w:t>أساس النماذج و العیّنات الموجودة فی هذه الدنیا،فهکذا الحال بالنسبة إلی الأعراف،لأنّ الناس فی هذه الدنیا ثلاث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الصادقون الذین وصلوا إلی الطمأنینة الکاملة فی ضوء الإیمان،و لم یدخروا وسعا فی طریق المجاهدة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المعاندون و أعداء الحق المتصلبون المتمادون فی لجاجهم الذین لا یهتدون بأیة 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الفریق الثّالث هم الذین یقفون فی هذا الممر الصّعب عبوره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الوسط بین الفریقین،و أکثر عنایة القادة الصادقین و أئمّة الحق موجهة إلی هؤلاء، فهم یبقون إلی جانب هؤلاء،و یأخذون بأیدیهم لإنقاذهم و تخلیصهم من مرحلة الأعراف لیستقروا فی صف المؤمنین الحقیقیین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یتّضح أن تدخّل الأنبیاء و الأئمّة فی انقاذ هذا الفریق فی الآخرة کتدخلهم لذلک فی الدنیا لا ینافی أبدا قدرة اللّه و حاکمیته علی کل شیء،بل کل ما یفعلونه إنّما هو بإذن اللّه تعالی و أمره</w:t>
      </w:r>
      <w:r>
        <w:rPr>
          <w:rFonts w:eastAsia="IRNazanin" w:cs="IRNazanin"/>
          <w:color w:val="111111"/>
          <w:sz w:val="28"/>
          <w:szCs w:val="28"/>
          <w:rtl w:val="true"/>
          <w:lang w:bidi="fa-IR"/>
        </w:rPr>
        <w:t>.</w:t>
      </w:r>
      <w:bookmarkStart w:id="167" w:name="pg12533_164711"/>
    </w:p>
    <w:p>
      <w:pPr>
        <w:pStyle w:val="Heading3"/>
        <w:numPr>
          <w:ilvl w:val="2"/>
          <w:numId w:val="1"/>
        </w:numPr>
        <w:rPr/>
      </w:pPr>
      <w:bookmarkStart w:id="168" w:name="__RefHeading___Toc1331961_77815467"/>
      <w:bookmarkStart w:id="169" w:name="_Toc71"/>
      <w:bookmarkEnd w:id="167"/>
      <w:bookmarkEnd w:id="168"/>
      <w:r>
        <w:rPr>
          <w:rtl w:val="true"/>
        </w:rPr>
        <w:t xml:space="preserve">الآیتان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50</w:t>
      </w:r>
      <w:r>
        <w:rPr>
          <w:rtl w:val="true"/>
        </w:rPr>
        <w:t xml:space="preserve"> </w:t>
      </w:r>
      <w:r>
        <w:rPr>
          <w:rtl w:val="true"/>
        </w:rPr>
        <w:t xml:space="preserve">الی </w:t>
      </w:r>
      <w:r>
        <w:rPr/>
        <w:t>51</w:t>
      </w:r>
      <w:r>
        <w:rPr>
          <w:rtl w:val="true"/>
        </w:rPr>
        <w:t>]</w:t>
      </w:r>
      <w:bookmarkEnd w:id="169"/>
    </w:p>
    <w:p>
      <w:pPr>
        <w:pStyle w:val="Heading4"/>
        <w:numPr>
          <w:ilvl w:val="3"/>
          <w:numId w:val="1"/>
        </w:numPr>
        <w:rPr/>
      </w:pPr>
      <w:bookmarkStart w:id="170" w:name="__RefHeading___Toc1331963_77815467"/>
      <w:bookmarkStart w:id="171" w:name="_Toc72"/>
      <w:bookmarkEnd w:id="170"/>
      <w:r>
        <w:rPr>
          <w:rtl w:val="true"/>
        </w:rPr>
        <w:t>اشارة</w:t>
      </w:r>
      <w:bookmarkEnd w:id="171"/>
    </w:p>
    <w:p>
      <w:pPr>
        <w:pStyle w:val="BookText"/>
        <w:rPr/>
      </w:pPr>
      <w:r>
        <w:rPr>
          <w:rFonts w:ascii="Amiri" w:hAnsi="Amiri" w:eastAsia="Amiri" w:cs="Amiri"/>
          <w:color w:val="111111"/>
          <w:sz w:val="28"/>
          <w:sz w:val="28"/>
          <w:szCs w:val="28"/>
          <w:rtl w:val="true"/>
          <w:lang w:bidi="ar-SA"/>
        </w:rPr>
        <w:t xml:space="preserve">وَ نٰادیٰ أَصْحٰابُ اَلنّٰارِ أَصْحٰابَ اَلْجَنَّةِ أَنْ أَفِیضُوا عَلَیْنٰا مِنَ اَلْمٰاءِ أَوْ مِمّٰا رَزَقَکُمُ اَللّٰهُ قٰالُوا إِنَّ اَللّٰهَ حَرَّمَهُمٰا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اِتَّخَذُوا دِینَهُمْ لَهْواً وَ لَعِباً وَ غَرَّتْهُمُ اَلْحَیٰاةُ اَلدُّنْیٰا فَالْیَوْمَ نَنْسٰاهُمْ کَمٰا نَسُوا لِقٰاءَ یَوْمِهِمْ هٰذٰا وَ مٰا کٰانُوا بِآیٰاتِنٰا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1331965_77815467"/>
      <w:bookmarkStart w:id="173" w:name="_Toc73"/>
      <w:bookmarkEnd w:id="172"/>
      <w:r>
        <w:rPr>
          <w:rtl w:val="true"/>
        </w:rPr>
        <w:t>التّفسیر</w:t>
      </w:r>
      <w:bookmarkEnd w:id="173"/>
    </w:p>
    <w:p>
      <w:pPr>
        <w:pStyle w:val="Heading5"/>
        <w:numPr>
          <w:ilvl w:val="4"/>
          <w:numId w:val="1"/>
        </w:numPr>
        <w:rPr/>
      </w:pPr>
      <w:bookmarkStart w:id="174" w:name="__RefHeading___Toc1331967_77815467"/>
      <w:bookmarkStart w:id="175" w:name="_Toc74"/>
      <w:bookmarkEnd w:id="174"/>
      <w:r>
        <w:rPr>
          <w:rtl w:val="true"/>
        </w:rPr>
        <w:t>اشارة</w:t>
      </w:r>
      <w:bookmarkEnd w:id="175"/>
    </w:p>
    <w:p>
      <w:pPr>
        <w:pStyle w:val="Heading5"/>
        <w:numPr>
          <w:ilvl w:val="4"/>
          <w:numId w:val="1"/>
        </w:numPr>
        <w:rPr/>
      </w:pPr>
      <w:bookmarkStart w:id="176" w:name="__RefHeading___Toc1331969_77815467"/>
      <w:bookmarkStart w:id="177" w:name="_Toc75"/>
      <w:bookmarkEnd w:id="176"/>
      <w:r>
        <w:rPr>
          <w:rtl w:val="true"/>
        </w:rPr>
        <w:t>نعم الجنّة حرام علی أهل النّار</w:t>
      </w:r>
      <w:r>
        <w:rPr>
          <w:rtl w:val="true"/>
        </w:rPr>
        <w:t>:</w:t>
      </w:r>
      <w:bookmarkEnd w:id="177"/>
    </w:p>
    <w:p>
      <w:pPr>
        <w:pStyle w:val="BookText"/>
        <w:rPr/>
      </w:pPr>
      <w:r>
        <w:rPr>
          <w:rFonts w:ascii="IRNazanin" w:hAnsi="IRNazanin" w:eastAsia="IRNazanin"/>
          <w:color w:val="111111"/>
          <w:sz w:val="28"/>
          <w:sz w:val="28"/>
          <w:szCs w:val="28"/>
          <w:rtl w:val="true"/>
          <w:lang w:bidi="fa-IR"/>
        </w:rPr>
        <w:t>بعد أن استقر کل من أهل الجنّة و أهل النّار فی أماکنهم و منازلهم،تدور بینهم حوارات نتیجتها العقوبة الروحیة و المعنویة لأهل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البدایة یبدأ الکلام من جانب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أَصْحٰابُ النّٰارِ أَصْحٰابَ الْجَنَّةِ أَنْ أَفِیضُوا عَلَیْنٰا مِنَ الْمٰاءِ أَوْ مِمّٰا رَزَقَکُمُ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یطلبون أن یجودوا علیهم بشیء من الماء أو من نعم الجنّة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لکن أهل الجنّة یبادرون إلی رفض هذا المطلب قٰالُوا إِنَّ اللّٰهَ حَرَّمَهُمٰا عَلَی الْکٰافِرِینَ </w:t>
      </w:r>
      <w:r>
        <w:rPr>
          <w:rFonts w:eastAsia="Amiri" w:cs="Amiri" w:ascii="Amiri" w:hAnsi="Amiri"/>
          <w:color w:val="111111"/>
          <w:sz w:val="28"/>
          <w:szCs w:val="28"/>
          <w:rtl w:val="true"/>
          <w:lang w:bidi="ar-SA"/>
        </w:rPr>
        <w:t>.</w:t>
      </w:r>
      <w:bookmarkStart w:id="178" w:name="pg12533_164712"/>
    </w:p>
    <w:p>
      <w:pPr>
        <w:pStyle w:val="Heading4"/>
        <w:numPr>
          <w:ilvl w:val="3"/>
          <w:numId w:val="1"/>
        </w:numPr>
        <w:rPr/>
      </w:pPr>
      <w:bookmarkStart w:id="179" w:name="__RefHeading___Toc1331971_77815467"/>
      <w:bookmarkStart w:id="180" w:name="_Toc76"/>
      <w:bookmarkEnd w:id="178"/>
      <w:bookmarkEnd w:id="179"/>
      <w:r>
        <w:rPr>
          <w:rtl w:val="true"/>
        </w:rPr>
        <w:t>بحوث</w:t>
      </w:r>
      <w:bookmarkEnd w:id="180"/>
    </w:p>
    <w:p>
      <w:pPr>
        <w:pStyle w:val="BookText"/>
        <w:rPr/>
      </w:pPr>
      <w:r>
        <w:rPr>
          <w:rFonts w:ascii="IRNazanin" w:hAnsi="IRNazanin" w:eastAsia="IRNazanin"/>
          <w:color w:val="111111"/>
          <w:sz w:val="28"/>
          <w:sz w:val="28"/>
          <w:szCs w:val="28"/>
          <w:rtl w:val="true"/>
          <w:lang w:bidi="fa-IR"/>
        </w:rPr>
        <w:t>هنا عدّة نقاط یجب أن نتوقف عندها و نلتفت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القرآن الکریم بأحادیث أهل النّار مع أهل الجنّة بلفظة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تستعمل عادة للتخاطب من مکان بعید،و هذا یفید بأنّ بین الفریقین فاصلة کبیرة و مع ذلک یتمّ هذا الحوار و یسمع کل منهما حدیث الآخر،و هذا لیس بعجیب،فلو أن المسافه بلغت ملایین الفراسخ لأمکن أن یسمع کل واحد منهما کلام الآخر،بل و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الأحیان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القبول بهذا أمرا متعذرا أو متعسرا فی الماضی،و کانت تشکل مشکلة بالنسبة إلی السامعین،فإنّه مع انتقال الصوت و الصورة فی عصرنا الحاضر من مسافات بعیدة جدا انحلّت هذه المشکلة،و لم تعد الآیة موضع تعجب و غرابة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طلب یطلبه أهل النّار هو الماء،و هذا أمر طبیعی،لأنّ الشخص الذی یحترق فی النّار المستعرة یطلب الماء قبل أی شیء حتی یبرد غلیلة و یرفع به عطشه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عبارة مِمّٰا رَزَقَکُمُ اللّٰهُ التی هی عبارة مجملة،و تتسم بالإبهام،تفید أنّه حتی أهل النّار لا یمکنهم أن یعرفوا بشیء من حقیقة النعم الموجودة فی الجنّة و أنواعها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الموضوع یتفق و ینسجم مع بعض الأحادیث التی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الجنّة ما لا عین رأت و لا أذن سمعت،و لا خطر علی قلب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عطف الجملة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الی أنّ النعم الاخرویة الأخری و خاصّة الفواکه یمکنها أن تحلّ محل الماء و تطفئ عطش الإنسان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عبارة إِنَّ اللّٰهَ حَرَّمَهُمٰا عَلَی الْکٰافِرِینَ إشارة إلی أهل الجنّة بأنفسهم، لیسوا هم الذین یمتنعون عن إعطاء شیء من هذه النعم لأهل النّار،لأنّه لا یقلّ منها شیء بسبب الإعطاء،و لا أنّهم یحملون حقدا أو ضغینة علی أحد فی</w:t>
      </w:r>
    </w:p>
    <w:p>
      <w:pPr>
        <w:pStyle w:val="BookText"/>
        <w:rPr/>
      </w:pPr>
      <w:r>
        <w:rPr>
          <w:rFonts w:ascii="IRNazanin" w:hAnsi="IRNazanin" w:eastAsia="IRNazanin"/>
          <w:color w:val="111111"/>
          <w:sz w:val="28"/>
          <w:sz w:val="28"/>
          <w:szCs w:val="28"/>
          <w:rtl w:val="true"/>
          <w:lang w:bidi="fa-IR"/>
        </w:rPr>
        <w:t>صدورهم،حتی بالنسبة إلی أعدائهم،و لکن وضع أهل النّار بشکل لا یسمح لهم أن یستفیدوا من نعم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الحرمان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الحرمان التکوینی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حرمان کثیر من المرضی من الأطعمة اللذیذة المتنوعة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الآیة اللاحقة یبیّن سبب حرمانهم،و یوضح بذکر صفات أهل النّار أهل هذا المصیر الأسود قد هیّئوه هم لأنفسهم،فیقول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هؤلاء هم الذین اتخذوا دینهم لعبا اَلَّذِینَ اتَّخَذُوا دِینَهُمْ لَهْواً وَ لَعِباً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إلی جانب أنّهم خدعتهم الدنیا و اغتروا بها وَ غَرَّتْهُمُ الْحَیٰاةُ الدُّنْیٰا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الأمور سببت فی أن یغرقوا فی و حل الشهوات،و ینسوا کل شیء حتی الآخرة،و ینکروا أقوال الأنبیاء،و یکذبوا بالآیات الإلهیة،و لهذا أضاف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نَنْسٰاهُمْ کَمٰا نَسُوا لِقٰاءَ یَوْمِهِمْ هٰذٰا،وَ مٰا کٰانُوا بِآیٰاتِنٰا یَجْحَدُونَ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البدیهی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نسب هنا إلی اللّه هو بمعنی أنّنا نعاملهم معاملة الناسی تماما،مثل أن یقول شخص لصدیقه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أنّک نسیتنی فسوف أنساک أن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أننی سوف أعاملک معاملة المتناسی لشیء</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یستفاد من هذه الآیة أنّ أوّل مرحلة من مراحل الانحراف و الضلال، هو أن لا یأخذ الإنسان قضایاه المصیریة بمأخذ الجدّ،بل یتعامل معها معاملة المتسلّی و الهازل،فتؤدی به هذه الحالة إلی الکفر المطلق،و إنکار جمیع الحقائق</w:t>
      </w:r>
      <w:r>
        <w:rPr>
          <w:rFonts w:eastAsia="IRNazanin" w:cs="IRNazanin"/>
          <w:color w:val="111111"/>
          <w:sz w:val="28"/>
          <w:szCs w:val="28"/>
          <w:rtl w:val="true"/>
          <w:lang w:bidi="fa-IR"/>
        </w:rPr>
        <w:t>.</w:t>
      </w:r>
      <w:bookmarkStart w:id="181" w:name="pg12533_164714"/>
    </w:p>
    <w:p>
      <w:pPr>
        <w:pStyle w:val="Heading3"/>
        <w:numPr>
          <w:ilvl w:val="2"/>
          <w:numId w:val="1"/>
        </w:numPr>
        <w:rPr/>
      </w:pPr>
      <w:bookmarkStart w:id="182" w:name="__RefHeading___Toc1331973_77815467"/>
      <w:bookmarkStart w:id="183" w:name="_Toc77"/>
      <w:bookmarkEnd w:id="181"/>
      <w:bookmarkEnd w:id="182"/>
      <w:r>
        <w:rPr>
          <w:rtl w:val="true"/>
        </w:rPr>
        <w:t xml:space="preserve">الآیتان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52</w:t>
      </w:r>
      <w:r>
        <w:rPr>
          <w:rtl w:val="true"/>
        </w:rPr>
        <w:t xml:space="preserve"> </w:t>
      </w:r>
      <w:r>
        <w:rPr>
          <w:rtl w:val="true"/>
        </w:rPr>
        <w:t xml:space="preserve">الی </w:t>
      </w:r>
      <w:r>
        <w:rPr/>
        <w:t>53</w:t>
      </w:r>
      <w:r>
        <w:rPr>
          <w:rtl w:val="true"/>
        </w:rPr>
        <w:t>]</w:t>
      </w:r>
      <w:bookmarkEnd w:id="183"/>
    </w:p>
    <w:p>
      <w:pPr>
        <w:pStyle w:val="Heading4"/>
        <w:numPr>
          <w:ilvl w:val="3"/>
          <w:numId w:val="1"/>
        </w:numPr>
        <w:rPr/>
      </w:pPr>
      <w:bookmarkStart w:id="184" w:name="__RefHeading___Toc1331975_77815467"/>
      <w:bookmarkStart w:id="185" w:name="_Toc78"/>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 xml:space="preserve">وَ لَقَدْ جِئْنٰاهُمْ بِکِتٰابٍ فَصَّلْنٰاهُ عَلیٰ عِلْمٍ هُدیً وَ رَحْمَةً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تَأْوِیلَهُ یَوْمَ یَأْتِی تَأْوِیلُهُ یَقُولُ اَلَّذِینَ نَسُوهُ مِنْ قَبْلُ قَدْ جٰاءَتْ رُسُلُ رَبِّنٰا بِالْحَقِّ فَهَلْ لَنٰا مِنْ شُفَعٰاءَ فَیَشْفَعُوا لَنٰا أَوْ نُرَدُّ فَنَعْمَلَ غَیْرَ اَلَّذِی کُنّٰا نَعْمَلُ قَدْ خَسِرُوا أَنْفُسَهُمْ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1331977_77815467"/>
      <w:bookmarkStart w:id="187" w:name="_Toc79"/>
      <w:bookmarkEnd w:id="186"/>
      <w:r>
        <w:rPr>
          <w:rtl w:val="true"/>
        </w:rPr>
        <w:t>التّفسیر</w:t>
      </w:r>
      <w:bookmarkEnd w:id="187"/>
    </w:p>
    <w:p>
      <w:pPr>
        <w:pStyle w:val="BookText"/>
        <w:rPr/>
      </w:pPr>
      <w:r>
        <w:rPr>
          <w:rFonts w:ascii="IRNazanin" w:hAnsi="IRNazanin" w:eastAsia="IRNazanin"/>
          <w:color w:val="111111"/>
          <w:sz w:val="28"/>
          <w:sz w:val="28"/>
          <w:szCs w:val="28"/>
          <w:rtl w:val="true"/>
          <w:lang w:bidi="fa-IR"/>
        </w:rPr>
        <w:t>هذه الآیة 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الدرجة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حرمان الکفار و مصیرهم المشؤوم إنّما هو نتیجة تقصیراتهم أنفسهم،و إلاّ فلیس هناک من جانب اللّه أی تقصیر فی هدایتهم و قیادتهم و إبلاغ الآیات إلیهم و بیان الدروس التربویة لهم، لهذا یقول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إنّنا لم نال جهدا و لم ندخر شیئا فی مجال الهدایة و الإرشاد،بل أرسلنا لهم کتابا شرحنا فیه کل شیء بحکمة و درایة وَ لَقَدْ جِئْنٰاهُمْ بِکِتٰابٍ فَصَّلْنٰاهُ عَلیٰ عِلْمٍ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کتاب فیه رحمة و هدایة،لا للمعاندین الأنانیین،بل للمؤمنین هُدیً وَ رَحْمَةً لِقَوْمٍ یُؤْمِنُونَ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الآیة اللاحقة تشیر إلی الطریقة الخاطئة فی تفکیر العصاة و المنحرفین فی صعید الهدایة الإلهیة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یَنْظُرُونَ إِلاّٰ تَأْوِیلَهُ أی کأنّ هؤلاء یتوقعون أن یروا نتیجة الوعد و الوعید الإلهی بعیونهم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یروا أهل الجنّة و هم فیها،و أهل النّار و هم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یؤمنوا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لکنّه توقّع سخیف،لأنّه عند ما تترجم الوعود الإلهیة علی صعید الواقع ینتهی الأمر،و لم یعد هناک مجال للرجوع و لا طریق للعودة، و هناک سیعترفون بأنّهم قد تناسوا کتاب اللّه و تجاهلوا التعالیم الإلهیة التی أنزلها علی رسله بالحق، و کان قولهم حقّا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یَأْتِی تَأْوِیلُهُ یَقُولُ الَّذِینَ نَسُوهُ مِنْ قَبْلُ قَدْ جٰاءَتْ رُسُلُ رَبِّنٰا بِالْحَقِّ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سیغرقون فی هذا الوقت فی قلق و اضطراب،و یفکرون فی مخلص ینقذهم من هذه المشکلة و یقولون فَهَلْ لَنٰا مِنْ شُفَعٰاءَ فَیَشْفَعُوا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لم یکن هناک شفعاء لنا،أو إنّنا لا نصلح أساسا للشّفاعة،أ فلا یمکن أن نرجع إلی الدنیا و نقوم بأعمال غیر ما عملناه سابقا،و نسلّم للحق و الحقیقة أَوْ نُرَدُّ فَنَعْمَلَ غَیْرَ الَّذِی کُنّٰا نَعْمَلُ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هذا التنبیه 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متأخرا جدا،فلا طریق للعودة و لا صلاحیة لهم للشفاعة،لأنّهم قد خسروا کلّ رؤوس أموالهم،و تورطوا فی خسران جمیع وجودهم قَدْ خَسِرُوا أَنْفُسَهُمْ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سوف یثبت لهم أنّ أصنامهم و معبوداتهم لیس لها أی دور هناک،و فی الحقیقة ضاعت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نظرهم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جمیعا وَ ضَلَّ عَنْهُمْ مٰا کٰانُوا یَفْتَرُونَ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کأنّ الجملتین الأخیرتین ردّ علی طلبهم،یعنی إذا کانوا یریدون شفعاء یشفعون فإنّ علیهم حتما أن یتوسّلوا بأصنامهم التی کانوا یسجدون لها،فی حین أنّ تلک الأصنام و لأوثان لا تکون مؤثرة هناک مطلقا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عودتهم إلی الدنیا فإنّها ممکنة فی ما لو بقی لدیهم رأس مال، و لکنّهم</w:t>
      </w:r>
    </w:p>
    <w:p>
      <w:pPr>
        <w:pStyle w:val="BookText"/>
        <w:rPr/>
      </w:pPr>
      <w:r>
        <w:rPr>
          <w:rFonts w:ascii="IRNazanin" w:hAnsi="IRNazanin" w:eastAsia="IRNazanin"/>
          <w:color w:val="111111"/>
          <w:sz w:val="28"/>
          <w:sz w:val="28"/>
          <w:szCs w:val="28"/>
          <w:rtl w:val="true"/>
          <w:lang w:bidi="fa-IR"/>
        </w:rPr>
        <w:t>قد خسروا کل رؤوس أموالهم و فقدوا کل وجودهم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هذه الآیة یستفاد أوّلا أنّ الإنسان حرّ مختار فی أعماله،و إلاّ لما طلب العودة و الرجوع إلی الدنیا لملافاة ما فات،و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العالم الآخر لیس مکان العمل و اکتساب الفضائل و النجاة</w:t>
      </w:r>
      <w:r>
        <w:rPr>
          <w:rFonts w:eastAsia="IRNazanin" w:cs="IRNazanin"/>
          <w:color w:val="111111"/>
          <w:sz w:val="28"/>
          <w:szCs w:val="28"/>
          <w:rtl w:val="true"/>
          <w:lang w:bidi="fa-IR"/>
        </w:rPr>
        <w:t>.</w:t>
      </w:r>
      <w:bookmarkStart w:id="188" w:name="pg12533_164717"/>
    </w:p>
    <w:p>
      <w:pPr>
        <w:pStyle w:val="Heading3"/>
        <w:numPr>
          <w:ilvl w:val="2"/>
          <w:numId w:val="1"/>
        </w:numPr>
        <w:rPr/>
      </w:pPr>
      <w:bookmarkStart w:id="189" w:name="__RefHeading___Toc1331979_77815467"/>
      <w:bookmarkStart w:id="190" w:name="_Toc80"/>
      <w:bookmarkEnd w:id="188"/>
      <w:bookmarkEnd w:id="189"/>
      <w:r>
        <w:rPr>
          <w:rtl w:val="true"/>
        </w:rPr>
        <w:t xml:space="preserve">الآیة </w:t>
      </w:r>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54</w:t>
      </w:r>
      <w:r>
        <w:rPr>
          <w:rtl w:val="true"/>
        </w:rPr>
        <w:t>]</w:t>
      </w:r>
      <w:bookmarkEnd w:id="190"/>
    </w:p>
    <w:p>
      <w:pPr>
        <w:pStyle w:val="Heading4"/>
        <w:numPr>
          <w:ilvl w:val="3"/>
          <w:numId w:val="1"/>
        </w:numPr>
        <w:rPr/>
      </w:pPr>
      <w:bookmarkStart w:id="191" w:name="__RefHeading___Toc1331981_77815467"/>
      <w:bookmarkStart w:id="192" w:name="_Toc81"/>
      <w:bookmarkEnd w:id="191"/>
      <w:r>
        <w:rPr>
          <w:rtl w:val="true"/>
        </w:rPr>
        <w:t>اشارة</w:t>
      </w:r>
      <w:bookmarkEnd w:id="192"/>
    </w:p>
    <w:p>
      <w:pPr>
        <w:pStyle w:val="BookText"/>
        <w:rPr/>
      </w:pPr>
      <w:r>
        <w:rPr>
          <w:rFonts w:ascii="Amiri" w:hAnsi="Amiri" w:eastAsia="Amiri" w:cs="Amiri"/>
          <w:color w:val="111111"/>
          <w:sz w:val="28"/>
          <w:sz w:val="28"/>
          <w:szCs w:val="28"/>
          <w:rtl w:val="true"/>
          <w:lang w:bidi="ar-SA"/>
        </w:rPr>
        <w:t xml:space="preserve">إِنَّ رَبَّکُمُ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تَبٰارَکَ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1331983_77815467"/>
      <w:bookmarkStart w:id="194" w:name="_Toc82"/>
      <w:bookmarkEnd w:id="193"/>
      <w:r>
        <w:rPr>
          <w:rtl w:val="true"/>
        </w:rPr>
        <w:t>التّفسیر</w:t>
      </w:r>
      <w:bookmarkEnd w:id="194"/>
    </w:p>
    <w:p>
      <w:pPr>
        <w:pStyle w:val="Heading5"/>
        <w:numPr>
          <w:ilvl w:val="4"/>
          <w:numId w:val="1"/>
        </w:numPr>
        <w:rPr/>
      </w:pPr>
      <w:bookmarkStart w:id="195" w:name="__RefHeading___Toc1331985_77815467"/>
      <w:bookmarkStart w:id="196" w:name="_Toc83"/>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فی الآیات السابقة قرأنا أنّ المشرکین یقفون یوم القیامة علی خطأهم الکبیر فی صعید انتخاب المعبود،و الآیة الحاضرة تصف المعبود الحقیقی مع ذکر صفاته الخاصّة حتی یستطیع الذین یطلبون الحقیقة و ینشدونها أن یعرفوه بوضوح فی هذا العالم و قبل حلول یوم القیامة،و یبدأ حدیثه هذا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رَبَّکُمُ اللّٰهُ الَّذِی خَلَقَ السَّمٰاوٰاتِ وَ الْأَرْضَ فِی سِتَّةِ أَیّٰامٍ أی أنّ المعبود لا یمکن أن یکون إلاّ من کان خالقا</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1331987_77815467"/>
      <w:bookmarkStart w:id="198" w:name="_Toc84"/>
      <w:bookmarkEnd w:id="197"/>
      <w:r>
        <w:rPr>
          <w:rtl w:val="true"/>
        </w:rPr>
        <w:t>هل خلق العالم فی ستّة أیّام؟</w:t>
      </w:r>
      <w:bookmarkEnd w:id="19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ورد البحث عن خلق العالم و تکوینه فی ستّة أیّام،فی سبعة موارد من</w:t>
      </w:r>
    </w:p>
    <w:p>
      <w:pPr>
        <w:pStyle w:val="BookText"/>
        <w:rPr/>
      </w:pPr>
      <w:r>
        <w:rPr>
          <w:rFonts w:ascii="IRNazanin" w:hAnsi="IRNazanin" w:eastAsia="IRNazanin"/>
          <w:color w:val="111111"/>
          <w:sz w:val="28"/>
          <w:sz w:val="28"/>
          <w:szCs w:val="28"/>
          <w:rtl w:val="true"/>
          <w:lang w:bidi="fa-IR"/>
        </w:rPr>
        <w:t xml:space="preserve">آیات القرآن الکریم </w:t>
      </w:r>
      <w:r>
        <w:rPr>
          <w:rStyle w:val="FootnoteAnchor"/>
          <w:rtl w:val="true"/>
        </w:rPr>
        <w:footnoteReference w:id="46"/>
      </w:r>
      <w:r>
        <w:rPr>
          <w:rFonts w:ascii="IRNazanin" w:hAnsi="IRNazanin" w:eastAsia="IRNazanin"/>
          <w:color w:val="111111"/>
          <w:sz w:val="28"/>
          <w:sz w:val="28"/>
          <w:szCs w:val="28"/>
          <w:rtl w:val="true"/>
          <w:lang w:bidi="fa-IR"/>
        </w:rPr>
        <w:t>،و لکنّه فی ثلاثة موارد أضیف إلی السماوات و الأرض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هی فی الحقیقة توضیح للجملة السابقة،لأنّ جمیع هذه الأشیاء تدخل فی معنی السماوات و الأرض،لأنّنا نعلم أنّ السماء تشمل جمیع الأشیاء التی توجد فی الأعلی،و الأرض هی النقطة المقابلة للسماء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یتبادر هذا السؤال فورا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تخلق السماوات و الأرض لم یکن لیل و لا نهار 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السماوات و الأرض فیهما،لأنّ اللیل و النهار ناشئان من دوران الأرض حول نفسها فی مقابل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ظهور المجموعة الکونیة فی ستّة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أقل من أسبوع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یخالف العلم،لأنّ العلم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استغرق تکوّن الأرض و السماء حتی وصل الی الواضع الحالی ملیاردات من السنوات و الأعوام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نظرا إلی المفهوم الواسع للفظة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یعادلها فی مختلف اللغات، یکون جواب هذا السؤال واضحا،لأنّه کثیرا ما یستعمل الیوم بمعنی الدورة، سواء استغرقت مدة سنة،أو مائة سنة،أو ملیون سنة أو ملیاردات السنین، و الشواهد التی تثبت هذه الحقیقة،و تفید أنّ أحد معانی الیوم هو الدورة،کثیرة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استعملت لفظة الیوم و الأیّام فی القرآن الکریم مئات المرات،و فی کثیر من الموارد لم تکن بمعنی اللیل و النهار،مثلا یعبر عن عالم البعث بیوم القیامة،و هذا یشهد بأنّ مجموع عملیة القیامة التی هی دورة طویلة الأمد و المدّة، تسمی یوم القیامة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بعض الآیات القرآنیة أنّ یوم القیامة و محاسبة أعمال الناس یستغرق خمسین ألف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المعارج الآیة </w:t>
      </w:r>
      <w:r>
        <w:rPr>
          <w:rFonts w:eastAsia="IRNazanin" w:cs="IRNazanin"/>
          <w:color w:val="111111"/>
          <w:sz w:val="28"/>
          <w:szCs w:val="28"/>
          <w:lang w:bidi="fa-IR"/>
        </w:rPr>
        <w:t>4</w:t>
      </w:r>
      <w:r>
        <w:rPr>
          <w:rFonts w:eastAsia="IRNazanin" w:cs="IRNazanin"/>
          <w:color w:val="111111"/>
          <w:sz w:val="28"/>
          <w:szCs w:val="28"/>
          <w:rtl w:val="true"/>
          <w:lang w:bidi="fa-IR"/>
        </w:rPr>
        <w:t>).</w:t>
      </w:r>
      <w:bookmarkStart w:id="199" w:name="pg12533_164719"/>
    </w:p>
    <w:p>
      <w:pPr>
        <w:pStyle w:val="BookText"/>
        <w:rPr/>
      </w:pPr>
      <w:bookmarkEnd w:id="199"/>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نقرأ فی کتب اللغة أیضا أنّ الیوم ربّما یطلق علی الزمن بین طلوع الشمس و غروبها،و ربّما علی مقدار من الزمان مهما کان قدره،قال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یعبّر به عن وقت طلوع الشمس إلی غروبها،و قد یعبّر عن مدة من الزمان أی مدّة کانت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روایات أئمّة الدین و أحادیثهم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الیوم بمعنی الدهر،کما</w:t>
      </w:r>
    </w:p>
    <w:p>
      <w:pPr>
        <w:pStyle w:val="BookText"/>
        <w:rPr/>
      </w:pPr>
      <w:r>
        <w:rPr>
          <w:rFonts w:ascii="IRNazanin" w:hAnsi="IRNazanin" w:eastAsia="IRNazanin"/>
          <w:color w:val="111111"/>
          <w:sz w:val="28"/>
          <w:sz w:val="28"/>
          <w:szCs w:val="28"/>
          <w:rtl w:val="true"/>
          <w:lang w:bidi="fa-IR"/>
        </w:rPr>
        <w:t>روی عن أمیر المؤمنین علیه السّلام فی نهج البلاغة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الدّهر یومان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لک،و یوم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 فی تفسیر البرهان فی تفسیر هذه الآیة</w:t>
      </w:r>
    </w:p>
    <w:p>
      <w:pPr>
        <w:pStyle w:val="BookText"/>
        <w:rPr/>
      </w:pPr>
      <w:r>
        <w:rPr>
          <w:rFonts w:ascii="IRNazanin" w:hAnsi="IRNazanin" w:eastAsia="IRNazanin"/>
          <w:color w:val="111111"/>
          <w:sz w:val="28"/>
          <w:sz w:val="28"/>
          <w:szCs w:val="28"/>
          <w:rtl w:val="true"/>
          <w:lang w:bidi="fa-IR"/>
        </w:rPr>
        <w:t>،عن تفسیر علی بن إبراهیم الإمام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ستة أیّام،أی فی ستة أوقات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فی ست دورات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ما نشاهد فی المحاورات الیومیة،و أشعار الشعراء فی اللغات المختلفة،أنّ کلمة الیوم و ما یعادلها قد استعملت بمعنی الدورة و العهد،مثلا نقول یوم کانت الکرة الأرضیة حارة و مشتعلة،و یوم صارت باردة و ظهرت فیها آثار الحیاة،فی حین أنّ فترة سخونة الأرض و اشتعالها استغرقت ملیاردات من الأعوام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عند ما نقول غصب آل أمیة الخلافة الإسلامیة یوما،و غصبها بنو العباس یوما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فترة اغتصاب الأمویین للخلافة استغرقت عشرات السنین و فترة اغتصاب العباسیین لها استغرقت المئات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مجموع الحدیث السابق نستنتج أنّ اللّه سبحانه و تعالی خلق السماوات و الأرض فی ست دورات متوالیة،و إن استغرقت کل دورة من هذه الدورات ملایین أو ملیاردات السنین،و العلم الحدیث لم یبیّن أی أمر یخالف هذا الموضوع</w:t>
      </w:r>
      <w:r>
        <w:rPr>
          <w:rFonts w:eastAsia="IRNazanin" w:cs="IRNazanin"/>
          <w:color w:val="111111"/>
          <w:sz w:val="28"/>
          <w:szCs w:val="28"/>
          <w:rtl w:val="true"/>
          <w:lang w:bidi="fa-IR"/>
        </w:rPr>
        <w:t>.</w:t>
      </w:r>
    </w:p>
    <w:p>
      <w:pPr>
        <w:pStyle w:val="Heading5"/>
        <w:numPr>
          <w:ilvl w:val="4"/>
          <w:numId w:val="1"/>
        </w:numPr>
        <w:rPr/>
      </w:pPr>
      <w:bookmarkStart w:id="200" w:name="__RefHeading___Toc1331989_77815467"/>
      <w:bookmarkStart w:id="201" w:name="_Toc85"/>
      <w:bookmarkEnd w:id="200"/>
      <w:r>
        <w:rPr>
          <w:rtl w:val="true"/>
        </w:rPr>
        <w:t>و هذه الدورات</w:t>
      </w:r>
      <w:r>
        <w:rPr>
          <w:rtl w:val="true"/>
        </w:rPr>
        <w:t>-</w:t>
      </w:r>
      <w:r>
        <w:rPr>
          <w:rtl w:val="true"/>
        </w:rPr>
        <w:t>احتمالا</w:t>
      </w:r>
      <w:r>
        <w:rPr>
          <w:rtl w:val="true"/>
        </w:rPr>
        <w:t>-</w:t>
      </w:r>
      <w:r>
        <w:rPr>
          <w:rtl w:val="true"/>
        </w:rPr>
        <w:t>هی علی الترتیب</w:t>
      </w:r>
      <w:r>
        <w:rPr>
          <w:rtl w:val="true"/>
        </w:rPr>
        <w:t>:</w:t>
      </w:r>
      <w:bookmarkEnd w:id="20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کان الکون فی شکل کتلة غازیة الشکل،فانفصلت منها أجزاء</w:t>
      </w:r>
      <w:bookmarkStart w:id="202" w:name="pg12533_164720"/>
    </w:p>
    <w:p>
      <w:pPr>
        <w:pStyle w:val="BookText"/>
        <w:rPr/>
      </w:pPr>
      <w:bookmarkEnd w:id="202"/>
      <w:r>
        <w:rPr>
          <w:rFonts w:ascii="IRNazanin" w:hAnsi="IRNazanin" w:eastAsia="IRNazanin"/>
          <w:color w:val="111111"/>
          <w:sz w:val="28"/>
          <w:sz w:val="28"/>
          <w:szCs w:val="28"/>
          <w:rtl w:val="true"/>
          <w:lang w:bidi="fa-IR"/>
        </w:rPr>
        <w:t>بسبب دورانها حول نفسها،و تشکلت من المواد المنفصلة الکرات و الأنجم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الکرات قد تحولت تدریجا إلی هیئة کتلة من المواد الذائبة المشعة أم الباردة القابلة للسکنی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دورة أخری تألفت المنظومة الشمسیة و انفصلت الأرض عن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الدورة الرّابعة بردت الأرض و أصبحت قابلة للحیاة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ظهرت النباتات و الأشجار علی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بالتالی ظهرت الحیوانات و الإنسان فوق سطح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ذکرناه أعلاه من الأدوار الستة لعملیة خلق و تکوین السماوات و الأرض تنطبق علی الآیات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فصلت التی سیأتی تفسیرها فی المستقبل إن شاء اللّه</w:t>
      </w:r>
      <w:r>
        <w:rPr>
          <w:rFonts w:eastAsia="IRNazanin" w:cs="IRNazanin"/>
          <w:color w:val="111111"/>
          <w:sz w:val="28"/>
          <w:szCs w:val="28"/>
          <w:rtl w:val="true"/>
          <w:lang w:bidi="fa-IR"/>
        </w:rPr>
        <w:t>.</w:t>
      </w:r>
    </w:p>
    <w:p>
      <w:pPr>
        <w:pStyle w:val="Heading5"/>
        <w:numPr>
          <w:ilvl w:val="4"/>
          <w:numId w:val="1"/>
        </w:numPr>
        <w:rPr/>
      </w:pPr>
      <w:bookmarkStart w:id="203" w:name="__RefHeading___Toc1331991_77815467"/>
      <w:bookmarkStart w:id="204" w:name="_Toc86"/>
      <w:bookmarkEnd w:id="203"/>
      <w:r>
        <w:rPr>
          <w:rtl w:val="true"/>
        </w:rPr>
        <w:t>لماذا لم یخلق اللّه العالم فی لحظة واحدة؟</w:t>
      </w:r>
      <w:bookmarkEnd w:id="204"/>
    </w:p>
    <w:p>
      <w:pPr>
        <w:pStyle w:val="BookText"/>
        <w:rPr/>
      </w:pPr>
      <w:r>
        <w:rPr>
          <w:rFonts w:ascii="IRNazanin" w:hAnsi="IRNazanin" w:eastAsia="IRNazanin"/>
          <w:color w:val="111111"/>
          <w:sz w:val="28"/>
          <w:sz w:val="28"/>
          <w:szCs w:val="28"/>
          <w:rtl w:val="true"/>
          <w:lang w:bidi="fa-IR"/>
        </w:rPr>
        <w:t>و هنا یطرح سؤال آخر نفسه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خلق اللّه السماوات و الأرض فی دورات عدیدة و طویلة،و هو القادر علی خلقها فی لحظة واحدة؟ إنّ جواب هذا السؤال یمکن الوقوف علیه بالالتفات إلی نقطة واحدة،و هی أنّ الخلق لو تمّ فی لحظة واحدة،لکان ذلک أقل دلالة علی عظمة الخالق و قدرته و علمه،و لکن لما تمّت عملیة الخلق و التکوین فی مراحل مختلفة و أشکال متنوعة،وفق برنامج منظم محسوب،کان لذلک دلالة أوضح علی معرفة الخالق</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المثل لو کانت النّطفة البشریة تتبدل فی لحظة واحدة إلی ولید کامل،لمّا کان ذلک یحکی عظمة الخلق و التکوین،و لکن عند ما ظهر الولید خلال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و ضمن برنامج دقیق و اتخذ فی کل یوم و شهر شکلا خاصا و صورة خاصّة، استطاعت کل واحدة من هذه المراحل أن تقدّم آیة جدیدة من آیات العظمة</w:t>
      </w:r>
      <w:bookmarkStart w:id="205" w:name="pg12533_164721"/>
    </w:p>
    <w:p>
      <w:pPr>
        <w:pStyle w:val="BookText"/>
        <w:rPr/>
      </w:pPr>
      <w:bookmarkEnd w:id="205"/>
      <w:r>
        <w:rPr>
          <w:rFonts w:ascii="IRNazanin" w:hAnsi="IRNazanin" w:eastAsia="IRNazanin"/>
          <w:color w:val="111111"/>
          <w:sz w:val="28"/>
          <w:sz w:val="28"/>
          <w:szCs w:val="28"/>
          <w:rtl w:val="true"/>
          <w:lang w:bidi="fa-IR"/>
        </w:rPr>
        <w:t>الإلهیة،و تکون دلیلا جدیدا علی قدرة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بعد خلق السماوات و الأرض أخذ زمام إدارتها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لیس الخلق منه فقط،بل منه الإدارة و التدبیر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اسْتَویٰ عَلَی الْعَرْشِ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جواب لمن یعتقد أنّ الکون محتاج إلی اللّه تعالی فی الخلق و الإیجاد دون البقاء</w:t>
      </w:r>
      <w:r>
        <w:rPr>
          <w:rFonts w:eastAsia="IRNazanin" w:cs="IRNazanin"/>
          <w:color w:val="111111"/>
          <w:sz w:val="28"/>
          <w:szCs w:val="28"/>
          <w:rtl w:val="true"/>
          <w:lang w:bidi="fa-IR"/>
        </w:rPr>
        <w:t>.</w:t>
      </w:r>
    </w:p>
    <w:p>
      <w:pPr>
        <w:pStyle w:val="Heading5"/>
        <w:numPr>
          <w:ilvl w:val="4"/>
          <w:numId w:val="1"/>
        </w:numPr>
        <w:rPr/>
      </w:pPr>
      <w:bookmarkStart w:id="206" w:name="__RefHeading___Toc1331993_77815467"/>
      <w:bookmarkStart w:id="207" w:name="_Toc87"/>
      <w:bookmarkEnd w:id="206"/>
      <w:r>
        <w:rPr>
          <w:rtl w:val="true"/>
        </w:rPr>
        <w:t>ما هو العرش؟</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اللغة هو ما له سقف،و قد یطلق العرش علی نفس السقف،مثل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کَالَّذِی مَرَّ عَلیٰ قَرْیَةٍ وَ هِیَ خٰاوِیَةٌ عَلیٰ عُرُوشِهٰا </w:t>
      </w:r>
      <w:r>
        <w:rPr>
          <w:rStyle w:val="FootnoteAnchor"/>
          <w:rtl w:val="true"/>
        </w:rPr>
        <w:footnoteReference w:id="47"/>
      </w:r>
      <w:r>
        <w:rPr>
          <w:rFonts w:ascii="Amiri" w:hAnsi="Amiri" w:eastAsia="Amiri" w:cs="Amiri"/>
          <w:color w:val="111111"/>
          <w:sz w:val="28"/>
          <w:sz w:val="28"/>
          <w:szCs w:val="28"/>
          <w:rtl w:val="true"/>
          <w:lang w:bidi="ar-SA"/>
        </w:rPr>
        <w:t>و ربّما یأتی بمعنی الأسرة الکبیرة المرتفعة،مثل أسرة الملوک و السلاطین، کما جاء فی قصة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أَیُّکُمْ یَأْتِینِی بِعَرْشِهٰا </w:t>
      </w:r>
      <w:r>
        <w:rPr>
          <w:rStyle w:val="FootnoteAnchor"/>
          <w:rtl w:val="true"/>
        </w:rPr>
        <w:footnoteReference w:id="48"/>
      </w:r>
      <w:r>
        <w:rPr>
          <w:rFonts w:ascii="Amiri" w:hAnsi="Amiri" w:eastAsia="Amiri" w:cs="Amiri"/>
          <w:color w:val="111111"/>
          <w:sz w:val="28"/>
          <w:sz w:val="28"/>
          <w:szCs w:val="28"/>
          <w:rtl w:val="true"/>
          <w:lang w:bidi="ar-SA"/>
        </w:rPr>
        <w:t>و هکذا یطلق لفظ العرش علی الأسقف التی یقیمها المزارعون لحفظ بعض الأشجار،و بخاصّة المتسلقة منها،کما نقرأ فی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أَنْشَأَ جَنّٰاتٍ مَعْرُوشٰاتٍ وَ غَیْرَ مَعْرُوشٰاتٍ </w:t>
      </w:r>
      <w:r>
        <w:rPr>
          <w:rStyle w:val="FootnoteAnchor"/>
          <w:rtl w:val="true"/>
        </w:rPr>
        <w:footnoteReference w:id="49"/>
      </w:r>
      <w:r>
        <w:rPr>
          <w:rFonts w:ascii="IRNazanin" w:hAnsi="IRNazanin" w:eastAsia="IRNazanin"/>
          <w:color w:val="111111"/>
          <w:sz w:val="28"/>
          <w:sz w:val="28"/>
          <w:szCs w:val="28"/>
          <w:rtl w:val="true"/>
          <w:lang w:bidi="fa-IR"/>
        </w:rPr>
        <w:t>و لکن عند ما ینسب الی اللّه سبحانه و تعالی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اللّه،یراد منه مجموعة عالم الوجود،الذی یعدّ فی الحقیقة سریر حکومة اللّه تعالی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أساسا فإنّ عبارة اِسْتَویٰ عَلَی الْعَرْشِ کنایة عن سیطرة حاکم من الحکام علی أمور بلده،کما أنّ المراد من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 عرشه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خروج زمام الأمر من یده و فقدان السیطرة علیه،و قد استعملت هذه الکنایة فی اللغة بکثرة إذ</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جماعة من الناس ثارت فی البلد الفلانی،و أنزلت حاکمه من سریره و عرشه،فی حین من الممکن أن لا یکون لذلک الزعیم و الحاکم تخت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جماعة من الناس أیدوا فلانا،و أجلسوه علی العرش،فکل هذه کنایة عن امتلاک السلطة أو فقدانها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هذا تکون عبارة اِسْتَویٰ عَلَی الْعَرْشِ کنایة عن الإحاطة الکاملة للّه تعالی و سیطرته علی تدبیر أمور الکون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سماء و أرضا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خلقها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یتّضح أنّ الذین أخذوا هذه الجملة دلیلا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کأنّهم لم یلتفتوا إلی موارد استعمال هذه الجملة العدیدة فی هذا المعنی الکنائی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معنی آخر للعرش،و هو أنّه قد ورد أحیانا فی 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مثل هذه الموارد یمکن أن یکون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یطلق عادة علی المقعد القصیر القوائم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العالم المادی،و العرش کنایة عن عالم ما فوق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عالم الأرواح و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جاء فی تفسیر آیة وَسِعَ کُرْسِیُّهُ السَّمٰاوٰاتِ وَ الْأَرْضَ التی مرّت فی سورة البقرة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 بأنّه تعالی هو الذی یلقی باللیل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کغشاء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النهار،و یستر ضوء النهار بالأستار المظلمة یُغْشِی اللَّیْلَ النَّهٰارَ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الملفت للنظر أنّ العبارة المذکورة ذکرت فی مجال اللیل فقط،و 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یغشی النهار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الغطاء و الغشاء یناسب الظلمة فقط و لا یناسب النور و الضوء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یضیف بعد ذلک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اللیل یطلب النهار طلبا حثیثا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یطلبه حثیثا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لوضع اللیل و النهار فی الکرة الأرضیة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فی غایة الروعة و الجمال،لأنّه لو نظر أحد إلی کیفیة حرکة الکرة الأرضیة من الخارج، و کیفیة دورانها حول نفسها و وقوع ظلها المخروطی الشکل علی نفسها،مع العلم أنّ الکرة الأرضیة تدور بسرعة فائقة حول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فی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کیلومترا فی</w:t>
      </w:r>
      <w:bookmarkStart w:id="208" w:name="pg12533_164723"/>
    </w:p>
    <w:p>
      <w:pPr>
        <w:pStyle w:val="BookText"/>
        <w:rPr/>
      </w:pPr>
      <w:bookmarkEnd w:id="208"/>
      <w:r>
        <w:rPr>
          <w:rFonts w:ascii="IRNazanin" w:hAnsi="IRNazanin" w:eastAsia="IRNazanin"/>
          <w:color w:val="111111"/>
          <w:sz w:val="28"/>
          <w:sz w:val="28"/>
          <w:szCs w:val="28"/>
          <w:rtl w:val="true"/>
          <w:lang w:bidi="fa-IR"/>
        </w:rPr>
        <w:t>الدقیقة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لأحس أنّ غول الظلّ المخروطی الأسود یجری بسرعة کبیرة علی هذه الکرة خلف ضوء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الأمر غیر صادق بالنسبة إلی ضوء النهار،لأنّ ضوء الشمس منتشر فی نصف الکرة الأرضیة و فی جمیع الفضاء المحیط بأطراف الأرض،و لا یتخذ لنفسه شکلا خاصا،و إنّما ظلمة اللیل فقط هی التی تدور مثل شبح غامض الأسرار حول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تعالی أنّه هو الذی خلق الشمس و القمر و النجوم،و هی خاضعة لأمره بعد 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وَ الْقَمَرَ وَ النُّجُومَ و هی مُسَخَّرٰاتٍ بِأَمْرِهِ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سوف نبحث حول تسخیر الشمس و القمر و النجوم و معانی ذلک فی ذیل الآیات المناسبة بإذن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بعد ذکر خلق العالم و نظام اللیل و النهار،و خلق الشمس و القمر و النجوم، قال مؤکّدا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خلق الکون و تدبیر أموره کلّه بیده سبحانه دون سواه، أَلاٰ لَهُ الْخَلْقُ وَ الْأَمْرُ </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1331995_77815467"/>
      <w:bookmarkStart w:id="210" w:name="_Toc88"/>
      <w:bookmarkEnd w:id="209"/>
      <w:r>
        <w:rPr>
          <w:rtl w:val="true"/>
        </w:rPr>
        <w:t>ما هو</w:t>
      </w:r>
      <w:r>
        <w:rPr>
          <w:rtl w:val="true"/>
        </w:rPr>
        <w:t>«</w:t>
      </w:r>
      <w:r>
        <w:rPr>
          <w:rtl w:val="true"/>
        </w:rPr>
        <w:t>الخلق</w:t>
      </w:r>
      <w:r>
        <w:rPr>
          <w:rtl w:val="true"/>
        </w:rPr>
        <w:t>»</w:t>
      </w:r>
      <w:r>
        <w:rPr>
          <w:rtl w:val="true"/>
        </w:rPr>
        <w:t>و</w:t>
      </w:r>
      <w:r>
        <w:rPr>
          <w:rtl w:val="true"/>
        </w:rPr>
        <w:t>«</w:t>
      </w:r>
      <w:r>
        <w:rPr>
          <w:rtl w:val="true"/>
        </w:rPr>
        <w:t>الأمر</w:t>
      </w:r>
      <w:r>
        <w:rPr>
          <w:rtl w:val="true"/>
        </w:rPr>
        <w:t>»</w:t>
      </w:r>
      <w:r>
        <w:rPr>
          <w:rtl w:val="true"/>
        </w:rPr>
        <w:t>؟</w:t>
      </w:r>
      <w:bookmarkEnd w:id="210"/>
    </w:p>
    <w:p>
      <w:pPr>
        <w:pStyle w:val="BookText"/>
        <w:rPr/>
      </w:pPr>
      <w:r>
        <w:rPr>
          <w:rFonts w:ascii="IRNazanin" w:hAnsi="IRNazanin" w:eastAsia="IRNazanin"/>
          <w:color w:val="111111"/>
          <w:sz w:val="28"/>
          <w:sz w:val="28"/>
          <w:szCs w:val="28"/>
          <w:rtl w:val="true"/>
          <w:lang w:bidi="fa-IR"/>
        </w:rPr>
        <w:t>هناک کلام کثیر بین المفسّرین حول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هو؟ و لکن بالنظر إلی القرائن الموجودة 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القرآنیة الأخری یستفاد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الخلق و الإیجاد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السنن و القوانین الحاکمة علی عالم الوجود بأسره بأمر اللّه تعالی،و التی تقود الکون فی مسیره المرسوم له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علی الذین یتصورون أنّ اللّه خلق الکون ثمّ ترکه لحاله و أهله،و جلس جانبا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العالم بحاجة إلی اللّه فی وجوده</w:t>
      </w:r>
    </w:p>
    <w:p>
      <w:pPr>
        <w:pStyle w:val="BookText"/>
        <w:rPr/>
      </w:pPr>
      <w:r>
        <w:rPr>
          <w:rFonts w:ascii="IRNazanin" w:hAnsi="IRNazanin" w:eastAsia="IRNazanin"/>
          <w:color w:val="111111"/>
          <w:sz w:val="28"/>
          <w:sz w:val="28"/>
          <w:szCs w:val="28"/>
          <w:rtl w:val="true"/>
          <w:lang w:bidi="fa-IR"/>
        </w:rPr>
        <w:t>و حدوثه،دون بقائه و استمراره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الجملة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کلاّ،بل إنّ العالم کما یحتاج إلی حدوثه إلی اللّه،کذلک یحتاج إلیه فی تدبیره و استمرار حیاته و إدارة شؤونه إلی اللّه،و لو أنّ اللّه صرف عنایته و لطفه عن الکون لحظة واحدة لتبدد النظام و انهار و انهدم بصورة کاملة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مال بعض الفلاسفة إلی أن یفسّر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 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لعالم الخلق جانبا تدریجیا،و هذه هی خاصیة 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لعالم الأمر جانبا دفعیا و فوریا،و هذه هی خاصیة عالم ما وراء المادة، کما نقرأ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Style w:val="FootnoteAnchor"/>
          <w:rtl w:val="true"/>
        </w:rPr>
        <w:footnoteReference w:id="50"/>
      </w:r>
      <w:r>
        <w:rPr>
          <w:rFonts w:ascii="Amiri" w:hAnsi="Amiri" w:eastAsia="Amiri" w:cs="Amiri"/>
          <w:color w:val="111111"/>
          <w:sz w:val="28"/>
          <w:sz w:val="28"/>
          <w:szCs w:val="28"/>
          <w:rtl w:val="true"/>
          <w:lang w:bidi="ar-SA"/>
        </w:rPr>
        <w:t xml:space="preserve">و لکن بالنظر إلی موارد استعمال لفظة الأمر فی آیات القرآن،و حتی عبارة وَ الشَّمْسَ وَ الْقَمَرَ وَ النُّجُومَ مُسَخَّرٰاتٍ بِأَمْرِهِ الواردة فی الآیة المبحوثة یستفاد الأمر یعنی کل أمر إلهی سواء فی عالم المادة أو فی عالم ما وراء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تأملوا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فی ختام الآیة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اللّٰهُ 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الحقیقة إنّ هذه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خلق السماوات و الأرض و اللیل و النهار و الشمس و القمر و النجوم و تدبیر عالم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الثناء علی الذات الربوبیة المقدسة، و قد سیق لتعلیم العباد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البرکة و أصلها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صدر البعیر،حیث أنّ الإبل عند ما تستقر فی مکان ما تلصق صدورها علی الأرض،لهذا اتخذت هذه الکلمة تدریجیا معنی الثبوت و الاستقرار و الاستتباب،ثمّ وصفت و سمّیت کل نعمة مستقرة و دائمة،و کل کائن طویل العمر،و مستمر الآثار و الخیرات،بأنّه موجود مبارک،و یقال أیضا للمکان الذی یتجمع فیه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لبقائه فی ذلک</w:t>
      </w:r>
    </w:p>
    <w:p>
      <w:pPr>
        <w:pStyle w:val="BookText"/>
        <w:rPr/>
      </w:pPr>
      <w:r>
        <w:rPr>
          <w:rFonts w:ascii="IRNazanin" w:hAnsi="IRNazanin" w:eastAsia="IRNazanin"/>
          <w:color w:val="111111"/>
          <w:sz w:val="28"/>
          <w:sz w:val="28"/>
          <w:szCs w:val="28"/>
          <w:rtl w:val="true"/>
          <w:lang w:bidi="fa-IR"/>
        </w:rPr>
        <w:t>المکان مدة طویلة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یتّضح أنّ 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یتصف بالدوام،و الکائن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الموجود المستدیم الآثار،و من البدیهی أنّ ألیق وجود لهذه الصفة هو وجود اللّه تعالی،فهو وجود مبارک أزلی أبدی،و هو بالتالی منشأ جمیع البرکات و الخیرات،و منبع الخیر المستمر تَبٰارَکَ اللّٰهُ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سوف نتحدث فی هذا المجال فی تفسیر الآیة</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الأنعام أیضا</w:t>
      </w:r>
      <w:r>
        <w:rPr>
          <w:rFonts w:eastAsia="IRNazanin" w:cs="IRNazanin"/>
          <w:color w:val="111111"/>
          <w:sz w:val="28"/>
          <w:szCs w:val="28"/>
          <w:rtl w:val="true"/>
          <w:lang w:bidi="fa-IR"/>
        </w:rPr>
        <w:t>).</w:t>
      </w:r>
      <w:bookmarkStart w:id="211" w:name="pg12533_164726"/>
    </w:p>
    <w:p>
      <w:pPr>
        <w:pStyle w:val="Heading3"/>
        <w:numPr>
          <w:ilvl w:val="2"/>
          <w:numId w:val="1"/>
        </w:numPr>
        <w:rPr/>
      </w:pPr>
      <w:bookmarkStart w:id="212" w:name="__RefHeading___Toc1331997_77815467"/>
      <w:bookmarkStart w:id="213" w:name="_Toc89"/>
      <w:bookmarkEnd w:id="211"/>
      <w:bookmarkEnd w:id="212"/>
      <w:r>
        <w:rPr>
          <w:rtl w:val="true"/>
        </w:rPr>
        <w:t xml:space="preserve">الآیتان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55</w:t>
      </w:r>
      <w:r>
        <w:rPr>
          <w:rtl w:val="true"/>
        </w:rPr>
        <w:t xml:space="preserve"> </w:t>
      </w:r>
      <w:r>
        <w:rPr>
          <w:rtl w:val="true"/>
        </w:rPr>
        <w:t xml:space="preserve">الی </w:t>
      </w:r>
      <w:r>
        <w:rPr/>
        <w:t>56</w:t>
      </w:r>
      <w:r>
        <w:rPr>
          <w:rtl w:val="true"/>
        </w:rPr>
        <w:t>]</w:t>
      </w:r>
      <w:bookmarkEnd w:id="213"/>
    </w:p>
    <w:p>
      <w:pPr>
        <w:pStyle w:val="Heading4"/>
        <w:numPr>
          <w:ilvl w:val="3"/>
          <w:numId w:val="1"/>
        </w:numPr>
        <w:rPr/>
      </w:pPr>
      <w:bookmarkStart w:id="214" w:name="__RefHeading___Toc1331999_77815467"/>
      <w:bookmarkStart w:id="215" w:name="_Toc90"/>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 xml:space="preserve">اُدْعُوا رَبَّکُمْ تَضَرُّعاً وَ خُفْیَةً إِنَّهُ لاٰ یُحِبُّ 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تُفْسِدُوا فِی اَلْأَرْضِ بَعْدَ إِصْلاٰحِهٰا وَ اُدْعُوهُ خَوْفاً وَ طَمَعاً إِنَّ رَحْمَتَ اَللّٰهِ قَرِیبٌ مِنَ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332001_77815467"/>
      <w:bookmarkStart w:id="217" w:name="_Toc91"/>
      <w:bookmarkEnd w:id="216"/>
      <w:r>
        <w:rPr>
          <w:rtl w:val="true"/>
        </w:rPr>
        <w:t>التّفسیر</w:t>
      </w:r>
      <w:bookmarkEnd w:id="217"/>
    </w:p>
    <w:p>
      <w:pPr>
        <w:pStyle w:val="Heading5"/>
        <w:numPr>
          <w:ilvl w:val="4"/>
          <w:numId w:val="1"/>
        </w:numPr>
        <w:rPr/>
      </w:pPr>
      <w:bookmarkStart w:id="218" w:name="__RefHeading___Toc1332003_77815467"/>
      <w:bookmarkStart w:id="219" w:name="_Toc92"/>
      <w:bookmarkEnd w:id="218"/>
      <w:r>
        <w:rPr>
          <w:rtl w:val="true"/>
        </w:rPr>
        <w:t>اشارة</w:t>
      </w:r>
      <w:bookmarkEnd w:id="219"/>
    </w:p>
    <w:p>
      <w:pPr>
        <w:pStyle w:val="Heading5"/>
        <w:numPr>
          <w:ilvl w:val="4"/>
          <w:numId w:val="1"/>
        </w:numPr>
        <w:rPr/>
      </w:pPr>
      <w:bookmarkStart w:id="220" w:name="__RefHeading___Toc1332005_77815467"/>
      <w:bookmarkStart w:id="221" w:name="_Toc93"/>
      <w:bookmarkEnd w:id="220"/>
      <w:r>
        <w:rPr>
          <w:rtl w:val="true"/>
        </w:rPr>
        <w:t>شروط استجابة الدعاء</w:t>
      </w:r>
      <w:r>
        <w:rPr>
          <w:rtl w:val="true"/>
        </w:rPr>
        <w:t>:</w:t>
      </w:r>
      <w:bookmarkEnd w:id="221"/>
    </w:p>
    <w:p>
      <w:pPr>
        <w:pStyle w:val="BookText"/>
        <w:rPr/>
      </w:pPr>
      <w:r>
        <w:rPr>
          <w:rFonts w:ascii="Amiri" w:hAnsi="Amiri" w:eastAsia="Amiri" w:cs="Amiri"/>
          <w:color w:val="111111"/>
          <w:sz w:val="28"/>
          <w:sz w:val="28"/>
          <w:szCs w:val="28"/>
          <w:rtl w:val="true"/>
          <w:lang w:bidi="ar-SA"/>
        </w:rPr>
        <w:t>لقد أثبتت الآیة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ضوء ما أقیم من برهان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الحقیقة، و هی أنّ الذی یستحق للعبادة فقط هو اللّه،و فی عقیب ذلک ورد الأمر هنا بالدعاء،الذی هو مخ العبادة و روحها،یقول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رَبَّکُمْ تَضَرُّعاً وَ خُفْیَةً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الثدی،و علی هذا یکون فعل التضرع بمعنی حلب اللبن من الضرع،و حیث إنّه عند حلب اللبن تتحرک الأصابع علی حلمة الثدی من جهاتها المختلفة استدارا للحلیب،لهذا استعملت هذه الکلمة فی من یظهر حرکات خاصّة إظهارا للخضوع و التواضع</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هذا فإنّ الآیة المبحوثة،و عبارة اُدْعُوا رَبَّکُمْ تَضَرُّعاً تحثّنا علی أن نقبل علی اللّه بمنتهی الخضوع و الخشوع و التواضع،بل یجب أن تنعکس روح</w:t>
      </w:r>
    </w:p>
    <w:p>
      <w:pPr>
        <w:pStyle w:val="BookText"/>
        <w:rPr/>
      </w:pPr>
      <w:r>
        <w:rPr>
          <w:rFonts w:ascii="IRNazanin" w:hAnsi="IRNazanin" w:eastAsia="IRNazanin"/>
          <w:color w:val="111111"/>
          <w:sz w:val="28"/>
          <w:sz w:val="28"/>
          <w:szCs w:val="28"/>
          <w:rtl w:val="true"/>
          <w:lang w:bidi="fa-IR"/>
        </w:rPr>
        <w:t>الدعاء فی أعماق روحه،و علی جمیع أبعاد وجوده،و یکون اللسان مجرّد ترجمانها،و یتحدث نیابة عن جمیع أعضائه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یدعی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السّر،لأنّه أبعد عن الریاء،و أقرب إلی الإخلاص،و لأجل أن یکون الدعاء مقرونا بتمرکز الفکر و حضور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نقرأ</w:t>
      </w:r>
    </w:p>
    <w:p>
      <w:pPr>
        <w:pStyle w:val="BookText"/>
        <w:rPr/>
      </w:pPr>
      <w:r>
        <w:rPr>
          <w:rFonts w:ascii="IRNazanin" w:hAnsi="IRNazanin" w:eastAsia="IRNazanin"/>
          <w:color w:val="111111"/>
          <w:sz w:val="28"/>
          <w:sz w:val="28"/>
          <w:szCs w:val="28"/>
          <w:rtl w:val="true"/>
          <w:lang w:bidi="fa-IR"/>
        </w:rPr>
        <w:t>فی حدیث أنّ رسول اللّه صلّی اللّه علیه و آله و سلّم لما کان فی إحدی غزواته،و وصل جنود الإسلام إلی واد رفعوا أصواتهم بالتهلیل و التکبیر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اربعوا علی أنفسکم،أمّا إنّکم لا تدعون أصمّ و لا غائبا،إنّکم تدعون سمیعا قریبا،إنّه معکم</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 یحتمل فی هذه الآیة أیضا أن یکون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الدعاء الظاهر العلنی،و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الخفی السّری،لأنّ لکل مقام اقتضاء خاصا،فقد یقتضی أن یکون الدعاء علنا،و ربّما یقتضی خفیة و سرا،و هناک روایة وردت فی ذیل هذه الآیة تؤید هذا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تعالی فی ختام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یُحِبُّ الْمُعْتَدِینَ أی أنّ اللّه لا یحب المعتدین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لهذه العبارة معنی وسیع یشمل کل نوع من أنواع العدوان و التجاوز،سواء الصراخ و رفع الصوت عالیا جدا حین الدعاء،أو التظاهر و ممارسة الریاء،أو التوجه إلی غیر اللّه حین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اللاحقة یشیر تعالی إلی حکم هو فی الحقیقة شرط من شروط تأثیر الدعاء،إذ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تُفْسِدُوا فِی الْأَرْضِ بَعْدَ إِصْلاٰحِهٰا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المسلم أنّ الأدعیة إنّما تکون عند اللّه أقرب إلی الإجابة إذا تحققت فیها</w:t>
      </w:r>
    </w:p>
    <w:p>
      <w:pPr>
        <w:pStyle w:val="BookText"/>
        <w:rPr/>
      </w:pPr>
      <w:r>
        <w:rPr>
          <w:rFonts w:ascii="IRNazanin" w:hAnsi="IRNazanin" w:eastAsia="IRNazanin"/>
          <w:color w:val="111111"/>
          <w:sz w:val="28"/>
          <w:sz w:val="28"/>
          <w:szCs w:val="28"/>
          <w:rtl w:val="true"/>
          <w:lang w:bidi="fa-IR"/>
        </w:rPr>
        <w:t>الشرائط اللازمة،و من جملة ذلک أن یکون الدعاء مقترنا بالجوانب البناءة و العملیة فی حدود المستطاع، و أن تراعی حقوق الناس،و أن تلقی حقیقة الدعاء بأنوارها و ظلالها علی وجود الإنسان الداعی بأسره،و لهذا فلا تستجاب أدعیة المفسدین و العصاة،و لا تنتهی إلی أیة نتیجة مرجوّة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 بعد الإصلاح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الإصلاح من الکفر أو الظلم أو کلیهما،</w:t>
      </w:r>
    </w:p>
    <w:p>
      <w:pPr>
        <w:pStyle w:val="BookText"/>
        <w:rPr/>
      </w:pPr>
      <w:r>
        <w:rPr>
          <w:rFonts w:ascii="IRNazanin" w:hAnsi="IRNazanin" w:eastAsia="IRNazanin"/>
          <w:color w:val="111111"/>
          <w:sz w:val="28"/>
          <w:sz w:val="28"/>
          <w:szCs w:val="28"/>
          <w:rtl w:val="true"/>
          <w:lang w:bidi="fa-IR"/>
        </w:rPr>
        <w:t>جاء فی روایة عن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کانت فاسدة فأصلحها نبیّه صلّی اللّه علیه و آله و سلّم</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مرّة أخری یعود إلی مسألة الدعاء و یذکر شرطا آخر من شرائطه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ادْعُوهُ خَوْفاً وَ طَمَعاً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لا تکونوا راضیین معجبین بأفعالکم بحیث تظنون أنّه لا توجد فی حیاتکم أیة نقطة سوداء،إذ أنّ هذا الظن هو أحد عوامل التقهقر و السقوط،کما لا تکونوا یائسین إلی درجة أنّکم لا ترون أنفسکم لائقین للعفو الإلهی،و لإجابة الدعاء،إذ أنّ هذا الیأس و القنوط هو الآخر سبب لانطفاء شعلة السعی و الاجتهاد،بل لا بد أن تعرجوا نحوه تعالی بجناحی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من المسؤولیات و العثرات،و الأمل برحمته و لطفه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خاتمة الآیة یقول تعالی للمزید من التأکید علی أسباب الأمل بالرحمة الإلهیة إِنَّ رَحْمَتَ اللّٰهِ قَرِیبٌ مِنَ الْمُحْسِنِینَ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تکون هذه العبارة إحدی شرائط إجابة الدعاء،یعنی إذا کنتم تریدون أن لا تکون أدعیتکم خاویة،و مجرّد لقلقة لسان،فیجب أن تقرنوها بعمل الخیر و الإحسان،لتشملکم الرحمة الإلهیة بمعونة ذلک و تثمر دعواتکم، و بهذا تکون الآیة قد تضمنت الإشارة إلی خمسة من شرائط قبول الدعاء</w:t>
      </w:r>
    </w:p>
    <w:p>
      <w:pPr>
        <w:pStyle w:val="BookText"/>
        <w:rPr/>
      </w:pPr>
      <w:r>
        <w:rPr>
          <w:rFonts w:ascii="IRNazanin" w:hAnsi="IRNazanin" w:eastAsia="IRNazanin"/>
          <w:color w:val="111111"/>
          <w:sz w:val="28"/>
          <w:sz w:val="28"/>
          <w:szCs w:val="28"/>
          <w:rtl w:val="true"/>
          <w:lang w:bidi="fa-IR"/>
        </w:rPr>
        <w:t>و إجابته،و هی باختصار کالتالی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الدعاء عن تضرّع و خفیة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یتجاوز حدّ الاعتدال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مقرونا بالإفساد و المعصیة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مقرونا بالخوف و الأصل المعتدلین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مقرونا بالبرّ و الإحسان،و فعل الخیرات</w:t>
      </w:r>
      <w:r>
        <w:rPr>
          <w:rFonts w:eastAsia="IRNazanin" w:cs="IRNazanin"/>
          <w:color w:val="111111"/>
          <w:sz w:val="28"/>
          <w:szCs w:val="28"/>
          <w:rtl w:val="true"/>
          <w:lang w:bidi="fa-IR"/>
        </w:rPr>
        <w:t>.</w:t>
      </w:r>
      <w:bookmarkStart w:id="222" w:name="pg12533_164730"/>
    </w:p>
    <w:p>
      <w:pPr>
        <w:pStyle w:val="Heading3"/>
        <w:numPr>
          <w:ilvl w:val="2"/>
          <w:numId w:val="1"/>
        </w:numPr>
        <w:rPr/>
      </w:pPr>
      <w:bookmarkStart w:id="223" w:name="__RefHeading___Toc1332007_77815467"/>
      <w:bookmarkStart w:id="224" w:name="_Toc94"/>
      <w:bookmarkEnd w:id="222"/>
      <w:bookmarkEnd w:id="223"/>
      <w:r>
        <w:rPr>
          <w:rtl w:val="true"/>
        </w:rPr>
        <w:t xml:space="preserve">الآیتان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57</w:t>
      </w:r>
      <w:r>
        <w:rPr>
          <w:rtl w:val="true"/>
        </w:rPr>
        <w:t xml:space="preserve"> </w:t>
      </w:r>
      <w:r>
        <w:rPr>
          <w:rtl w:val="true"/>
        </w:rPr>
        <w:t xml:space="preserve">الی </w:t>
      </w:r>
      <w:r>
        <w:rPr/>
        <w:t>58</w:t>
      </w:r>
      <w:r>
        <w:rPr>
          <w:rtl w:val="true"/>
        </w:rPr>
        <w:t>]</w:t>
      </w:r>
      <w:bookmarkEnd w:id="224"/>
    </w:p>
    <w:p>
      <w:pPr>
        <w:pStyle w:val="Heading4"/>
        <w:numPr>
          <w:ilvl w:val="3"/>
          <w:numId w:val="1"/>
        </w:numPr>
        <w:rPr/>
      </w:pPr>
      <w:bookmarkStart w:id="225" w:name="__RefHeading___Toc1332009_77815467"/>
      <w:bookmarkStart w:id="226" w:name="_Toc95"/>
      <w:bookmarkEnd w:id="225"/>
      <w:r>
        <w:rPr>
          <w:rtl w:val="true"/>
        </w:rPr>
        <w:t>اشارة</w:t>
      </w:r>
      <w:bookmarkEnd w:id="226"/>
    </w:p>
    <w:p>
      <w:pPr>
        <w:pStyle w:val="BookText"/>
        <w:rPr/>
      </w:pPr>
      <w:r>
        <w:rPr>
          <w:rFonts w:ascii="Amiri" w:hAnsi="Amiri" w:eastAsia="Amiri" w:cs="Amiri"/>
          <w:color w:val="111111"/>
          <w:sz w:val="28"/>
          <w:sz w:val="28"/>
          <w:szCs w:val="28"/>
          <w:rtl w:val="true"/>
          <w:lang w:bidi="ar-SA"/>
        </w:rPr>
        <w:t xml:space="preserve">وَ هُوَ اَلَّذِی یُرْسِلُ اَلرِّیٰاحَ بُشْراً بَیْنَ یَدَیْ رَحْمَتِهِ حَتّٰی إِذٰا أَقَلَّتْ سَحٰاباً ثِقٰالاً سُقْنٰاهُ لِبَلَدٍ مَیِّتٍ فَأَنْزَلْنٰا بِهِ اَلْمٰاءَ فَأَخْرَجْنٰا بِهِ مِنْ کُلِّ اَلثَّمَرٰاتِ کَذٰلِکَ نُخْرِجُ اَلْمَوْتیٰ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اَلطَّیِّبُ یَخْرُجُ نَبٰاتُهُ بِإِذْنِ رَبِّهِ وَ اَلَّذِی خَبُثَ لاٰ یَخْرُجُ إِلاّٰ نَکِداً کَذٰلِکَ نُصَرِّفُ اَلْآیٰاتِ لِقَوْمٍ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1332011_77815467"/>
      <w:bookmarkStart w:id="228" w:name="_Toc96"/>
      <w:bookmarkEnd w:id="227"/>
      <w:r>
        <w:rPr>
          <w:rtl w:val="true"/>
        </w:rPr>
        <w:t>التّفسیر</w:t>
      </w:r>
      <w:bookmarkEnd w:id="228"/>
    </w:p>
    <w:p>
      <w:pPr>
        <w:pStyle w:val="Heading5"/>
        <w:numPr>
          <w:ilvl w:val="4"/>
          <w:numId w:val="1"/>
        </w:numPr>
        <w:rPr/>
      </w:pPr>
      <w:bookmarkStart w:id="229" w:name="__RefHeading___Toc1332013_77815467"/>
      <w:bookmarkStart w:id="230" w:name="_Toc97"/>
      <w:bookmarkEnd w:id="229"/>
      <w:r>
        <w:rPr>
          <w:rtl w:val="true"/>
        </w:rPr>
        <w:t>اشارة</w:t>
      </w:r>
      <w:bookmarkEnd w:id="230"/>
    </w:p>
    <w:p>
      <w:pPr>
        <w:pStyle w:val="Heading5"/>
        <w:numPr>
          <w:ilvl w:val="4"/>
          <w:numId w:val="1"/>
        </w:numPr>
        <w:rPr/>
      </w:pPr>
      <w:bookmarkStart w:id="231" w:name="__RefHeading___Toc1332015_77815467"/>
      <w:bookmarkStart w:id="232" w:name="_Toc98"/>
      <w:bookmarkEnd w:id="231"/>
      <w:r>
        <w:rPr>
          <w:rtl w:val="true"/>
        </w:rPr>
        <w:t>لا بد من المربی و القابلیّة</w:t>
      </w:r>
      <w:r>
        <w:rPr>
          <w:rtl w:val="true"/>
        </w:rPr>
        <w:t>:</w:t>
      </w:r>
      <w:bookmarkEnd w:id="232"/>
    </w:p>
    <w:p>
      <w:pPr>
        <w:pStyle w:val="BookText"/>
        <w:rPr/>
      </w:pPr>
      <w:r>
        <w:rPr>
          <w:rFonts w:ascii="IRNazanin" w:hAnsi="IRNazanin" w:eastAsia="IRNazanin"/>
          <w:color w:val="111111"/>
          <w:sz w:val="28"/>
          <w:sz w:val="28"/>
          <w:szCs w:val="28"/>
          <w:rtl w:val="true"/>
          <w:lang w:bidi="fa-IR"/>
        </w:rPr>
        <w:t>فی الآیات الماضیة مرّت إشارات عدیدة إلی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التوحید و معرفة اللّه،من خلال الوقوف علی أسرار الکون،و فی هذه الآیات ضمن بیان طائفة من النعم الإلهیة وردت الإشارة إلی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البعث،لیکمل هذان البحثان أحدهما الآخر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هی سیرة القرآن الکریم و دأبه فی کثیر من الموارد،حیث یقرن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الملفت للنظر أنّه یستعین لمعرفة اللّه،و کذا لتوجیه الأنظار إلی أمر المعاد معا بالاستدلال بالأسرار الکامنة فی خلق موجودات هذا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 تعالی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یُرْسِلُ الرِّیٰاحَ بُشْراً بَیْنَ یَدَیْ 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الریاح التی تهب من المحیطات تحمل معها سحبا ثقیلة مشبّعة بالماء حَتّٰی إِذٰا أَقَلَّتْ سَحٰاباً ثِقٰالاً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یسوق تلک السحب إلی الأراضی الظامئة الیابسة،و یکلفها بأن تروی تلک العطاشی سُقْنٰاهُ لِبَلَدٍ 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بذلک ینهمر ماء الحیاة فی کل مکان فَأَنْزَلْنٰا بِهِ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بمعونة هذا الماء نخرج للبشر أنواعا متنوعة من الثمار و الفواکة فَأَخْرَجْنٰا بِهِ مِنْ کُلِّ الثَّمَرٰاتِ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نعم،إنّ الشمس تسطع علی المحیطات و البحار،فیتبخر الماء و یتصاعد البخار إلی الأعلی،و هناک فی الطبقات العالیة الباردة من الجو یتراکم البخار و یشکل کتلا ثقیلة من السحب،ثمّ تحمل الریاح کتل السحاب العظیمة علی ظهرها،و تتوجه إلی الأراضی التی کلفت بسقیها،فتجری بعض هذه الریاح قدام کتل السحاب،و تکون مزیجة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الرطوبة الخفیفة،فتحدث نسیما مریحا تستشم منه رائحة المطر اللذیذة الباعثة للحیاة و النشاط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المبشرات بنزول المطر،ثمّ ترسل کتل الغیم العظیمة حبات المطر من بین ثنایاها، لکنّها لیست بالکبیرة جدّا فتتلف الزروع و الأراضی،و لا بالصغیرة جدّا فتضیع فی الفضاء و لا تصل إلی الأرض،ثمّ تحط هذه الحبات علی الأرض برفق و هدوء،و تنفذ فی ترابها شیئا فشیئا،فتنبت البذور و الحبات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تبدل الأرض المحترقة بالجفاف،و التی کانت أشبه شیء بمقبرة مظلمة و ساکنة و هامدة،إلی مرکز فعّال نابض بالحیاة و الحرکة،و تنشأ الجنائن الخضراء الغنیة بالأزاهیر و الثمار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عقیب ذلک یضیف فورا کَذٰلِکَ نُخْرِجُ الْمَوْتیٰ و نلبسهم حلّة الوجود و الحیاة مرّة أخری</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أتینا بهذا المثال لأجل أن نریکم أنموذجا من المعاد فی هذه الدنیا،</w:t>
      </w:r>
    </w:p>
    <w:p>
      <w:pPr>
        <w:pStyle w:val="BookText"/>
        <w:rPr/>
      </w:pPr>
      <w:r>
        <w:rPr>
          <w:rFonts w:ascii="Amiri" w:hAnsi="Amiri" w:eastAsia="Amiri" w:cs="Amiri"/>
          <w:color w:val="111111"/>
          <w:sz w:val="28"/>
          <w:sz w:val="28"/>
          <w:szCs w:val="28"/>
          <w:rtl w:val="true"/>
          <w:lang w:bidi="ar-SA"/>
        </w:rPr>
        <w:t xml:space="preserve">الذی یتکرر أمام عیونکم کل یوم لَعَلَّکُمْ تَذَکَّرُونَ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 اللاحقة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حتی لا یظن أحد أن نزول المطر علی نمط واحد یدل علی أنّ جمیع الأراضی تصیر حیّة علی نمط واحدا أیضا،و حتی یتّضح أنّ القابلیات و الاستعدادات متفاوته تسبّبت فی أن تتفاوت حالات الاستفادة و الانتفاع بالمواهب الإلهیة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 الطَّیِّبُ یَخْرُجُ نَبٰاتُهُ بِإِذْنِ رَبِّهِ أی أنّ الأرض الصالحة هی التی تستفید من المطر،و تثمر خیر إثمار بإذن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الأراضی السبخة و الخبیثة فلا تثمر إلاّ بعض الأعشاب غیر النافعة وَ الَّذِی خَبُثَ لاٰ یَخْرُجُ إِلاّٰ نَکِداً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هکذا یکون الأمر بالبعث،و إن کان سببا لعودة الحیاة إلی جمیع افراد البشر، إلاّ أنّ جمیع الناس لا یحشرون علی نمط واحد و هیئة واحدة،إنّهم مختلفون متفاوتون فی ذلک مثل تفاوت الأرض الحلوة،و الأرض المالحة،نعم یتفاوتون، و یکون هذا التفاوت ناشئا من الأعمال و العقائد و النیات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فی ختام الآیة یقول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الآیات نبیّنها لمن یشکرونها، و یستفیدون من عبرها و مدالیلها،و یسلکون فی ضوئها سبیل الهدایة کَذٰلِکَ نُصَرِّفُ الْآیٰاتِ لِقَوْمٍ یَشْکُرُونَ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الآیة الحاضرة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مسألة مهمّة تتجلی فی هذه الحیاة و فی الحیاة الأخری فی کل مکان،و هی أنّ فاعلیة الفاعل وحدها لا تکفی للإثمار و الإنتاج الصحیح المطلوب،بل لا بدّ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قابلیة القابل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شرط للتأثیر و الإثمار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لیس هناک شیء ألطف و أکثر بعثا للحیاة و النشاط من حبات المطر،و لکن هذا المطر نفسه الذی لا شک فی لطافة طبعه،یورق و یورد فی مکان،و ینبت الشوک و الحنظل فی مکان آخر</w:t>
      </w:r>
      <w:r>
        <w:rPr>
          <w:rFonts w:eastAsia="IRNazanin" w:cs="IRNazanin"/>
          <w:color w:val="111111"/>
          <w:sz w:val="28"/>
          <w:szCs w:val="28"/>
          <w:rtl w:val="true"/>
          <w:lang w:bidi="fa-IR"/>
        </w:rPr>
        <w:t>.</w:t>
      </w:r>
      <w:bookmarkStart w:id="233" w:name="pg12533_164733"/>
    </w:p>
    <w:p>
      <w:pPr>
        <w:pStyle w:val="Heading3"/>
        <w:numPr>
          <w:ilvl w:val="2"/>
          <w:numId w:val="1"/>
        </w:numPr>
        <w:rPr/>
      </w:pPr>
      <w:bookmarkStart w:id="234" w:name="__RefHeading___Toc1332017_77815467"/>
      <w:bookmarkStart w:id="235" w:name="_Toc99"/>
      <w:bookmarkEnd w:id="233"/>
      <w:bookmarkEnd w:id="234"/>
      <w:r>
        <w:rPr>
          <w:rtl w:val="true"/>
        </w:rPr>
        <w:t xml:space="preserve">الآیات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59</w:t>
      </w:r>
      <w:r>
        <w:rPr>
          <w:rtl w:val="true"/>
        </w:rPr>
        <w:t xml:space="preserve"> </w:t>
      </w:r>
      <w:r>
        <w:rPr>
          <w:rtl w:val="true"/>
        </w:rPr>
        <w:t xml:space="preserve">الی </w:t>
      </w:r>
      <w:r>
        <w:rPr/>
        <w:t>64</w:t>
      </w:r>
      <w:r>
        <w:rPr>
          <w:rtl w:val="true"/>
        </w:rPr>
        <w:t>]</w:t>
      </w:r>
      <w:bookmarkEnd w:id="235"/>
    </w:p>
    <w:p>
      <w:pPr>
        <w:pStyle w:val="Heading4"/>
        <w:numPr>
          <w:ilvl w:val="3"/>
          <w:numId w:val="1"/>
        </w:numPr>
        <w:rPr/>
      </w:pPr>
      <w:bookmarkStart w:id="236" w:name="__RefHeading___Toc1332019_77815467"/>
      <w:bookmarkStart w:id="237" w:name="_Toc100"/>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 xml:space="preserve">لَقَدْ أَرْسَلْنٰا نُوحاً إِلیٰ قَوْمِهِ فَقٰالَ یٰا قَوْمِ اُعْبُدُوا اَللّٰهَ مٰا لَکُمْ مِنْ إِلٰهٍ غَیْرُهُ إِنِّی أَخٰافُ عَلَیْکُمْ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مِنْ قَوْمِهِ إِنّٰا لَنَرٰاکَ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لَیْسَ بِی ضَلاٰلَةٌ وَ لٰکِنِّی رَسُولٌ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أُبَلِّغُکُمْ رِسٰالاٰتِ رَبِّی وَ أَنْصَحُ لَکُمْ وَ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عَجِبْتُمْ أَنْ جٰاءَکُمْ ذِکْرٌ مِنْ رَبِّکُمْ عَلیٰ رَجُلٍ مِنْکُمْ لِیُنْذِرَکُمْ وَ لِتَتَّقُوا وَ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فَأَنْجَیْنٰاهُ وَ اَلَّذِینَ مَعَهُ فِی اَلْفُلْکِ وَ أَغْرَقْنَا اَلَّذِینَ کَذَّبُوا بِآیٰاتِنٰا إِنَّهُمْ کٰانُوا قَوْماً عَمِینَ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1332021_77815467"/>
      <w:bookmarkStart w:id="239" w:name="_Toc101"/>
      <w:bookmarkEnd w:id="238"/>
      <w:r>
        <w:rPr>
          <w:rtl w:val="true"/>
        </w:rPr>
        <w:t>التّفسیر</w:t>
      </w:r>
      <w:bookmarkEnd w:id="239"/>
    </w:p>
    <w:p>
      <w:pPr>
        <w:pStyle w:val="Heading5"/>
        <w:numPr>
          <w:ilvl w:val="4"/>
          <w:numId w:val="1"/>
        </w:numPr>
        <w:rPr/>
      </w:pPr>
      <w:bookmarkStart w:id="240" w:name="__RefHeading___Toc1332023_77815467"/>
      <w:bookmarkStart w:id="241" w:name="_Toc102"/>
      <w:bookmarkEnd w:id="240"/>
      <w:r>
        <w:rPr>
          <w:rtl w:val="true"/>
        </w:rPr>
        <w:t>اشارة</w:t>
      </w:r>
      <w:bookmarkEnd w:id="241"/>
    </w:p>
    <w:p>
      <w:pPr>
        <w:pStyle w:val="Heading5"/>
        <w:numPr>
          <w:ilvl w:val="4"/>
          <w:numId w:val="1"/>
        </w:numPr>
        <w:rPr/>
      </w:pPr>
      <w:bookmarkStart w:id="242" w:name="__RefHeading___Toc1332025_77815467"/>
      <w:bookmarkStart w:id="243" w:name="_Toc103"/>
      <w:bookmarkEnd w:id="242"/>
      <w:r>
        <w:rPr>
          <w:rtl w:val="true"/>
        </w:rPr>
        <w:t>رسالة نوح أوّل الرّسل من أولی العزم</w:t>
      </w:r>
      <w:r>
        <w:rPr>
          <w:rtl w:val="true"/>
        </w:rPr>
        <w:t>:</w:t>
      </w:r>
      <w:bookmarkEnd w:id="24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أنّ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سلسلة من القضایا الجوهریة و العامّة فی صعید معرفة اللّه و المعاد و الهدایة الإلهیة للبشر،و مسألة الشعور بالمسؤولیة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تشیر إلی قصص ثلة من الأنبیاء الکرام و الرسل العظام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أجمعین،کی تقدم أمثلة حیة لهذه الأبحاث و بصورة عملیة فی ثنایا تاریخهم الحافل بالحوادث و العبر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فیبدأ سبحانه من قصة نوح النّبی،و یستعرض قسما من حواراته مع قومه الوثنیین المعاندین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قصة نوح فی سور قرآنیة متعددة،مثل سورة هود،الأنبیاء، و المؤمنون،الشعراء،کما أنّ هناک سورة قصیرة فی القرآن الکریم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السورة الحادیة و السبعون من سور الکتاب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سوف یأتی شرح و دراسة جهود هذا النّبی العظیم،و کیفیة صنعه للسفینة، و الطوفان الرهیب،و غرق قومه الأنانیین الفاسدین و الوثنیین بإسهاب فی السور المذکورة،و هنا أکتفی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بإعطاء فهرست عن ذلک ضمن ست آیات 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نُوحاً إِلیٰ قَوْمِهِ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شیء ذکّرهم به هو إلفات نظرهم إلی حقیقة التوحید،و نفی أی نوع من أنواع الوثنیة فَقٰالَ یٰا قَوْمِ اعْبُدُوا اللّٰهَ مٰا لَکُمْ مِنْ إِلٰهٍ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شعار التوحید لیس شعار نوح وحده،بل هو أوّل شعار عند جمیع الأنبیاء و المرسلین الإلهین،و لهذا یشاهد فی آیات متعددة من هذه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غیرها من السور القرآنیة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أوّل ما یفتتح أکثر الأنبیاء دعواتهم به هو هذا 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اعْبُدُوا اللّٰهَ مٰا لَکُمْ مِنْ إِلٰهٍ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الآیات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هذه السورة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هذه العبارات یستفاد جیدا أنّ الوثنیة کانت أسوأ مانع فی طریق سعادة البشریة جمعاء،و أنّ حملة غصون التوحید هؤلاء کانوا أوّل ما یفعلونه لغرس هذه الغصون فی مزرعة الحیاة البشریة و تربیة أنواع الورود الزاهیة و الأشجار المثمرة فیها،هو أنّهم یشمرون عن ساعد الجدّ لیطهروا الحیاة البشریة بمنجل</w:t>
      </w:r>
    </w:p>
    <w:p>
      <w:pPr>
        <w:pStyle w:val="BookText"/>
        <w:rPr/>
      </w:pPr>
      <w:r>
        <w:rPr>
          <w:rFonts w:ascii="IRNazanin" w:hAnsi="IRNazanin" w:eastAsia="IRNazanin"/>
          <w:color w:val="111111"/>
          <w:sz w:val="28"/>
          <w:sz w:val="28"/>
          <w:szCs w:val="28"/>
          <w:rtl w:val="true"/>
          <w:lang w:bidi="fa-IR"/>
        </w:rPr>
        <w:t>تعالیمهم البناءة من الأشواک،أشواک الوثنیة و الشرک و العبودیة لغیر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الآیة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نوح خاصّة أنّ الناس فی زمن النّبی نوح علیه السلام کانوا یعبدون أصناما متعددة تدعی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سیأتی الحدیث عنها عند تفسیر تلک الآیة بإذن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أن أیقظ نوح ضمائرهم و فطرتهم الغافیة،حذّرهم من مغبة الوثنیة و عاقبتها المؤلمة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عَلَیْکُمْ عَذٰابَ یَوْمٍ 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عَذٰابَ یَوْمٍ عَظِیمٍ یمکن أن یکون الطوفان المعروف بطوفان نوح،الذی قلّما شوهد مثله فی العقوبات فی العظمة و السعة،کما و یمکن أن یکون إشارة إلی العقوبة الإلهیة فی یوم القیامة،لأنّ هذا التعبیر قد ورد فی معنیین من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نقرأ فی سورة الشعراء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 عَذٰابُ یَوْمِ الظُّلَّةِ إِنَّهُ کٰانَ عَذٰابَ یَوْمٍ عَظِیمٍ الآیة وردت حول العقوبة التی نزلت بقوم شعیب فی هذه الدنیا بسبب ذنوبهم و معاصیهم،و نقرأ فی سورة المطففین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یَظُنُّ أُولٰئِکَ أَنَّهُمْ مَبْعُوثُونَ لِیَوْمٍ عَظِیمٍ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أخشی أن تصیبکم هذه العقوبة،بعد ذکر مسألة الشرک فی الآیة المبحوثة،یمکن أن تکون لأجل أن نوحا یرید أن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تتیقنوا وقوع هذه العقوبة،فعلی الأقل ینبغی أن تخافوا منها،و لهذا لا یجیز العقل أن تسلکوا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هذا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السبیل الوعر،و تستقبلوا عذابا عظیما ألیما کهذا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قوم نوح بدل أن یستقبلوا دعوة هذا النّبی العظیم الإصلاحیة، المقرونة بقصد الخیر و النفع لهم،فینضوون تحت رایة التوحید و یکفون عن الظلم و الفساد،قال جماعة من الأعیان و الأثریاء الذین کانوا یحسون بالخطر علی</w:t>
      </w:r>
    </w:p>
    <w:p>
      <w:pPr>
        <w:pStyle w:val="BookText"/>
        <w:rPr/>
      </w:pPr>
      <w:r>
        <w:rPr>
          <w:rFonts w:ascii="Amiri" w:hAnsi="Amiri" w:eastAsia="Amiri" w:cs="Amiri"/>
          <w:color w:val="111111"/>
          <w:sz w:val="28"/>
          <w:sz w:val="28"/>
          <w:szCs w:val="28"/>
          <w:rtl w:val="true"/>
          <w:lang w:bidi="ar-SA"/>
        </w:rPr>
        <w:t>مصالحهم بسبب یقظة الناس و انتباههم،و یرون الدین مانعا من عبثهم و مجونهم و شهواتهم،قالوا لنوح بکل صراحة و قحة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نراک فی ضلال واضح قٰالَ الْمَلَأُ مِنْ قَوْمِهِ إِنّٰا لَنَرٰاکَ فِی ضَلاٰلٍ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عادة علی الجماعة التی تختار عقیدة و فکرة واحدة،و یملأ اجتماعها و جلالها الظاهری عیون الناظرین،لأن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استعملها القرآن علی الأغلب فی الجماعات الأنانیة المستبدة ذات المظهر الأنیق و الباطن الفاسد الملوث بالأوضاد و الشرور، و الذین یملأون ساحات المجتمع المختلفة بوجودهم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جابه نوح علیه السلام تعنتهم و خشونتهم بلحن هادئ و لهجة متینة تطفح بالمحبّة و الرحمة،فقال فی معرض الردّ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لست بضال،بل لیست فی أیة علامة للضلال،و لکنّی مرسل من اللّه قٰالَ یٰا قَوْمِ لَیْسَ بِی ضَلاٰلَةٌ وَ لٰکِنِّی رَسُولٌ مِنْ 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إشارة إلی أنّ الأرباب التی تعبدوها و تفترضون لکل واحد منها مجالا للسیادة و الحاکمیة،مثل إله البحر،إله السماء،إله السلام و الحرب،و ما شاکل ذلک،کله لا أساس لها من الصحة،و رب العالمین ما هو إلاّ اللّه الواحد الذی خلقها جمیعا و أوجدها من العدم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هدفی إنّما هو إبلاغ ما حمّلت من رسالة أُبَلِّغُکُمْ رِسٰالاٰتِ رَبِّی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 آلو جهدا فی تقدیم النصح لکم،و قصد نفعکم،و إیصال الخیر إلیکم وَ أَنْصَحُ لَکُمْ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الخلوص و الغلو عن الغش و عن الشیء الدخیل،لهذا یقال للعسل الخالص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 العسل،ثمّ أطلقت هذه اللفظة علی الکلام الصادر عن سلامة نیة،و بقصد الخیر،و من دون خداع و مکر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أضاف تعالی وَ أَعْلَمُ مِنَ اللّٰهِ مٰا لاٰ تَعْلَمُونَ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العبارة یمکن أن یکون لها جانب تهدید فی مقابل معارضاتهم و مخالفتهم، و کأنّه یرید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أعلم بعقوبات إلهیة ألیمة تنتظر العصاة لا تعلمون شیئا عنها،أو تکون إشارة إلی لطف اللّه و رحمته،و تعنی أنّکم إذا أطعتم اللّه،و کففتم عن تعنتکم،فإنّی أعلم مثوبات عظیمة لکم لا تعلمونها و لم تقفوا لحدّ الآن علی سعتها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تکون إشارة إلی أنّنی إذا کنت قد کلفت بهدایتکم فإنّنی أعلم أمورا عن اللّه العظیم و عن أوامره لا تعرفونها،و لهذا یجب أن تطیعونی و تتبعونی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مانع من أن تکون کل هذه المعانی مقصودة و مجتمعة فی مفهوم الجملة الحاضرة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اللاحقة نقرأ لنوح کلاما آخر قاله فی مقابل استغراب قومه من أنّه کیف یمکن لبشر أن یکون حاملا لمسؤولیة إبلاغ الرسالة الإلهیة،إذ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عَجِبْتُمْ أَنْ جٰاءَکُمْ ذِکْرٌ مِنْ رَبِّکُمْ عَلیٰ رَجُلٍ مِنْکُمْ لِیُنْذِرَکُمْ،وَ لِتَتَّقُوا وَ لَعَلَّکُمْ تُرْحَمُونَ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فی هذه القضیة یدعو إلی الاستغراب و التعجب،لأنّ الإنسان الصالح هو الذی یمکنه أن یقوم بهذه الرسالة أحسن من أی کائن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الإنسان هو القادر علی قیادة البشر،لا الملائکة و لا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بدل أن یقبلوا بدعوة مثل هذا القائد المخلص الواعی کذبه الجمیع، فأرسل اللّه علیهم طوفانا فغرق المکذبون و نجا فی السفینة نوح و من آمن فَکَذَّبُوهُ فَأَنْجَیْنٰاهُ وَ الَّذِینَ مَعَهُ فِی الْفُلْکِ وَ أَغْرَقْنَا الَّذِینَ کَذَّبُوا بِآیٰاتِنٰا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خاتمة الآیة بین دلیل هذه العقوبة الصعبة،و أنّه عمی القلب الذی منعهم عن رؤیة الحق،و أتباعه إِنَّهُمْ کٰانُوا قَوْماً عَمِینَ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العمی القلبی کان نتیجة أعمالهم السیئة و عنادهم المستمر،لأنّ</w:t>
      </w:r>
    </w:p>
    <w:p>
      <w:pPr>
        <w:pStyle w:val="BookText"/>
        <w:rPr/>
      </w:pPr>
      <w:r>
        <w:rPr>
          <w:rFonts w:ascii="IRNazanin" w:hAnsi="IRNazanin" w:eastAsia="IRNazanin"/>
          <w:color w:val="111111"/>
          <w:sz w:val="28"/>
          <w:sz w:val="28"/>
          <w:szCs w:val="28"/>
          <w:rtl w:val="true"/>
          <w:lang w:bidi="fa-IR"/>
        </w:rPr>
        <w:t>التجربة أثبتت أنّ الإنسان إذا بقی فی الظلام مدة طویلة،أو أغمض عینیه لسبب من الأسباب و امتنع عن النظر مدة من الزمن،فإنّه سیفقد قدرته علی الرؤیة تدریجا و سیصاب بالعمی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سائر أعضاء البدن إذا ترکت الفعالیة و العمل مدّة من الزمن یبست و تعطلت عن العمل نهائیا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بصیرة الإنسان هی الأخری غیر مستثناة عن هذا القانون،فالتغاضی المستمر عن الحقائق،و عدم استخدام العقل و التفکیر فی فهم الحقائق و الواقعیات بصورة مستمرة،یضعف بصیرة الإنسان تدریجا إلی أن تعمی عین القلب و العقل فی النهایة تماما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لمحة عن قصة نوح،و أمّا بقیة هذه القصّة و کیفیة وقوع الطوفان و تفاصیلها الأخری،فسوف نشیر إلیها فی السور التی أشرنا إلیها فی مطلع هذا البحث</w:t>
      </w:r>
      <w:r>
        <w:rPr>
          <w:rFonts w:eastAsia="IRNazanin" w:cs="IRNazanin"/>
          <w:color w:val="111111"/>
          <w:sz w:val="28"/>
          <w:szCs w:val="28"/>
          <w:rtl w:val="true"/>
          <w:lang w:bidi="fa-IR"/>
        </w:rPr>
        <w:t>.</w:t>
      </w:r>
      <w:bookmarkStart w:id="244" w:name="pg12533_164739"/>
    </w:p>
    <w:p>
      <w:pPr>
        <w:pStyle w:val="Heading3"/>
        <w:numPr>
          <w:ilvl w:val="2"/>
          <w:numId w:val="1"/>
        </w:numPr>
        <w:rPr/>
      </w:pPr>
      <w:bookmarkStart w:id="245" w:name="__RefHeading___Toc1332027_77815467"/>
      <w:bookmarkStart w:id="246" w:name="_Toc104"/>
      <w:bookmarkEnd w:id="244"/>
      <w:bookmarkEnd w:id="245"/>
      <w:r>
        <w:rPr>
          <w:rtl w:val="true"/>
        </w:rPr>
        <w:t xml:space="preserve">الآیات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65</w:t>
      </w:r>
      <w:r>
        <w:rPr>
          <w:rtl w:val="true"/>
        </w:rPr>
        <w:t xml:space="preserve"> </w:t>
      </w:r>
      <w:r>
        <w:rPr>
          <w:rtl w:val="true"/>
        </w:rPr>
        <w:t xml:space="preserve">الی </w:t>
      </w:r>
      <w:r>
        <w:rPr/>
        <w:t>72</w:t>
      </w:r>
      <w:r>
        <w:rPr>
          <w:rtl w:val="true"/>
        </w:rPr>
        <w:t>]</w:t>
      </w:r>
      <w:bookmarkEnd w:id="246"/>
    </w:p>
    <w:p>
      <w:pPr>
        <w:pStyle w:val="Heading4"/>
        <w:numPr>
          <w:ilvl w:val="3"/>
          <w:numId w:val="1"/>
        </w:numPr>
        <w:rPr/>
      </w:pPr>
      <w:bookmarkStart w:id="247" w:name="__RefHeading___Toc1332029_77815467"/>
      <w:bookmarkStart w:id="248" w:name="_Toc105"/>
      <w:bookmarkEnd w:id="247"/>
      <w:r>
        <w:rPr>
          <w:rtl w:val="true"/>
        </w:rPr>
        <w:t>اشارة</w:t>
      </w:r>
      <w:bookmarkEnd w:id="24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إِلیٰ عٰادٍ أَخٰاهُمْ هُوداً قٰالَ یٰا قَوْمِ اُعْبُدُوا اَللّٰهَ مٰا لَکُمْ مِنْ إِلٰهٍ غَیْرُهُ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اَلَّذِینَ کَفَرُوا مِنْ قَوْمِهِ إِنّٰا لَنَرٰاکَ فِی سَفٰاهَةٍ وَ إِنّٰا لَنَظُنُّکَ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لَیْسَ بِی سَفٰاهَةٌ وَ لٰکِنِّی رَسُولٌ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أُبَلِّغُکُمْ رِسٰالاٰتِ رَبِّی وَ أَنَا لَکُمْ نٰاصِحٌ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عَجِبْتُمْ أَنْ جٰاءَکُمْ ذِکْرٌ مِنْ رَبِّکُمْ عَلیٰ رَجُلٍ مِنْکُمْ لِیُنْذِرَکُمْ وَ اُذْکُرُوا إِذْ جَعَلَکُمْ خُلَفٰاءَ مِنْ بَعْدِ قَوْمِ نُوحٍ وَ زٰادَکُمْ فِی اَلْخَلْقِ بَصْطَةً فَاذْکُرُوا آلاٰءَ اَللّٰهِ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لِنَعْبُدَ اَللّٰهَ وَحْدَهُ وَ نَذَرَ مٰا کٰانَ یَعْبُدُ آبٰاؤُنٰا فَأْتِنٰا بِمٰا تَعِدُنٰا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وَقَعَ عَلَیْکُمْ مِنْ رَبِّکُمْ رِجْسٌ وَ غَضَبٌ أَ تُجٰادِلُونَنِی فِی أَسْمٰاءٍ سَمَّیْتُمُوهٰا أَنْتُمْ وَ آبٰاؤُکُمْ مٰا نَزَّلَ اَللّٰهُ بِهٰا مِنْ سُلْطٰانٍ فَانْتَظِرُوا إِنِّی مَعَکُمْ مِنَ اَلْمُنْتَظِرِینَ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اَلَّذِینَ مَعَهُ بِرَحْمَةٍ مِنّٰا وَ قَطَعْنٰا دٰابِرَ اَلَّذِینَ کَذَّبُوا بِآیٰاتِنٰا وَ مٰا کٰانُوا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bookmarkStart w:id="249" w:name="pg12533_164740"/>
    </w:p>
    <w:p>
      <w:pPr>
        <w:pStyle w:val="Heading4"/>
        <w:numPr>
          <w:ilvl w:val="3"/>
          <w:numId w:val="1"/>
        </w:numPr>
        <w:rPr/>
      </w:pPr>
      <w:bookmarkStart w:id="250" w:name="__RefHeading___Toc1332031_77815467"/>
      <w:bookmarkStart w:id="251" w:name="_Toc106"/>
      <w:bookmarkEnd w:id="249"/>
      <w:bookmarkEnd w:id="250"/>
      <w:r>
        <w:rPr>
          <w:rtl w:val="true"/>
        </w:rPr>
        <w:t>التّفسیر</w:t>
      </w:r>
      <w:bookmarkEnd w:id="251"/>
    </w:p>
    <w:p>
      <w:pPr>
        <w:pStyle w:val="Heading5"/>
        <w:numPr>
          <w:ilvl w:val="4"/>
          <w:numId w:val="1"/>
        </w:numPr>
        <w:rPr/>
      </w:pPr>
      <w:bookmarkStart w:id="252" w:name="__RefHeading___Toc1332033_77815467"/>
      <w:bookmarkStart w:id="253" w:name="_Toc107"/>
      <w:bookmarkEnd w:id="252"/>
      <w:r>
        <w:rPr>
          <w:rtl w:val="true"/>
        </w:rPr>
        <w:t>اشارة</w:t>
      </w:r>
      <w:bookmarkEnd w:id="253"/>
    </w:p>
    <w:p>
      <w:pPr>
        <w:pStyle w:val="Heading5"/>
        <w:numPr>
          <w:ilvl w:val="4"/>
          <w:numId w:val="1"/>
        </w:numPr>
        <w:rPr/>
      </w:pPr>
      <w:bookmarkStart w:id="254" w:name="__RefHeading___Toc1332035_77815467"/>
      <w:bookmarkStart w:id="255" w:name="_Toc108"/>
      <w:bookmarkEnd w:id="254"/>
      <w:r>
        <w:rPr>
          <w:rtl w:val="true"/>
        </w:rPr>
        <w:t>لمحة عن قصّة قوم هود</w:t>
      </w:r>
      <w:r>
        <w:rPr>
          <w:rtl w:val="true"/>
        </w:rPr>
        <w:t>:</w:t>
      </w:r>
      <w:bookmarkEnd w:id="255"/>
    </w:p>
    <w:p>
      <w:pPr>
        <w:pStyle w:val="BookText"/>
        <w:rPr/>
      </w:pPr>
      <w:r>
        <w:rPr>
          <w:rFonts w:ascii="IRNazanin" w:hAnsi="IRNazanin" w:eastAsia="IRNazanin"/>
          <w:color w:val="111111"/>
          <w:sz w:val="28"/>
          <w:sz w:val="28"/>
          <w:szCs w:val="28"/>
          <w:rtl w:val="true"/>
          <w:lang w:bidi="fa-IR"/>
        </w:rPr>
        <w:t>عقیب ذکر رسالة نوح و الدروس الغنیة بالعبر الکامنة فیها،عمد القرآن الکریم إلی إعطاء لمحة سریعة عن قصّة نبی آخر من الأنبیاء العظام،و هو النّبی هود علیه السلام،و ذکر ما جری بینه و بین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القصّة ذکرت فی سور أخری من القرآن الکریم مثل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تناولت هذه القصّة بشیء من التفصیل،و أمّا فی الآیات الحاضرة فقد ذکر شیء مختصر عمّا دار بین هود و المعارضین له و نهایتهم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أرسلنا إلی قوم عاد أخاهم هودا وَ إِلیٰ عٰادٍ أَخٰاهُمْ هُوداً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أمّة تعیش فی 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أمّة قویة من حیث المقدرة البدنیة و الثروة الوافرة التی کانت تصل إلیهم عن طریق الزراعة و الرعی، و لکنّها کانت متخمة بالانحرافات الاعتقادیة و بخاصّة الوثنیة و المفاسد الأخلاقیة المتفشیة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یرتبط بهم بوشیجة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جانب اللّه بأن یدعوهم إلی الحق و مکافحة الفساد،و لعل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هذه الوشیجة النسبیة بین هود و قوم عاد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یحمل أیضا أن یکون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شأن النّبی هود،و کذا فی شأن عدّة أشخاص آخرین من الأنبیاء الإلهیین مثل نوح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الشعراء الآیة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الشعراء الآیة </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الشعراء الآیة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الأعراف الآیة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لأجل أنّهم کانوا یتعاملون مع قومهم فی منتهی الرحمة،و المحبّة مثل أخ حمیم، و لا یألون جهدا فی إرشادهم و هدایتهم و دعوتهم إلی الخیر و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الکلمة تستعمل فی من یعطف علی أحد أو جماعة غایة العطف، و یتحرق لهم غایة التحرق،مضافا إلی أنّها تحکی عن نوع من التساوی و نفی أی رغبة فی التفوق و الزعامة،یعنی أن رسل اللّه لا یحملون فی نفوسهم أیة دوافع شخصیة فی صعید هدایتهم،إنما یجاهدون فقط لانقاد شعوبهم و أقوامهم من ورطة الشقاء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حال،فإنّ من الواضح و البیّن أنّ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إشارة إلی الأخوة الدینیة مطلقا،لأنّ هؤلاء الأقوام لم تستجب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لدعوة أنبیائها الإصلاحیة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یذکر تعالی أنّ هود شرع فی دعوته فی مسألة التوحید و مکافحة الشرک و الوثنیة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اعْبُدُوا اللّٰهَ مٰا لَکُمْ مِنْ إِلٰهٍ غَیْرُهُ أَ فَلاٰ تَتَّقُونَ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 هذه الجماعة الأنانیة المستکبرة،و بخاصّة أغنیاؤها المغرورون المعجبون بأنفسهم،و الذین یعبّر عنهم القرآن بلفظة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باعتبار أنّ ظاهرهم یملأ العیون،قالوا لهود نفس ما قاله قوم نوح لنوح علیه السلام قٰالَ الْمَلَأُ الَّذِینَ کَفَرُوا مِنْ قَوْمِهِ إِنّٰا لَنَرٰاکَ فِی سَفٰاهَةٍ وَ إِنّٰا لَنَظُنُّکَ مِنَ الْکٰاذِبِینَ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خفة العقل کانت تعنی فی نظرهم أن ینهض أحد ضد تقالید بیئته مهما کانت تلکم التقالید خاویة باطلة،و یخاطر حتی بحیاته فی هذا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کانت السفاهة فی نظرهم و منطقهم هی أن لا یوافق المرء علی تقالید مجتمعه و سننه البالیة،بل یثور علی تلک السنن و التقالید،و یستقبل برحابة صدر کل ما تخبئه له تلک الثورة و المجابهة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هودا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یتحلی بالوقار و المتانة التی یتحلی بها الأنبیاء و الهداة الصادقون الطاهرون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دون أن ینتابه غضب،أو تعتریه حالة یأس قٰالَ یٰا قَوْمِ لَیْسَ بِی سَفٰاهَةٌ وَ لٰکِنِّی رَسُولٌ مِنْ رَبِّ الْعٰالَمِینَ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هودا أضاف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مهمته هی إبلاغ رسالات اللّه إلیهم،و إرشادهم إلی ما</w:t>
      </w:r>
    </w:p>
    <w:p>
      <w:pPr>
        <w:pStyle w:val="BookText"/>
        <w:rPr/>
      </w:pPr>
      <w:r>
        <w:rPr>
          <w:rFonts w:ascii="Amiri" w:hAnsi="Amiri" w:eastAsia="Amiri" w:cs="Amiri"/>
          <w:color w:val="111111"/>
          <w:sz w:val="28"/>
          <w:sz w:val="28"/>
          <w:szCs w:val="28"/>
          <w:rtl w:val="true"/>
          <w:lang w:bidi="ar-SA"/>
        </w:rPr>
        <w:t xml:space="preserve">فیه سعادتهم و خیرهم،و انقادهم من ورطة الشرک و الفساد،کل ذلک مع کامل الإخلاص و النصح و الأمانة و الصدق أُبَلِّغُکُمْ رِسٰالاٰتِ رَبِّی وَ أَنَا لَکُمْ نٰاصِحٌ أَمِینٌ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هودا أشار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معرض الرّد علی من تعجب من أن یبعث اللّه بشرا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نفس مقولة نوح النّبی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عَجِبْتُمْ أَنْ جٰاءَکُمْ ذِکْرٌ مِنْ رَبِّکُمْ عَلیٰ رَجُلٍ مِنْکُمْ لِیُنْذِرَکُمْ أی هل تعجبون من أن یرسل اللّه رجلا من البشر نبیّا، لیحذرکم من مغبة أعمالکم،و ما ینتظرکم من العقوبات فی مستقبلکم؟ ثمّ إنّه استثارة لعواطفهم الغافیة،و إثارة لروح الشکر فی نفوسهم،ذکر قسما من النعم التی أنعم اللّه تعالی بها علیهم،فقال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اذْکُرُوا إِذْ جَعَلَکُمْ خُلَفٰاءَ مِنْ بَعْدِ قَوْمِ نُوحٍ ،فقد ورثتم الأرض بکل ما فیها من خیرات عظیمة بعد أن هلک قوم نوح بالطوفان بسبب طغیانهم و بادوا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تکن هذه هی النعمة الوحیدة،بل وهب لکم قوة جسدیة عظیمة وَ زٰادَکُمْ فِی الْخَلْقِ بَصْطَةً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جملة زٰادَکُمْ فِی الْخَلْقِ بَصْطَةً یمکن أن تکون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ذکرنا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قوة قوم عاد الجسدیة المتفوقة،لأنّه یستفاد من آیات قرآنیة عدیدة،و کذا من التواریخ،أنّهم کانوا ذوی هیاکل عظیمة قویة و کبیرة،کما نقرأ ذلک من قولهم فی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مِنّٰا قُوَّةً 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الحاقة نقرأ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ذکر ما نزل بهم من البلاء بذنوبهم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فَتَرَی الْقَوْمَ فِیهٰا صَرْعیٰ کَأَنَّهُمْ أَعْجٰازُ نَخْلٍ خٰاوِیَةٍ حیث شبه جسومهم بجذوع النخل الساقطة علی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تکون 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تعاظم ثروتهم و إمکانیاتهم المالیة، و مدنیتهم الظاهریة المتقدمة،کما یستفاد من آیات قرآنیة و شواهد تاریخیة أخری،و لکن الاحتمال الأوّل أنسب مع ظاهر الآیة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خاتمة الآیة یذکّر تلک الجماعة الأنانیّة بأن یتذکروا نعم اللّه لتستیقظ</w:t>
      </w:r>
    </w:p>
    <w:p>
      <w:pPr>
        <w:pStyle w:val="BookText"/>
        <w:rPr/>
      </w:pPr>
      <w:r>
        <w:rPr>
          <w:rFonts w:ascii="Amiri" w:hAnsi="Amiri" w:eastAsia="Amiri" w:cs="Amiri"/>
          <w:color w:val="111111"/>
          <w:sz w:val="28"/>
          <w:sz w:val="28"/>
          <w:szCs w:val="28"/>
          <w:rtl w:val="true"/>
          <w:lang w:bidi="ar-SA"/>
        </w:rPr>
        <w:t xml:space="preserve">فیهم روح الشکر فیخضعوا لأوامره،علّهم یفلحون فَاذْکُرُوا آلاٰءَ اللّٰهِ لَعَلَّکُمْ تُفْلِحُونَ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فی مقابل جمیع المواعظ و الإرشادات المنطقیة،و التذکیر بنعم اللّه و مواهبه،انبرت تلک الثلة من الناس الذین کانوا یرون مکاسبهم المادیة فی خطر،و قبول دعوة النّبی تصدّهم عن التمادی فی أهوائهم و شهواتهم،انبرت إلی المعارضة،و قالوا بصراحة،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جئت تدعونا إلی عبادة اللّه وحده و ترک ما کان أسلافنا یعبدون دهرا طویلا،کلاّ، لا یمکن هذا بحال قٰالُوا أَ جِئْتَنٰا لِنَعْبُدَ اللّٰهَ وَحْدَهُ وَ نَذَرَ مٰا کٰانَ یَعْبُدُ آبٰاؤُنٰا ؟ لقد کان مستوی تفکیر هذه الثّلة منحطا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درجة أنّهم کانوا یستوحشون من عبادة اللّه وحده،بینما یعتبرون تعدّد الآلهة و المعبودات مفخرة من مفاخرهم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بالتأمل أنّ دلیلهم فی هذا المجال لم یکن إلاّ التقلید الأعمی لما کان علیه الآباء و الأسلاف،و إلاّ فکیف یمکن أن یبرروا خضوعهم لقطعات من الصخور و الأخشاب؟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النهایة،و لأجل أن یقطعوا أمل هود فیهم تماما،و یقولوا کلمتهم الأخیرة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حقا و واقعا ما تنذرنا به من العذاب،فلتبادر به،أی أنّنا لا نخشی تهدیداتک أبدا فَأْتِنٰا بِمٰا تَعِدُنٰا إِنْ کُنْتَ مِنَ الصّٰادِقِینَ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 ما بلغ الحوار إلی هذه النقطة،و أطلق أولئک المتعنتون کلمتهم الأخیرة الکاشفة عن رفضهم الکامل لدعوة هود،و أیس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هدایتهم تماما،قال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ما دام الأمر هکذا فسیحلّ علیکم عذاب ربّکم قٰالَ قَدْ وَقَعَ عَلَیْکُمْ مِنْ رَبِّکُمْ رِجْسٌ وَ غَضَبٌ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 الشیء غیر الطاهر،و یری بعض المفسّرین أنّ لأصل هذه اللفظة معنی أوسع،فهو یعنی کل شیء یبعث علی النفور و التقزز</w:t>
      </w:r>
    </w:p>
    <w:p>
      <w:pPr>
        <w:pStyle w:val="BookText"/>
        <w:rPr/>
      </w:pPr>
      <w:r>
        <w:rPr>
          <w:rFonts w:ascii="IRNazanin" w:hAnsi="IRNazanin" w:eastAsia="IRNazanin"/>
          <w:color w:val="111111"/>
          <w:sz w:val="28"/>
          <w:sz w:val="28"/>
          <w:szCs w:val="28"/>
          <w:rtl w:val="true"/>
          <w:lang w:bidi="fa-IR"/>
        </w:rPr>
        <w:t xml:space="preserve">و القرف،و لهذا یطلق علی جمیع أنواع الخبائث و النجاسات و العقوبات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جمیع هذه الأمور توجب نفور الإنسان،و ابتعاده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هذه الکلمة فی الآیة المبحوثة یمکن أن تکون بمعنی العقوبات الإلهیة،و یکون ذکرها مع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بصیغة الفعل الماضی إشارة إلی أنّکم قد أصبحتم مستوجبین للعقوبة حتما و قطعا،و أن العذاب سیحل بکم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أن یکون بمعنی النجاسة و تلوث الروح،یعنی أنّکم قد غرقتم فی دوّامة الانحراف و الفساد إلی درجة أنّ روحکم قد دفنت تحت أوزار کثیفة من النجاسات،و بذلک استوجبتم غضب اللّه،و شملکم سخطه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لأجل أن لا یبقی منطق عبادة الأوثان من دون ردّ أضاف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تُجٰادِلُونَنِی فِی أَسْمٰاءٍ سَمَّیْتُمُوهٰا أَنْتُمْ وَ آبٰاؤُکُمْ مٰا نَزَّلَ اللّٰهُ بِهٰا مِنْ سُلْطٰانٍ</w:t>
      </w:r>
    </w:p>
    <w:p>
      <w:pPr>
        <w:pStyle w:val="BookText"/>
        <w:rPr/>
      </w:pPr>
      <w:r>
        <w:rPr>
          <w:rFonts w:ascii="IRNazanin" w:hAnsi="IRNazanin" w:eastAsia="IRNazanin"/>
          <w:color w:val="111111"/>
          <w:sz w:val="28"/>
          <w:sz w:val="28"/>
          <w:szCs w:val="28"/>
          <w:rtl w:val="true"/>
          <w:lang w:bidi="fa-IR"/>
        </w:rPr>
        <w:t>فهذه براء،و جئتم تجادلوننی فی عبادتها فی حین لم ینزل بذلک أی دلیل من جانب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الحقیقة،أنّ هذه الأصنام لا تملک من الألوهیة إلاّ أسماء من دون مسمّیات،و هی أسماء من نسج خیالکم و خیال أسلافکم،و إلاّ فهی کومة أحجار و أخشاب لا تختلف عن غیرها من أحجار البراری و أخشاب الغابات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کان الأمر هکذا فلننتظر جمیعا،انتظروا أنتم أن تنفعکم أصنامکم و معبوداتکم و تنصرکم،و أنتظر أنا أن یحلّ بکم غضب اللّه و عذابه الألیم جزاء تعنتکم،و سیکشف المستقبل أی واحد من هذین الانتظارین هو الأقرب إلی الحقیقة و الواقع فَانْتَظِرُوا إِنِّی مَعَکُمْ مِنَ الْمُنْتَظِرِینَ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نهایة الآیة بیّن القرآن مصیر هؤلاء القوم المتعنتین فی عبارة قصیرة 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فَأَنْجَیْنٰاهُ وَ الَّذِینَ مَعَهُ بِرَحْمَةٍ مِنّٰا وَ قَطَعْنٰا دٰابِرَ الَّذِینَ کَذَّبُوا بِآیٰاتِنٰا وَ مٰا کٰانُوا مُؤْمِنِینَ أجل،لقد أنجی اللّه هودا و من اتبعه من القوم بلطفه و رحمته،و أمّا</w:t>
      </w:r>
    </w:p>
    <w:p>
      <w:pPr>
        <w:pStyle w:val="BookText"/>
        <w:rPr/>
      </w:pPr>
      <w:r>
        <w:rPr>
          <w:rFonts w:ascii="IRNazanin" w:hAnsi="IRNazanin" w:eastAsia="IRNazanin"/>
          <w:color w:val="111111"/>
          <w:sz w:val="28"/>
          <w:sz w:val="28"/>
          <w:szCs w:val="28"/>
          <w:rtl w:val="true"/>
          <w:lang w:bidi="fa-IR"/>
        </w:rPr>
        <w:t>الذین کذبوا بآیات اللّه،و رفضوا الانضواء تحت لواء دعوته،و الانصیاع للحق، فقد أبیدوا نهائیا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بمعنی آخر الشیء و مؤخرته،و بناء علی هذا المفهوم یکون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أبدنا هؤلاء القوم إبادة کاملة و استأصلنا شأفتهم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سوف نبحث بالتفصیل حول قوم عاد و بقیة خصوصیات حیاتهم و کیفیة عقوبة اللّه لهم و العذاب الذی نزل و حلّ بهم عند تفسیر سورة هود بإذن اللّه</w:t>
      </w:r>
      <w:r>
        <w:rPr>
          <w:rFonts w:eastAsia="IRNazanin" w:cs="IRNazanin"/>
          <w:color w:val="111111"/>
          <w:sz w:val="28"/>
          <w:szCs w:val="28"/>
          <w:rtl w:val="true"/>
          <w:lang w:bidi="fa-IR"/>
        </w:rPr>
        <w:t>).</w:t>
      </w:r>
      <w:bookmarkStart w:id="256" w:name="pg12533_164746"/>
    </w:p>
    <w:p>
      <w:pPr>
        <w:pStyle w:val="Heading3"/>
        <w:numPr>
          <w:ilvl w:val="2"/>
          <w:numId w:val="1"/>
        </w:numPr>
        <w:rPr/>
      </w:pPr>
      <w:bookmarkStart w:id="257" w:name="__RefHeading___Toc1332037_77815467"/>
      <w:bookmarkStart w:id="258" w:name="_Toc109"/>
      <w:bookmarkEnd w:id="256"/>
      <w:bookmarkEnd w:id="257"/>
      <w:r>
        <w:rPr>
          <w:rtl w:val="true"/>
        </w:rPr>
        <w:t xml:space="preserve">الآیات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73</w:t>
      </w:r>
      <w:r>
        <w:rPr>
          <w:rtl w:val="true"/>
        </w:rPr>
        <w:t xml:space="preserve"> </w:t>
      </w:r>
      <w:r>
        <w:rPr>
          <w:rtl w:val="true"/>
        </w:rPr>
        <w:t xml:space="preserve">الی </w:t>
      </w:r>
      <w:r>
        <w:rPr/>
        <w:t>79</w:t>
      </w:r>
      <w:r>
        <w:rPr>
          <w:rtl w:val="true"/>
        </w:rPr>
        <w:t>]</w:t>
      </w:r>
      <w:bookmarkEnd w:id="258"/>
    </w:p>
    <w:p>
      <w:pPr>
        <w:pStyle w:val="Heading4"/>
        <w:numPr>
          <w:ilvl w:val="3"/>
          <w:numId w:val="1"/>
        </w:numPr>
        <w:rPr/>
      </w:pPr>
      <w:bookmarkStart w:id="259" w:name="__RefHeading___Toc1332039_77815467"/>
      <w:bookmarkStart w:id="260" w:name="_Toc110"/>
      <w:bookmarkEnd w:id="259"/>
      <w:r>
        <w:rPr>
          <w:rtl w:val="true"/>
        </w:rPr>
        <w:t>اشارة</w:t>
      </w:r>
      <w:bookmarkEnd w:id="26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إِلیٰ ثَمُودَ أَخٰاهُمْ صٰالِحاً قٰالَ یٰا قَوْمِ اُعْبُدُوا اَللّٰهَ مٰا لَکُمْ مِنْ إِلٰهٍ غَیْرُهُ قَدْ جٰاءَتْکُمْ بَیِّنَةٌ مِنْ رَبِّکُمْ هٰذِهِ نٰاقَةُ اَللّٰهِ لَکُمْ آیَةً فَذَرُوهٰا تَأْکُلْ فِی أَرْضِ اَللّٰهِ وَ لاٰ تَمَسُّوهٰا بِسُوءٍ فَیَأْخُذَکُمْ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إِذْ جَعَلَکُمْ خُلَفٰاءَ مِنْ بَعْدِ عٰادٍ وَ بَوَّأَکُمْ فِی اَلْأَرْضِ تَتَّخِذُونَ مِنْ سُهُولِهٰا قُصُوراً وَ تَنْحِتُونَ اَلْجِبٰالَ بُیُوتاً فَاذْکُرُوا آلاٰءَ اَللّٰهِ وَ 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اَلَّذِینَ اِسْتَکْبَرُوا مِنْ قَوْمِهِ لِلَّذِینَ اُسْتُضْعِفُوا لِمَنْ آمَنَ مِنْهُمْ أَ تَعْلَمُونَ أَنَّ صٰالِحاً مُرْسَلٌ مِنْ رَبِّهِ قٰالُوا إِنّٰا بِمٰا أُرْسِلَ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إِنّٰا بِالَّذِی آمَنْتُمْ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فَعَقَرُوا اَلنّٰاقَةَ وَ عَتَوْا عَنْ أَمْرِ رَبِّهِمْ وَ قٰالُوا یٰا صٰالِحُ اِئْتِنٰا بِمٰا تَعِدُنٰا إِنْ کُنْتَ 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فِی دٰارِهِمْ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عَنْهُمْ وَ قٰالَ یٰا قَوْمِ لَقَدْ أَبْلَغْتُکُمْ رِسٰالَةَ رَبِّی وَ نَصَحْتُ لَکُمْ وَ لٰکِنْ لاٰ تُحِبُّونَ اَلنّٰاصِحِینَ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bookmarkStart w:id="261" w:name="pg12533_164747"/>
    </w:p>
    <w:p>
      <w:pPr>
        <w:pStyle w:val="Heading4"/>
        <w:numPr>
          <w:ilvl w:val="3"/>
          <w:numId w:val="1"/>
        </w:numPr>
        <w:rPr/>
      </w:pPr>
      <w:bookmarkStart w:id="262" w:name="__RefHeading___Toc1332041_77815467"/>
      <w:bookmarkStart w:id="263" w:name="_Toc111"/>
      <w:bookmarkEnd w:id="261"/>
      <w:bookmarkEnd w:id="262"/>
      <w:r>
        <w:rPr>
          <w:rtl w:val="true"/>
        </w:rPr>
        <w:t>التّفسیر</w:t>
      </w:r>
      <w:bookmarkEnd w:id="263"/>
    </w:p>
    <w:p>
      <w:pPr>
        <w:pStyle w:val="Heading5"/>
        <w:numPr>
          <w:ilvl w:val="4"/>
          <w:numId w:val="1"/>
        </w:numPr>
        <w:rPr/>
      </w:pPr>
      <w:bookmarkStart w:id="264" w:name="__RefHeading___Toc1332043_77815467"/>
      <w:bookmarkStart w:id="265" w:name="_Toc112"/>
      <w:bookmarkEnd w:id="264"/>
      <w:r>
        <w:rPr>
          <w:rtl w:val="true"/>
        </w:rPr>
        <w:t>اشارة</w:t>
      </w:r>
      <w:bookmarkEnd w:id="265"/>
    </w:p>
    <w:p>
      <w:pPr>
        <w:pStyle w:val="Heading5"/>
        <w:numPr>
          <w:ilvl w:val="4"/>
          <w:numId w:val="1"/>
        </w:numPr>
        <w:rPr/>
      </w:pPr>
      <w:bookmarkStart w:id="266" w:name="__RefHeading___Toc1332045_77815467"/>
      <w:bookmarkStart w:id="267" w:name="_Toc113"/>
      <w:bookmarkEnd w:id="266"/>
      <w:r>
        <w:rPr>
          <w:rtl w:val="true"/>
        </w:rPr>
        <w:t>قصة قوم صالح و ما فیها من عبر</w:t>
      </w:r>
      <w:bookmarkEnd w:id="267"/>
    </w:p>
    <w:p>
      <w:pPr>
        <w:pStyle w:val="BookText"/>
        <w:rPr/>
      </w:pPr>
      <w:r>
        <w:rPr>
          <w:rFonts w:ascii="IRNazanin" w:hAnsi="IRNazanin" w:eastAsia="IRNazanin"/>
          <w:color w:val="111111"/>
          <w:sz w:val="28"/>
          <w:sz w:val="28"/>
          <w:szCs w:val="28"/>
          <w:rtl w:val="true"/>
          <w:lang w:bidi="fa-IR"/>
        </w:rPr>
        <w:t>فی هذه الآیات جاءت الإشارة إلی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الإلهی العظیم فی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کانوا یسکنون فی منطقة جبلیة بین الحجاز و الشام،و بهذا یواصل القرآن أبحاثه السابقة الغنیة بالعبر حول قوم نوح و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أشیر إلی هذا القصة أیضا فی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 بصورة أکثر تفصیلا فی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هذه الآیات فقد أوردت ما دار بین صالح علیه السلام و قومه قوم ثمود،و عن مصیرهم،و عاقبة أمرهم بصورة مختصرة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 تعالی فی البدایة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ثَمُودَ أَخٰاهُمْ صٰالِحاً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مر بیان العلة فی إطلاق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الأنبیاء عند تفسیر الآیة</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هذه السورة فی قصة 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کانت أوّل خطوة خطاها نبیّهم صالح فی سبیل هدایتهم،هی الدعوة إلی التوحید،و عبادة اللّه الواحد قٰالَ یٰا قَوْمِ اعْبُدُوا اللّٰهَ مٰا لَکُمْ مِنْ إِلٰهٍ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یقول شیئا من دون حجة أو دلیل،بل قد جاء إلیهم ببیّنة من ربّهم قَدْ جٰاءَتْکُمْ بَیِّنَةٌ مِنْ رَبِّکُمْ هٰذِهِ نٰاقَةُ اللّٰهِ لَکُمْ آیَةً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أنثی الإبل،و قد أشیر إلی ناقة صالح فی سبعة مواضع من القرآن الکریم </w:t>
      </w:r>
      <w:r>
        <w:rPr>
          <w:rStyle w:val="FootnoteAnchor"/>
          <w:rtl w:val="true"/>
        </w:rPr>
        <w:footnoteReference w:id="56"/>
      </w:r>
      <w:r>
        <w:rPr>
          <w:rFonts w:ascii="IRNazanin" w:hAnsi="IRNazanin" w:eastAsia="IRNazanin"/>
          <w:color w:val="111111"/>
          <w:sz w:val="28"/>
          <w:sz w:val="28"/>
          <w:szCs w:val="28"/>
          <w:rtl w:val="true"/>
          <w:lang w:bidi="fa-IR"/>
        </w:rPr>
        <w:t>و أمّا حقیقة هذه الناقة،و کیف کانت معجزة صالح الساطعة،و آیته المفحمة لقومه،فذلک ما سنبحثه فی سورة هود،فی ذیل الآیات المرتبطة بقوم ثمود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ینبغی الالتفات إلی أنّ 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الآیات الحاضرة من قبیل الإضافة التشریفیة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المصطلح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إشارة إلی أنّ هذه الناقة المذکورة لم تکن ناقة عادیة،بل کانت لها میزات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یقول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اترکوا الناقة تأکل فی أرض اللّه و لا تمنعوها فَذَرُوهٰا تَأْکُلْ فِی أَرْضِ اللّٰهِ وَ لاٰ تَمَسُّوهٰا بِسُوءٍ فَیَأْخُذَکُمْ عَذٰابٌ أَلِیمٌ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إضافة الأرض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هذه الناقة لا تزاحم أحدا،فهی تعلف من علف الصحراء فقط،و لهذا یجب أن لا یزاحموها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 فی الآیة اللاحقة وَ اذْکُرُوا إِذْ جَعَلَکُمْ خُلَفٰاءَ مِنْ بَعْدِ عٰادٍ وَ بَوَّأَکُمْ فِی الْأَرْضِ أی من جانب لا تنسوا نعم اللّه الکثیرة،و من جانب آخر انتبهوا إلی أنّه قد سبقکم أقوام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قوم 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طغوا فحاق بهم عذاب اللّه بذنوبهم و هلکوا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رکز علی بعض النعم الإلهیة کالأرض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تَتَّخِذُونَ مِنْ سُهُولِهٰا قُصُوراً، وَ تَنْحِتُونَ الْجِبٰالَ بُیُوتاً ،فالأرض قد خلقت بنحو تکون سهولها المستویة و المزودة بالتربة الصالحة لإقامة القصور الفخمة،کما تکون جبالها صالحة لأن تنحت فیها البیوت القویة المحصنة لفصل الشتاء و الظروف الجویة القاسیة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یبدو للنظر من هذا التعبیر هو أنّهم کانوا یغیرون مکان سکناهم فی الصیف و الشتاء،ففی فصل الربیع و الصیف کانوا یعمدون إلی الزراعة و الرعی فی السهول الواسعة و الخصبة،و لهذا کانت عندهم قصور جمیلة فی السهول،و عند حلول فصل البرد و الانتهاء من الحصاد یسکنون فی بیوت قویة منحوتة فی قلب الصخور،و فی أماکن آمنة تحفظهم من خطر السیول و العواصف و الاخطار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ختام الآیة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فَاذْکُرُوا آلاٰءَ اللّٰهِ وَ لاٰ تَعْثَوْا فِی الْأَرْضِ</w:t>
      </w:r>
    </w:p>
    <w:p>
      <w:pPr>
        <w:pStyle w:val="BookText"/>
        <w:rPr/>
      </w:pPr>
      <w:r>
        <w:rPr>
          <w:rFonts w:ascii="Amiri" w:hAnsi="Amiri" w:eastAsia="Amiri" w:cs="Amiri"/>
          <w:color w:val="111111"/>
          <w:sz w:val="28"/>
          <w:sz w:val="28"/>
          <w:szCs w:val="28"/>
          <w:rtl w:val="true"/>
          <w:lang w:bidi="ar-SA"/>
        </w:rPr>
        <w:t>مُفْسِدِینَ</w:t>
      </w:r>
    </w:p>
    <w:p>
      <w:pPr>
        <w:pStyle w:val="BookText"/>
        <w:rPr/>
      </w:pP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إنّنا نلاحظ أیضا أنّ جماعة الأغنیاء و المترفین ذوی الظاهر الحسن، و الباطن القبیح الخبیث،الذین عبر عنهم بالملإ أخذوا بزمام المعارضة لهذا النّبی الإلهیّ العظیم،و حیث أنّ عددا کبیرا من أصحاب القلوب الطیبة و الأفکار السلیمة کانت ترزح فی أسر الأغنیاء و المترفین،قد قبلت دعوة النّبی صالح و اتبعته،لهذا بدأ الملأ بمخالفتهم لهؤلاء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الفریق المستکبر من قوم صالح للمستضعفین الذین آمنوا بصالح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تعلمون یقینا أنّ صالحا مرسل من قبل اللّه قٰالَ الْمَلَأُ الَّذِینَ اسْتَکْبَرُوا مِنْ قَوْمِهِ لِلَّذِینَ اسْتُضْعِفُوا لِمَنْ آمَنَ مِنْهُمْ أَ تَعْلَمُونَ أَنَّ صٰالِحاً مُرْسَلٌ مِنْ رَبِّهِ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الهدف من هذا السؤال لم یکن هو تحری الحق،بل کانوا یریدون بإلقاء هذه الشبهات زعزعة الإیمان فی نفوس من آمن،و إضعاف معنویاتهم، و ظنا منهم بأن هذه الجماهیر ستطیعهم و تکف عن متابعة صالح و حمایته،کما کانت مطیعة لهم یوم کانت تحت سیطرتهم و نفوذهم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سرعان ما واجهوا ردّ تلک الجموع المؤمنة القاطع،الکاشف عن إرادتها القویة و عزمها علی مواصلة طریقها،حیث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لسنا نعتقد بأنّ صالحا رسول من قبل اللّه فحسب،بل نحن مؤمنون أیضا بما جاء به قٰالُوا إِنّٰا بِمٰا أُرْسِلَ بِهِ مُؤْمِنُونَ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لکن هؤلاء المغرورین المتکبرین لم یکفوا عن عملهم،بل عادوا مرّة أخری إلی إضعاف معنویة المؤمنین قٰالَ الَّذِینَ اسْتَکْبَرُوا إِنّٰا بِالَّذِی آمَنْتُمْ بِهِ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کانت هذه محاولة منهم لجرّ هؤلاء المستضعفین الی صفوفهم مرّة</w:t>
      </w:r>
    </w:p>
    <w:p>
      <w:pPr>
        <w:pStyle w:val="BookText"/>
        <w:rPr/>
      </w:pP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کانوا المقدّمین فی المجتمع و الأسوة للآخرین علی الدوام بما کانوا یتمتّعون به من قوة و ثراء،لهذا کانوا یظنون أنّهم بإظهار الکفر سیکونون أسوة للآخرین أیضا،و أن الناس سوف یتبعونهم کما کانوا یفعلون ذلک من قبل،و لکنّهم سرعان ما وقفوا علی خطأهم،و علموا أنّ الناس قد اکتسبوا بالإیمان باللّه علی شخصیّة حضاریة جدیدة و استقلال فکری،و قوة 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بالانتباه أنّ الأغنیاء و الملأ وصفوا فی الآیات الحاضرة بالمستکبرین،و وصفت الجماهیر الکادحة المؤمنة بالمستضعفین،و هذا یفید الفریق الأوّل قد وصلوا بشعورهم بالتفوق،و غصب حقوق الناس و استغلالهم إلی مرتبة ما یسمی فی لغة العصر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المستغلّة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الفریق الآخر بالطبقة المستغلّة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ما یئس الملأ و الأغنیاء المستکبرون من زعزعة الإیمان فی نفوس الجماهیر المؤمنة بصالح علیه السلام،و من جانب آخر رأوا أنّ وساوسهم و شائعاتهم لا تجدی نفعا مع 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التی کانت تعدّ معجزة صالح علیه السلام،لهذا قرّروا قتل الناقة،مخالفین بذلک أمر ربّهم فَعَقَرُوا النّٰاقَةَ وَ عَتَوْا عَنْ أَمْرِ رَبِّهِمْ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یکتفوا بهذا أیضا،بل أتوا إلی صالح نفسه و بصراحة قٰالُوا یٰا صٰالِحُ ائْتِنٰا بِمٰا تَعِدُنٰا إِنْ کُنْتَ مِنَ الْمُرْسَلِینَ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أنّنا لا نخاف تهدیداتک مطلقا،و أن هذه التهدیدات جمیعها لا أساس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الحقیقة أنّ هذا الکلام نوع من الحرب النفسیة ضد صالح علیه السلام،بهدف إضعاف روحیته و روحیة المؤمنین به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ما وصل المعارضون بطغیانهم و تمرّدهم إلی آخر درجة،و أطفأوا فی</w:t>
      </w:r>
      <w:bookmarkStart w:id="268" w:name="pg12533_164751"/>
    </w:p>
    <w:p>
      <w:pPr>
        <w:pStyle w:val="BookText"/>
        <w:rPr/>
      </w:pPr>
      <w:bookmarkEnd w:id="268"/>
      <w:r>
        <w:rPr>
          <w:rFonts w:ascii="Amiri" w:hAnsi="Amiri" w:eastAsia="Amiri" w:cs="Amiri"/>
          <w:color w:val="111111"/>
          <w:sz w:val="28"/>
          <w:sz w:val="28"/>
          <w:szCs w:val="28"/>
          <w:rtl w:val="true"/>
          <w:lang w:bidi="ar-SA"/>
        </w:rPr>
        <w:t xml:space="preserve">نفوسهم آخر بارقة أمل فی الإیمان،حلّت بهم العقوبة الإلهیة طبقا لقانون انتخاب الأصلح،و إهلاک و محو الکائنات الفاسدة و المفسدة فَأَخَذَتْهُمُ الرَّجْفَةُ فَأَصْبَحُوا فِی دٰارِهِمْ جٰاثِمِینَ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إنّها کانت زلزلة و رجفة عظیمة تهاوت علی أثرها قصورهم و بیوتهم القویة، و اندثرت حیاتهم الجمیلة،حتی أنّه لم یبق منهم إلاّ أجساد 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أصبحوا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مشتق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القعود علی الرکب، و التوقف فی مکان واحد،و لا یبعد أن یکون هذا التعبیر إشارة إلی أنّ الزلزلة و الرجفة جاءتهم و هم فی حالة نوع هنیئة،فجلسوا علی أثرها فجأة،و بینما کانوا قاعدین علی رکبهم لم تمهلهم الرجفة،بل ماتوا و هم علی هذه الهیئة،إمّا خوفا، و إمّا بسبب انهیار الجدران علیهم،و إمّا بفعل الصاعقة التی رافقت الزلزال</w:t>
      </w:r>
      <w:r>
        <w:rPr>
          <w:rFonts w:eastAsia="IRNazanin" w:cs="IRNazanin"/>
          <w:color w:val="111111"/>
          <w:sz w:val="28"/>
          <w:szCs w:val="28"/>
          <w:rtl w:val="true"/>
          <w:lang w:bidi="fa-IR"/>
        </w:rPr>
        <w:t>!!</w:t>
      </w:r>
    </w:p>
    <w:p>
      <w:pPr>
        <w:pStyle w:val="Heading5"/>
        <w:numPr>
          <w:ilvl w:val="4"/>
          <w:numId w:val="1"/>
        </w:numPr>
        <w:rPr/>
      </w:pPr>
      <w:bookmarkStart w:id="269" w:name="__RefHeading___Toc1332047_77815467"/>
      <w:bookmarkStart w:id="270" w:name="_Toc114"/>
      <w:bookmarkEnd w:id="269"/>
      <w:r>
        <w:rPr>
          <w:rtl w:val="true"/>
        </w:rPr>
        <w:t>بأیّ شیء أهلک قوم ثمود</w:t>
      </w:r>
      <w:r>
        <w:rPr>
          <w:rtl w:val="true"/>
        </w:rPr>
        <w:t>:</w:t>
      </w:r>
      <w:bookmarkEnd w:id="270"/>
    </w:p>
    <w:p>
      <w:pPr>
        <w:pStyle w:val="BookText"/>
        <w:rPr/>
      </w:pPr>
      <w:r>
        <w:rPr>
          <w:rFonts w:ascii="IRNazanin" w:hAnsi="IRNazanin" w:eastAsia="IRNazanin"/>
          <w:color w:val="111111"/>
          <w:sz w:val="28"/>
          <w:sz w:val="28"/>
          <w:szCs w:val="28"/>
          <w:rtl w:val="true"/>
          <w:lang w:bidi="fa-IR"/>
        </w:rPr>
        <w:t>و هنا یطرح سؤال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الآیة الحاضرة أنّ الشیء الذی أهلک هؤلاء المتمردون کان هو الزلزال،و لکن یظهر من الآیة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فصلت أنّه کان الصاعقة،بینما نقرأ فی الآیة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الحاقة فَأَمّٰا ثَمُودُ فَأُهْلِکُوا بِالطّٰاغِیَةِ یعنی أنّ قوم ثمود اهلکوا بشیء مدمّر،فهل هناک تناقض بین هذه التعابیر؟ إنّ الجواب علی هذا السؤال یمکن أن یلخص فی جملة واحدة،و هی جمیع هذه العبارات ترجع إلی معنی واحد،أو أنّه یلازم بعضها بعضا،فکثیرا ما تحدث الرجة الأرضیة فی منطقة ما بفعل صاعقة عظیمة،أی أنّه تحدث صاعقة أوّلا،ثمّ تحدث علی أثرها رجة أرضیة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بمعنی کائن تجاوز عن حدّه،و هذا ینسجم مع الزلزلة و کذا مع الصاعقة،و لهذا فلا یوجد أی تناقض بین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آخر آیة من الآیات المبحوثة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فَتَوَلّٰی عَنْهُمْ وَ قٰالَ یٰا قَوْمِ لَقَدْ أَبْلَغْتُکُمْ رِسٰالَةَ رَبِّی وَ نَصَحْتُ لَکُمْ وَ لٰکِنْ لاٰ تُحِبُّونَ النّٰاصِحِینَ أی بعد هذه القضیة تولی صالح و 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أدیت رسالتی إلیکم،و نصحت لکم و لکنّکم لا تحبّون من ینصحکم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یطرح سؤال آخر،و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کلام صالح هذا کان بعد هلاک المتمردین من قومه،أو أنّ هذا الکلام هو الحوار الأخیر الذی جری بینه و بین قومه قبیل هلاک القوم و موتهم،أی بعد إتمام الحجّة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ذکر فی عبارة القرآن بعد قضیة هلاکهم و موتهم بالرجفة؟ هناک احتمالان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الحقیقة أنّ الاحتمال الثّانی أنسب مع ظاهر الخطاب،لأنّ الحدیث مع قوم ثمود یفید أنّهم کانوا أحیاء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الاحتمال الأوّل هو أیضا غیر بعید،لأنّه کثیرا ما تتم محادثة أرواح الموتی بمثل هذا الکلام لیعتبر الباقون الحاضرون،تماما کما نقرأ نظیر ذلک فی تاریخ الإمام علی علیه السلام فإنّه علیه السلام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معرکة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جسد طلحة 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أمّک،طلحة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 قدم لو نفعک،و لکن الشیطان أضلک فأزلک،فعجلک إلی النّار</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نقرأ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أواخر نهج البلاغة أنّ الإمام علیا علیه السلام عند ما عاد من معرکة صفّین وقف عند مدخل الکوفة و التفت إلی مقابر الموتی،فسلّم علی أرواح الماضین أوّلا،ثمّ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السابقون و نحن اللاحقون</w:t>
      </w:r>
      <w:r>
        <w:rPr>
          <w:rFonts w:eastAsia="IRNazanin" w:cs="IRNazanin"/>
          <w:color w:val="111111"/>
          <w:sz w:val="28"/>
          <w:szCs w:val="28"/>
          <w:rtl w:val="true"/>
          <w:lang w:bidi="fa-IR"/>
        </w:rPr>
        <w:t>».</w:t>
      </w:r>
      <w:bookmarkStart w:id="271" w:name="pg12533_164753"/>
    </w:p>
    <w:p>
      <w:pPr>
        <w:pStyle w:val="Heading3"/>
        <w:numPr>
          <w:ilvl w:val="2"/>
          <w:numId w:val="1"/>
        </w:numPr>
        <w:rPr/>
      </w:pPr>
      <w:bookmarkStart w:id="272" w:name="__RefHeading___Toc1332049_77815467"/>
      <w:bookmarkStart w:id="273" w:name="_Toc115"/>
      <w:bookmarkEnd w:id="271"/>
      <w:bookmarkEnd w:id="272"/>
      <w:r>
        <w:rPr>
          <w:rtl w:val="true"/>
        </w:rPr>
        <w:t xml:space="preserve">الآیات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80</w:t>
      </w:r>
      <w:r>
        <w:rPr>
          <w:rtl w:val="true"/>
        </w:rPr>
        <w:t xml:space="preserve"> </w:t>
      </w:r>
      <w:r>
        <w:rPr>
          <w:rtl w:val="true"/>
        </w:rPr>
        <w:t xml:space="preserve">الی </w:t>
      </w:r>
      <w:r>
        <w:rPr/>
        <w:t>84</w:t>
      </w:r>
      <w:r>
        <w:rPr>
          <w:rtl w:val="true"/>
        </w:rPr>
        <w:t>]</w:t>
      </w:r>
      <w:bookmarkEnd w:id="273"/>
    </w:p>
    <w:p>
      <w:pPr>
        <w:pStyle w:val="Heading4"/>
        <w:numPr>
          <w:ilvl w:val="3"/>
          <w:numId w:val="1"/>
        </w:numPr>
        <w:rPr/>
      </w:pPr>
      <w:bookmarkStart w:id="274" w:name="__RefHeading___Toc1332051_77815467"/>
      <w:bookmarkStart w:id="275" w:name="_Toc116"/>
      <w:bookmarkEnd w:id="274"/>
      <w:r>
        <w:rPr>
          <w:rtl w:val="true"/>
        </w:rPr>
        <w:t>اشارة</w:t>
      </w:r>
      <w:bookmarkEnd w:id="275"/>
    </w:p>
    <w:p>
      <w:pPr>
        <w:pStyle w:val="BookText"/>
        <w:rPr/>
      </w:pPr>
      <w:r>
        <w:rPr>
          <w:rFonts w:ascii="Amiri" w:hAnsi="Amiri" w:eastAsia="Amiri" w:cs="Amiri"/>
          <w:color w:val="111111"/>
          <w:sz w:val="28"/>
          <w:sz w:val="28"/>
          <w:szCs w:val="28"/>
          <w:rtl w:val="true"/>
          <w:lang w:bidi="ar-SA"/>
        </w:rPr>
        <w:t xml:space="preserve">وَ لُوطاً إِذْ قٰالَ لِقَوْمِهِ أَ تَأْتُونَ اَلْفٰاحِشَةَ مٰا سَبَقَکُمْ بِهٰا مِنْ أَحَدٍ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لَتَأْتُونَ اَلرِّجٰالَ شَهْوَةً مِنْ دُونِ اَلنِّسٰاءِ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جَوٰابَ قَوْمِهِ إِلاّٰ أَنْ قٰالُوا أَخْرِجُوهُمْ مِنْ قَرْیَتِکُمْ إِنَّهُمْ أُنٰاسٌ یَتَطَهَّرُونَ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أَهْلَهُ إِلاَّ اِمْرَأَتَهُ کٰانَتْ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عَلَیْهِمْ مَطَراً فَانْظُرْ کَیْفَ کٰانَ عٰاقِبَةُ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1332053_77815467"/>
      <w:bookmarkStart w:id="277" w:name="_Toc117"/>
      <w:bookmarkEnd w:id="276"/>
      <w:r>
        <w:rPr>
          <w:rtl w:val="true"/>
        </w:rPr>
        <w:t>التّفسیر</w:t>
      </w:r>
      <w:bookmarkEnd w:id="277"/>
    </w:p>
    <w:p>
      <w:pPr>
        <w:pStyle w:val="Heading5"/>
        <w:numPr>
          <w:ilvl w:val="4"/>
          <w:numId w:val="1"/>
        </w:numPr>
        <w:rPr/>
      </w:pPr>
      <w:bookmarkStart w:id="278" w:name="__RefHeading___Toc1332055_77815467"/>
      <w:bookmarkStart w:id="279" w:name="_Toc118"/>
      <w:bookmarkEnd w:id="278"/>
      <w:r>
        <w:rPr>
          <w:rtl w:val="true"/>
        </w:rPr>
        <w:t>اشارة</w:t>
      </w:r>
      <w:bookmarkEnd w:id="279"/>
    </w:p>
    <w:p>
      <w:pPr>
        <w:pStyle w:val="Heading5"/>
        <w:numPr>
          <w:ilvl w:val="4"/>
          <w:numId w:val="1"/>
        </w:numPr>
        <w:rPr/>
      </w:pPr>
      <w:bookmarkStart w:id="280" w:name="__RefHeading___Toc1332057_77815467"/>
      <w:bookmarkStart w:id="281" w:name="_Toc119"/>
      <w:bookmarkEnd w:id="280"/>
      <w:r>
        <w:rPr>
          <w:rtl w:val="true"/>
        </w:rPr>
        <w:t>مصیر قوم لوط المؤلم</w:t>
      </w:r>
      <w:r>
        <w:rPr>
          <w:rtl w:val="true"/>
        </w:rPr>
        <w:t>:</w:t>
      </w:r>
      <w:bookmarkEnd w:id="281"/>
    </w:p>
    <w:p>
      <w:pPr>
        <w:pStyle w:val="BookText"/>
        <w:rPr/>
      </w:pPr>
      <w:r>
        <w:rPr>
          <w:rFonts w:ascii="IRNazanin" w:hAnsi="IRNazanin" w:eastAsia="IRNazanin"/>
          <w:color w:val="111111"/>
          <w:sz w:val="28"/>
          <w:sz w:val="28"/>
          <w:szCs w:val="28"/>
          <w:rtl w:val="true"/>
          <w:lang w:bidi="fa-IR"/>
        </w:rPr>
        <w:t>فی هذه الآیات یستعرض القرآن الکریم فصلا آخر غنیا بالعبر من قصص الأنبیاء،و بذلک یواصل هدف الآیات السابقة و یکمله،و القصة هذه المرّة هی قصة النّبی الإلهی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ذکرت هذه القصة فی عدّة سور من القرآن الکریم،منها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یشیر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آیات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خلاصة سریعة عن</w:t>
      </w:r>
    </w:p>
    <w:p>
      <w:pPr>
        <w:pStyle w:val="BookText"/>
        <w:rPr/>
      </w:pPr>
      <w:r>
        <w:rPr>
          <w:rFonts w:ascii="IRNazanin" w:hAnsi="IRNazanin" w:eastAsia="IRNazanin"/>
          <w:color w:val="111111"/>
          <w:sz w:val="28"/>
          <w:sz w:val="28"/>
          <w:szCs w:val="28"/>
          <w:rtl w:val="true"/>
          <w:lang w:bidi="fa-IR"/>
        </w:rPr>
        <w:t>الحوار الذی دار بین لوط،و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أنّ الهدف الوحید فی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تقدیم عصارات و خلاصات من مواجهات الأنبیاء و حواراتهم مع الجماعات المتمردة من أقوامهم،و لکن الشرح الکامل لقصصهم موکول إلی السور القرآنیة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سوف نأتی بقصّة هذه الجماعة بصورة مفصلة فی سورة هود و الحجر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الأولی تقول فی البدء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اذکروا و إذ قال لوط لقومه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ترتکبون فعلا قبیحا لم یفعله أحد قبلکم من الناس؟ وَ لُوطاً إِذْ قٰالَ لِقَوْمِهِ أَ تَأْتُونَ الْفٰاحِشَةَ مٰا سَبَقَکُمْ بِهٰا مِنْ أَحَدٍ مِنَ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المعصیة مضافا إلی کونها عملا قبیحا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یفعلها أحد قبلکم من الأقوام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بذلک یکون قبح هذا العمل الشنیع مضاعفا،لأنّه أصبح أساسا لسنّة سیئة،و سببا لوقوع الآخرین فی المعصیة عاجلا أو آجلا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یستفاد من الآیة الحاضرة أنّ هذا العمل القبیح ینتهی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الناحیة التأریخیة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قوم لوط،و کانوا قوما أثریاء مترفین شهوانیین،سنذکر أحوالهم بالتفصیل فی السور التی أشرنا إلیها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اللاحقة یشرح المعصیة التی ذکرت فی الآیة السابقة 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إِنَّکُمْ لَتَأْتُونَ الرِّجٰالَ شَهْوَةً مِنْ دُونِ النِّسٰاءِ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 انحراف أسوأ و أقبح من أن یترک الإنسان وسیلة تولید النسل و إنجاب الأولاد،و هو مقاربة الرجل للمرأة،و الذی أودعه اللّه فی کیان کل إنسان بصورة غریزیة طبیعیة،و یعمد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 الموافق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یفعل بالتالی ما یخالف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الفطرة،و الترکیب الطبیعی للجسم و الروح الإنسانیین،و الغریزة السویة الصحیحة،و تکون نتیجة عقم الهدف المتوخی من المقاربة الجنسیة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أثره الوحید،هو الإشباع الکاذب و المنحرف للحاجة</w:t>
      </w:r>
    </w:p>
    <w:p>
      <w:pPr>
        <w:pStyle w:val="BookText"/>
        <w:rPr/>
      </w:pPr>
      <w:r>
        <w:rPr>
          <w:rFonts w:ascii="IRNazanin" w:hAnsi="IRNazanin" w:eastAsia="IRNazanin"/>
          <w:color w:val="111111"/>
          <w:sz w:val="28"/>
          <w:sz w:val="28"/>
          <w:szCs w:val="28"/>
          <w:rtl w:val="true"/>
          <w:lang w:bidi="fa-IR"/>
        </w:rPr>
        <w:t>الجنسیة،و القضاء علی الهدف الأصلی،و هو استمرار النسل البشری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 تعالی فی نهایة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قَوْمٌ مُسْرِفُونَ أی تجاوزتم حدود اللّه،و وقعتم فی متاهة الانحراف و التجاوز عن حدود الفطرة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تکون هذه العبارة إشارة إلی أنّهم لم یسلکوا سبیل الإسراف فی مجال الغریزة الجنسیة فحسب،بل تورطوا فی مثل هذا الانحراف و الإسراف فی کل شی،و فی کل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بالذکر أنّ الآیة الأولی ذکرت الموضوع بصورة مجملة،و لکن الآیة الثّانیة ذکرته بصورة مبیّنة و واضحة،و هذا هو أحد فنون البلاغة عند بیان القضایا الهامة،فإذا فعل أحد عملا شیئا قال له مرشده و ولیه الواعی الحکیم،لبیان أهمیة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ارتکبت ذنبا عظیما،فإذا قال له الشخص، ماذا فعلت؟یقول له مرّة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ارتکبت ذنبا عظیما،و فی المآل یکشف القناع عن فعله و یشرحه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النوع من البیان یهیء فکر الطرف الآخر و نفسه للوقوف تدریجا علی شناعة عمله القبیح و خطورته،و هو أبلغ فی التأثیر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اللاحقة أشار القرآن الکریم إلی الجواب المتعنت و غیر المنطقی لقوم لوط،و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لم یکن لدیهم أی جواب فی مقابل دعوة هذا النّبی الناصح المصلح،إلاّ أن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لوطا و أتباعه من مدینتکم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لکن ما کان ذنبهم؟إنّ ذنبهم هو أنّهم کانوا جماعة طاهرین لم یلوثوا أنفسهم بأدران المعصیة وَ مٰا کٰانَ جَوٰابَ قَوْمِهِ إِلاّٰ أَنْ قٰالُوا أَخْرِجُوهُمْ مِنْ قَرْیَتِکُمْ إِنَّهُمْ أُنٰاسٌ یَتَطَهَّرُونَ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لیس موضع تعجب و استغراب أن یطرد جماعة من العصاة الفسقة أشخاصا طاهرین لا لشیء إلاّ لأنّهم أنقیاء الجیب،یجتنبون المنکرات،و ذلک لأنّ هؤلاء القوم یعتبرون هؤلاء مزاحمین لشهواتهم،فکانت نقاط القوة لدی أولئک الأطهار نقاط ضعف و عیب فی نظرهم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 فی تفسیر جملة إِنَّهُمْ أُنٰاسٌ یَتَطَهَّرُونَ أنّ قوم لوط کانوا یریدون بهذه العبارة أن یتهموا ذلک النّبی العظیم و أتباعه الأتقیاء بالریاء و التظاهر بالتطهر،کما سمعنا و قرأنا فی الأشعار کثیرا حیث یتهم الخمارون الأشخاص الطیبین النزیهین بالریاء و التظاهر،و یعتبرون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خرفتهم الملوثة بالخمر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أفضل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سجادة الزاهد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نوع من التزکیة الکاذبة للنفس التی یتذرع بها هؤلاء العصاة الأشقیاء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ملاحظة کل ما قیل فی الآیات الثلاثة أعلاه،یستطیع کل قاض منصف أن یصدر حکمه بحق مثل هذه الجماعات و الأقوام الذین یتوسلون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إصلاح المصلحین و نصیحة الناصحین،و دعوة نبی إلهیّ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بالتهدید و الاتهام،و لا یعرفون إلاّ لغة القوة و القهر،و لهذا قال اللّه تعالی فی الآیة اللاحقة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فَأَنْجَیْنٰاهُ وَ أَهْلَهُ إِلاَّ امْرَأَتَهُ کٰانَتْ مِنَ الْغٰابِرِینَ</w:t>
      </w:r>
    </w:p>
    <w:p>
      <w:pPr>
        <w:pStyle w:val="BookText"/>
        <w:rPr/>
      </w:pP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لما بلغ الأمر إلی هذا الحد أنجینا لوطا و أتباعه الواقعین و أهله الطیبین،إلاّ زوجته التی کانت علی عقیدة قومه المنحرفین فترکناها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المتعارف إطلاقها علی العائلة،و لکن فی الآیة الحاضرة استعملت فی الأتباع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أنّهم کانوا معدودین جزءا من أهله و عائلته أیضا،و لکن یستفاد من الآیة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الذاریات أنّه لم یؤمن بلوط و دعوته أحد من قومه قط إلاّ عائلته و أقرباؤه،و علی هذا الأساس یکون لفظ الأهل هنا مستعملا فی معناه الأصلی،أی أقرباؤه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الآیة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التحریم إجمالا أنّ زوجة لوط کانت فی البدایة امرأة صالحة،و لکنّها سلکت سبیل الخیانة فیما بعد،و جرأت أعداء لوط علیه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آخر آیة من الآیات إشارة قصیرة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ذات مغزی و معنی</w:t>
      </w:r>
    </w:p>
    <w:p>
      <w:pPr>
        <w:pStyle w:val="BookText"/>
        <w:rPr/>
      </w:pPr>
      <w:r>
        <w:rPr>
          <w:rFonts w:ascii="IRNazanin" w:hAnsi="IRNazanin" w:eastAsia="IRNazanin"/>
          <w:color w:val="111111"/>
          <w:sz w:val="28"/>
          <w:sz w:val="28"/>
          <w:szCs w:val="28"/>
          <w:rtl w:val="true"/>
          <w:lang w:bidi="fa-IR"/>
        </w:rPr>
        <w:t>عمیق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العقوبة الشدیدة و الرهیبة التی حلّت بهؤلاء القوم،إذ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أَمْطَرْنٰا عَلَیْهِمْ مَطَراً</w:t>
      </w:r>
    </w:p>
    <w:p>
      <w:pPr>
        <w:pStyle w:val="BookText"/>
        <w:rPr/>
      </w:pPr>
      <w:r>
        <w:rPr>
          <w:rFonts w:ascii="IRNazanin" w:hAnsi="IRNazanin" w:eastAsia="IRNazanin"/>
          <w:color w:val="111111"/>
          <w:sz w:val="28"/>
          <w:sz w:val="28"/>
          <w:szCs w:val="28"/>
          <w:rtl w:val="true"/>
          <w:lang w:bidi="fa-IR"/>
        </w:rPr>
        <w:t>أیّ 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مطرا عجیبا حیث انهالت علیهم الشهب و النیازک کالمطر و أبادتهم عن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الآیة و إن لم تبیّن نوع المطر الذی نزل علی القوم،و لکن من ذکر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مجملة اتضح أنّ ذلک المطر لم یکن مطرا عادیا،بل کان مطرا من الحجارة،کما سیأتی فی سورة هود الآیة</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کَیْفَ کٰانَ عٰاقِبَةُ الْمُجْرِمِینَ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الخطاب و إن کان موجها إلی النّبی صلّی اللّه علیه و آله و سلّم و لکنّه من الواضح أنّ الهدف هو اعتبار جمیع المؤمنین به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سیأتی تفصیل قصّة هذه الجماعة،و کذا مضار اللواط المتعددة، و حکمه فی الشریعة الإسلامیة،عند تفسیر آیات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bookmarkStart w:id="282" w:name="pg12533_164758"/>
    </w:p>
    <w:p>
      <w:pPr>
        <w:pStyle w:val="Heading3"/>
        <w:numPr>
          <w:ilvl w:val="2"/>
          <w:numId w:val="1"/>
        </w:numPr>
        <w:rPr/>
      </w:pPr>
      <w:bookmarkStart w:id="283" w:name="__RefHeading___Toc1332059_77815467"/>
      <w:bookmarkStart w:id="284" w:name="_Toc120"/>
      <w:bookmarkEnd w:id="282"/>
      <w:bookmarkEnd w:id="283"/>
      <w:r>
        <w:rPr>
          <w:rtl w:val="true"/>
        </w:rPr>
        <w:t xml:space="preserve">الآیات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85</w:t>
      </w:r>
      <w:r>
        <w:rPr>
          <w:rtl w:val="true"/>
        </w:rPr>
        <w:t xml:space="preserve"> </w:t>
      </w:r>
      <w:r>
        <w:rPr>
          <w:rtl w:val="true"/>
        </w:rPr>
        <w:t xml:space="preserve">الی </w:t>
      </w:r>
      <w:r>
        <w:rPr/>
        <w:t>87</w:t>
      </w:r>
      <w:r>
        <w:rPr>
          <w:rtl w:val="true"/>
        </w:rPr>
        <w:t>]</w:t>
      </w:r>
      <w:bookmarkEnd w:id="284"/>
    </w:p>
    <w:p>
      <w:pPr>
        <w:pStyle w:val="Heading4"/>
        <w:numPr>
          <w:ilvl w:val="3"/>
          <w:numId w:val="1"/>
        </w:numPr>
        <w:rPr/>
      </w:pPr>
      <w:bookmarkStart w:id="285" w:name="__RefHeading___Toc1332061_77815467"/>
      <w:bookmarkStart w:id="286" w:name="_Toc121"/>
      <w:bookmarkEnd w:id="285"/>
      <w:r>
        <w:rPr>
          <w:rtl w:val="true"/>
        </w:rPr>
        <w:t>اشارة</w:t>
      </w:r>
      <w:bookmarkEnd w:id="286"/>
    </w:p>
    <w:p>
      <w:pPr>
        <w:pStyle w:val="BookText"/>
        <w:rPr/>
      </w:pPr>
      <w:r>
        <w:rPr>
          <w:rFonts w:ascii="Amiri" w:hAnsi="Amiri" w:eastAsia="Amiri" w:cs="Amiri"/>
          <w:color w:val="111111"/>
          <w:sz w:val="28"/>
          <w:sz w:val="28"/>
          <w:szCs w:val="28"/>
          <w:rtl w:val="true"/>
          <w:lang w:bidi="ar-SA"/>
        </w:rPr>
        <w:t xml:space="preserve">وَ إِلیٰ مَدْیَنَ أَخٰاهُمْ شُعَیْباً قٰالَ یٰا قَوْمِ اُعْبُدُوا اَللّٰهَ مٰا لَکُمْ مِنْ إِلٰهٍ غَیْرُهُ قَدْ جٰاءَتْکُمْ بَیِّنَةٌ مِنْ رَبِّکُمْ فَأَوْفُوا اَلْکَیْلَ وَ اَلْمِیزٰانَ وَ لاٰ تَبْخَسُوا اَلنّٰاسَ أَشْیٰاءَهُمْ وَ لاٰ تُفْسِدُوا فِی اَلْأَرْضِ بَعْدَ إِصْلاٰحِهٰا ذٰلِکُمْ خَیْرٌ لَکُمْ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تَقْعُدُوا بِکُلِّ صِرٰاطٍ تُوعِدُونَ وَ تَصُدُّونَ عَنْ سَبِیلِ اَللّٰهِ مَنْ آمَنَ بِهِ وَ تَبْغُونَهٰا عِوَجاً وَ اُذْکُرُوا إِذْ کُنْتُمْ قَلِیلاً فَکَثَّرَکُمْ وَ اُنْظُرُوا کَیْفَ کٰانَ عٰاقِبَةُ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طٰائِفَةٌ مِنْکُمْ آمَنُوا بِالَّذِی أُرْسِلْتُ بِهِ وَ طٰائِفَةٌ لَمْ یُؤْمِنُوا فَاصْبِرُوا حَتّٰی یَحْکُمَ اَللّٰهُ بَیْنَنٰا وَ هُوَ خَیْرُ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1332063_77815467"/>
      <w:bookmarkStart w:id="288" w:name="_Toc122"/>
      <w:bookmarkEnd w:id="287"/>
      <w:r>
        <w:rPr>
          <w:rtl w:val="true"/>
        </w:rPr>
        <w:t>التّفسیر</w:t>
      </w:r>
      <w:bookmarkEnd w:id="288"/>
    </w:p>
    <w:p>
      <w:pPr>
        <w:pStyle w:val="Heading5"/>
        <w:numPr>
          <w:ilvl w:val="4"/>
          <w:numId w:val="1"/>
        </w:numPr>
        <w:rPr/>
      </w:pPr>
      <w:bookmarkStart w:id="289" w:name="__RefHeading___Toc1332065_77815467"/>
      <w:bookmarkStart w:id="290" w:name="_Toc123"/>
      <w:bookmarkEnd w:id="289"/>
      <w:r>
        <w:rPr>
          <w:rtl w:val="true"/>
        </w:rPr>
        <w:t>اشارة</w:t>
      </w:r>
      <w:bookmarkEnd w:id="290"/>
    </w:p>
    <w:p>
      <w:pPr>
        <w:pStyle w:val="Heading5"/>
        <w:numPr>
          <w:ilvl w:val="4"/>
          <w:numId w:val="1"/>
        </w:numPr>
        <w:rPr/>
      </w:pPr>
      <w:bookmarkStart w:id="291" w:name="__RefHeading___Toc1332067_77815467"/>
      <w:bookmarkStart w:id="292" w:name="_Toc124"/>
      <w:bookmarkEnd w:id="291"/>
      <w:r>
        <w:rPr>
          <w:rtl w:val="true"/>
        </w:rPr>
        <w:t>رسالة شعیب فی مدین</w:t>
      </w:r>
      <w:r>
        <w:rPr>
          <w:rtl w:val="true"/>
        </w:rPr>
        <w:t>:</w:t>
      </w:r>
      <w:bookmarkEnd w:id="29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الآیات یستعرض القرآن الکریم فصلا خامسا من قصص الأقوام الماضین،و مواجهة الأنبیاء العظام معهم،و هذا الفصل یتناول قوم شعیب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شعیب علیه السلام الذی ینتهی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کتب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إبراهیم عبر خمس طبقات،إلی أهل 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مدینة من مدن الشام،کان أهلها أهل تجارة و ترف قد سادت فیهم الوثنیة،و کذا الحیلة،و التطفیف فی المکیال و المیزان، و البخس فی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تفصیل هذه المواجهة بین هذا النّبی العظیم و بین أهل مدین،فی سور متعددة من القرآن الکریم،و بخاصّة فی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تبعا للقرآن الکریم سنبحث بتفصیل هذه القصّة فی ذیل آیات سورة هود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هنا فنذکر شیئا عن هذه القصّة باختصار طبقا للآیات المطروحة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البدایة یقول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أرسلنا إلی أهل مدین أخاهم شعیبا وَ إِلیٰ مَدْیَنَ أَخٰاهُمْ شُعَیْباً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جماعة من المفسّرین،مثل العلاّمة الطبرسی فی مجمع البیان،و الفخر الرازی فی تفسیره المعروف،أن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اسم لأحد أبناء إبراهیم الخلیل،و حیث أنّ أبناءه و أحفاده سکنوا فی أرض علی طریق الشام سمیت تلک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أوضحنا السرّ فی استعمال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تعالی أضاف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شعیبا مثل سائر الأنبیاء بدأ دعوته بمسألة التوحید و قٰالَ یٰا قَوْمِ اعْبُدُوا اللّٰهَ مٰا لَکُمْ مِنْ إِلٰهٍ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الحکم مضافا إلی کونه من وحی العقل،ثابت بواسطة الأدلة الواضحة التی جاءتهم من جانب اللّه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جٰاءَتْکُمْ بَیِّنَةٌ مِنْ رَبِّکُمْ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هی؟فإنّه لم یرد کلام حولها فی الآیات الحاضرة، و لکن الظاهر أنّها إشارة إلی معجزات شعیب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أنّه علیه السلام بعد الدعوة إلی التوحید أخذ فی محاربة المفاسد الاجتماعیة و الأخلاقیة و الاقتصادیة السائدة فیهم،و فی البدء منعهم من ممارسة التطفیف، و الغش فی المعاملة،یقول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فَأَوْفُوا الْکَیْلَ وَ الْمِیزٰانَ وَ لاٰ تَبْخَسُوا النّٰاسَ أَشْیٰاءَهُمْ </w:t>
      </w:r>
      <w:r>
        <w:rPr>
          <w:rStyle w:val="FootnoteAnchor"/>
          <w:rtl w:val="true"/>
        </w:rPr>
        <w:footnoteReference w:id="61"/>
      </w:r>
      <w:r>
        <w:rPr>
          <w:rFonts w:ascii="IRNazanin" w:hAnsi="IRNazanin" w:eastAsia="IRNazanin"/>
          <w:color w:val="111111"/>
          <w:sz w:val="28"/>
          <w:sz w:val="28"/>
          <w:szCs w:val="28"/>
          <w:rtl w:val="true"/>
          <w:lang w:bidi="fa-IR"/>
        </w:rPr>
        <w:t>و واضح أن تسرّب أیّ نوع من أنواع الخیانة و الغش فی المعاملات یزعزع بل و یهدم أسس الطمأنینة و الثقة العامّة التی هی أهم دعامة لاقتصاد الشعوب و تلحق بالمجتمع خسائر غیر قابلة للجبران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السبب کان أحد الموضوعات الهامّة التی رکز علیها شعیب هو هذا الموضوع بالذات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یشیر إلی عمل آخر من الأعمال الأثیمة،و هو الإفساد فی الأرض بعد أن أصلحت أوضاعها بجهود الأنبیاء،و فی ضوء الإیمان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تُفْسِدُوا فِی الْأَرْضِ بَعْدَ إِصْلاٰحِهٰا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المسلّم أنّه لا یستفید أحد من إیجاد الفساد و من الإفساد،سواء کان فسادا أخلاقیا،أو من قبیل فقدان الإیمان،أو عدم وجود الأمن،لهذا أضاف فی آخر الآیة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خَیْرٌ لَکُمْ إِنْ کُنْتُمْ 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کأنّ إضافة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هذه التعالیم الاجتماعیة و الأخلاقیة إنما تکون متجذرة و مثمرة إذا کانت نابعة من الإیمان و مستمدة من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کانت قائمة علی أساس سلسلة من ملاحظة المصالح المادیة،لم یکن لها بقاء و دوام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الآیة اللاحقة یشیر إلی رابع نصیحة لشعیب،و هی منعهم عن الجلوس علی الطرقات و تهدید الناس،و صدّهم عن سبیل اللّه،و تضلیل الناس بإلقاء</w:t>
      </w:r>
    </w:p>
    <w:p>
      <w:pPr>
        <w:pStyle w:val="BookText"/>
        <w:rPr/>
      </w:pPr>
      <w:r>
        <w:rPr>
          <w:rFonts w:ascii="Amiri" w:hAnsi="Amiri" w:eastAsia="Amiri" w:cs="Amiri"/>
          <w:color w:val="111111"/>
          <w:sz w:val="28"/>
          <w:sz w:val="28"/>
          <w:szCs w:val="28"/>
          <w:rtl w:val="true"/>
          <w:lang w:bidi="ar-SA"/>
        </w:rPr>
        <w:t>الشبهات و تزییف طریق الحق المستقیم فی نظرهم،فقال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تَقْعُدُوا بِکُلِّ صِرٰاطٍ تُوعِدُونَ،وَ تَصُدُّونَ عَنْ سَبِیلِ اللّٰهِ مَنْ آمَنَ بِهِ،وَ تَبْغُونَهٰا عِوَجاً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أنّه کیف کانوا یهدّدون الراغبین فی الإیمان،فقد ذکر المفسّرون فی هذا المجال احتمالات متعددة،فالبعض احتمل أنّه کان ذلک عن طریق التهدید بالقتل،و بعض آخر احتمل أنّه کان عن طریق قطع الطریق و نهب أموال المؤمنین، و لکن المناسب مع بقیة العبارات الأخری فی الآیة هو المعنی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ختام الآیة جاءت النصیحة الخامسة لشعیب،التی ذکّر فیها قومه بالنعم الإلهیة لتفعیل حسّ الشکر فیهم،فیقول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تذکّروا عند ما کنتم أفرادا قلائل فزادکم اللّه فی الأفراد و ضاعف من قوتکم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إِذْ کُنْتُمْ قَلِیلاً فَکَثَّرَکُمْ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یلفت نظرهم إلی عاقبة المفسدین و نهایة أمرهم و مصیرهم المشؤوم حتی لا یتبعوهم فی السلوک فیصابوا بما أصیبوا به،فیقول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انْظُرُوا کَیْفَ کٰانَ عٰاقِبَةُ الْمُفْسِدِینَ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یستفاد من الجملة الأخیرة أنّه علی العکس من الدعایات غیر المدروسة لتحدید النسل فی هذه الأیّام فإنّ کثرة أفراد المجتمع،یمکن أن تکون منشأ القوّة و عظمة و تقدم المجتمع فی أکثر الموارد،طبعا شریطة أن تضمن معیشتهم وفقا لبرامج منظمة،من الناحیة المادیة و المعنویة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آخر آیة من الآیات المبحوثة هنا بمثابة إجابة علی بعض استفهامات المؤمنین و الکفار من قومه،لأنّ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أثر الضغوط التی کانت تتوجه إلیهم من جانب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الطبیعی أن یطرحوا هذا السؤال علی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متی نبقی فی العذاب و نتحمل الأذی؟ و کان معارضوهم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تجرأوا لأنّهم لم تصبهم العقوبة الإلهیة فورا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من جانب اللّه حقّا فلما ذا لا یصیبنا شیء رغم کل ما نقوم به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إیذاء و معارضة؟فیقول لهم شعیب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کانت طائفة منکم آمنت بما بعثت به، و أعرض أخری فلا ینبغی أن یکون ذلک سببا لغرور الکفار،و یأس المؤمنین، اصبروا حتی یحکم اللّه بیننا و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فالمستقبل سوف یکشف عمن یکون علی حق،و من یکون علی باطل وَ إِنْ کٰانَ طٰائِفَةٌ مِنْکُمْ آمَنُوا بِالَّذِی أُرْسِلْتُ بِهِ وَ طٰائِفَةٌ لَمْ یُؤْمِنُوا فَاصْبِرُوا حَتّٰی یَحْکُمَ اللّٰهُ بَیْنَنٰا وَ هُوَ خَیْرُ الْحٰاکِمِینَ</w:t>
      </w:r>
      <w:bookmarkStart w:id="293" w:name="pg12533_164763"/>
    </w:p>
    <w:p>
      <w:pPr>
        <w:pStyle w:val="Heading3"/>
        <w:numPr>
          <w:ilvl w:val="2"/>
          <w:numId w:val="1"/>
        </w:numPr>
        <w:rPr/>
      </w:pPr>
      <w:bookmarkStart w:id="294" w:name="__RefHeading___Toc1332069_77815467"/>
      <w:bookmarkStart w:id="295" w:name="_Toc125"/>
      <w:bookmarkEnd w:id="293"/>
      <w:bookmarkEnd w:id="294"/>
      <w:r>
        <w:rPr>
          <w:rtl w:val="true"/>
        </w:rPr>
        <w:t xml:space="preserve">الآیتان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88</w:t>
      </w:r>
      <w:r>
        <w:rPr>
          <w:rtl w:val="true"/>
        </w:rPr>
        <w:t xml:space="preserve"> </w:t>
      </w:r>
      <w:r>
        <w:rPr>
          <w:rtl w:val="true"/>
        </w:rPr>
        <w:t xml:space="preserve">الی </w:t>
      </w:r>
      <w:r>
        <w:rPr/>
        <w:t>89</w:t>
      </w:r>
      <w:r>
        <w:rPr>
          <w:rtl w:val="true"/>
        </w:rPr>
        <w:t>]</w:t>
      </w:r>
      <w:bookmarkEnd w:id="295"/>
    </w:p>
    <w:p>
      <w:pPr>
        <w:pStyle w:val="Heading4"/>
        <w:numPr>
          <w:ilvl w:val="3"/>
          <w:numId w:val="1"/>
        </w:numPr>
        <w:rPr/>
      </w:pPr>
      <w:bookmarkStart w:id="296" w:name="__RefHeading___Toc1332071_77815467"/>
      <w:bookmarkStart w:id="297" w:name="_Toc126"/>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 xml:space="preserve">قٰالَ اَلْمَلَأُ اَلَّذِینَ اِسْتَکْبَرُوا مِنْ قَوْمِهِ لَنُخْرِجَنَّکَ یٰا شُعَیْبُ وَ اَلَّذِینَ آمَنُوا مَعَکَ مِنْ قَرْیَتِنٰا أَوْ لَتَعُودُنَّ فِی مِلَّتِنٰا قٰالَ أَ وَ لَوْ کُنّٰا کٰارِهِینَ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اِفْتَرَیْنٰا عَلَی اَللّٰهِ کَذِباً إِنْ عُدْنٰا فِی مِلَّتِکُمْ بَعْدَ إِذْ نَجّٰانَا اَللّٰهُ مِنْهٰا وَ مٰا یَکُونُ لَنٰا أَنْ نَعُودَ فِیهٰا إِلاّٰ أَنْ یَشٰاءَ اَللّٰهُ رَبُّنٰا وَسِعَ رَبُّنٰا کُلَّ شَیْءٍ عِلْماً عَلَی اَللّٰهِ تَوَکَّلْنٰا رَبَّنَا اِفْتَحْ بَیْنَنٰا وَ بَیْنَ قَوْمِنٰا بِالْحَقِّ وَ أَنْتَ خَیْرُ اَلْفٰاتِحِینَ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1332073_77815467"/>
      <w:bookmarkStart w:id="299" w:name="_Toc127"/>
      <w:bookmarkEnd w:id="298"/>
      <w:r>
        <w:rPr>
          <w:rtl w:val="true"/>
        </w:rPr>
        <w:t>التّفسیر</w:t>
      </w:r>
      <w:bookmarkEnd w:id="299"/>
    </w:p>
    <w:p>
      <w:pPr>
        <w:pStyle w:val="BookText"/>
        <w:rPr/>
      </w:pPr>
      <w:r>
        <w:rPr>
          <w:rFonts w:ascii="IRNazanin" w:hAnsi="IRNazanin" w:eastAsia="IRNazanin"/>
          <w:color w:val="111111"/>
          <w:sz w:val="28"/>
          <w:sz w:val="28"/>
          <w:szCs w:val="28"/>
          <w:rtl w:val="true"/>
          <w:lang w:bidi="fa-IR"/>
        </w:rPr>
        <w:t>هذه الآیات تستعرض ردّ فعل قوم شعیب مقابل کلمات هذا النّبی العظیم المنطقیة،و حیث أنّ الملا و الأثریاء المتکبرین فی عصره کانوا أقویاء فی الظاهر، کان رد فعلهم أقوی من رد فعل الآخرین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کانوا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کل المتکبرین المغرورین یهددون شعیبا معتمدین علی قوتهم و قدرتهم،کما 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الَّذِینَ اسْتَکْبَرُوا مِنْ قَوْمِهِ لَنُخْرِجَنَّکَ یٰا شُعَیْبُ وَ الَّذِینَ آمَنُوا مَعَکَ مِنْ قَرْیَتِنٰا أَوْ لَتَعُودُنَّ فِی مِلَّتِنٰا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یتصور البعض من ظاهر 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لتعودن إلی ملتنا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شعیبا کان قبل</w:t>
      </w:r>
    </w:p>
    <w:p>
      <w:pPr>
        <w:pStyle w:val="BookText"/>
        <w:rPr/>
      </w:pPr>
      <w:r>
        <w:rPr>
          <w:rFonts w:ascii="IRNazanin" w:hAnsi="IRNazanin" w:eastAsia="IRNazanin"/>
          <w:color w:val="111111"/>
          <w:sz w:val="28"/>
          <w:sz w:val="28"/>
          <w:szCs w:val="28"/>
          <w:rtl w:val="true"/>
          <w:lang w:bidi="fa-IR"/>
        </w:rPr>
        <w:t>ذلک فی صفوف الوثنیین،و الحال لیس کذلک،بل حیث أنّ شعیبا لم یکن مکلّفا بالتبلیغ،لذلک کان یسکت علی أعمالهم،و کانوا یظنون أنّه کان علی دین الوثنیة فی حین أنّ أحدا من النّبیین لم یکن وثنیا حتی قبل زمان النّبوة،و إنّ عقول الأنبیاء و درایتهم کانت أسمی من أن یرتکبوا مثل هذا العمل غیر المعقول و السخیف،هذا مضافا إلی أنّ هذا الخطاب لم یکن موجها إلی شعیب وحده،بل یشمل المؤمنین من أتباعه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 هذا الخطاب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تهدید المعارضین لم یقتصر علی هذا،بل کانت هناک تهدیدات أخری سنبحثها فی سائر الآیات المرتبطة بشعیب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أجابهم شعیب فی مقابل کل تهدیداتهم و خشونتهم تلک بکلمات فی غایة البساطة و الرفق و الموضوعیة،إذ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فی إمکانکم أن تعیدوننا إلی دینکم إذا لم نکن راغبین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 وَ لَوْ کُنّٰا کٰارِهِینَ </w:t>
      </w:r>
      <w:r>
        <w:rPr>
          <w:rStyle w:val="FootnoteAnchor"/>
          <w:rtl w:val="true"/>
        </w:rPr>
        <w:footnoteReference w:id="62"/>
      </w:r>
      <w:r>
        <w:rPr>
          <w:rFonts w:ascii="Amiri" w:hAnsi="Amiri" w:eastAsia="Amiri" w:cs="Amiri"/>
          <w:color w:val="111111"/>
          <w:sz w:val="28"/>
          <w:sz w:val="28"/>
          <w:szCs w:val="28"/>
          <w:rtl w:val="true"/>
          <w:lang w:bidi="ar-SA"/>
        </w:rPr>
        <w:t>؟ و فی الحقیقة یرید شعیب أن یقول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العدل أن تفرضوا عقیدتکم علینا،و تکرهوننا علی أن نعتنق دینا ظهر لنا بطلانه و فساده؟هذا مضافا إلی أنّه ما جدوی عقیدة مفروضة،و دین جبریّ؟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الآیة اللاحقة یواصل شعیب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افْتَرَیْنٰا عَلَی اللّٰهِ کَذِباً إِنْ عُدْنٰا فِی مِلَّتِکُمْ بَعْدَ إِذْ نَجّٰانَا اللّٰهُ مِنْهٰا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الجملة فی الحقیقة توضیح للجملة السابقة المجملة،و مفهوم هذه الجملة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لم نترک الوثنیة بدافع الهوی و الهوس،بل أدرکنا بطلان هذه العقیدة بجلاء،و سمعنا الأمر الإلهی فی التوحید بأذن القلب،فإذا عدنا من عقیدة التوحید إلی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نکون حینئذ قد افترینا علی اللّه عن وعی و شعور،و من المسلّم أنّ اللّه سیعاقبنا علی ذلک بشدة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شعیب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یَکُونُ لَنٰا أَنْ نَعُودَ فِیهٰا إِلاّٰ أَنْ یَشٰاءَ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مراد شعیب من هذا الکلام هو أنّنا تابعون لأمر اللّه،و لا نعصیه قید شعرة، فعودتنا غیر ممکنة إلاّ إذا أمر اللّه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دون إبطاء یضیف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 بمثل هذا،لأنّ اللّه یعلم بکل شیء و یحط علما بجمیع الأمور وَسِعَ رَبُّنٰا کُلَّ شَیْءٍ عِلْماً و علی هذا الأساس لیس من الممکن أن یعود عن أمر أعطاه،لأنّه لا یعود و لا یرجع عن أمر أعطاه إلاّ من کان علمه محدودا،و اشتبه ثمّ ندم علی أمره،أمّا الذی یعلم بکل شیء و یحیط بجمیع الأمور علما فیستحیل أن یعید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لأجل أن یفهمهم بأنّه لا یخاف تهدیداتهم،و أنّه ثابت فی موقفه،قال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اللّٰهِ تَوَکَّلْنٰا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أخیرا لأجل أن یثبت حسن نیّته،و یظهر رغبته فی طلب الحقیقة و السلام، حتی لا یتهمه أعداؤه بالشغب و الفوضویة و الإخلال بالأمن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افْتَحْ بَیْنَنٰا وَ بَیْنَ قَوْمِنٰا بِالْحَقِّ وَ أَنْتَ خَیْرُ الْفٰاتِحِینَ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أنت أحکم بیننا و بین هؤلاء بالحق،و ارفع المشاکل التی بیننا و بین هؤلاء،و افتح علینا أبواب رحمتک،فأنت خیر الفاتحین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عن ابن عباس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أعرف ماذا یعنی الفتح فی الآیة حتی سمعت امرأة تقول لزوجها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أفاتحک عند القاضی،یعنی أطلبک عند القاضی للفصل بیننا،فعرفت معنی الفتح فی مثل هذه الموارد،و أنّه بمعنی القضاء و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القاضی یفتح العقدة فی مشکلة الطرفین</w:t>
      </w:r>
      <w:r>
        <w:rPr>
          <w:rFonts w:eastAsia="IRNazanin" w:cs="IRNazanin"/>
          <w:color w:val="111111"/>
          <w:sz w:val="28"/>
          <w:szCs w:val="28"/>
          <w:rtl w:val="true"/>
          <w:lang w:bidi="fa-IR"/>
        </w:rPr>
        <w:t xml:space="preserve">) </w:t>
      </w:r>
      <w:r>
        <w:rPr>
          <w:rStyle w:val="FootnoteAnchor"/>
          <w:rtl w:val="true"/>
        </w:rPr>
        <w:footnoteReference w:id="63"/>
      </w:r>
      <w:bookmarkStart w:id="300" w:name="pg12533_164766"/>
    </w:p>
    <w:p>
      <w:pPr>
        <w:pStyle w:val="Heading3"/>
        <w:numPr>
          <w:ilvl w:val="2"/>
          <w:numId w:val="1"/>
        </w:numPr>
        <w:rPr/>
      </w:pPr>
      <w:bookmarkStart w:id="301" w:name="__RefHeading___Toc1332075_77815467"/>
      <w:bookmarkStart w:id="302" w:name="_Toc128"/>
      <w:bookmarkEnd w:id="300"/>
      <w:bookmarkEnd w:id="301"/>
      <w:r>
        <w:rPr>
          <w:rtl w:val="true"/>
        </w:rPr>
        <w:t xml:space="preserve">الآیات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90</w:t>
      </w:r>
      <w:r>
        <w:rPr>
          <w:rtl w:val="true"/>
        </w:rPr>
        <w:t xml:space="preserve"> </w:t>
      </w:r>
      <w:r>
        <w:rPr>
          <w:rtl w:val="true"/>
        </w:rPr>
        <w:t xml:space="preserve">الی </w:t>
      </w:r>
      <w:r>
        <w:rPr/>
        <w:t>93</w:t>
      </w:r>
      <w:r>
        <w:rPr>
          <w:rtl w:val="true"/>
        </w:rPr>
        <w:t>]</w:t>
      </w:r>
      <w:bookmarkEnd w:id="302"/>
    </w:p>
    <w:p>
      <w:pPr>
        <w:pStyle w:val="Heading4"/>
        <w:numPr>
          <w:ilvl w:val="3"/>
          <w:numId w:val="1"/>
        </w:numPr>
        <w:rPr/>
      </w:pPr>
      <w:bookmarkStart w:id="303" w:name="__RefHeading___Toc1332077_77815467"/>
      <w:bookmarkStart w:id="304" w:name="_Toc129"/>
      <w:bookmarkEnd w:id="303"/>
      <w:r>
        <w:rPr>
          <w:rtl w:val="true"/>
        </w:rPr>
        <w:t>اشارة</w:t>
      </w:r>
      <w:bookmarkEnd w:id="304"/>
    </w:p>
    <w:p>
      <w:pPr>
        <w:pStyle w:val="BookText"/>
        <w:rPr/>
      </w:pPr>
      <w:r>
        <w:rPr>
          <w:rFonts w:ascii="Amiri" w:hAnsi="Amiri" w:eastAsia="Amiri" w:cs="Amiri"/>
          <w:color w:val="111111"/>
          <w:sz w:val="28"/>
          <w:sz w:val="28"/>
          <w:szCs w:val="28"/>
          <w:rtl w:val="true"/>
          <w:lang w:bidi="ar-SA"/>
        </w:rPr>
        <w:t xml:space="preserve">وَ قٰالَ اَلْمَلَأُ اَلَّذِینَ کَفَرُوا مِنْ قَوْمِهِ لَئِنِ اِتَّبَعْتُمْ شُعَیْباً إِنَّکُمْ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فِی دٰارِهِمْ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کَذَّبُوا شُعَیْباً کَأَنْ لَمْ یَغْنَوْا فِیهَا اَلَّذِینَ کَذَّبُوا شُعَیْباً کٰانُوا هُمُ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عَنْهُمْ وَ قٰالَ یٰا قَوْمِ لَقَدْ أَبْلَغْتُکُمْ رِسٰالاٰتِ رَبِّی وَ نَصَحْتُ لَکُمْ فَکَیْفَ آسیٰ عَلیٰ قَوْمٍ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1332079_77815467"/>
      <w:bookmarkStart w:id="306" w:name="_Toc130"/>
      <w:bookmarkEnd w:id="305"/>
      <w:r>
        <w:rPr>
          <w:rtl w:val="true"/>
        </w:rPr>
        <w:t>التّفسیر</w:t>
      </w:r>
      <w:bookmarkEnd w:id="306"/>
    </w:p>
    <w:p>
      <w:pPr>
        <w:pStyle w:val="BookText"/>
        <w:rPr/>
      </w:pPr>
      <w:r>
        <w:rPr>
          <w:rFonts w:ascii="Amiri" w:hAnsi="Amiri" w:eastAsia="Amiri" w:cs="Amiri"/>
          <w:color w:val="111111"/>
          <w:sz w:val="28"/>
          <w:sz w:val="28"/>
          <w:szCs w:val="28"/>
          <w:rtl w:val="true"/>
          <w:lang w:bidi="ar-SA"/>
        </w:rPr>
        <w:t>تتحدث الآیة الأولی عند الدعایات التی کان یبثّها معارضو شعیب ضدّ من یحتمل فیهم المیل إلی الإیمان به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الْمَلَأُ الَّذِینَ کَفَرُوا مِنْ قَوْمِهِ لَئِنِ اتَّبَعْتُمْ شُعَیْباً إِنَّکُمْ إِذاً لَخٰاسِرُونَ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المقصود من الخسارة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الخسارات المادیة التی تصیب المؤمنین بدعوة شعیب،إذ من المسلّم عدم عودتهم إلی عقیدة الوثنیة،و علی هذا الأساس کان یجب یخرجوا من بلدهم و دیارهم بالقهر،و یترکوا بیوتهم و أملاکهم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احتمال آخر فی تفسیر الآیة،و هو أنّ مرادهم هو الأضرار المعنویة</w:t>
      </w:r>
    </w:p>
    <w:p>
      <w:pPr>
        <w:pStyle w:val="BookText"/>
        <w:rPr/>
      </w:pPr>
      <w:r>
        <w:rPr>
          <w:rFonts w:ascii="IRNazanin" w:hAnsi="IRNazanin" w:eastAsia="IRNazanin"/>
          <w:color w:val="111111"/>
          <w:sz w:val="28"/>
          <w:sz w:val="28"/>
          <w:szCs w:val="28"/>
          <w:rtl w:val="true"/>
          <w:lang w:bidi="fa-IR"/>
        </w:rPr>
        <w:t>بالإضافة إلی الأضرار المادیة،لأنّهم کانوا یتصورون أنّ طریق النجاة یتمثل فی الوثنیة لا فی دین شعیب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عند ما وصل أمرهم إلی الإصرار علی ضلالتهم،و علی إضلال غیرهم أیضا، و لم یبق أی أمل فی إیمانهم و هدایتهم،حلّت بهم العقوبة الإلهیة بحکم قانون حسم مادة الفساد،فأصابهم زلزال رهیب شدید بحیث تهاوی الجمیع أجسادا میّتة،فی داخل بیوتهم و منازلهم فَأَخَذَتْهُمُ الرَّجْفَةُ فَأَصْبَحُوا فِی دٰارِهِمْ جٰاثِمِینَ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مرّ فی ذیل الآیة</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هناک أنّه قد استعملت عبارات و ألفاظ مختلفة للتعبیر عن عامل هلاک هذه الجماعة لا منافاة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شأن قوم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عامل هلاکهم کان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الآیة</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هود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صیحة سماویة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الآیة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ظلة من السحاب القاتل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تعود کلها إلی موضوع واحد،و هو أنّ العذاب المهلک کان صاعقة سماویة مخیفة،اندلعت من قلب السحب الکثیفة المظلمة،و استهدفت مدینتهم،و علی أثرها حدث زلزال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خاصیة الصواعق العظیمة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دمّر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الآیة اللاحقة شرح القرآن الکریم أبعاد هذا الزلزال العجیب المخیف الرهیب بالعبارة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کَذَّبُوا شُعَیْباً کَأَنْ لَمْ یَغْنَوْا فِیهَا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الذین کذبوا شعیبا أبیدوا إبادة عجیبة،و کأنّهم لم یکونوا یسکنون تلک الدیار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ختام الآیة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کَذَّبُوا شُعَیْباً کٰانُوا هُمُ الْخٰاسِرِینَ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کأنّ هاتین الجملتین جوابا لأقوال معارضی شعیب،لأنّهم کانوا قد هدّدوا بأن یخرجوه هو و أتباعه فی حالة عدم انصرافهم من دین التوحید إلی الدین</w:t>
      </w:r>
    </w:p>
    <w:p>
      <w:pPr>
        <w:pStyle w:val="BookText"/>
        <w:rPr/>
      </w:pPr>
      <w:r>
        <w:rPr>
          <w:rFonts w:ascii="IRNazanin" w:hAnsi="IRNazanin" w:eastAsia="IRNazanin"/>
          <w:color w:val="111111"/>
          <w:sz w:val="28"/>
          <w:sz w:val="28"/>
          <w:szCs w:val="28"/>
          <w:rtl w:val="true"/>
          <w:lang w:bidi="fa-IR"/>
        </w:rPr>
        <w:t>السابق،فقال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أبیدوا کاملة،و کأنّهم لم یسکنوا فی تلک المنازل،فضلا عن أن یستطیعوا إخراج غیرهم من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مقابل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أتباع شعیب یستلزم الخسران،قال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نتیجة الأمر أثبتت أنّ مخالفة شعیب هی العامل الأصلی فی الخسران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آخر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الآیات المبحوثة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نقرأ آخر کلام لشعیب مع قومه بعد اعراضه عنهم حیث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بلّغت رسالات ربّی،و نصحتکم بالمقدار الکافی، و لم آل جهدا فی إرشادکم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عَنْهُمْ وَ قٰالَ یٰا قَوْمِ لَقَدْ أَبْلَغْتُکُمْ رِسٰالاٰتِ رَبِّی وَ نَصَحْتُ لَکُمْ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فَکَیْفَ آسیٰ عَلیٰ قَوْمٍ کٰافِرِینَ أی لست متأسّفا علی مصیر الکافرین،لأننی قد بذلت کل ما فی وسعی لهدایتهم و إرشادهم،و لکنّهم لم یخضعوا للحق و لم یسلّموا،فکان یجب أن ینتظروا هذا المصیر المشؤوم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أنّه هل قال شعیب هذا الکلام بعد هلاکهم،أم قبل ذلک؟هناک احتمالان، فیمکن أن یکون قبل هلاکهم،و لکن عند شرح القصة جاء ذکره بعد ذلک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مع الالتفات إلی آخر عبارة،و التی یقول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مصیر هؤلاء الکافرین المؤلم لا یدعو إلی الأسف أبدا،یترجح للنظر أنّ هذه الجملة قیلت بعد نزول العذاب،و أنّ هذه التعابیر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فی ذیل الآیة</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السورة قیلت و تقال للأموات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أشرنا إلی شواهد ذلک</w:t>
      </w:r>
      <w:r>
        <w:rPr>
          <w:rFonts w:eastAsia="IRNazanin" w:cs="IRNazanin"/>
          <w:color w:val="111111"/>
          <w:sz w:val="28"/>
          <w:szCs w:val="28"/>
          <w:rtl w:val="true"/>
          <w:lang w:bidi="fa-IR"/>
        </w:rPr>
        <w:t>).</w:t>
      </w:r>
      <w:bookmarkStart w:id="307" w:name="pg12533_164769"/>
    </w:p>
    <w:p>
      <w:pPr>
        <w:pStyle w:val="Heading3"/>
        <w:numPr>
          <w:ilvl w:val="2"/>
          <w:numId w:val="1"/>
        </w:numPr>
        <w:rPr/>
      </w:pPr>
      <w:bookmarkStart w:id="308" w:name="__RefHeading___Toc1332081_77815467"/>
      <w:bookmarkStart w:id="309" w:name="_Toc131"/>
      <w:bookmarkEnd w:id="307"/>
      <w:bookmarkEnd w:id="308"/>
      <w:r>
        <w:rPr>
          <w:rtl w:val="true"/>
        </w:rPr>
        <w:t xml:space="preserve">الآیتان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94</w:t>
      </w:r>
      <w:r>
        <w:rPr>
          <w:rtl w:val="true"/>
        </w:rPr>
        <w:t xml:space="preserve"> </w:t>
      </w:r>
      <w:r>
        <w:rPr>
          <w:rtl w:val="true"/>
        </w:rPr>
        <w:t xml:space="preserve">الی </w:t>
      </w:r>
      <w:r>
        <w:rPr/>
        <w:t>95</w:t>
      </w:r>
      <w:r>
        <w:rPr>
          <w:rtl w:val="true"/>
        </w:rPr>
        <w:t>]</w:t>
      </w:r>
      <w:bookmarkEnd w:id="309"/>
    </w:p>
    <w:p>
      <w:pPr>
        <w:pStyle w:val="Heading4"/>
        <w:numPr>
          <w:ilvl w:val="3"/>
          <w:numId w:val="1"/>
        </w:numPr>
        <w:rPr/>
      </w:pPr>
      <w:bookmarkStart w:id="310" w:name="__RefHeading___Toc1332083_77815467"/>
      <w:bookmarkStart w:id="311" w:name="_Toc132"/>
      <w:bookmarkEnd w:id="310"/>
      <w:r>
        <w:rPr>
          <w:rtl w:val="true"/>
        </w:rPr>
        <w:t>اشارة</w:t>
      </w:r>
      <w:bookmarkEnd w:id="311"/>
    </w:p>
    <w:p>
      <w:pPr>
        <w:pStyle w:val="BookText"/>
        <w:rPr/>
      </w:pPr>
      <w:r>
        <w:rPr>
          <w:rFonts w:ascii="Amiri" w:hAnsi="Amiri" w:eastAsia="Amiri" w:cs="Amiri"/>
          <w:color w:val="111111"/>
          <w:sz w:val="28"/>
          <w:sz w:val="28"/>
          <w:szCs w:val="28"/>
          <w:rtl w:val="true"/>
          <w:lang w:bidi="ar-SA"/>
        </w:rPr>
        <w:t xml:space="preserve">وَ مٰا أَرْسَلْنٰا فِی قَرْیَةٍ مِنْ نَبِیٍّ إِلاّٰ أَخَذْنٰا أَهْلَهٰا بِالْبَأْسٰاءِ وَ اَلضَّرّٰاءِ لَعَلَّهُمْ یَضَّرَّعُونَ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بَدَّلْنٰا مَکٰانَ اَلسَّیِّئَةِ اَلْحَسَنَةَ حَتّٰی عَفَوْا وَ قٰالُوا قَدْ مَسَّ آبٰاءَنَا اَلضَّرّٰاءُ وَ اَلسَّرّٰاءُ فَأَخَذْنٰاهُمْ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1332085_77815467"/>
      <w:bookmarkStart w:id="313" w:name="_Toc133"/>
      <w:bookmarkEnd w:id="312"/>
      <w:r>
        <w:rPr>
          <w:rtl w:val="true"/>
        </w:rPr>
        <w:t>التّفسیر</w:t>
      </w:r>
      <w:bookmarkEnd w:id="313"/>
    </w:p>
    <w:p>
      <w:pPr>
        <w:pStyle w:val="Heading5"/>
        <w:numPr>
          <w:ilvl w:val="4"/>
          <w:numId w:val="1"/>
        </w:numPr>
        <w:rPr/>
      </w:pPr>
      <w:bookmarkStart w:id="314" w:name="__RefHeading___Toc1332087_77815467"/>
      <w:bookmarkStart w:id="315" w:name="_Toc134"/>
      <w:bookmarkEnd w:id="314"/>
      <w:r>
        <w:rPr>
          <w:rtl w:val="true"/>
        </w:rPr>
        <w:t>اشارة</w:t>
      </w:r>
      <w:bookmarkEnd w:id="315"/>
    </w:p>
    <w:p>
      <w:pPr>
        <w:pStyle w:val="Heading5"/>
        <w:numPr>
          <w:ilvl w:val="4"/>
          <w:numId w:val="1"/>
        </w:numPr>
        <w:rPr/>
      </w:pPr>
      <w:bookmarkStart w:id="316" w:name="__RefHeading___Toc1332089_77815467"/>
      <w:bookmarkStart w:id="317" w:name="_Toc135"/>
      <w:bookmarkEnd w:id="316"/>
      <w:r>
        <w:rPr>
          <w:rtl w:val="true"/>
        </w:rPr>
        <w:t>إذ لم تنفع المواعظ</w:t>
      </w:r>
      <w:r>
        <w:rPr>
          <w:rtl w:val="true"/>
        </w:rPr>
        <w:t>:</w:t>
      </w:r>
      <w:bookmarkEnd w:id="317"/>
    </w:p>
    <w:p>
      <w:pPr>
        <w:pStyle w:val="BookText"/>
        <w:rPr/>
      </w:pPr>
      <w:r>
        <w:rPr>
          <w:rFonts w:ascii="IRNazanin" w:hAnsi="IRNazanin" w:eastAsia="IRNazanin"/>
          <w:color w:val="111111"/>
          <w:sz w:val="28"/>
          <w:sz w:val="28"/>
          <w:szCs w:val="28"/>
          <w:rtl w:val="true"/>
          <w:lang w:bidi="fa-IR"/>
        </w:rPr>
        <w:t>إنّ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ذکرت بعد استعراض قصص مجموعة من الأنبیاء العظام،مثل نوح و هود و صالح و لوط و شعیب،و قبل أن یعمد القرآن الکریم إلی استعراض قصّة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عدّة أصول و قواعد عامّة تحکم فی جمیع القصص و الحوادث،و هی قواعد و أصول إذا فکّرنا فیها کشفت القناع عن حقائق قیمة ترتبط بحیاتنا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 وثیقا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البدایة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فِی قَرْیَةٍ مِنْ نَبِیٍّ إِلاّٰ أَخَذْنٰا أَهْلَهٰا بِالْبَأْسٰاءِ وَ الضَّرّٰاءِ لَعَلَّهُمْ یَضَّرَّعُونَ فالصعاب و المشاق و البلایا التی تصیب الأفراد إنّما یفعلها اللّه بهم عسی أن ینتبهوا،و یترکوا طغیانهم،و یرجعوا إلی اللّه و یتوبوا إلیه</w:t>
      </w:r>
    </w:p>
    <w:p>
      <w:pPr>
        <w:pStyle w:val="BookText"/>
        <w:rPr/>
      </w:pPr>
      <w:r>
        <w:rPr>
          <w:rFonts w:ascii="IRNazanin" w:hAnsi="IRNazanin" w:eastAsia="IRNazanin"/>
          <w:color w:val="111111"/>
          <w:sz w:val="28"/>
          <w:sz w:val="28"/>
          <w:szCs w:val="28"/>
          <w:rtl w:val="true"/>
          <w:lang w:bidi="fa-IR"/>
        </w:rPr>
        <w:t>و ذلک لأنّ الناس ما داموا فی الرخاء و الرفاه فهم فی غفلة و لما یکون لدیهم استعداد و قابلیة لقبول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عند ما یتورّطون فی المحنة و البلاء،یشرق نور فطرتهم و توحیدهم و یتذکرون اللّه قهرا بلا اختیار،و تستعد قلوبهم لقبول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هذه الیقظة و النهضة لیست عند الجمیع علی حدّ سواء،فهی فی کثیر من الناس سریعة و عابرة و غیر ثابتة،و بمجرّد أن تزول المشکلات یعودون إلی غفلتهم و غفوتهم،و لکن هذه المشکلات تعتبر بالنسبة إلی جماعة آخرین نقطة تحول فی الحیاة،و یعودون إلی الحق 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الأقوام الذین جری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حولهم کانوا من النمط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لهذا قال تعالی فی الآیة اللاحقة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ما لم تغیّر تلک الجماعات سلوکها و مسیرها تحت ضغط المشکلات و الحوادث،بل بقوا فی الضلال،رفعنا عنهم المشکلات و جعلنا مکانها النعم و الرخاء فازدهرت حیاتهم و کثر عددهم و زادت أموالهم ثُمَّ بَدَّلْنٰا مَکٰانَ السَّیِّئَةِ الْحَسَنَةَ حَتّٰی عَفَوْا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تکون أحیانا بمعنی الکثرة،و أحیانا بمعنی الترک و الإعراض،و تارة تکون بمعنی محو آثار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یبعد أن یکون أصل جمیع تلک الأمور هو الترک،غایة ما هنالک قد یترک شیء لحاله حتی یتجذر،و یتوالد و یتناسل و یزداد، و ربّما یترک حتی یهلک و ینهدم تدریجا و شیئا فشیئا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جاء بمعنی الزیادة و الهلاک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احتمل المفسّرون فی الآیة المبحوثة ثلاثة احتمالات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أعطیناهم إمکانیات حتی یزدادوا فیستعیدوا کل ما فقدوه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فترة الشدّة و الضراء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الأفراد و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أعطیناهم نعما کثیرة جدا بحیث غرتهم،فنسوا اللّه،و ترکوا شکره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أعطیناهم نعما کی یستطیعوا بها أن یزیلوا أثار فترة النکبة</w:t>
      </w:r>
    </w:p>
    <w:p>
      <w:pPr>
        <w:pStyle w:val="BookText"/>
        <w:rPr/>
      </w:pPr>
      <w:r>
        <w:rPr>
          <w:rFonts w:ascii="IRNazanin" w:hAnsi="IRNazanin" w:eastAsia="IRNazanin"/>
          <w:color w:val="111111"/>
          <w:sz w:val="28"/>
          <w:sz w:val="28"/>
          <w:szCs w:val="28"/>
          <w:rtl w:val="true"/>
          <w:lang w:bidi="fa-IR"/>
        </w:rPr>
        <w:t>و یمحوها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التفاسیر و إن کانت متفاوتة من حیث المفهوم،و لکنّها من حیث النتیجة متقاربة فیما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عند زوال المشکلات بدل أن یلتفتوا إلی هذه الحقیقة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اللّه،و أنّهم راجعون إلی اللّه،یتذرعون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لخداع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بهذا المنطق،و هو إذا تعرضنا للمصائب و البلایا،فإنّ ذلک لیس بجدید، فقد مس آباءنا الضراء و السراء،و کانت لهم حالات رخاء و حالات بلاء،فالحیاة لها صعود و نزول،و الصعاب أمواج غیر ثابتة و سریعة الزوال وَ قٰالُوا قَدْ مَسَّ آبٰاءَنَا الضَّرّٰاءُ وَ السَّرّٰاءُ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إذن قضیة طبیعیة،و مسألة اعتیادیة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القرآن الکریم فی الختام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عند ما بلغ إلی هذا الحد،و لم یستفیدوا من عوامل التربیة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ازدادوا غرورا و عنجهیّة و تکبرا أهلکناهم فجأة و من غیر سابق إنذار،لأنّ ذلک أشد إیلاما و نکالا لهم،و عبرة لغیرهم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فَأَخَذْنٰاهُمْ بَغْتَةً وَ هُمْ لاٰ یَشْعُرُونَ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8" w:name="pg12533_164772"/>
    </w:p>
    <w:p>
      <w:pPr>
        <w:pStyle w:val="Heading3"/>
        <w:numPr>
          <w:ilvl w:val="2"/>
          <w:numId w:val="1"/>
        </w:numPr>
        <w:rPr/>
      </w:pPr>
      <w:bookmarkStart w:id="319" w:name="__RefHeading___Toc1332091_77815467"/>
      <w:bookmarkStart w:id="320" w:name="_Toc136"/>
      <w:bookmarkEnd w:id="318"/>
      <w:bookmarkEnd w:id="319"/>
      <w:r>
        <w:rPr>
          <w:rtl w:val="true"/>
        </w:rPr>
        <w:t xml:space="preserve">الآیات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96</w:t>
      </w:r>
      <w:r>
        <w:rPr>
          <w:rtl w:val="true"/>
        </w:rPr>
        <w:t xml:space="preserve"> </w:t>
      </w:r>
      <w:r>
        <w:rPr>
          <w:rtl w:val="true"/>
        </w:rPr>
        <w:t xml:space="preserve">الی </w:t>
      </w:r>
      <w:r>
        <w:rPr/>
        <w:t>100</w:t>
      </w:r>
      <w:r>
        <w:rPr>
          <w:rtl w:val="true"/>
        </w:rPr>
        <w:t>]</w:t>
      </w:r>
      <w:bookmarkEnd w:id="320"/>
    </w:p>
    <w:p>
      <w:pPr>
        <w:pStyle w:val="Heading4"/>
        <w:numPr>
          <w:ilvl w:val="3"/>
          <w:numId w:val="1"/>
        </w:numPr>
        <w:rPr/>
      </w:pPr>
      <w:bookmarkStart w:id="321" w:name="__RefHeading___Toc1332093_77815467"/>
      <w:bookmarkStart w:id="322" w:name="_Toc137"/>
      <w:bookmarkEnd w:id="321"/>
      <w:r>
        <w:rPr>
          <w:rtl w:val="true"/>
        </w:rPr>
        <w:t>اشارة</w:t>
      </w:r>
      <w:bookmarkEnd w:id="322"/>
    </w:p>
    <w:p>
      <w:pPr>
        <w:pStyle w:val="BookText"/>
        <w:rPr/>
      </w:pPr>
      <w:r>
        <w:rPr>
          <w:rFonts w:ascii="Amiri" w:hAnsi="Amiri" w:eastAsia="Amiri" w:cs="Amiri"/>
          <w:color w:val="111111"/>
          <w:sz w:val="28"/>
          <w:sz w:val="28"/>
          <w:szCs w:val="28"/>
          <w:rtl w:val="true"/>
          <w:lang w:bidi="ar-SA"/>
        </w:rPr>
        <w:t xml:space="preserve">وَ لَوْ أَنَّ أَهْلَ اَلْقُریٰ آمَنُوا وَ اِتَّقَوْا لَفَتَحْنٰا عَلَیْهِمْ بَرَکٰاتٍ مِنَ اَلسَّمٰاءِ وَ اَلْأَرْضِ وَ لٰکِنْ کَذَّبُوا فَأَخَذْنٰاهُمْ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 أَهْلُ اَلْقُریٰ أَنْ یَأْتِیَهُمْ بَأْسُنٰا بَیٰاتاً وَ هُمْ نٰائِمُونَ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أَمِنَ أَهْلُ اَلْقُریٰ أَنْ یَأْتِیَهُمْ بَأْسُنٰا ضُحًی وَ هُمْ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فَأَمِنُوا مَکْرَ اَللّٰهِ فَلاٰ یَأْمَنُ مَکْرَ اَللّٰهِ إِلاَّ اَلْقَوْمُ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یَهْدِ لِلَّذِینَ یَرِثُونَ اَلْأَرْضَ مِنْ بَعْدِ أَهْلِهٰا أَنْ لَوْ نَشٰاءُ أَصَبْنٰاهُمْ بِذُنُوبِهِمْ وَ نَطْبَعُ عَلیٰ قُلُوبِهِمْ فَهُمْ 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1332095_77815467"/>
      <w:bookmarkStart w:id="324" w:name="_Toc138"/>
      <w:bookmarkEnd w:id="323"/>
      <w:r>
        <w:rPr>
          <w:rtl w:val="true"/>
        </w:rPr>
        <w:t>التّفسیر</w:t>
      </w:r>
      <w:bookmarkEnd w:id="324"/>
    </w:p>
    <w:p>
      <w:pPr>
        <w:pStyle w:val="Heading5"/>
        <w:numPr>
          <w:ilvl w:val="4"/>
          <w:numId w:val="1"/>
        </w:numPr>
        <w:rPr/>
      </w:pPr>
      <w:bookmarkStart w:id="325" w:name="__RefHeading___Toc1332097_77815467"/>
      <w:bookmarkStart w:id="326" w:name="_Toc139"/>
      <w:bookmarkEnd w:id="325"/>
      <w:r>
        <w:rPr>
          <w:rtl w:val="true"/>
        </w:rPr>
        <w:t>اشارة</w:t>
      </w:r>
      <w:bookmarkEnd w:id="326"/>
    </w:p>
    <w:p>
      <w:pPr>
        <w:pStyle w:val="Heading5"/>
        <w:numPr>
          <w:ilvl w:val="4"/>
          <w:numId w:val="1"/>
        </w:numPr>
        <w:rPr/>
      </w:pPr>
      <w:bookmarkStart w:id="327" w:name="__RefHeading___Toc1332099_77815467"/>
      <w:bookmarkStart w:id="328" w:name="_Toc140"/>
      <w:bookmarkEnd w:id="327"/>
      <w:r>
        <w:rPr>
          <w:rtl w:val="true"/>
        </w:rPr>
        <w:t>التّقدم و العمران فی ظل الإیمان و التقوی</w:t>
      </w:r>
      <w:r>
        <w:rPr>
          <w:rtl w:val="true"/>
        </w:rPr>
        <w:t>:</w:t>
      </w:r>
      <w:bookmarkEnd w:id="32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الآیات الماضیة وقع البحث فیما جری لأقوام مثل قوم هود و صالح و شعیب و نوح و لوط علی نحو الإجمال،و إن کانت تلک الآیات کافیة لبیان</w:t>
      </w:r>
      <w:bookmarkStart w:id="329" w:name="pg12533_164773"/>
    </w:p>
    <w:p>
      <w:pPr>
        <w:pStyle w:val="BookText"/>
        <w:rPr/>
      </w:pPr>
      <w:bookmarkEnd w:id="329"/>
      <w:r>
        <w:rPr>
          <w:rFonts w:ascii="Amiri" w:hAnsi="Amiri" w:eastAsia="Amiri" w:cs="Amiri"/>
          <w:color w:val="111111"/>
          <w:sz w:val="28"/>
          <w:sz w:val="28"/>
          <w:szCs w:val="28"/>
          <w:rtl w:val="true"/>
          <w:lang w:bidi="ar-SA"/>
        </w:rPr>
        <w:t>النتائج المشحونة بالعبر فی هذه القصص،و لکن الآیات الحاضرة تبیّن النتائج بصورة أکثر وضوحا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،أی لو أنّهم سلکوا سبیل الإیمان و التقوی،بدل الطغیان و التمرد و تکذیب آیات اللّه و الظلم و الفساد،لم یتخلصوا من غضب اللّه و عقوبته فسحب،بل لفتحت علیهم أبواب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 للأسف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ترکوا الصراط المستقیم الذی هو طریق السعادة و الرفاه و الأمن،و کذبوا الأنبیاء،و تجاهلوا برامجهم الإصلاحیة،فعاقبناهم بسبب أعمالهم وَ لٰکِنْ کَذَّبُوا فَأَخَذْنٰاهُمْ بِمٰا کٰانُوا یَکْسِبُونَ </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1332101_77815467"/>
      <w:bookmarkStart w:id="331" w:name="_Toc141"/>
      <w:bookmarkEnd w:id="330"/>
      <w:r>
        <w:rPr>
          <w:rtl w:val="true"/>
        </w:rPr>
        <w:t>بحوث</w:t>
      </w:r>
      <w:bookmarkEnd w:id="331"/>
    </w:p>
    <w:p>
      <w:pPr>
        <w:pStyle w:val="Heading5"/>
        <w:numPr>
          <w:ilvl w:val="4"/>
          <w:numId w:val="1"/>
        </w:numPr>
        <w:rPr/>
      </w:pPr>
      <w:bookmarkStart w:id="332" w:name="__RefHeading___Toc1332103_77815467"/>
      <w:bookmarkStart w:id="333" w:name="_Toc142"/>
      <w:bookmarkEnd w:id="332"/>
      <w:r>
        <w:rPr>
          <w:rtl w:val="true"/>
        </w:rPr>
        <w:t>اشارة</w:t>
      </w:r>
      <w:bookmarkEnd w:id="333"/>
    </w:p>
    <w:p>
      <w:pPr>
        <w:pStyle w:val="BookText"/>
        <w:rPr/>
      </w:pPr>
      <w:r>
        <w:rPr>
          <w:rFonts w:ascii="IRNazanin" w:hAnsi="IRNazanin" w:eastAsia="IRNazanin"/>
          <w:color w:val="111111"/>
          <w:sz w:val="28"/>
          <w:sz w:val="28"/>
          <w:szCs w:val="28"/>
          <w:rtl w:val="true"/>
          <w:lang w:bidi="fa-IR"/>
        </w:rPr>
        <w:t>و هنا مواضیع ینبغی الوقوف عندها</w:t>
      </w:r>
      <w:r>
        <w:rPr>
          <w:rFonts w:eastAsia="IRNazanin" w:cs="IRNazanin"/>
          <w:color w:val="111111"/>
          <w:sz w:val="28"/>
          <w:szCs w:val="28"/>
          <w:rtl w:val="true"/>
          <w:lang w:bidi="fa-IR"/>
        </w:rPr>
        <w:t>:</w:t>
      </w:r>
    </w:p>
    <w:p>
      <w:pPr>
        <w:pStyle w:val="Heading5"/>
        <w:numPr>
          <w:ilvl w:val="4"/>
          <w:numId w:val="1"/>
        </w:numPr>
        <w:rPr/>
      </w:pPr>
      <w:bookmarkStart w:id="334" w:name="__RefHeading___Toc1332105_77815467"/>
      <w:bookmarkStart w:id="335" w:name="_Toc143"/>
      <w:bookmarkEnd w:id="334"/>
      <w:r>
        <w:rPr/>
        <w:t>1</w:t>
      </w:r>
      <w:r>
        <w:rPr>
          <w:rtl w:val="true"/>
        </w:rPr>
        <w:t>-</w:t>
      </w:r>
      <w:r>
        <w:rPr>
          <w:rtl w:val="true"/>
        </w:rPr>
        <w:t>برکات الأرض و السماء</w:t>
      </w:r>
      <w:bookmarkEnd w:id="335"/>
    </w:p>
    <w:p>
      <w:pPr>
        <w:pStyle w:val="BookText"/>
        <w:rPr/>
      </w:pPr>
      <w:r>
        <w:rPr>
          <w:rFonts w:ascii="IRNazanin" w:hAnsi="IRNazanin" w:eastAsia="IRNazanin"/>
          <w:color w:val="111111"/>
          <w:sz w:val="28"/>
          <w:sz w:val="28"/>
          <w:szCs w:val="28"/>
          <w:rtl w:val="true"/>
          <w:lang w:bidi="fa-IR"/>
        </w:rPr>
        <w:t>لقد وقع حدیث بین المفسّرین فی ما هو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و السماء؟فقال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المطر،و النباتات التی تنبت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فسّرها البعض بإجابة الدعاء،و حل مشاکل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هناک احتمال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المراد من البرکات السماویة هی البرکات المعنویة،و المراد من البرکات الأرضیة هی البرکات المادیة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مع ملاحظة الآیات السابقة یکون التّفسیر الأوّل أنسب من الجمیع، لأنّه فی الآیات السابقة التی شرحت العقوبات الشدیدة التی حلّت بالمجرمین و الطغاة،فأشارت تارة إلی نزول السیول من السماء و طغیان الینابیع و العیون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طوفان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إلی الصواعق و الصیحات السماویة،و ثالثة إلی الزلازل الأرضیة الرهیبة</w:t>
      </w:r>
      <w:r>
        <w:rPr>
          <w:rFonts w:eastAsia="IRNazanin" w:cs="IRNazanin"/>
          <w:color w:val="111111"/>
          <w:sz w:val="28"/>
          <w:szCs w:val="28"/>
          <w:rtl w:val="true"/>
          <w:lang w:bidi="fa-IR"/>
        </w:rPr>
        <w:t>.</w:t>
      </w:r>
      <w:bookmarkStart w:id="336" w:name="pg12533_164774"/>
    </w:p>
    <w:p>
      <w:pPr>
        <w:pStyle w:val="BookText"/>
        <w:rPr/>
      </w:pPr>
      <w:bookmarkEnd w:id="336"/>
      <w:r>
        <w:rPr>
          <w:rFonts w:ascii="IRNazanin" w:hAnsi="IRNazanin" w:eastAsia="IRNazanin"/>
          <w:color w:val="111111"/>
          <w:sz w:val="28"/>
          <w:sz w:val="28"/>
          <w:szCs w:val="28"/>
          <w:rtl w:val="true"/>
          <w:lang w:bidi="fa-IR"/>
        </w:rPr>
        <w:t>و فی الآیة المطروحة هنا طرحت هذه الحقیقة علی بسط البحث،و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العقوبات ما هی إلاّ لأفعالهم هم،و إلاّ فلو کان الإنسان طاهرا مؤمنا،فإنّه بدل أن یحل العذاب السماوی أو الأرضی بساحته،تتواتر علیه البرکات الإلهیة من السماء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أجل،إنّ الإنسان هو الذی یبدل البرکات بالبلایا</w:t>
      </w:r>
      <w:r>
        <w:rPr>
          <w:rFonts w:eastAsia="IRNazanin" w:cs="IRNazanin"/>
          <w:color w:val="111111"/>
          <w:sz w:val="28"/>
          <w:szCs w:val="28"/>
          <w:rtl w:val="true"/>
          <w:lang w:bidi="fa-IR"/>
        </w:rPr>
        <w:t>.</w:t>
      </w:r>
    </w:p>
    <w:p>
      <w:pPr>
        <w:pStyle w:val="Heading5"/>
        <w:numPr>
          <w:ilvl w:val="4"/>
          <w:numId w:val="1"/>
        </w:numPr>
        <w:rPr/>
      </w:pPr>
      <w:bookmarkStart w:id="337" w:name="__RefHeading___Toc1332107_77815467"/>
      <w:bookmarkStart w:id="338" w:name="_Toc144"/>
      <w:bookmarkEnd w:id="337"/>
      <w:r>
        <w:rPr/>
        <w:t>2</w:t>
      </w:r>
      <w:r>
        <w:rPr>
          <w:rtl w:val="true"/>
        </w:rPr>
        <w:t>-</w:t>
      </w:r>
      <w:r>
        <w:rPr>
          <w:rtl w:val="true"/>
        </w:rPr>
        <w:t>معنی</w:t>
      </w:r>
      <w:r>
        <w:rPr>
          <w:rtl w:val="true"/>
        </w:rPr>
        <w:t>«</w:t>
      </w:r>
      <w:r>
        <w:rPr>
          <w:rtl w:val="true"/>
        </w:rPr>
        <w:t>البرکات</w:t>
      </w:r>
      <w:r>
        <w:rPr>
          <w:rtl w:val="true"/>
        </w:rPr>
        <w:t>»</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أسلفنا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تعنی فی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الاستقرار،و یطلق علی کل نعمة و موهبة تبقی و لا تزول،فی مقابل الموجودات العاریة عن البرکة،و السریعة الفناء و الزوال،و الخالیة عن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الملفت للنظر أنّ فائدة التقوی و الإیمان لا تقتصر علی نزول البرکات الإلهیة،بل هما سبب فی أن یصرف الإنسان ما لدیه فی المصارف اللازمة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المثل نلاحظ الیوم أنّ قسما کبیرا من الطاقات الإنسانیة،و المصادر الاقتصادیة تصرف فی سبیل سباق التسلح و صنع الأسلحة المدمّرة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تنعدم البرکة فیها،و لا تثمر سوی الدمار و الخراب،و لکن المجتمعات البشریة إذا تحلّت بالتقوی و الإیمان،فإنّ هذه المواهب الإلهیة سیکون لها وضع آخر،و من الطبیعی أن تبقی آثارها و تخلد،و تکون مصداقا لکلمة البرکات</w:t>
      </w:r>
      <w:r>
        <w:rPr>
          <w:rFonts w:eastAsia="IRNazanin" w:cs="IRNazanin"/>
          <w:color w:val="111111"/>
          <w:sz w:val="28"/>
          <w:szCs w:val="28"/>
          <w:rtl w:val="true"/>
          <w:lang w:bidi="fa-IR"/>
        </w:rPr>
        <w:t>.</w:t>
      </w:r>
    </w:p>
    <w:p>
      <w:pPr>
        <w:pStyle w:val="Heading5"/>
        <w:numPr>
          <w:ilvl w:val="4"/>
          <w:numId w:val="1"/>
        </w:numPr>
        <w:rPr/>
      </w:pPr>
      <w:bookmarkStart w:id="339" w:name="__RefHeading___Toc1332109_77815467"/>
      <w:bookmarkStart w:id="340" w:name="_Toc145"/>
      <w:bookmarkEnd w:id="339"/>
      <w:r>
        <w:rPr/>
        <w:t>3</w:t>
      </w:r>
      <w:r>
        <w:rPr>
          <w:rtl w:val="true"/>
        </w:rPr>
        <w:t>-</w:t>
      </w:r>
      <w:r>
        <w:rPr>
          <w:rtl w:val="true"/>
        </w:rPr>
        <w:t>ماذا یعنی</w:t>
      </w:r>
      <w:r>
        <w:rPr>
          <w:rtl w:val="true"/>
        </w:rPr>
        <w:t>«</w:t>
      </w:r>
      <w:r>
        <w:rPr>
          <w:rtl w:val="true"/>
        </w:rPr>
        <w:t>الأخذ</w:t>
      </w:r>
      <w:r>
        <w:rPr>
          <w:rtl w:val="true"/>
        </w:rPr>
        <w:t>»</w:t>
      </w:r>
      <w:r>
        <w:rPr>
          <w:rtl w:val="true"/>
        </w:rPr>
        <w:t>؟</w:t>
      </w:r>
      <w:bookmarkEnd w:id="34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الآیة أعلاه استعملت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مفهوم المجازاة و العقوبة،و هذا فی الحقیقة لأجل أنّ الشخص الذی یراد عقوبته یؤخذ أوّلا فی العادة،ثمّ یوثق بوسائل خاصّة حتی لا تبقی له قدرة علی الفرار،ثمّ یعاقب</w:t>
      </w:r>
      <w:r>
        <w:rPr>
          <w:rFonts w:eastAsia="IRNazanin" w:cs="IRNazanin"/>
          <w:color w:val="111111"/>
          <w:sz w:val="28"/>
          <w:szCs w:val="28"/>
          <w:rtl w:val="true"/>
          <w:lang w:bidi="fa-IR"/>
        </w:rPr>
        <w:t>.</w:t>
      </w:r>
      <w:bookmarkStart w:id="341" w:name="pg12533_164775"/>
    </w:p>
    <w:p>
      <w:pPr>
        <w:pStyle w:val="Heading5"/>
        <w:numPr>
          <w:ilvl w:val="4"/>
          <w:numId w:val="1"/>
        </w:numPr>
        <w:rPr/>
      </w:pPr>
      <w:bookmarkStart w:id="342" w:name="__RefHeading___Toc1332111_77815467"/>
      <w:bookmarkStart w:id="343" w:name="_Toc146"/>
      <w:bookmarkEnd w:id="341"/>
      <w:bookmarkEnd w:id="342"/>
      <w:r>
        <w:rPr/>
        <w:t>4</w:t>
      </w:r>
      <w:r>
        <w:rPr>
          <w:rtl w:val="true"/>
        </w:rPr>
        <w:t>-</w:t>
      </w:r>
      <w:r>
        <w:rPr>
          <w:rtl w:val="true"/>
        </w:rPr>
        <w:t>المفهوم الواسع للآیة</w:t>
      </w:r>
      <w:bookmarkEnd w:id="343"/>
    </w:p>
    <w:p>
      <w:pPr>
        <w:pStyle w:val="BookText"/>
        <w:rPr/>
      </w:pPr>
      <w:r>
        <w:rPr>
          <w:rFonts w:ascii="IRNazanin" w:hAnsi="IRNazanin" w:eastAsia="IRNazanin"/>
          <w:color w:val="111111"/>
          <w:sz w:val="28"/>
          <w:sz w:val="28"/>
          <w:szCs w:val="28"/>
          <w:rtl w:val="true"/>
          <w:lang w:bidi="fa-IR"/>
        </w:rPr>
        <w:t>إنّ الآیة الحاضرة و إن کانت ناظرة إلی وضع الأقوام الغابرة،و لکنّه من المسلّم أن مفهومها مفهوم واسع و عام و دائم،و لا تنحصر فی شعب معین أو قوم خاص،فإنّها سنة إلهیة أن یبتلی غیر المؤمنین،و المتورطین فی المعاصی و الذنوب بأنواع مختلفة و متنوعة من البلایا فی هذه الدنیا،فربّما ینزل علیهم البلاء السماوی و الأرضی،و ربّما تشتعل نیران الحروب العالمیة أو المحلیة فتبتلغ أموالهم و تبیدها و ربّما یفارقهم الأمن و الاستقرار،فتسحق المخاوف و الهواجس بأظلافها أبدانهم و نفوسهم،و حسب تعبیر القرآن یکون کل ذلک بما کسبت أیدیهم ورد فعل لأعمالهم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فیض اللّه لیس محدودا و لا ممنوعا،کما أنّ عقوباته لا تختص بقوم أو شعب</w:t>
      </w:r>
      <w:r>
        <w:rPr>
          <w:rFonts w:eastAsia="IRNazanin" w:cs="IRNazanin"/>
          <w:color w:val="111111"/>
          <w:sz w:val="28"/>
          <w:szCs w:val="28"/>
          <w:rtl w:val="true"/>
          <w:lang w:bidi="fa-IR"/>
        </w:rPr>
        <w:t>.</w:t>
      </w:r>
    </w:p>
    <w:p>
      <w:pPr>
        <w:pStyle w:val="Heading5"/>
        <w:numPr>
          <w:ilvl w:val="4"/>
          <w:numId w:val="1"/>
        </w:numPr>
        <w:rPr/>
      </w:pPr>
      <w:bookmarkStart w:id="344" w:name="__RefHeading___Toc1332113_77815467"/>
      <w:bookmarkStart w:id="345" w:name="_Toc147"/>
      <w:bookmarkEnd w:id="344"/>
      <w:r>
        <w:rPr>
          <w:rtl w:val="true"/>
        </w:rPr>
        <w:t>لماذا تعیش الأمم الکافرة فی الرخاء؟</w:t>
      </w:r>
      <w:bookmarkEnd w:id="345"/>
    </w:p>
    <w:p>
      <w:pPr>
        <w:pStyle w:val="Heading6"/>
        <w:numPr>
          <w:ilvl w:val="5"/>
          <w:numId w:val="1"/>
        </w:numPr>
        <w:rPr/>
      </w:pPr>
      <w:bookmarkStart w:id="346" w:name="__RefHeading___Toc1332115_77815467"/>
      <w:bookmarkStart w:id="347" w:name="_Toc148"/>
      <w:bookmarkEnd w:id="346"/>
      <w:r>
        <w:rPr>
          <w:rtl w:val="true"/>
        </w:rPr>
        <w:t>اشارة</w:t>
      </w:r>
      <w:bookmarkEnd w:id="347"/>
    </w:p>
    <w:p>
      <w:pPr>
        <w:pStyle w:val="BookText"/>
        <w:rPr/>
      </w:pPr>
      <w:r>
        <w:rPr>
          <w:rFonts w:ascii="IRNazanin" w:hAnsi="IRNazanin" w:eastAsia="IRNazanin"/>
          <w:color w:val="111111"/>
          <w:sz w:val="28"/>
          <w:sz w:val="28"/>
          <w:szCs w:val="28"/>
          <w:rtl w:val="true"/>
          <w:lang w:bidi="fa-IR"/>
        </w:rPr>
        <w:t>من کل ما قلناه یتّضح الجواب علی سؤال یدور کثیرا بین جماعة من الناس،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الإیمان و التقوی یبعثان علی نزول أنواع البرکات الإلهیة،و یکون العکس موجبا لسلب البرکات،فلما ذا نشاهد الشعوب غیر المؤمنة ترفل فی الرخاء و الرفاه،فی حین یعیش جماعة من أهل الإیمان بعسر و مشقّة؟ إنّ الإجابة علی هذا السؤال تتّضح بملاحظة نقطتین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تصوّر أنّ الشعوب غیر المؤمنة الفاقدة للتقوی ترفل فی النعمة و الرخاء و تغرق فی السعادة هو تصور خاطئ ینبع من اشتباه أکبر،و هو اعتبار الثروة دلیلا علی السعادة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الناس یتصورون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شعب امتلک صناعة أکثر تقدما،و ثروة أکبر،کان أسعد من غیره،فی حین لو تسنی لنا أن ننفذ إلی أعماق هذه</w:t>
      </w:r>
    </w:p>
    <w:p>
      <w:pPr>
        <w:pStyle w:val="BookText"/>
        <w:rPr/>
      </w:pPr>
      <w:r>
        <w:rPr>
          <w:rFonts w:ascii="IRNazanin" w:hAnsi="IRNazanin" w:eastAsia="IRNazanin"/>
          <w:color w:val="111111"/>
          <w:sz w:val="28"/>
          <w:sz w:val="28"/>
          <w:szCs w:val="28"/>
          <w:rtl w:val="true"/>
          <w:lang w:bidi="fa-IR"/>
        </w:rPr>
        <w:t>المجتمعات و نلاحظ الآلام الممضة التی تحطم روح هذه الشعوب و جسمها عن کثب،فسوف نسلّم أن أکثر تلک الشعوب هی من أشقی سکان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بغض النظر عن أنّ هذا التقدم النسبیّ إنّما هو نتیجة استخدامهم لأصول و مبادئ مثل السعی و الاجتهاد،و النظم و الشعور بالمسؤولیة التی هی جزء من تعالیم الأنبیاء،و من صلب توجیهاتهم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نکتب فیها هذا القسم من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نشرت الجرائد و الصحف أنّه حدث فی نیویورک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واحدة من أکبر نقاط العالم المادی ثروة و أکثرها تقدما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 جدّ عجیب علی أثر انقطاع فجائی للتیار الکهربائی،و ذلک الحادث هو أنّ کثیرا من الناس هاجموا المحلات و المخازن و سرقوا کل ما فیها بحیث أن ثلاثة آلاف من المغیرین علی المحلات اعتقلوا بواسطة البولیس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المسلّم أن عدد المغیرین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بأضعاف من هذا العدد، و هذا العدد هم الذین لم یمکنهم الفرار و الهرب و النجاة من قبضة البولیس،کما أنّه من المسلّم أن المغیرین لم یکونوا سراقا محترفین هیّئوا أنفسهم من قبل لمثل هذه الإغارة العمومیة،لأنّ الحادثة المذکورة کانت حادثة فجائیة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هذا نستنتج أنّه مع حالة انقطاع عابر للتیار الکهربائی یتحول عشرات الآلاف من سکان مدینة ثریة و 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یشاءون تسمیتها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لصوص و سراق، إن هذا لا یدل علی الانحطاط الخلقی لدی شعب من الشعوب فحسب، بل یدل علی فقدان الأمن الاجتماعی الشدید أیضا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الخبر الآخر الذی نقلته الصحف،و یکمل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الخبر،و هو أن أحد الشخصیات المعروفة کان یقیم فی تلک الأیّام فی نیویورک،فی أحد الفنادق الشهیرة ذات العشرات من الطوابق،قال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انقطاع التیار الکهربائی تسبب فی أن یمسی التجول فی معابر وصالات ذلک الفندق عملا بالغ الخطورة،بحیث أنّ</w:t>
      </w:r>
    </w:p>
    <w:p>
      <w:pPr>
        <w:pStyle w:val="BookText"/>
        <w:rPr/>
      </w:pPr>
      <w:r>
        <w:rPr>
          <w:rFonts w:ascii="IRNazanin" w:hAnsi="IRNazanin" w:eastAsia="IRNazanin"/>
          <w:color w:val="111111"/>
          <w:sz w:val="28"/>
          <w:sz w:val="28"/>
          <w:szCs w:val="28"/>
          <w:rtl w:val="true"/>
          <w:lang w:bidi="fa-IR"/>
        </w:rPr>
        <w:t>مسئولی الفندق ما کانوا یسمحون لأحد بأن یغادر مکانه إلی غرفته منعا من أن یتعرض للمغیرین داخل صالات الفندق،و لهذا نظموا المسافرین و النزلاء فی جماعات مکونة من عشرة أو أکثر،و تولی موظفون مسلحون إیصالهم إلی غرفهم تحت حراسة مشددة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یضیف ذلک الشخص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لم یعان من الجوع الشدید لم یجرأ علی الخروج من غرفته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انقطاع التیار الکهربائی هذا یقع فی البلاد المتأخرة الشرقیة کثیرا، و لکن لا تحدث مثل هذه المشاکل،و هذا یفید أن سکان البلدان المتقدمة رغم کونهم یمتلکون ثروة عظیمة،و صنائع عظیمة،لا یملکون أدنی قدر من الأمن فی بیئتهم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شهود عیان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القتل و الاغتیال فی تلک البیئات کشرب الماء من حیث السهولة و الیسر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نعلم أنّنا أعطینا الدنیا کلها لأحد و کان یعیش فی مثل هذه الظروف، کان من أشقی أهل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مشکلة الأمن هی واحدة من مشکلاتهم، و إلاّ فهناک مفاسد اجتماعیة أخری کل واحد منها بدوره حالة مؤلمة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الالتفات إلی هذه الحقائق فلا معنی لتوهّم أنّ الثروة سعادة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یقال عن سبب تخلّف المجتمعات المتحلیة بالإیمان و التقوی، فإذا کان المقصود من الإیمان و التقوی هو مجرّد ادعاء الإسلام و ادعاء أتباع مبادئ الأنبیاء و تعالیمهم،فالاعتراض 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لکننا لا نعتبر حقیقة الإیمان و التقوی إلاّ نفوذهما فی جمیع أعمال الإنسان،و جمیع شؤون الحیاة،و هذا أمر لا یتحقق بمجرّد الادعاء و الزعم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المؤسف جدّا أن نجد التعالیم الإسلامیة و مبادئ الأنبیاء متروکة أو شبه متروکة فی کثیر من المجتمعات الإسلامیة،فملامح هذه المجتمعات لیست</w:t>
      </w:r>
    </w:p>
    <w:p>
      <w:pPr>
        <w:pStyle w:val="BookText"/>
        <w:rPr/>
      </w:pPr>
      <w:r>
        <w:rPr>
          <w:rFonts w:ascii="IRNazanin" w:hAnsi="IRNazanin" w:eastAsia="IRNazanin"/>
          <w:color w:val="111111"/>
          <w:sz w:val="28"/>
          <w:sz w:val="28"/>
          <w:szCs w:val="28"/>
          <w:rtl w:val="true"/>
          <w:lang w:bidi="fa-IR"/>
        </w:rPr>
        <w:t>ملامح مجتمعات المسلمین الصادقین الحقیقیین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دعا الإسلام إلی الطهارة و الاستقامة و الأمانة و الاجتهاد و الجد،فأین تلک الأمانة و الاجتهاد؟ إنّ الإسلام یدعو إلی العلم و المعرفة و الیقظة و الوعی،فأین ذلک العلم و الوعی و الیقظة؟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الإسلام یدعو إلی الاتحاد و التضامن و وحدة الصفوف و التفانی،فهل سادت هذه الأصول و المبادئ فی المجتمعات الإسلامیة الحاضرة بصورة کاملة،و مع ذلک بقیت متخلّفة؟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یجب أن نعترف بأنّ الإسلام شیء،و المسلمون الیوم شیء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الآیات اللاحقة و المزید من التأکید علی عمومیة هذا الحکم،و أن القانون أعلاه لیس خاصا بالأقوام الغابرة بل یشمل الحاضر و المستقبل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أنّ المجرمین الذین یعیشون فی نقاط مختلفة من الأرض یرون أنفسهم فی أمن من أن تحل بهم العقوبات الإلهیة،فتنزل بهم صاعقة أو یصبهم زلزال فی اللیل و هم نائمون أَ فَأَمِنَ أَهْلُ الْقُریٰ أَنْ یَأْتِیَهُمْ بَأْسُنٰا بَیٰاتاً وَ هُمْ نٰائِمُونَ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هم فی أمان من ذلک العذاب فی النهار و هم غارقون فی أنواع اللهو و اللعب أَ وَ أَمِنَ أَهْلُ الْقُریٰ أَنْ یَأْتِیَهُمْ بَأْسُنٰا ضُحًی وَ هُمْ یَلْعَبُونَ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أنّهم فی قبضة القدرة الإلهیة فی جمیع الأحوال و الأوقات،لیلا و نهارا، فی الیقظة و النوم،فی ساعات الفرح و الترح،و بإشارة واحدة و أمر واحد یقضی علیهم جمیعا،و یطوی صفحة حیاتهم نهائیا،دون الحاجة الی مقدمات و أسباب قبلیة،أو لمرور الزمان لهذا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فی لحظة واحدة،و من دون أیة مقدمات یمکن أن تحل أنواع المصائب و النوائب بهذا الإنسان الغافل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العجیب أنّ البشریة الحاضرة،رغم کل ما أحرزته من تقدم ورقی فی</w:t>
      </w:r>
      <w:bookmarkStart w:id="348" w:name="pg12533_164779"/>
    </w:p>
    <w:p>
      <w:pPr>
        <w:pStyle w:val="BookText"/>
        <w:rPr/>
      </w:pPr>
      <w:bookmarkEnd w:id="348"/>
      <w:r>
        <w:rPr>
          <w:rFonts w:ascii="IRNazanin" w:hAnsi="IRNazanin" w:eastAsia="IRNazanin"/>
          <w:color w:val="111111"/>
          <w:sz w:val="28"/>
          <w:sz w:val="28"/>
          <w:szCs w:val="28"/>
          <w:rtl w:val="true"/>
          <w:lang w:bidi="fa-IR"/>
        </w:rPr>
        <w:t>الصنائع و فی التکنولوجیا،و مع أنّها سخرت طاقات الکون و الطبیعة المختلفة لخدمة نفسها،فإنّها ضعیفة و عاجزة تجاه هذه الحوادث،بنفس المقدار من العجز و الضعف الذی کان علیه إنسان العصور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الإنسان لم یتغیر حاله تجاه الزلازل و الصواعق و ما شابهها،حتی بالنسبة إلی إنسان ما قبل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علامة قویة علی نهایة عجز الإنسان و شدة ضعفه رغم قدرته و 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حقیقة یجب أن یجعلها الإنسان نصب عینیه دائما و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اللاحقة یعود القرآن الکریم إلی ذکر و تأکید هذه الحقیقة بشکل آخر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فأمن المجرمون من المکر الإلهی،فی حین لا یأمن مکره إلاّ الخاسرون أَ فَأَمِنُوا مَکْرَ اللّٰهِ فَلاٰ یَأْمَنُ مَکْرَ اللّٰهِ إِلاَّ الْقَوْمُ الْخٰاسِرُونَ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قلنا فی ذیل الآیة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اللغة العربیة کل حیلة و وسیلة لصرف الشخص عن الهدف الذی یمضی إلیه،سواء کان حقا أو باطلا،و قد أخذ فی مفهوم هذه اللغة نوع من التدرج و النفوذ التدریجی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فالمراد من المکر الإلهی،هو أنّ اللّه تعالی یصرفهم بخططه القویة التی لا تقهر عن حیاة الرفاه و اللذة دون اختیارهم و یقطعها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إشارة إلی العقوبات الإلهیة الفجائیة و المهلکة</w:t>
      </w:r>
      <w:r>
        <w:rPr>
          <w:rFonts w:eastAsia="IRNazanin" w:cs="IRNazanin"/>
          <w:color w:val="111111"/>
          <w:sz w:val="28"/>
          <w:szCs w:val="28"/>
          <w:rtl w:val="true"/>
          <w:lang w:bidi="fa-IR"/>
        </w:rPr>
        <w:t>.</w:t>
      </w:r>
    </w:p>
    <w:p>
      <w:pPr>
        <w:pStyle w:val="Heading6"/>
        <w:numPr>
          <w:ilvl w:val="5"/>
          <w:numId w:val="1"/>
        </w:numPr>
        <w:rPr/>
      </w:pPr>
      <w:bookmarkStart w:id="349" w:name="__RefHeading___Toc1332117_77815467"/>
      <w:bookmarkStart w:id="350" w:name="_Toc149"/>
      <w:bookmarkEnd w:id="349"/>
      <w:r>
        <w:rPr>
          <w:rtl w:val="true"/>
        </w:rPr>
        <w:t>جواب علی سؤال</w:t>
      </w:r>
      <w:r>
        <w:rPr>
          <w:rtl w:val="true"/>
        </w:rPr>
        <w:t>:</w:t>
      </w:r>
      <w:bookmarkEnd w:id="35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الجملة التی وردت فی ختام الآیة الحاضرة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یأمن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المکر الإلهی و العقوبة الإلهیة،و هنا یطرح هذا السؤال،و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تشمل هذه العبارة الأنبیاء و الأئمّة العظام و الصالحین؟ لقد تصوّر البعض أنّهم خارجون من هذا الحکم،و أنّ الآیة تختص بالمجرمین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الظاهر أن هذا الحکم عام یشمل الجمیع،لأنّه حتی الأنبیاء و الأئمّة کانوا مراقبین لأعمالهم دائما کی لا تصدر منهم أدنی زلة أو عثرة،لأنّنا</w:t>
      </w:r>
    </w:p>
    <w:p>
      <w:pPr>
        <w:pStyle w:val="BookText"/>
        <w:rPr/>
      </w:pPr>
      <w:r>
        <w:rPr>
          <w:rFonts w:ascii="IRNazanin" w:hAnsi="IRNazanin" w:eastAsia="IRNazanin"/>
          <w:color w:val="111111"/>
          <w:sz w:val="28"/>
          <w:sz w:val="28"/>
          <w:szCs w:val="28"/>
          <w:rtl w:val="true"/>
          <w:lang w:bidi="fa-IR"/>
        </w:rPr>
        <w:t>نعلم أن مقام العصمة لیس مفهومه أن المعصیة مستحیلة علیهم،بل یعنی أنّهم مصونون عن الإثمّ و المعصیة بفعل إرادتهم و إیمانهم و حسن اختیارهم،إلی جانب العنایات الربانیة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کانوا یخافون من ترک الأولی و یتجنبونه،و یخشون أن لا یتمکنوا من القیام بمسؤولیاتهم الثقیلة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الأنعام حول الرّسول الأعظم قُلْ إِنِّی أَخٰافُ إِنْ عَصَیْتُ رَبِّی عَذٰابَ یَوْمٍ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رویت فی تفسیر الآیة الحاضرة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تؤید ما قلناه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خلف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السلام،فسمعته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تؤمنی مکرک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یَأْمَنُ مَکْرَ اللّٰهِ إِلاَّ الْقَوْمُ الْخٰاسِرُونَ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Amiri" w:hAnsi="Amiri" w:eastAsia="Amiri" w:cs="Amiri"/>
          <w:color w:val="111111"/>
          <w:sz w:val="28"/>
          <w:sz w:val="28"/>
          <w:szCs w:val="28"/>
          <w:rtl w:val="true"/>
          <w:lang w:bidi="ar-SA"/>
        </w:rPr>
        <w:t>فی نهج البلاغة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تأمنن علی خیر هذه الأمّة عذاب اللّه،لقول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یَأْمَنُ مَکْرَ اللّٰهِ إِلاَّ الْقَوْمُ الْخٰاسِرُونَ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عدم الأمن من المکر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الخوف من المسؤولیات و الخوف من التقصیر فیها،و من المعلوم أن الخوف یجب أن یکون فی قلوب المؤمنین دائما إلی جانب الأمل بالرحمة الإلهیة بشکل متساو،و أن التوازن بین هذین هو منشأ کلّ حرکة و نشاط،و هو الذی یعبّر عنه فی الرّوایات بالخوف و الرجاء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التصریح فی هذه الرّوایات بوجوب أن یکون المؤمنون دائما بین الخوف و الرجاء،و لکن المجرمین الخاسرین نسوا العقوبات الإلهیة بحیث صاروا یرون أنفسهم فی منتهی الأمن المکر الإلهی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الآیة اللاحقة یقول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بهدف إیقاظ عقول الشعوب الغافیة و إلفات نظرهم إلی العبر التی کانت فی حیاة الماضیین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یتنبه الذین ورثوا</w:t>
      </w:r>
    </w:p>
    <w:p>
      <w:pPr>
        <w:pStyle w:val="BookText"/>
        <w:rPr/>
      </w:pPr>
      <w:r>
        <w:rPr>
          <w:rFonts w:ascii="Amiri" w:hAnsi="Amiri" w:eastAsia="Amiri" w:cs="Amiri"/>
          <w:color w:val="111111"/>
          <w:sz w:val="28"/>
          <w:sz w:val="28"/>
          <w:szCs w:val="28"/>
          <w:rtl w:val="true"/>
          <w:lang w:bidi="ar-SA"/>
        </w:rPr>
        <w:t>السیادة علی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الأقوام الماضیة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ما فی حیاة الماضیین و قصصهم من عبر،فلو أنّنا أردنا أن نهلکهم بذنوبهم لفعلنا أَ وَ لَمْ یَهْدِ لِلَّذِینَ یَرِثُونَ الْأَرْضَ مِنْ بَعْدِ أَهْلِهٰا أَنْ لَوْ نَشٰاءُ أَصَبْنٰاهُمْ بِذُنُوبِهِمْ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یمکننا أیضا أن نترکهم أحیاء و نسلب منهم الشعور و حس التشخیص و التمییز بالمرّة بسبب توغّلهم فی الذنوب،بحیث لا یسمعون معها حقیقة،و لا یقبلون نصیحة،و یعیشون بقیة حیاتهم حیری وَ نَطْبَعُ عَلیٰ قُلُوبِهِمْ فَهُمْ لاٰ یَسْمَعُونَ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کیف یسلب اللّه تعالی من هذا الفریق من المجرمین حس التمییز و التشخیص، فیمکنک الوقوف علی مزید التوضیح فی هذا المجال فی تفسیر الآیة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bookmarkStart w:id="351" w:name="pg12533_164782"/>
    </w:p>
    <w:p>
      <w:pPr>
        <w:pStyle w:val="Heading3"/>
        <w:numPr>
          <w:ilvl w:val="2"/>
          <w:numId w:val="1"/>
        </w:numPr>
        <w:rPr/>
      </w:pPr>
      <w:bookmarkStart w:id="352" w:name="__RefHeading___Toc1332119_77815467"/>
      <w:bookmarkStart w:id="353" w:name="_Toc150"/>
      <w:bookmarkEnd w:id="351"/>
      <w:bookmarkEnd w:id="352"/>
      <w:r>
        <w:rPr>
          <w:rtl w:val="true"/>
        </w:rPr>
        <w:t xml:space="preserve">الآیتان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101</w:t>
      </w:r>
      <w:r>
        <w:rPr>
          <w:rtl w:val="true"/>
        </w:rPr>
        <w:t xml:space="preserve"> </w:t>
      </w:r>
      <w:r>
        <w:rPr>
          <w:rtl w:val="true"/>
        </w:rPr>
        <w:t xml:space="preserve">الی </w:t>
      </w:r>
      <w:r>
        <w:rPr/>
        <w:t>102</w:t>
      </w:r>
      <w:r>
        <w:rPr>
          <w:rtl w:val="true"/>
        </w:rPr>
        <w:t>]</w:t>
      </w:r>
      <w:bookmarkEnd w:id="353"/>
    </w:p>
    <w:p>
      <w:pPr>
        <w:pStyle w:val="Heading4"/>
        <w:numPr>
          <w:ilvl w:val="3"/>
          <w:numId w:val="1"/>
        </w:numPr>
        <w:rPr/>
      </w:pPr>
      <w:bookmarkStart w:id="354" w:name="__RefHeading___Toc1332121_77815467"/>
      <w:bookmarkStart w:id="355" w:name="_Toc151"/>
      <w:bookmarkEnd w:id="354"/>
      <w:r>
        <w:rPr>
          <w:rtl w:val="true"/>
        </w:rPr>
        <w:t>اشارة</w:t>
      </w:r>
      <w:bookmarkEnd w:id="355"/>
    </w:p>
    <w:p>
      <w:pPr>
        <w:pStyle w:val="BookText"/>
        <w:rPr/>
      </w:pPr>
      <w:r>
        <w:rPr>
          <w:rFonts w:ascii="Amiri" w:hAnsi="Amiri" w:eastAsia="Amiri" w:cs="Amiri"/>
          <w:color w:val="111111"/>
          <w:sz w:val="28"/>
          <w:sz w:val="28"/>
          <w:szCs w:val="28"/>
          <w:rtl w:val="true"/>
          <w:lang w:bidi="ar-SA"/>
        </w:rPr>
        <w:t xml:space="preserve">تِلْکَ اَلْقُریٰ نَقُصُّ عَلَیْکَ مِنْ أَنْبٰائِهٰا وَ لَقَدْ جٰاءَتْهُمْ رُسُلُهُمْ بِالْبَیِّنٰاتِ فَمٰا کٰانُوا لِیُؤْمِنُوا بِمٰا کَذَّبُوا مِنْ قَبْلُ کَذٰلِکَ یَطْبَعُ اَللّٰهُ عَلیٰ قُلُوبِ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وَجَدْنٰا لِأَکْثَرِهِمْ مِنْ عَهْدٍ وَ إِنْ وَجَدْنٰا أَکْثَرَهُمْ 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1332123_77815467"/>
      <w:bookmarkStart w:id="357" w:name="_Toc152"/>
      <w:bookmarkEnd w:id="356"/>
      <w:r>
        <w:rPr>
          <w:rtl w:val="true"/>
        </w:rPr>
        <w:t>التّفسیر</w:t>
      </w:r>
      <w:bookmarkEnd w:id="357"/>
    </w:p>
    <w:p>
      <w:pPr>
        <w:pStyle w:val="BookText"/>
        <w:rPr/>
      </w:pPr>
      <w:r>
        <w:rPr>
          <w:rFonts w:ascii="IRNazanin" w:hAnsi="IRNazanin" w:eastAsia="IRNazanin"/>
          <w:color w:val="111111"/>
          <w:sz w:val="28"/>
          <w:sz w:val="28"/>
          <w:szCs w:val="28"/>
          <w:rtl w:val="true"/>
          <w:lang w:bidi="fa-IR"/>
        </w:rPr>
        <w:t>فی هاتین الآیتین رکّز القرآن الکریم علی العبر المستفادة من بیان قصص الماضین،و الخطاب متوجه هنا إلی الرّسول الأکرم صلّی اللّه علیه و آله و سلّم إلاّ أن الهدف هو الجمیع، یقول القرآن الکریم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هی القری و الأقوام التی نقص علیک قصصهم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الْقُریٰ نَقُصُّ عَلَیْکَ مِنْ أَنْبٰائِهٰا</w:t>
      </w:r>
    </w:p>
    <w:p>
      <w:pPr>
        <w:pStyle w:val="BookText"/>
        <w:rPr/>
      </w:pP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یکن إهلاکهم قبل إتمام الحجة علیهم،بل لقد جاءهم الأنبیاء أوّلا بالبراهین الجلیة و بذلوا قصاری جهدهم فی إیقاظهم و إرشادهم وَ لَقَدْ جٰاءَتْهُمْ رُسُلُهُمْ بِالْبَیِّنٰاتِ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لکنّهم قاوموا الأنبیاء و خالفوا دعوتهم،و أصروا و لجّوا فی عنادهم،و لم</w:t>
      </w:r>
    </w:p>
    <w:p>
      <w:pPr>
        <w:pStyle w:val="BookText"/>
        <w:rPr/>
      </w:pPr>
      <w:r>
        <w:rPr>
          <w:rFonts w:ascii="Amiri" w:hAnsi="Amiri" w:eastAsia="Amiri" w:cs="Amiri"/>
          <w:color w:val="111111"/>
          <w:sz w:val="28"/>
          <w:sz w:val="28"/>
          <w:szCs w:val="28"/>
          <w:rtl w:val="true"/>
          <w:lang w:bidi="ar-SA"/>
        </w:rPr>
        <w:t>یکونوا علی استعداد لأن یؤمنوا بما کذبوا به من قبل،بل استمروا علی تکذیبهم حتی مع مشاهدتهم البینات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کٰانُوا لِیُؤْمِنُوا بِمٰا کَذَّبُوا مِنْ قَبْلُ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هذه الجملة یستفاد أنّ الأنبیاء الإلهیین قاموا بدعوتهم و إرشادهم مرارا و تکرارا،و لکن المشرکین لجوا فی عنادهم،و بقوا متصلبین فی مواقفهم المتعنتة الرافضة،و أعرضوا عن قبول دعوة الأنبیاء حتی بعد وضوح الکثیر من الحقائق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العبارة اللاحقة یبیّن تعالی علّة هذا التعنت و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یَطْبَعُ اللّٰهُ عَلیٰ قُلُوبِ الْکٰافِرِینَ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الذین یسیرون فی درب خاطئ،و یستمرون فی السیر فی ذلک الطریق،ینتقش الانحراف و الکفر علی قلوبهم نتیجة تکرار العمل السیء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یتجذر الفساد فی نفوسهم،کما یثبت النقش علی السکة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الطبع فی اللغة نقش صورة علی شیء کالسکة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الحقیقة هو أثر العمل و خاصیته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نسب إلی اللّه هو تعالی مسبب الأسباب،و هو منشأ تأثیر کل مؤثر،فهو یهب الفعل هذه الخاصیة عند تکراره،حیث یجعله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الواضح و البیّن أن مثل الضلال لیس له أی صفة جبریة و قهریة،بل إنّ موجد الأسباب هو الإنسان و إن کان التأثیر بأمر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اللاحقة بیّن تعالی قسمین آخرین من نقاط الضعف الأخلاقی لدی هذه الجماعات،و التی تسببت فی ضلالها و هلاکها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البدایة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کانوا لا یحترمون العهود و المواثیق بل ینقضونها وَ مٰا وَجَدْنٰا لِأَکْثَرِهِمْ مِنْ عَهْدٍ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العهد یمکن أن یکون إشارة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الفطری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أخذه اللّه علی جمیع عباده بحکم الجبلة و الفطرة،لأنّه عند ما أعطاهم العقل و الذکاء و القابلیة، کان مفهوم ذلک هو أخذ العهد المیثاق منهم بأن یفتحوا عیونهم و آذانهم،و یروا الحقائق و یسمعوها،و هذا هو ما أشارت إلیه الآیات الأخیرة من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سنشرحه بإذن اللّه فی ذیل تلک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یمکن أن یکون إشارة إلی العهد الذی کان الأنبیاء الإلهیون یأخذونه من الناس،و کان أکثر الناس یقبلونه،و لکنّهم ینقضونه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إشارة إلی جمیع المواثیق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روح نقض المیثاق کان من أسباب معارضة الأنبیاء و الإصرار علی سلوک طریق الکفر و النفاق،و الابتلاء بعواقبها المشؤومة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یشیر القرآن الکریم إلی عامل آخر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وَجَدْنٰا أَکْثَرَهُمْ لَفٰاسِقِینَ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روح التمرد و التجاوز علی القانون،و الخروج عن نظام الخلقة و القوانین الإلهیة،کان عاملا آخر من عوامل استمرارهم علی الکفر،و إصرارهم علی مخالفة الدعوة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الانتباه إلی أن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جمیع الأقوام و الجماعات السالفة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فی الآیة من أن أکثرهم ینقضون العهد إنّما هو من باب رعایة حال الأقلیات التی آمنت بالأنبیاء السابقین،و بقیت و فیّه لهم، و هذه الجماعات المؤمنة و إن کانت قلیلة و ضئیلة العدد جدّا بحیث أنّها ما کانت تتجاوز أحیانا أسرة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روح الواقعیة و تحری الحق المتجلّیة فی کل آیات القرآن أوجبت أن لا یتجاهل القرآن الکریم حق هذه الجماعات القلیلة أو الأفراد المعدودین،بل یراعیها فلا یصف جمیع الأفراد فی المجتمعات السالفة بالانحراف و الضلال و نقض العهد و الفسق</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موضوع جمیل جدّا،و جدیر بالاهتمام،و هو ما نشاهده و نلحظه فی آیات القرآن کثیرا</w:t>
      </w:r>
      <w:r>
        <w:rPr>
          <w:rFonts w:eastAsia="IRNazanin" w:cs="IRNazanin"/>
          <w:color w:val="111111"/>
          <w:sz w:val="28"/>
          <w:szCs w:val="28"/>
          <w:rtl w:val="true"/>
          <w:lang w:bidi="fa-IR"/>
        </w:rPr>
        <w:t>.</w:t>
      </w:r>
      <w:bookmarkStart w:id="358" w:name="pg12533_164785"/>
    </w:p>
    <w:p>
      <w:pPr>
        <w:pStyle w:val="Heading3"/>
        <w:numPr>
          <w:ilvl w:val="2"/>
          <w:numId w:val="1"/>
        </w:numPr>
        <w:rPr/>
      </w:pPr>
      <w:bookmarkStart w:id="359" w:name="__RefHeading___Toc1332125_77815467"/>
      <w:bookmarkStart w:id="360" w:name="_Toc153"/>
      <w:bookmarkEnd w:id="358"/>
      <w:bookmarkEnd w:id="359"/>
      <w:r>
        <w:rPr>
          <w:rtl w:val="true"/>
        </w:rPr>
        <w:t xml:space="preserve">الآیات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103</w:t>
      </w:r>
      <w:r>
        <w:rPr>
          <w:rtl w:val="true"/>
        </w:rPr>
        <w:t xml:space="preserve"> </w:t>
      </w:r>
      <w:r>
        <w:rPr>
          <w:rtl w:val="true"/>
        </w:rPr>
        <w:t xml:space="preserve">الی </w:t>
      </w:r>
      <w:r>
        <w:rPr/>
        <w:t>108</w:t>
      </w:r>
      <w:r>
        <w:rPr>
          <w:rtl w:val="true"/>
        </w:rPr>
        <w:t>]</w:t>
      </w:r>
      <w:bookmarkEnd w:id="360"/>
    </w:p>
    <w:p>
      <w:pPr>
        <w:pStyle w:val="Heading4"/>
        <w:numPr>
          <w:ilvl w:val="3"/>
          <w:numId w:val="1"/>
        </w:numPr>
        <w:rPr/>
      </w:pPr>
      <w:bookmarkStart w:id="361" w:name="__RefHeading___Toc1332127_77815467"/>
      <w:bookmarkStart w:id="362" w:name="_Toc154"/>
      <w:bookmarkEnd w:id="361"/>
      <w:r>
        <w:rPr>
          <w:rtl w:val="true"/>
        </w:rPr>
        <w:t>اشارة</w:t>
      </w:r>
      <w:bookmarkEnd w:id="362"/>
    </w:p>
    <w:p>
      <w:pPr>
        <w:pStyle w:val="BookText"/>
        <w:rPr/>
      </w:pPr>
      <w:r>
        <w:rPr>
          <w:rFonts w:ascii="Amiri" w:hAnsi="Amiri" w:eastAsia="Amiri" w:cs="Amiri"/>
          <w:color w:val="111111"/>
          <w:sz w:val="28"/>
          <w:sz w:val="28"/>
          <w:szCs w:val="28"/>
          <w:rtl w:val="true"/>
          <w:lang w:bidi="ar-SA"/>
        </w:rPr>
        <w:t xml:space="preserve">ثُمَّ بَعَثْنٰا مِنْ بَعْدِهِمْ مُوسیٰ بِآیٰاتِنٰا إِلیٰ فِرْعَوْنَ وَ مَلاَئِهِ فَظَلَمُوا بِهٰا فَانْظُرْ کَیْفَ کٰانَ عٰاقِبَةُ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یٰا فِرْعَوْنُ إِنِّی رَسُولٌ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حَقِیقٌ عَلیٰ أَنْ لاٰ أَقُولَ عَلَی اَللّٰهِ إِلاَّ اَلْحَقَّ قَدْ جِئْتُکُمْ بِبَیِّنَةٍ مِنْ رَبِّکُمْ فَأَرْسِلْ مَعِیَ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کُنْتَ جِئْتَ بِآیَةٍ فَأْتِ بِهٰا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عَصٰاهُ فَإِذٰا هِیَ ثُعْبٰانٌ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 یَدَهُ فَإِذٰا هِیَ بَیْضٰاءُ لِلنّٰاظِرِینَ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1332129_77815467"/>
      <w:bookmarkStart w:id="364" w:name="_Toc155"/>
      <w:bookmarkEnd w:id="363"/>
      <w:r>
        <w:rPr>
          <w:rtl w:val="true"/>
        </w:rPr>
        <w:t>التّفسیر</w:t>
      </w:r>
      <w:bookmarkEnd w:id="364"/>
    </w:p>
    <w:p>
      <w:pPr>
        <w:pStyle w:val="Heading5"/>
        <w:numPr>
          <w:ilvl w:val="4"/>
          <w:numId w:val="1"/>
        </w:numPr>
        <w:rPr/>
      </w:pPr>
      <w:bookmarkStart w:id="365" w:name="__RefHeading___Toc1332131_77815467"/>
      <w:bookmarkStart w:id="366" w:name="_Toc156"/>
      <w:bookmarkEnd w:id="365"/>
      <w:r>
        <w:rPr>
          <w:rtl w:val="true"/>
        </w:rPr>
        <w:t>اشارة</w:t>
      </w:r>
      <w:bookmarkEnd w:id="366"/>
    </w:p>
    <w:p>
      <w:pPr>
        <w:pStyle w:val="Heading5"/>
        <w:numPr>
          <w:ilvl w:val="4"/>
          <w:numId w:val="1"/>
        </w:numPr>
        <w:rPr/>
      </w:pPr>
      <w:bookmarkStart w:id="367" w:name="__RefHeading___Toc1332133_77815467"/>
      <w:bookmarkStart w:id="368" w:name="_Toc157"/>
      <w:bookmarkEnd w:id="367"/>
      <w:r>
        <w:rPr>
          <w:rtl w:val="true"/>
        </w:rPr>
        <w:t>المواجهة بین موسی و فرعون</w:t>
      </w:r>
      <w:r>
        <w:rPr>
          <w:rtl w:val="true"/>
        </w:rPr>
        <w:t>:</w:t>
      </w:r>
      <w:bookmarkEnd w:id="368"/>
    </w:p>
    <w:p>
      <w:pPr>
        <w:pStyle w:val="BookText"/>
        <w:rPr/>
      </w:pPr>
      <w:r>
        <w:rPr>
          <w:rFonts w:ascii="IRNazanin" w:hAnsi="IRNazanin" w:eastAsia="IRNazanin"/>
          <w:color w:val="111111"/>
          <w:sz w:val="28"/>
          <w:sz w:val="28"/>
          <w:szCs w:val="28"/>
          <w:rtl w:val="true"/>
          <w:lang w:bidi="fa-IR"/>
        </w:rPr>
        <w:t>بعد ذکر قصص ثلة من الأنبیاء العظام باختصار فی الآیات السابقة بیّن تعالی فی هذه الآیات و الآیات الکثیرة اللاحقة قصّة موسی بن عمران،و ما جری بینه و بین فرعون و ملئه و عاقبة أمره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علّة بیان هذه القصّة بصورة أکثر تفصیلا من قصص الأنبیاء الآخرین فی هذه السورة قد تکون لأجل أنّ الیهود أتباع موسی بن عمران کانوا أکثر من</w:t>
      </w:r>
    </w:p>
    <w:p>
      <w:pPr>
        <w:pStyle w:val="BookText"/>
        <w:rPr/>
      </w:pPr>
      <w:r>
        <w:rPr>
          <w:rFonts w:ascii="IRNazanin" w:hAnsi="IRNazanin" w:eastAsia="IRNazanin"/>
          <w:color w:val="111111"/>
          <w:sz w:val="28"/>
          <w:sz w:val="28"/>
          <w:szCs w:val="28"/>
          <w:rtl w:val="true"/>
          <w:lang w:bidi="fa-IR"/>
        </w:rPr>
        <w:t>غیرهم فی بیئة نزول القرآن،و کان إرشادهم إلی الإسلام أوجب</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قیام النّبی الأکرم کان أشبه بقیام موسی بن عمران من غیره من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هذه القصة الزاخرة بالعبر قد أشیر إلی فصول أخری منها أیضا فی سور أخری،مثل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البقرة،طه،الشعراء،النمل،القصص،و سور أخری،و لو أنّنا درسنا آیات کل سورة علی حدة،ثمّ وضعناها جنبا إلی جنب لم نلحظ فیها جانب التکرار علی خلاف ما یتصوره البعض،بل ذکر من هذه الملحمة التاریخیة فی کل سورة ما یناسبها من البحث للاستشهاد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أنّ مصر کانت أوسع،و کان لشعبها حضارة أکثر تقدما من قوم نوح و هود و شعیب و ما شابههم،و کانت مقاومة الجهاز الفرعونی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و أکبر،و لهذا تمتع قیام موسی بن عمران بأهمیة أکبر،و حوی عبرا و نکات أکثر،و قد رکّز القرآن الکریم علی النقاط البارزة المختلفة من حیاة موسی و بنی إسرائیل بمناسبات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العموم یمکن حصر و تلخیص حیاة هذا النّبی الإلهی العظیم فی خمس دورات و مراحل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الولادة،و ما جری علیه من الحوادث حتی ترعرعه فی البلاط الفرعون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فراره من مصر،و حیاته فی 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کنف النّبی شعیب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بعثته،ثمّ المواجهات الکثیرة بینه و بین فرعون و جهازه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نجاته و نجاة بنی إسرائیل من مخالب فرعون،و الحوادث التی</w:t>
      </w:r>
    </w:p>
    <w:p>
      <w:pPr>
        <w:pStyle w:val="BookText"/>
        <w:rPr/>
      </w:pPr>
      <w:r>
        <w:rPr>
          <w:rFonts w:ascii="IRNazanin" w:hAnsi="IRNazanin" w:eastAsia="IRNazanin"/>
          <w:color w:val="111111"/>
          <w:sz w:val="28"/>
          <w:sz w:val="28"/>
          <w:szCs w:val="28"/>
          <w:rtl w:val="true"/>
          <w:lang w:bidi="fa-IR"/>
        </w:rPr>
        <w:t>جرت علیه فی الطریق،و عند وروده إلی بیت المقدس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مشاکله مع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الانتباه إلی أن القرآن الکریم تناول فی کل سورة من سور قسما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عدّة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المراحل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تلک الآیات التی تناولت جوانب من قصّة موسی علیه السلام هذه الآیات، و عشرات الآیات الأخر من هذه السورة،و هی تشیر إلی مراحل ما بعد بعثة موسی بن عمران بالنبوة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فإنّنا نوکل الأبحاث المتعلقة بالمراحل السابقة علی هذه المرحلة إلی حین تفسیر الآیات المرتبطة بتلک الأقسام فی السور الأخری،و بخاصّة سورة القصص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الآیة الأولی من الآیات الحاضرة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 مِنْ بَعْدِهِمْ مُوسیٰ بِآیٰاتِنٰا إِلیٰ فِرْعَوْنَ وَ مَلاَئِهِ أی من بعد قوم نوح و هود و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یجب الالتفات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عام،و هو یطلق علی کل ملوک مصر، کما یطلق علی ملوک 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ملوک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 ذلک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الأعیان و الأشراف الذین یملأون ببریقهم و ظواهرهم الباذخة العیون،و لهم حضور ملفت للنظر فی جمیع میادین المجتمع</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إرسال موسی فی بدایة الدعوة إلی فرعون و ملأه هو أنّه علاوة علی أنّ إحدی برامج موسی کان هو نجاة بنی إسرائیل من براثن استعمار الفراعنة و تخلیصهم من أرض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یمکن أن یتم من دون الحوار مع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لأجل أن المفاسد الاجتماعیة و انحراف البیئة لا تعالج بمجرّد الإصلاحات الفردیة و الموضعیة فقط،بل یجب أن یبدأ بإصلاح رؤوس المجتمع و قادته الذین یمسکون بأزمة السیاسة و الإقتصاد و الثقافة،حتی تتهیأ الأرضیة لإصلاح البقیة،کما یقال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تصفیة الماء یجب أن تکون من المنبع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الدرس الذی یعطیه القرآن الکریم لجمیع المسلمین،لإصلاح المجتمعات الإسلامیة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فَظَلَمُوا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نحن نعلم أنّ لفظ الظلم بالمعنی الواسع للکلمة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الشیء فی غیر محلّة،و لا شک فی أن الآیات الإلهیة توجب أن یسلّم الجمیع لها،و بقبولها یصلح الإنسان نفسه و مجتمعه،و لکن فرعون و ملأه بإنکارهم لهذه الآیات ظلموا هذه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 تعالی فی ختام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الْمُفْسِدِینَ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العبارة إشارة إجمالیة إلی هلاک فرعون و قومه الطغاة المتمردین، الذی سیأتی شرحه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الآیة تشیر إشارة مقتضبة إلی مجموع برنامج رسالة موسی،و ما وقع بینه و بین فرعون من المواجهة و عاقبة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الآیات اللاحقة فتسلّط الاضواء بصورة أکثر علی هذا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یٰا فِرْعَوْنُ إِنِّی رَسُولٌ مِنْ 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هی أوّل مواجهة بین موسی و بین فرعون،و هی صورة حیة و عملیة من الصراع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الطریف أنّ فرعون کأنّه کان ینادی لأوّل مرّة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خطاب رغم کونه مقرونا برعایة الأدب،خال عن أی نوع من أنواع التملق و التزلف و إظهار العبودیة و الخضوع،لأنّ الآخرین کانوا یخاطبونه عادة بألفاظ فیها الکثیر من التعظم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مالکنا،یا سیدنا،یا ربنا،و ما شابه ذلک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تعبیر موسی هذا،کان یمثل بالنسبة إلی فرعون جرس إنذار و ناقوس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أن عبارة موسی إِنِّی رَسُولٌ مِنْ رَبِّ الْعٰالَمِینَ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نوعا من إعلان الحرب علی جمیع تشکیلات فرعون،لأنّ هذا التعبیر</w:t>
      </w:r>
    </w:p>
    <w:p>
      <w:pPr>
        <w:pStyle w:val="BookText"/>
        <w:rPr/>
      </w:pPr>
      <w:r>
        <w:rPr>
          <w:rFonts w:ascii="IRNazanin" w:hAnsi="IRNazanin" w:eastAsia="IRNazanin"/>
          <w:color w:val="111111"/>
          <w:sz w:val="28"/>
          <w:sz w:val="28"/>
          <w:szCs w:val="28"/>
          <w:rtl w:val="true"/>
          <w:lang w:bidi="fa-IR"/>
        </w:rPr>
        <w:t>یثبت أن فرعون و نظراءه من أدعیاء الرّبوبیة یکذبون جمیعا فی ادعائهم،و أن ربّ العالمین هو اللّه فقط،لا فرعون و لا غیره من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اللاحقة نقرأ أنّ موسی عقیب دعوی الرسالة من جانب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فالآن إذ أنا رسول ربّ العالمین ینبغی ألا أقول عن اللّه إلاّ الحق،لأنّ المرسل من قبل اللّه المنزّه عن جمیع العیوب لا یمکن أن یکون کاذبا حَقِیقٌ عَلیٰ أَنْ لاٰ أَقُولَ عَلَی اللّٰهِ إِلاَّ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لأجل توثیق دعواه للنّبوة،أضاف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لا أدعی ما أدّعیه من دون دلیل، بل إنّ معی أدلة واضحة من جانب اللّه قَدْ جِئْتُکُمْ بِبَیِّنَةٍ مِنْ رَبِّکُمْ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کان الأمر هکذا فَأَرْسِلْ مَعِیَ بَنِی إِسْرٰائِیلَ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هذا فی الحقیقة قسما من رسالة موسی بن عمران الذی حرّر بنی إسرائیل من قبضة الاستعمار الفرعونی،و وضع عنهم إصرهم و أغلال العبودیة التی کانت تکبّل أیدیهم و أرجلهم،لأنّ بنی إسرائیل کانوا فی ذلک الزمان عبیدا أذلاّء بأیدی القبطیین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أهالی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فکانوا یستفیدون منهم فی القیام بالأعمال السافلة و الصعبة و الثقلیة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الآیات القادمة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الآیات القرآنیة الأخری بوضوح و جلاء أنّ موسی کان مکلفا بدعوة فرعون و غیره من سکان أرض مصر إلی دینه،یعنی أن رسالته لم تکن منحصرة فی بنی إسرائیل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فرعون بمجرّد سماع هذه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جئتکم ببیّنة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هات الآیة التی معک من جانب اللّه إن کنت صادقا قٰالَ إِنْ کُنْتَ جِئْتَ بِآیَةٍ فَأْتِ بِهٰا إِنْ کُنْتَ مِنَ الصّٰادِقِینَ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بهذه العبارة اتّخذ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إظهار التشکیک فی صدق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هیئة الطالب للحق المتحری للحقیقة ظاهرا،کما یفعل أی متحر للحقیقة باحث عن الحق</w:t>
      </w:r>
      <w:r>
        <w:rPr>
          <w:rFonts w:eastAsia="IRNazanin" w:cs="IRNazanin"/>
          <w:color w:val="111111"/>
          <w:sz w:val="28"/>
          <w:szCs w:val="28"/>
          <w:rtl w:val="true"/>
          <w:lang w:bidi="fa-IR"/>
        </w:rPr>
        <w:t>.</w:t>
      </w:r>
      <w:bookmarkStart w:id="369" w:name="pg12533_164790"/>
    </w:p>
    <w:p>
      <w:pPr>
        <w:pStyle w:val="BookText"/>
        <w:rPr/>
      </w:pPr>
      <w:bookmarkEnd w:id="369"/>
      <w:r>
        <w:rPr>
          <w:rFonts w:ascii="Amiri" w:hAnsi="Amiri" w:eastAsia="Amiri" w:cs="Amiri"/>
          <w:color w:val="111111"/>
          <w:sz w:val="28"/>
          <w:sz w:val="28"/>
          <w:szCs w:val="28"/>
          <w:rtl w:val="true"/>
          <w:lang w:bidi="ar-SA"/>
        </w:rPr>
        <w:t>و من دون تأخیر أخرج موسی معجزتیه العظیمتین التی کانت إحداهما مظهر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الأخری مظهر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کانتا تکملان مقام إنذاره و مقام تبشیره،و ألقی فی البدایة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عَصٰاهُ فَإِذٰا هِیَ ثُعْبٰانٌ مُبِینٌ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تلک العصا التی تبدلت إلی ثعبان حقّا،و لم یکن سحرا و شعبذة و ما شاکل ذلک،علی العکس من فعل السحرة لأنّه یقول فی شأنهم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مارسوا الشعبذة و السحر،و عملوا ما تصوره الناس حیات تتحرک، و ما هی بحیات حقیقة و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ذکر هذه النقطة أمر ضروری،و هی أنّنا نقرأ فی الآیة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النمل،و الآیة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القصص،أن العصا تحرکت کالجانّ،و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الحیات الصغیرة السریعة السیر،و إنّ هذا التعبیر لا ینسجم مع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تعنی الحیة العظیمة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الالتفات إلی أنّ تینک الآیتین ترتبطان ببدایة بعثة موسی،و الآیة المبحوثة هنا ترتبط بحین مواجهته لفرعون،تنحل المشکلة،و کأن اللّه أراد أن یوقف موسی علی هذه المعجزة العظیمة تدریجا فهی تظهر فی البدایة أصغر، و فی الموقف اللاحق تظهر أعظم</w:t>
      </w:r>
      <w:r>
        <w:rPr>
          <w:rFonts w:eastAsia="IRNazanin" w:cs="IRNazanin"/>
          <w:color w:val="111111"/>
          <w:sz w:val="28"/>
          <w:szCs w:val="28"/>
          <w:rtl w:val="true"/>
          <w:lang w:bidi="fa-IR"/>
        </w:rPr>
        <w:t>.</w:t>
      </w:r>
    </w:p>
    <w:p>
      <w:pPr>
        <w:pStyle w:val="Heading5"/>
        <w:numPr>
          <w:ilvl w:val="4"/>
          <w:numId w:val="1"/>
        </w:numPr>
        <w:rPr/>
      </w:pPr>
      <w:bookmarkStart w:id="370" w:name="__RefHeading___Toc1332135_77815467"/>
      <w:bookmarkStart w:id="371" w:name="_Toc158"/>
      <w:bookmarkEnd w:id="370"/>
      <w:r>
        <w:rPr>
          <w:rtl w:val="true"/>
        </w:rPr>
        <w:t>هل یمکن قلب العصا إلی حیة عظیمة؟</w:t>
      </w:r>
      <w:r>
        <w:rPr>
          <w:rtl w:val="true"/>
        </w:rPr>
        <w:t>!</w:t>
      </w:r>
      <w:bookmarkEnd w:id="37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لا شک فی أنّ تبدیل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حیة عظیمة معجزة،و لا یمکن تفسیرها بالتحلیلات المادیة المتعارفة،بل هی من وجهة نظر الإلهی الموحد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یعتبر جمیع قوانین المادة محکومة للمشیئة الربانیة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فیها ما یدعو للعجب فلا عجب أن تتبدل قطعة من الخشب إلی حیوان بقوة ما فوق</w:t>
      </w:r>
    </w:p>
    <w:p>
      <w:pPr>
        <w:pStyle w:val="BookText"/>
        <w:rPr/>
      </w:pPr>
      <w:r>
        <w:rPr>
          <w:rFonts w:ascii="IRNazanin" w:hAnsi="IRNazanin" w:eastAsia="IRNazanin"/>
          <w:color w:val="111111"/>
          <w:sz w:val="28"/>
          <w:sz w:val="28"/>
          <w:szCs w:val="28"/>
          <w:rtl w:val="true"/>
          <w:lang w:bidi="fa-IR"/>
        </w:rPr>
        <w:t>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أن لا ننسی أن جمیع الحیوانات فی عالم الطبیعة توجد من التراب، و الأخشاب و النباتات هی الأخری من التراب،غایة ما هنالک أن تبدیل التراب إلی حیة عظیمة یحتاج عادة إلی ملایین السنین،و لکن فی ضوء الإعجاز تقصر هذه المدّة إلی درجة تتحقق کل تلک التحولات و التکاملات فی لحظة واحدة و بسرعة،فتتخذ القطعة من الخشب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تستطیع وفق الموازین الطبیعیة أن تغیر بهذه الصورة بعد مضی ملایین السنین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تتخذ مثل هذه الصورة فی عدّة لحظات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یحاولون أن یجدوا لمعاجز الأنبیاء تفسیرات طبیعیة و مادیة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ینفوا طابعها الإعجازی،و یظهروها فی صورة سلسلة من المسائل العادیة مهما کانت هذه التفاسیر مخالفة لصریح الکتب السماویة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یجب أن یوضحوا موقفهم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یؤمنون باللّه و قدرته و یعتبرونه حاکما علی قوانین الطبیعة،أم لا؟ فإذا کانوا لا یؤمنون به و بقدرته،لم یکن کلام الأنبیاء و معجزاتهم إلاّ لغوا لدیهم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کانوا مؤمنین بذلک،فما الداعی لنحت،مثل هذه التّفسیرات و التبریرات المقرونة بالتکلف و المخالفة لصریح الآیات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نر أحدا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بینهم من اختلاف السلیقة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إلی هذا التّفسیر المادی، و لکن ما قلناه قاعدة کلیة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الآیة اللاحقة تشیر إلی المعجزة الثّانیة للنّبی موسی علیه السلام التی لها طابع الرجاء و البشارة،یقول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 یَدَهُ فَإِذٰا هِیَ بَیْضٰاءُ لِلنّٰاظِرِینَ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فی الأصل أخذ شیء من مکان،مثلا أخذ العباءة من الکتف و اللباس عن البدن یعبر عنه فی اللغة العربیة بالنزع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 ثوبه و نزع عباءته، و هکذا أخذ الروح من البدن یطلق علیه النزع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بهذه المناسبة قد یستعمل فی الاستخراج،و قد جاءت هذه اللفظة فی الآیة الحاضرة بهذا المعنی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أنّ هذه الآیة لم یرد فیها أی حدیث عن محل إخراج الید،و لکن من</w:t>
      </w:r>
    </w:p>
    <w:p>
      <w:pPr>
        <w:pStyle w:val="BookText"/>
        <w:rPr/>
      </w:pP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القصص اُسْلُکْ یَدَکَ فِی جَیْبِکَ تَخْرُجْ بَیْضٰاءَ یستفاد أنّ موسی کان یدخل یده فی جیبه ثمّ یخرجها و لها بیاض خاص،ثمّ تعود إلی سیرتها و حالتها الأولی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نقرأ فی بعض الأحادیث و الرّوایات و التفاسیر أنّ ید موسی کانت مضافا إلی بیاضها تشعّ بشدّة،و لکن الآیات القرآنیة ساکتة عن هذا الموضوع،مع عدم تناف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المعجزة و المعجزة السابقة حول العصا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جانب طبیعی و عادی،بل هی من صنف خوارق العادة التی کان یقوم بها الأنبیاء، و هی غیر ممکنة من دون تدخل قوة فوق طبیعیة فی الأمر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أراد موسی بإظهار هذه المعجزة أن یوضح هذه الحقیقة،و هی أن برامجه لیس لها جانب الترهیب و التهدید،بل الترهیب و التهدید للمخالفین و المعارضین،و التشویق و الإصلاح و البناء و النورانیة للمؤمنین</w:t>
      </w:r>
      <w:r>
        <w:rPr>
          <w:rFonts w:eastAsia="IRNazanin" w:cs="IRNazanin"/>
          <w:color w:val="111111"/>
          <w:sz w:val="28"/>
          <w:szCs w:val="28"/>
          <w:rtl w:val="true"/>
          <w:lang w:bidi="fa-IR"/>
        </w:rPr>
        <w:t>.</w:t>
      </w:r>
      <w:bookmarkStart w:id="372" w:name="pg12533_164793"/>
    </w:p>
    <w:p>
      <w:pPr>
        <w:pStyle w:val="Heading3"/>
        <w:numPr>
          <w:ilvl w:val="2"/>
          <w:numId w:val="1"/>
        </w:numPr>
        <w:rPr/>
      </w:pPr>
      <w:bookmarkStart w:id="373" w:name="__RefHeading___Toc1332137_77815467"/>
      <w:bookmarkStart w:id="374" w:name="_Toc159"/>
      <w:bookmarkEnd w:id="372"/>
      <w:bookmarkEnd w:id="373"/>
      <w:r>
        <w:rPr>
          <w:rtl w:val="true"/>
        </w:rPr>
        <w:t xml:space="preserve">الآیات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109</w:t>
      </w:r>
      <w:r>
        <w:rPr>
          <w:rtl w:val="true"/>
        </w:rPr>
        <w:t xml:space="preserve"> </w:t>
      </w:r>
      <w:r>
        <w:rPr>
          <w:rtl w:val="true"/>
        </w:rPr>
        <w:t xml:space="preserve">الی </w:t>
      </w:r>
      <w:r>
        <w:rPr/>
        <w:t>112</w:t>
      </w:r>
      <w:r>
        <w:rPr>
          <w:rtl w:val="true"/>
        </w:rPr>
        <w:t>]</w:t>
      </w:r>
      <w:bookmarkEnd w:id="374"/>
    </w:p>
    <w:p>
      <w:pPr>
        <w:pStyle w:val="Heading4"/>
        <w:numPr>
          <w:ilvl w:val="3"/>
          <w:numId w:val="1"/>
        </w:numPr>
        <w:rPr/>
      </w:pPr>
      <w:bookmarkStart w:id="375" w:name="__RefHeading___Toc1332139_77815467"/>
      <w:bookmarkStart w:id="376" w:name="_Toc160"/>
      <w:bookmarkEnd w:id="375"/>
      <w:r>
        <w:rPr>
          <w:rtl w:val="true"/>
        </w:rPr>
        <w:t>اشارة</w:t>
      </w:r>
      <w:bookmarkEnd w:id="376"/>
    </w:p>
    <w:p>
      <w:pPr>
        <w:pStyle w:val="BookText"/>
        <w:rPr/>
      </w:pPr>
      <w:r>
        <w:rPr>
          <w:rFonts w:ascii="Amiri" w:hAnsi="Amiri" w:eastAsia="Amiri" w:cs="Amiri"/>
          <w:color w:val="111111"/>
          <w:sz w:val="28"/>
          <w:sz w:val="28"/>
          <w:szCs w:val="28"/>
          <w:rtl w:val="true"/>
          <w:lang w:bidi="ar-SA"/>
        </w:rPr>
        <w:t xml:space="preserve">قٰالَ اَلْمَلَأُ مِنْ قَوْمِ فِرْعَوْنَ إِنَّ هٰذٰا لَسٰاحِرٌ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أَنْ یُخْرِجَکُمْ مِنْ أَرْضِکُمْ فَمٰا ذٰا تَأْمُرُونَ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أَرْجِهْ وَ أَخٰاهُ وَ أَرْسِلْ فِی اَلْمَدٰائِنِ حٰاشِرِینَ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یَأْتُوکَ بِکُلِّ سٰاحِرٍ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1332141_77815467"/>
      <w:bookmarkStart w:id="378" w:name="_Toc161"/>
      <w:bookmarkEnd w:id="377"/>
      <w:r>
        <w:rPr>
          <w:rtl w:val="true"/>
        </w:rPr>
        <w:t>التّفسیر</w:t>
      </w:r>
      <w:bookmarkEnd w:id="378"/>
    </w:p>
    <w:p>
      <w:pPr>
        <w:pStyle w:val="Heading5"/>
        <w:numPr>
          <w:ilvl w:val="4"/>
          <w:numId w:val="1"/>
        </w:numPr>
        <w:rPr/>
      </w:pPr>
      <w:bookmarkStart w:id="379" w:name="__RefHeading___Toc1332143_77815467"/>
      <w:bookmarkStart w:id="380" w:name="_Toc162"/>
      <w:bookmarkEnd w:id="379"/>
      <w:r>
        <w:rPr>
          <w:rtl w:val="true"/>
        </w:rPr>
        <w:t>اشارة</w:t>
      </w:r>
      <w:bookmarkEnd w:id="380"/>
    </w:p>
    <w:p>
      <w:pPr>
        <w:pStyle w:val="Heading5"/>
        <w:numPr>
          <w:ilvl w:val="4"/>
          <w:numId w:val="1"/>
        </w:numPr>
        <w:rPr/>
      </w:pPr>
      <w:bookmarkStart w:id="381" w:name="__RefHeading___Toc1332145_77815467"/>
      <w:bookmarkStart w:id="382" w:name="_Toc163"/>
      <w:bookmarkEnd w:id="381"/>
      <w:r>
        <w:rPr>
          <w:rtl w:val="true"/>
        </w:rPr>
        <w:t>بدء المواجهة</w:t>
      </w:r>
      <w:r>
        <w:rPr>
          <w:rtl w:val="true"/>
        </w:rPr>
        <w:t>:</w:t>
      </w:r>
      <w:bookmarkEnd w:id="382"/>
    </w:p>
    <w:p>
      <w:pPr>
        <w:pStyle w:val="BookText"/>
        <w:rPr/>
      </w:pPr>
      <w:r>
        <w:rPr>
          <w:rFonts w:ascii="IRNazanin" w:hAnsi="IRNazanin" w:eastAsia="IRNazanin"/>
          <w:color w:val="111111"/>
          <w:sz w:val="28"/>
          <w:sz w:val="28"/>
          <w:szCs w:val="28"/>
          <w:rtl w:val="true"/>
          <w:lang w:bidi="fa-IR"/>
        </w:rPr>
        <w:t>فی هذه الآیات جاء الحدیث عن أوّل ردّ فعل لفرعون و جهازه فی مقابل دعوة موسی علیه السلام و معجزاته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الأولی تذکر عن ملأ فرعون أنّهم بمجرّد مشاهدتهم لأعمال موسی الخارقة للعادة اتهموه بالسحر،و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ساحر علیم ماهر فی سحره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مِنْ قَوْمِ فِرْعَوْنَ إِنَّ هٰذٰا لَسٰاحِرٌ عَلِیمٌ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 یستفاد من آیات سورة الشعراء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الکلام قاله فرعون حول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لِلْمَلَإِ حَوْلَهُ إِنَّ هٰذٰا لَسٰاحِرٌ عَلِیمٌ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منافاة بین هاتین الآیتین،لأنّه لا یبعد أن یکون فرعون قال هذا</w:t>
      </w:r>
    </w:p>
    <w:p>
      <w:pPr>
        <w:pStyle w:val="BookText"/>
        <w:rPr/>
      </w:pPr>
      <w:r>
        <w:rPr>
          <w:rFonts w:ascii="IRNazanin" w:hAnsi="IRNazanin" w:eastAsia="IRNazanin"/>
          <w:color w:val="111111"/>
          <w:sz w:val="28"/>
          <w:sz w:val="28"/>
          <w:szCs w:val="28"/>
          <w:rtl w:val="true"/>
          <w:lang w:bidi="fa-IR"/>
        </w:rPr>
        <w:t>الکلام فی البدایة،و حیث أن عیون الملأ کانت متوجهة إلیه،و لم یکن لهذا الملأ المتملق المتزلف هدف إلاّ رضی رئیسه و سیده،و ما ینعکس علی محیاه،و ما توحی به إشارته،کرّر هو أیضا ما قاله الرّئیس،فقالوا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أجل،إن هذا لساحر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السلوک لا یختص بفرعون و حواشیه،بل هو دأب جمیع الجبارین فی العالم و حواشیهم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أضافوا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هدف هذا الرجل أن یخرجکم من وطنکم یُرِیدُ أَنْ یُخْرِجَکُمْ مِنْ أَرْضِکُمْ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أنّه لا یهدف إلاّ استعمارکم و استثمارکم،و إنّ الحکومة علی الناس، و غصب أراضی الآخرین،و هذه الأعمال الخارقة للعادة و ادعاء النّبوة کلّها لأجل الوصول إلی هذا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قالوا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ملاحظة هذه الأوضاع فما هو رأیکم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تَأْمُرُونَ ؟ یعنی أنّهم جلسوا یتشاورون فی أمر موسی،و یتبادلون الرأی فیما یجب علیهم اتّخاذه تجاهه،لأنّ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تعنی دائما الإیجاب و الفرض،بل تأتی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التشاور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لا بدّ من الالتفات إلی أنّ هذه الجملة وردت فی سورة الشعراء الآیة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أیضا،و ذلک عن لسان فرعون،حیث قال لملائه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تأمرون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منافاة بین هذین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احتمل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تأمرون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الحاضرة خطابا وجهه ملأ فرعون و حاشیته إلی فرعون، و صیغة الجمع إنما هی لرعایة التعظیم،و لکن 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هذا الخطاب موجها من ملأ فرعون إلی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إلی النظر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فقد قال الجمیع لفرعون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تعجل فی أمر موسی و هارون، و أجلّ قرارک بشأنهما إلی ما بعد،و لکن ابعث من یجمع لک السحرة من جمیع</w:t>
      </w:r>
    </w:p>
    <w:p>
      <w:pPr>
        <w:pStyle w:val="BookText"/>
        <w:rPr/>
      </w:pPr>
      <w:r>
        <w:rPr>
          <w:rFonts w:ascii="Amiri" w:hAnsi="Amiri" w:eastAsia="Amiri" w:cs="Amiri"/>
          <w:color w:val="111111"/>
          <w:sz w:val="28"/>
          <w:sz w:val="28"/>
          <w:szCs w:val="28"/>
          <w:rtl w:val="true"/>
          <w:lang w:bidi="ar-SA"/>
        </w:rPr>
        <w:t xml:space="preserve">أنحاء البلاد قٰالُوا أَرْجِهْ وَ أَخٰاهُ وَ أَرْسِلْ فِی الْمَدٰائِنِ حٰاشِرِینَ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ابعث من یجمع لک کل ساحر ماهر فی حرفته علیم فی سحره یَأْتُوکَ بِکُلِّ سٰاحِرٍ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هذا الاقتراح من جانب حاشیة فرعون کان لأجل أنّهم کانوا یحتملون صدق ادعاء موسی للنّبوة،و کانوا یریدون اختباره؟ أو أنّهم علی العکس کانوا یعتبرونه کاذبا فی دعواه،و یریدون افتعال ذریعة سیاسیة لأی موقف سیتخذونه ضد موسی کما کانوا یفعلون ذلک فی بقیة مواقفهم و نشاطاتهم الشخصیة؟و لهذا اقترحوا ارجاء أمر قتل موسی و أخیه نظرا لمعجزتیه اللتین أورثتا رغبة فی مجموعة کبیرة من الناس فی دعوته و انحیازهم إلیه،و مزجت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المظلومیة و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أضفت بضم الثّانیة إلی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مسحة من القداسة و الجاذبیة علیه و علی 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فکروا فی بدایة الأمر فی إجهاض عمله بأعمال خارقة للعادة مماثلة، و یسقطوا اعتباره بهذه الطریقة،ثمّ یأمرون بقتله لتنسی قصة موسی و هارون و تمحی عن الأذهان إلی الأبد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یبدو أن الاحتمال الثّانی بالنظر إلی القرائن الموجودة فی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إلی النظر</w:t>
      </w:r>
      <w:r>
        <w:rPr>
          <w:rFonts w:eastAsia="IRNazanin" w:cs="IRNazanin"/>
          <w:color w:val="111111"/>
          <w:sz w:val="28"/>
          <w:szCs w:val="28"/>
          <w:rtl w:val="true"/>
          <w:lang w:bidi="fa-IR"/>
        </w:rPr>
        <w:t>.</w:t>
      </w:r>
      <w:bookmarkStart w:id="383" w:name="pg12533_164796"/>
    </w:p>
    <w:p>
      <w:pPr>
        <w:pStyle w:val="Heading3"/>
        <w:numPr>
          <w:ilvl w:val="2"/>
          <w:numId w:val="1"/>
        </w:numPr>
        <w:rPr/>
      </w:pPr>
      <w:bookmarkStart w:id="384" w:name="__RefHeading___Toc1332147_77815467"/>
      <w:bookmarkStart w:id="385" w:name="_Toc164"/>
      <w:bookmarkEnd w:id="383"/>
      <w:bookmarkEnd w:id="384"/>
      <w:r>
        <w:rPr>
          <w:rtl w:val="true"/>
        </w:rPr>
        <w:t xml:space="preserve">الآیات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113</w:t>
      </w:r>
      <w:r>
        <w:rPr>
          <w:rtl w:val="true"/>
        </w:rPr>
        <w:t xml:space="preserve"> </w:t>
      </w:r>
      <w:r>
        <w:rPr>
          <w:rtl w:val="true"/>
        </w:rPr>
        <w:t xml:space="preserve">الی </w:t>
      </w:r>
      <w:r>
        <w:rPr/>
        <w:t>122</w:t>
      </w:r>
      <w:r>
        <w:rPr>
          <w:rtl w:val="true"/>
        </w:rPr>
        <w:t>]</w:t>
      </w:r>
      <w:bookmarkEnd w:id="385"/>
    </w:p>
    <w:p>
      <w:pPr>
        <w:pStyle w:val="Heading4"/>
        <w:numPr>
          <w:ilvl w:val="3"/>
          <w:numId w:val="1"/>
        </w:numPr>
        <w:rPr/>
      </w:pPr>
      <w:bookmarkStart w:id="386" w:name="__RefHeading___Toc1332149_77815467"/>
      <w:bookmarkStart w:id="387" w:name="_Toc165"/>
      <w:bookmarkEnd w:id="386"/>
      <w:r>
        <w:rPr>
          <w:rtl w:val="true"/>
        </w:rPr>
        <w:t>اشارة</w:t>
      </w:r>
      <w:bookmarkEnd w:id="387"/>
    </w:p>
    <w:p>
      <w:pPr>
        <w:pStyle w:val="BookText"/>
        <w:rPr/>
      </w:pPr>
      <w:r>
        <w:rPr>
          <w:rFonts w:ascii="Amiri" w:hAnsi="Amiri" w:eastAsia="Amiri" w:cs="Amiri"/>
          <w:color w:val="111111"/>
          <w:sz w:val="28"/>
          <w:sz w:val="28"/>
          <w:szCs w:val="28"/>
          <w:rtl w:val="true"/>
          <w:lang w:bidi="ar-SA"/>
        </w:rPr>
        <w:t xml:space="preserve">وَ جٰاءَ اَلسَّحَرَةُ فِرْعَوْنَ قٰالُوا إِنَّ لَنٰا لَأَجْراً إِنْ کُنّٰا نَحْنُ اَلْغٰالِبِینَ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 إِنَّکُمْ لَمِنَ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مُوسیٰ إِمّٰا أَنْ تُلْقِیَ وَ إِمّٰا أَنْ نَکُونَ نَحْنُ اَلْمُلْقِینَ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أَلْقُوا فَلَمّٰا أَلْقَوْا سَحَرُوا أَعْیُنَ اَلنّٰاسِ وَ اِسْتَرْهَبُوهُمْ وَ جٰاؤُ بِسِحْرٍ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 مُوسیٰ أَنْ أَلْقِ عَصٰاکَ فَإِذٰا هِیَ تَلْقَفُ مٰا یَأْفِکُونَ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اَلْحَقُّ وَ بَطَلَ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فَغُلِبُوا هُنٰالِکَ وَ اِنْقَلَبُوا صٰاغِرِینَ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أُلْقِیَ اَلسَّحَرَةُ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مُوسیٰ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1332151_77815467"/>
      <w:bookmarkStart w:id="389" w:name="_Toc166"/>
      <w:bookmarkEnd w:id="388"/>
      <w:r>
        <w:rPr>
          <w:rtl w:val="true"/>
        </w:rPr>
        <w:t>التّفسیر</w:t>
      </w:r>
      <w:bookmarkEnd w:id="389"/>
    </w:p>
    <w:p>
      <w:pPr>
        <w:pStyle w:val="Heading5"/>
        <w:numPr>
          <w:ilvl w:val="4"/>
          <w:numId w:val="1"/>
        </w:numPr>
        <w:rPr/>
      </w:pPr>
      <w:bookmarkStart w:id="390" w:name="__RefHeading___Toc1332153_77815467"/>
      <w:bookmarkStart w:id="391" w:name="_Toc167"/>
      <w:bookmarkEnd w:id="390"/>
      <w:r>
        <w:rPr>
          <w:rtl w:val="true"/>
        </w:rPr>
        <w:t>اشارة</w:t>
      </w:r>
      <w:bookmarkEnd w:id="391"/>
    </w:p>
    <w:p>
      <w:pPr>
        <w:pStyle w:val="Heading5"/>
        <w:numPr>
          <w:ilvl w:val="4"/>
          <w:numId w:val="1"/>
        </w:numPr>
        <w:rPr/>
      </w:pPr>
      <w:bookmarkStart w:id="392" w:name="__RefHeading___Toc1332155_77815467"/>
      <w:bookmarkStart w:id="393" w:name="_Toc168"/>
      <w:bookmarkEnd w:id="392"/>
      <w:r>
        <w:rPr>
          <w:rtl w:val="true"/>
        </w:rPr>
        <w:t>کیف انتصر الحقّ فی النهایة؟</w:t>
      </w:r>
      <w:bookmarkEnd w:id="39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الآیات جری الحدیث حول المواجهة بین النّبی موسی علیه السلام،و بین السحرة،و ما آل إلیه أمرهم فی هذه المواجهة،و فی البدایة تقول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السحرة</w:t>
      </w:r>
    </w:p>
    <w:p>
      <w:pPr>
        <w:pStyle w:val="BookText"/>
        <w:rPr/>
      </w:pPr>
      <w:r>
        <w:rPr>
          <w:rFonts w:ascii="IRNazanin" w:hAnsi="IRNazanin" w:eastAsia="IRNazanin"/>
          <w:color w:val="111111"/>
          <w:sz w:val="28"/>
          <w:sz w:val="28"/>
          <w:szCs w:val="28"/>
          <w:rtl w:val="true"/>
          <w:lang w:bidi="fa-IR"/>
        </w:rPr>
        <w:t>بادروا إلی فرعون بدعوته،و کان أوّل ما دار بینهم و بین فرعون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لنا من أجر إذا غلبنا العدوّ وَ جٰاءَ السَّحَرَةُ فِرْعَوْنَ قٰالُوا إِنَّ لَنٰا لَأَجْراً إِنْ کُنّٰا نَحْنُ الْغٰالِبِینَ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تعنی أی نوع من أنواع الثواب،و لکن نظرا إلی ورودها هنا فی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الموارد إنّما تکون لتعظیم الموضوع و إبراز أهمیته بسبب إخفاء ماهیته و نوعیته،لهذا یکون الأجر هنا بمعنی الأجر المهم و العظیم و بخاصّة أنّه لم یکن ثمّة نزاع فی أصل استحقاقهم للأجر و المثوبة،فالمطلوب من فرعون هو الوعد بإعطائهم أجرا عظیما و عوضا مهمّا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فوعدهم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 جیدا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إنّکم لن تحصلوا علی الأجر السخی فقط،بل ستکونون من المقرّبین عندی قٰالَ نَعَمْ وَ إِنَّکُمْ لَمِنَ الْمُقَرَّبِینَ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بهذه الطریقة أعطاهم وعدا بالمال و وعدا بمنصب کبیر لدیه،و یستفاد من هذه الآیة أنّ التقرب إلی فرعون فی ذلک المحیط،و تلک البیئة کان أعلی و أسمی و أهم من المال و الثروة،لأنّه کان یعنی منزلة معنویة کان من الممکن أن تصبح منشأ لأموال کثیرة و ثروات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المآل حدّد موعد معین لمواجهة السحرة لموسی،و کما جاء 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جمیع الناس لمشاهدة هذا النزال،و هذا یدل علی أنّ فرعون کان مؤمنا بانتصاره علی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 الیوم الموعود،و هیّأ السحرة کل مقدمات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حفنة من العصیّ و الحبال التی یبدو أنّها کانت معبأة بمواد کیمیاویة خاصّة،تبعث علی حرکتها إذا سطعت علیها الشمس،لأنّها تتحول إلی غازات خفیفة تحرّک تلک العصی و الحبال المجوفة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واقعة عجیبة،فموسی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معه إلاّ أخوه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یواجه تلک</w:t>
      </w:r>
    </w:p>
    <w:p>
      <w:pPr>
        <w:pStyle w:val="BookText"/>
        <w:rPr/>
      </w:pPr>
      <w:r>
        <w:rPr>
          <w:rFonts w:ascii="IRNazanin" w:hAnsi="IRNazanin" w:eastAsia="IRNazanin"/>
          <w:color w:val="111111"/>
          <w:sz w:val="28"/>
          <w:sz w:val="28"/>
          <w:szCs w:val="28"/>
          <w:rtl w:val="true"/>
          <w:lang w:bidi="fa-IR"/>
        </w:rPr>
        <w:t>المجموعة الهائلة من السحرة،و ذلک الحشد الهائل من الناس المتفرجین الذین کانوا علی الأغلب من أنصار السحرة و مؤیدیهم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فالتفت السحرة فی غرور خاص و کبیر إلی موسی علیه السلام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أن تشرع فتلقی عصاک،و إمّا أن نشرع نحن فنلقی عصیّنا؟ قٰالُوا یٰا مُوسیٰ إِمّٰا أَنْ تُلْقِیَ وَ إِمّٰا أَنْ نَکُونَ نَحْنُ الْمُلْقِینَ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موسی علیه السلام بمنتهی الثقة و الاطمئنان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اشرعوا أنتم قٰالَ أَلْقُوا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 ما ألقی السحرة بحبالهم و عصیّهم فی وسط المیدان سحروا أعین الناس،و أوجدوا بأعمالهم و أقاویلهم المهرجة و مبالغاتهم و هرطقاتهم خوفا فی قلوب المتفرجین،و أظهروا سحرا کبیرا رهیبا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أَلْقَوْا سَحَرُوا أَعْیُنَ النّٰاسِ وَ اسْتَرْهَبُوهُمْ وَ جٰاؤُ بِسِحْرٍ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فی المجلد الأوّل من هذه الموسوعة التفسیریة، عند تفسیر الآیة</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فی الأساس الخداع و الشعبذیة، و قد یطلق أیضا علی کل عامل غامض،و دافع غیر مرئی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الأساس،فإن هذه الجماعة کانت توجد أفعالا عجیبة بالاعتماد علی سرعة حرکة الأیدی،و المهارة الفائقة فی تحریک الأشیاء لتبدو و کأنّها أمور خارقة للعادة و کذلک الأشخاص الذین یستفیدون من الخواص الکیمیاویة و الفیزیاویة الغامضة الموجودة فی الأشیاء و المواد،فیظهرون أعمالا مختلفة خارقة للعادة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هؤلاء یدخلون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علاوة علی أن السحرة یستفیدون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سلسلة من الإیحاءات المؤثرة فی مستمعیهم،و من العبارات و الجمل المبالغة،و ربّما الرهیبة المخوفة لتکمیل عملهم،و التی تترک آثارا جدّ عجیبة فی مستمعیهم و متفرجیهم و جمهورهم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آیات مختلفة فی هذه السورة و من سور قرآنیة أخری حول</w:t>
      </w:r>
      <w:bookmarkStart w:id="394" w:name="pg12533_164799"/>
    </w:p>
    <w:p>
      <w:pPr>
        <w:pStyle w:val="BookText"/>
        <w:rPr/>
      </w:pPr>
      <w:bookmarkEnd w:id="394"/>
      <w:r>
        <w:rPr>
          <w:rFonts w:ascii="IRNazanin" w:hAnsi="IRNazanin" w:eastAsia="IRNazanin"/>
          <w:color w:val="111111"/>
          <w:sz w:val="28"/>
          <w:sz w:val="28"/>
          <w:szCs w:val="28"/>
          <w:rtl w:val="true"/>
          <w:lang w:bidi="fa-IR"/>
        </w:rPr>
        <w:t>قصة سحرة فرعون،أنّهم استخدموا کل هذه العوامل و الأدوات،و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سحروا أعین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استرهبوهم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تعبیرات أخری فی 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جمیعها شواهد علی هذه الحقیقة</w:t>
      </w:r>
    </w:p>
    <w:p>
      <w:pPr>
        <w:pStyle w:val="Heading4"/>
        <w:numPr>
          <w:ilvl w:val="3"/>
          <w:numId w:val="1"/>
        </w:numPr>
        <w:rPr/>
      </w:pPr>
      <w:bookmarkStart w:id="395" w:name="__RefHeading___Toc1332157_77815467"/>
      <w:bookmarkStart w:id="396" w:name="_Toc169"/>
      <w:bookmarkEnd w:id="395"/>
      <w:r>
        <w:rPr>
          <w:rtl w:val="true"/>
        </w:rPr>
        <w:t>بحوث</w:t>
      </w:r>
      <w:bookmarkEnd w:id="396"/>
    </w:p>
    <w:p>
      <w:pPr>
        <w:pStyle w:val="Heading5"/>
        <w:numPr>
          <w:ilvl w:val="4"/>
          <w:numId w:val="1"/>
        </w:numPr>
        <w:rPr/>
      </w:pPr>
      <w:bookmarkStart w:id="397" w:name="__RefHeading___Toc1332159_77815467"/>
      <w:bookmarkStart w:id="398" w:name="_Toc170"/>
      <w:bookmarkEnd w:id="397"/>
      <w:r>
        <w:rPr>
          <w:rtl w:val="true"/>
        </w:rPr>
        <w:t>اشارة</w:t>
      </w:r>
      <w:bookmarkEnd w:id="398"/>
    </w:p>
    <w:p>
      <w:pPr>
        <w:pStyle w:val="BookText"/>
        <w:rPr/>
      </w:pPr>
      <w:r>
        <w:rPr>
          <w:rFonts w:ascii="IRNazanin" w:hAnsi="IRNazanin" w:eastAsia="IRNazanin"/>
          <w:color w:val="111111"/>
          <w:sz w:val="28"/>
          <w:sz w:val="28"/>
          <w:szCs w:val="28"/>
          <w:rtl w:val="true"/>
          <w:lang w:bidi="fa-IR"/>
        </w:rPr>
        <w:t>و هنا لا بدّ من الإشارة إلی نقطتین</w:t>
      </w:r>
      <w:r>
        <w:rPr>
          <w:rFonts w:eastAsia="IRNazanin" w:cs="IRNazanin"/>
          <w:color w:val="111111"/>
          <w:sz w:val="28"/>
          <w:szCs w:val="28"/>
          <w:rtl w:val="true"/>
          <w:lang w:bidi="fa-IR"/>
        </w:rPr>
        <w:t>:</w:t>
      </w:r>
    </w:p>
    <w:p>
      <w:pPr>
        <w:pStyle w:val="Heading5"/>
        <w:numPr>
          <w:ilvl w:val="4"/>
          <w:numId w:val="1"/>
        </w:numPr>
        <w:rPr/>
      </w:pPr>
      <w:bookmarkStart w:id="399" w:name="__RefHeading___Toc1332161_77815467"/>
      <w:bookmarkStart w:id="400" w:name="_Toc171"/>
      <w:bookmarkEnd w:id="399"/>
      <w:r>
        <w:rPr/>
        <w:t>1</w:t>
      </w:r>
      <w:r>
        <w:rPr>
          <w:rtl w:val="true"/>
        </w:rPr>
        <w:t>-</w:t>
      </w:r>
      <w:r>
        <w:rPr>
          <w:rtl w:val="true"/>
        </w:rPr>
        <w:t>المشهد العجیب لسحر السّاحرین</w:t>
      </w:r>
      <w:bookmarkEnd w:id="400"/>
    </w:p>
    <w:p>
      <w:pPr>
        <w:pStyle w:val="BookText"/>
        <w:rPr/>
      </w:pPr>
      <w:r>
        <w:rPr>
          <w:rFonts w:ascii="IRNazanin" w:hAnsi="IRNazanin" w:eastAsia="IRNazanin"/>
          <w:color w:val="111111"/>
          <w:sz w:val="28"/>
          <w:sz w:val="28"/>
          <w:szCs w:val="28"/>
          <w:rtl w:val="true"/>
          <w:lang w:bidi="fa-IR"/>
        </w:rPr>
        <w:t>لقد أشار القرآن الکریم إشارة إجمالیة من خلال عبارة وَ جٰاؤُ بِسِحْرٍ عَظِیمٍ إلی الحقیقة التالیة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المشهد الذی أوجده السحرة کان عظیما و مهما،و مدروسا و مهیبا،و إلاّ لما استعمل القرآن الکریم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کتب التاریخ و من روایات و أحادیث المفسّرین فی ذیل هذه الآیة،و کذا من آیات مشابهة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 أبعاد ذلک المشهد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فبناء علی ما قاله بعض المفسّرین کان عدد السحرة یبلغ عشرات الألوف، و کانت الأجهزة و الوسائل المستعملة کذلک تبلغ عشرات الآلاف،و نظرا إلی أن السحرة المهرة و المحترفین لهذا الفن فی مصر کانوا فی ذلک العصر کثیرین جدّا، لهذا لا یکون هذا الکلام موضع استغراب و تعجب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أنّ القرآن الکریم فی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فَأَوْجَسَ فِی نَفْسِهِ خِیفَةً مُوسیٰ أی أنّ المشهد کان عظیما جدّا و رهیبا إلی درجة أن موسی شعر بالخوف قلیلا،و إن کان ذلک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تصریح نهج البلاغة</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لأجل أنّه خشی أن من الممکن أن</w:t>
      </w:r>
      <w:bookmarkStart w:id="401" w:name="pg12533_164800"/>
    </w:p>
    <w:p>
      <w:pPr>
        <w:pStyle w:val="BookText"/>
        <w:rPr/>
      </w:pPr>
      <w:bookmarkEnd w:id="401"/>
      <w:r>
        <w:rPr>
          <w:rFonts w:ascii="IRNazanin" w:hAnsi="IRNazanin" w:eastAsia="IRNazanin"/>
          <w:color w:val="111111"/>
          <w:sz w:val="28"/>
          <w:sz w:val="28"/>
          <w:szCs w:val="28"/>
          <w:rtl w:val="true"/>
          <w:lang w:bidi="fa-IR"/>
        </w:rPr>
        <w:t>یتأثر الناس بذلک المشهد العظیم،فیکون إرجاعهم إلی الحق صعبا،و علی أی حال فإنّ ذلک یکشف عن عظمة ذلک المشهد و رهبته</w:t>
      </w:r>
      <w:r>
        <w:rPr>
          <w:rFonts w:eastAsia="IRNazanin" w:cs="IRNazanin"/>
          <w:color w:val="111111"/>
          <w:sz w:val="28"/>
          <w:szCs w:val="28"/>
          <w:rtl w:val="true"/>
          <w:lang w:bidi="fa-IR"/>
        </w:rPr>
        <w:t>.</w:t>
      </w:r>
    </w:p>
    <w:p>
      <w:pPr>
        <w:pStyle w:val="Heading5"/>
        <w:numPr>
          <w:ilvl w:val="4"/>
          <w:numId w:val="1"/>
        </w:numPr>
        <w:rPr/>
      </w:pPr>
      <w:bookmarkStart w:id="402" w:name="__RefHeading___Toc1332163_77815467"/>
      <w:bookmarkStart w:id="403" w:name="_Toc172"/>
      <w:bookmarkEnd w:id="402"/>
      <w:r>
        <w:rPr/>
        <w:t>2</w:t>
      </w:r>
      <w:r>
        <w:rPr>
          <w:rtl w:val="true"/>
        </w:rPr>
        <w:t>-</w:t>
      </w:r>
      <w:r>
        <w:rPr>
          <w:rtl w:val="true"/>
        </w:rPr>
        <w:t>الاستفادة من السلاح المشابه</w:t>
      </w:r>
      <w:bookmarkEnd w:id="403"/>
    </w:p>
    <w:p>
      <w:pPr>
        <w:pStyle w:val="BookText"/>
        <w:rPr/>
      </w:pPr>
      <w:r>
        <w:rPr>
          <w:rFonts w:ascii="IRNazanin" w:hAnsi="IRNazanin" w:eastAsia="IRNazanin"/>
          <w:color w:val="111111"/>
          <w:sz w:val="28"/>
          <w:sz w:val="28"/>
          <w:szCs w:val="28"/>
          <w:rtl w:val="true"/>
          <w:lang w:bidi="fa-IR"/>
        </w:rPr>
        <w:t>من هذا البحث یستفاد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بجلاء و 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فرعون بالنظر إلی حکومته العریضة فی أرض مصر،کانت له سیاسات شیطانیة مدروسة،فهو لم یستخدم لمواجهة موسی و أخیه هارون من سلاح التهدید و الإرعاب،بل سعی للاستفادة من أسلحة مشابهة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مواجهة موسی،و من المسلّم أنّه لو نجح فی خطّته لما بقی من موسی و دینه أی أثر أو خبر،و لکان قتل موسی علیه السلام فی تلک الصورة أمرا سهلا جدا،بل و موافقا للرأی العام،جهلا منه بأنّ موسی لا یعتمد علی قوة إنسانیة یمکن معارضتها و مقاومتها،بل یعتمد علی قوّة أزلیة إلهیة مطلقة،تحطّم کلّ مقاومة،و تقضی علی کل 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حال،فإنّ الاستفادة من السلاح المشابه أفضل طریق الإنتصار علی العدو المتصلّب،و تحطیم القوی المادیة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اللحظة التی اعترت الناس فیها حالة من النشاط و الفرح،و تعالت صیحات الابتهاج من کل صوب،و علت وجوه فرعون و ملائه ابتسامة الرضی، و لمع فی عیونهم بریق الفرح،أدرک الوحی الإلهی موسی علیه السلام و أمره بإلقاء العصی، و فجأة انقلب المشهد و تغیر،و بدت الدهشة علی الوجوه،و تزعزت مفاصل فرعون و أصحابه کما یقول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أَوْحَیْنٰا إِلیٰ مُوسیٰ أَنْ أَلْقِ عَصٰاکَ فَإِذٰا هِیَ تَلْقَفُ مٰا یَأْفِکُونَ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أخذ شیء بقوة و سرعة،سواء بواسطة الفم،و الأسنان،أو بواسطة الأیدی،و لکن تأتی فی بعض الموارد بمعنی البلع و الابتلاع أیضا،و الظاهر أنّها جاءت فی الآیة الحاضرة بهذا</w:t>
      </w:r>
    </w:p>
    <w:p>
      <w:p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یأفکون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تعنی فی الأصل الانصراف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الشیء،و حیث أن الکذب یصرف الإنسان من الحق أطلق علی الکذب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احتمال آخر فی معنی الآیة ذهب إلیه بعض المفسّرین،و هو أن عصا موسی بعد أن تحولت إلی حیّة عظیمة لم تبتلع أدوات سحر السحرة،بل عطّلها عن العمل و الحرکة و أعادها إلی حالتها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أوصد هذا العمل طریق الخطأ علی الناس،فی حین أن الابتلاع لا یمکنه أن یقنع الناس بأنّ موسی لم یکن ساحرا أقوی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الاحتمال لا یناسب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یناسب مطالب الآیة،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أسلفنا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أخذ شیء بدقة و سرعة لا قلب الشیء و تغییره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لو کان المقرر أن یظهر إعجاز موسی علیه السلام عن طریق إبطال سحر السحرة،لم تکن حاجة إلی أن تتحول العصی إلی حیّة عظیمة،کما قال القرآن الکریم فی بدایة هذه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بغض النظر عن کل هذا،لو کان المطلوب هو إیجاد الشک و الوسوسة فی نفوس المتفرجین،لکانت عودة وسائل السحرة و أدواتهم إلی هیئتها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قابلة للشک و التردید،لأنّه من الممکن أن یحتمل أن موسی بارع فی السحر براعة کبری بحیث أنّه استطاع إبطال سحر الآخرین و إعادتها إلی هیئتها الأولی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 الذی تسبب فی أن یعلم الناس بأن عمل موسی أمر خارق للعادة، و أنّه عمل إلهی تحقق بالاعتماد علی القدرة و الإلهیة المطلقة،هو أنّه کان فی مصر آنذاک مجموعة کبیرة من السحرة الماهرین جدّا،و کان أساتذه هذا الفن وجوها معروفة فی تلک البیئة،فی حین أن موسی الذی لم یکن متصفا بأی واحدة من</w:t>
      </w:r>
    </w:p>
    <w:p>
      <w:pPr>
        <w:pStyle w:val="BookText"/>
        <w:rPr/>
      </w:pPr>
      <w:r>
        <w:rPr>
          <w:rFonts w:ascii="IRNazanin" w:hAnsi="IRNazanin" w:eastAsia="IRNazanin"/>
          <w:color w:val="111111"/>
          <w:sz w:val="28"/>
          <w:sz w:val="28"/>
          <w:szCs w:val="28"/>
          <w:rtl w:val="true"/>
          <w:lang w:bidi="fa-IR"/>
        </w:rPr>
        <w:t>هذه الصفات،و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مغمورا،نهض من بین بنی إسرائیل، و أقدم علی مثل ذلک العمل الذی عجز أمامه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علم أن هناک قوة غیّبة تدخلت فی عمل موسی،و أن موسی لیس رجلا عادیا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هذا الوقت ظهر الحق،و بطلت أعمالهم المزّیفة فَوَقَعَ الْحَقُّ وَ بَطَلَ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عمل موسی کان عملا واقعیا،و کانت أعمالهم حفنة من الحیل و من أعمال الشعبذة،و لا شک أنّه لا یستطیع أی باطل أن یقاوم الحق دائما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هی أوّل ضربة توجهت إلی أساس السلطان الفرعونی الجبّار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 تعالی فی الآیة اللاحقة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بهذه الطریقة ظهرت آثار الهزیمة فیهم، و صاروا جمیعا أذلاء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فَغُلِبُوا هُنٰالِکَ وَ انْقَلَبُوا صٰاغِرِینَ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بالرغم من أنّ المؤرخین ذکروا فی کتب التاریخ قضایا کثیرة حول هذه الواقعة،و لکن حتّی من دون نقل ما جاء فی التواریخ یمکن الحدس أیضا بما حدث فی هذه الساعة من اضطراب فی الجماهیر المتفرجة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فجماعة خالفوا بشدّة بحیث أنّهم فرّوا و هربوا،و أخذ آخرون یصیحون من شدّة الفزع،و بعض أغمی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 فرعون و ملأه ینظرون إلی ذلک المشهد مبهوتین مستوحشین،و قد تحدّرت علی وجوههم قطرات العرق من الخجل و الفشل،فأجمعوا یفکرون فی مستقبلهم الغامض المبهم،و لم یدر فی خلدهم أنّهم سیواجهون مثل هذا المشهد الرهیب الذی لا یجدون له حلاّ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الضربة الأقوی کانت عند ما تغیر مشهد مواجهة السحرة لموسی علیه السلام تغییرا کلّیا،و ذلک عند ما وقع السحرة فجأة علی الأرض ساجدین لعظمة اللّه وَ أُلْقِیَ السَّحَرَةُ سٰاجِدِینَ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نادوا بأعلی صوتهم و قٰالُوا آمَنّٰا بِرَبِّ الْعٰالَمِینَ رَبِّ مُوسیٰ وَ هٰارُونَ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بذکر هذه الجملة بینوا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 التالیة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آمنا بربّ هو</w:t>
      </w:r>
    </w:p>
    <w:p>
      <w:pPr>
        <w:pStyle w:val="BookText"/>
        <w:rPr/>
      </w:pPr>
      <w:r>
        <w:rPr>
          <w:rFonts w:ascii="IRNazanin" w:hAnsi="IRNazanin" w:eastAsia="IRNazanin"/>
          <w:color w:val="111111"/>
          <w:sz w:val="28"/>
          <w:sz w:val="28"/>
          <w:szCs w:val="28"/>
          <w:rtl w:val="true"/>
          <w:lang w:bidi="fa-IR"/>
        </w:rPr>
        <w:t>غیر الربّ المختلق،المصطنع،إنّه الربّ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لم یکتفوا بلفظة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أیضا،لأنّ فرعون کان یدعی أنّه ربّ العالمین،لهذا أضافوا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یقطعوا الطریق علی کل استغلال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فرعون و الملأ یتوقعون هذا الأمر مطلقا،یعنی أنّ الجماعة التی کان یعلّق الجمیع آمالهم علیها للقضاء علی موسی و دعوته،أصبحت فی الطلیعة من المؤمنین بموسی و دعوته،و وقعوا ساجدین للّه أمام أعین الناس عامّة، و أعلنوا عن تسلیمهم المطلق و غیر المشروط لدعوة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هذا الموضوع الذی غیّر أناسا بمثل هذه الصورة،یجب أن لا یکون موضوع استغراب و تعجب،لأنّ نور الإیمان و التوحید موجود فی جمیع القلوب، و یمکن أن تخفیه بعض الموانع و الحجب الاجتماعیة مدّة طویلة أو قصیرة، و لکن عند ما تهب بعض العواصف بین حین و آخر تنزاح تلک الحجب،و یتجلّی ذلک النور و یأخذ بالأبصار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بخاصّة أن السحرة المذکورین کانوا أساتذة مهرة فی صناعتهم،و کانوا أعرف من غیرهم بفنون عملهم و رموز سحرهم،فکانوا یعرفون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الذی یحتاج الآخرون لمعرفته إلی المطالعة الطویلة و الدقة الکبیرة،کان واضحا عند السحرة و بینا،بل أوضح و أبین من الشمس فی رابعة النهار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إنّهم مع معرفتهم بفنون و رموز السحر الذی تعلموه طوال سنوات،عرفوا و أدرکوا أن عمل موسی لم یکن یشبه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السحر،و أنّه لم یکن نابعا من قدرة البشر،بل کان نابعا من قدرة فوق الطبیعة و فوق البشر،و بذلک لا مجال للاستغراب و التعجب فی اعلانهم إیمانهم بموسی بمثل تلک السرعة و الصراحة و الشجاعة و عدم الخوف من المستقبل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 السحرة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جاءت فی صیغة الفعل المبنی للمجهول،شاهد ناطق علی الاستقبال البالغ لدعوة موسی و تسلیم السحرة المطلق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جاذبیة موسی کان لها من الأثر القوی البالغ فی قلوب و نفوس أولئک السحرة، بحیث أنّهم سقطوا علی الأرض من دون اختیار،و دفعهم ذلک إلی الإقرار و الاعتراف</w:t>
      </w:r>
      <w:r>
        <w:rPr>
          <w:rFonts w:eastAsia="IRNazanin" w:cs="IRNazanin"/>
          <w:color w:val="111111"/>
          <w:sz w:val="28"/>
          <w:szCs w:val="28"/>
          <w:rtl w:val="true"/>
          <w:lang w:bidi="fa-IR"/>
        </w:rPr>
        <w:t>.</w:t>
      </w:r>
      <w:bookmarkStart w:id="404" w:name="pg12533_164805"/>
    </w:p>
    <w:p>
      <w:pPr>
        <w:pStyle w:val="Heading3"/>
        <w:numPr>
          <w:ilvl w:val="2"/>
          <w:numId w:val="1"/>
        </w:numPr>
        <w:rPr/>
      </w:pPr>
      <w:bookmarkStart w:id="405" w:name="__RefHeading___Toc1332165_77815467"/>
      <w:bookmarkStart w:id="406" w:name="_Toc173"/>
      <w:bookmarkEnd w:id="404"/>
      <w:bookmarkEnd w:id="405"/>
      <w:r>
        <w:rPr>
          <w:rtl w:val="true"/>
        </w:rPr>
        <w:t xml:space="preserve">الآیات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123</w:t>
      </w:r>
      <w:r>
        <w:rPr>
          <w:rtl w:val="true"/>
        </w:rPr>
        <w:t xml:space="preserve"> </w:t>
      </w:r>
      <w:r>
        <w:rPr>
          <w:rtl w:val="true"/>
        </w:rPr>
        <w:t xml:space="preserve">الی </w:t>
      </w:r>
      <w:r>
        <w:rPr/>
        <w:t>126</w:t>
      </w:r>
      <w:r>
        <w:rPr>
          <w:rtl w:val="true"/>
        </w:rPr>
        <w:t>]</w:t>
      </w:r>
      <w:bookmarkEnd w:id="406"/>
    </w:p>
    <w:p>
      <w:pPr>
        <w:pStyle w:val="Heading4"/>
        <w:numPr>
          <w:ilvl w:val="3"/>
          <w:numId w:val="1"/>
        </w:numPr>
        <w:rPr/>
      </w:pPr>
      <w:bookmarkStart w:id="407" w:name="__RefHeading___Toc1332167_77815467"/>
      <w:bookmarkStart w:id="408" w:name="_Toc174"/>
      <w:bookmarkEnd w:id="407"/>
      <w:r>
        <w:rPr>
          <w:rtl w:val="true"/>
        </w:rPr>
        <w:t>اشارة</w:t>
      </w:r>
      <w:bookmarkEnd w:id="408"/>
    </w:p>
    <w:p>
      <w:pPr>
        <w:pStyle w:val="BookText"/>
        <w:rPr/>
      </w:pPr>
      <w:r>
        <w:rPr>
          <w:rFonts w:ascii="Amiri" w:hAnsi="Amiri" w:eastAsia="Amiri" w:cs="Amiri"/>
          <w:color w:val="111111"/>
          <w:sz w:val="28"/>
          <w:sz w:val="28"/>
          <w:szCs w:val="28"/>
          <w:rtl w:val="true"/>
          <w:lang w:bidi="ar-SA"/>
        </w:rPr>
        <w:t xml:space="preserve">قٰالَ فِرْعَوْنُ آمَنْتُمْ بِهِ قَبْلَ أَنْ آذَنَ لَکُمْ إِنَّ هٰذٰا لَمَکْرٌ مَکَرْتُمُوهُ فِی اَلْمَدِینَةِ لِتُخْرِجُوا مِنْهٰا أَهْلَهٰا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لَأُقَطِّعَنَّ أَیْدِیَکُمْ وَ أَرْجُلَکُمْ مِنْ خِلاٰفٍ ثُمَّ لَأُصَلِّبَنَّکُمْ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إِلیٰ رَبِّنٰا 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تَنْقِمُ مِنّٰا إِلاّٰ أَنْ آمَنّٰا بِآیٰاتِ رَبِّنٰا لَمّٰا جٰاءَتْنٰا رَبَّنٰا أَفْرِغْ عَلَیْنٰا صَبْراً وَ تَوَفَّنٰا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1332169_77815467"/>
      <w:bookmarkStart w:id="410" w:name="_Toc175"/>
      <w:bookmarkEnd w:id="409"/>
      <w:r>
        <w:rPr>
          <w:rtl w:val="true"/>
        </w:rPr>
        <w:t>التّفسیر</w:t>
      </w:r>
      <w:bookmarkEnd w:id="410"/>
    </w:p>
    <w:p>
      <w:pPr>
        <w:pStyle w:val="Heading5"/>
        <w:numPr>
          <w:ilvl w:val="4"/>
          <w:numId w:val="1"/>
        </w:numPr>
        <w:rPr/>
      </w:pPr>
      <w:bookmarkStart w:id="411" w:name="__RefHeading___Toc1332171_77815467"/>
      <w:bookmarkStart w:id="412" w:name="_Toc176"/>
      <w:bookmarkEnd w:id="411"/>
      <w:r>
        <w:rPr>
          <w:rtl w:val="true"/>
        </w:rPr>
        <w:t>اشارة</w:t>
      </w:r>
      <w:bookmarkEnd w:id="412"/>
    </w:p>
    <w:p>
      <w:pPr>
        <w:pStyle w:val="Heading5"/>
        <w:numPr>
          <w:ilvl w:val="4"/>
          <w:numId w:val="1"/>
        </w:numPr>
        <w:rPr/>
      </w:pPr>
      <w:bookmarkStart w:id="413" w:name="__RefHeading___Toc1332173_77815467"/>
      <w:bookmarkStart w:id="414" w:name="_Toc177"/>
      <w:bookmarkEnd w:id="413"/>
      <w:r>
        <w:rPr>
          <w:rtl w:val="true"/>
        </w:rPr>
        <w:t>التّهدیدات الفرعونیة الجوفاء</w:t>
      </w:r>
      <w:r>
        <w:rPr>
          <w:rtl w:val="true"/>
        </w:rPr>
        <w:t>:</w:t>
      </w:r>
      <w:bookmarkEnd w:id="414"/>
    </w:p>
    <w:p>
      <w:pPr>
        <w:pStyle w:val="BookText"/>
        <w:rPr/>
      </w:pPr>
      <w:r>
        <w:rPr>
          <w:rFonts w:ascii="IRNazanin" w:hAnsi="IRNazanin" w:eastAsia="IRNazanin"/>
          <w:color w:val="111111"/>
          <w:sz w:val="28"/>
          <w:sz w:val="28"/>
          <w:szCs w:val="28"/>
          <w:rtl w:val="true"/>
          <w:lang w:bidi="fa-IR"/>
        </w:rPr>
        <w:t>عند ما توجهت ضربة 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بانتصار موسی علی السحرة و إیمانهم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أرکان السلطة الفرعونیة،استوحش فرعون و اضطرب بشدّة و رأی أنّه إذا لم یظهر أی ردّ فعل فی مقابل هذا المشهد،فسیؤمن بموسی کل الناس أو أکثرهم، و ستکون السیطرة علی الأوضاع غیر ممکنة،لهذا عمد فورا إلی عملین مبتکرین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البدایة وجه اتهاما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مرغوب عند السواد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السحرة،ثمّ</w:t>
      </w:r>
    </w:p>
    <w:p>
      <w:pPr>
        <w:pStyle w:val="BookText"/>
        <w:rPr/>
      </w:pPr>
      <w:r>
        <w:rPr>
          <w:rFonts w:ascii="IRNazanin" w:hAnsi="IRNazanin" w:eastAsia="IRNazanin"/>
          <w:color w:val="111111"/>
          <w:sz w:val="28"/>
          <w:sz w:val="28"/>
          <w:szCs w:val="28"/>
          <w:rtl w:val="true"/>
          <w:lang w:bidi="fa-IR"/>
        </w:rPr>
        <w:t>هددهم بأشدّ التهدیدات،و لکن علی العکس من توقعات فرعون أظهر السحرة مقاومة عجیبة تجاه هذین الموقفین،مقاومة أغرقت فرعون و جهازه فی تعجب شدید،و أفشلت جمیع خططه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بهذه الطریقة وجهوا ضربة ثالثة إلی أرکان السلطان الفرعونی المتزلزل،و قد رسمت الآیات اللاحقة هذا المشهد بصورة رائعة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البدایة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فرعونا قال للسحرة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آمنتم بموسی قبل أن آذن لکم قٰالَ فِرْعَوْنُ آمَنْتُمْ بِهِ قَبْلَ أَنْ آذَنَ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 التغییر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تحقیر موسی و الازدراء به،و کأنّه بجملة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آذن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یظهر أنّه یتحری الحقیقة و یطلب الحق،فلو کان عمل موسی علیه السلام یتسم بالحقیقة و الواقعیة لأذنت أنا للناس بأن یؤمنوا به،و لکن استعجالکم کشفت عن زیفکم،و أنّ هناک مؤامرة مبیّنة ضد شعب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حال،أفادت الجملة أعلاه أنّ فرعون الجبار الغارق فی جنون السلطة کان یدعی أن لا یحق للشعب أن یتصرف أو یعمل أو یقول شیئا من دون إجازته و إذنه،بل لا یحق لهم أن یفکروا و یؤمنوا بدون أمره و إذنه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هی أعلی درجات الاستعباد و الاستحمار،أن یکون شعب من الشعوب أسیرا و عبدا بحیث لا یحق له حتی التفکیر و الإیمان القلبی بأحد أو بعقیدة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البرنامج الذی یواصله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الاستعمار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المستعمرین لا یکتفون بالاستعمار الاقتصادی و السیاسی و الاجتماعی،بل یسعون إلی تقویة جذورهم عن طریق الاستعمار الفکری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تتجلی مظاهر هذا الاستعباد الفکری فی البلاد الشیوعیة أکثر فأکثر، بالحدود المغلقة،و الأسوار الحدیدیة و الرقابة الشدیدة المفروضة علی کل شیء، و بخاصّة علی الأجهزة الثقافیة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البلاد الرأسمالیة الغربیة التی یظن البعض أنّه لا یوجد استعباد فکری و ثقافی علی الأقل و أن لکل أحد أن یفکر و یختار بحریة،یمارس الاستعباد بنحو آخر،لأنّ الرأسمالیین الکبار بتسلّطهم الکامل علی الصحف المهمّة،و الإذاعات،و محطات التلفزیون،و جمیع سبل الارتباط الجمعی و وسائل الإعلام،یفرضون علی المجتمع أفکارهم و آراءهم فی لباس الحریة الفکریة،و یوجهون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طریق عملیة غسیل دماغ واسعة و مستمرة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الوجهة التی یریدون،و هذا بلاء عظیم یعانی منه عصرنا الحاضر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یضیف فرعون قائلا إِنَّ هٰذٰا لَمَکْرٌ مَکَرْتُمُوهُ فِی الْمَدِینَةِ لِتُخْرِجُوا مِنْهٰا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نظرا إلی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تقول إِنَّهُ لَکَبِیرُکُمُ الَّذِی عَلَّمَکُمُ السِّحْرَ یتّضح أنّ مراد فرعون هو أنّ هناک مؤامرة مدروسة و تواطؤا مبیّنا قد دبرتموه قبل مدّة للسیطرة علی أوضاع مصر و استلام زمام السلطة،لا أنّکم دبرتموه للتو و قبل قلیل فی لقاء محتمل بینکم و بین موسی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یتّضح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مجموع القطر المصری،و الألف و اللام ألف و لام الجنس،و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لتخرجوا منها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تسلط موسی علیه السلام و بنی إسرائیل علی أوضاع مصر،و إقصاء حاشیة فرعون و أعوانه عن جمیع المناصب الحساسة،أو إبعاد بعضهم إلی النقاط البعیدة من البلاد،و الآیة</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السورة شاهدة علی ذلک أیضا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حال،فإنّ هذه التهمة کانت خاویة و مفضوحة،إلی درجة أنّه لم یکن یقتنع بها إلاّ العوام و الجهلة من الناس،لأنّ موسی علیه السلام لم یکن حاضرا فی مصر،و لم یلتق بأحد من السحرة من قبل،و لو کان أستاذهم و کبیرهم الذی علمهم السحر،لوجب أن یکون معروفا و مشهورا فی جمیع الأماکن،و أن یعرفه أکثر الناس،و هذه لم تکن أمورا یمکن إخفاؤها و کتمانها،لأنّ التواطؤ مع</w:t>
      </w:r>
    </w:p>
    <w:p>
      <w:pPr>
        <w:pStyle w:val="BookText"/>
        <w:rPr/>
      </w:pPr>
      <w:r>
        <w:rPr>
          <w:rFonts w:ascii="IRNazanin" w:hAnsi="IRNazanin" w:eastAsia="IRNazanin"/>
          <w:color w:val="111111"/>
          <w:sz w:val="28"/>
          <w:sz w:val="28"/>
          <w:szCs w:val="28"/>
          <w:rtl w:val="true"/>
          <w:lang w:bidi="fa-IR"/>
        </w:rPr>
        <w:t>أشخاص المنتشرین فی شتی مناطق مصر علی أمر بهذا القدر من الاهمیة غیر ممکن عملا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فرعون هدّدهم بتهدید غامض و لکنّه شدید و محکم،إذ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الآیة اللاحقة بیّن تفاصیل ذلک التهدید الذی هدّد به السحرة فاقسم بأن یقطع أیدیهم و أرجلهم و یصلبهم،إذ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لَأُقَطِّعَنَّ أَیْدِیَکُمْ وَ أَرْجُلَکُمْ مِنْ خِلاٰفٍ ثُمَّ لَأُصَلِّبَنَّکُمْ أَجْمَعِینَ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الحقیقة کان مراده أن یقتلهم بالتعذیب و التنکیل، و یجعل من هذا المشهد الرهیب درسا للآخرین،لأن قطع الأیدی و الأرجل،ثمّ الصلب علی الشجر أمام الناس،و منظر تدفق الدم من أجسامهم و ما یرافق هذا من حالات النزع فوق المشانق إلی أن یموتوا،سیکون عبرة لمن یعتبر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ملاحظة أن الصلب فی ذلک الزمان لم یکن یتمّ علی النحو الذی یتمّ به الآن،و هو تعلیق المشنوق بوضع الحبل فی عنقه،بل کان الحبل یوضع تحت کتفیه حتی لا یموت بسرعة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قطع الید و الرجل من خلاف،کان لأجل أن هذا العمل یتسبب فی أن یموتوا بصورة أبطأ،و یتحملوا قدرا أکثر من الألم و العذاب</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الجدیر بالتأمل أن البرامج التی انتهجها فرعون لمکافحة السحرة الذین آمنوا بموسی،کانت برامج عامّة فی مکافحة الجبارین و تعاملهم الوحشی الرخیص مع أنصار الحق و المنادین به،فهم من جانب یستخدمون حربة التهمة حتی یزعزعوا مکانة أنصار الحق فی نفوس الجماهیر،و من جانب آخر یتوسلون بسلاح القوة و القهر و التهدید لتحطیم إرادتهم،و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نقرأ فی ذیل قصّة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یستطع هذان السلاحان أن یفعلا شیئا فی نفوس أنصار الحق، و لن یفعلا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قاوم السحرة کلتا حربتی فرعون،و أجابوه جواب رجل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نرجع إلی ربّنا إذن قٰالُوا إِنّٰا إِلیٰ رَبِّنٰا مُنْقَلِبُونَ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إذا تحقق تهدیدک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فمعناه أنّنا سننال الشهادة فی سبیل الدفاع عن الحق،و هذا لا یوجب ضررا علینا،و لا ینقصنا شیئا،بل یعدّ سعادة و فخرا عظیما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إنّهم للردّ علی تهمة فرعون،و لإیضاح الحقیقة لجماهیر المتفرجین علی هذا المشهد،و اثبات براءتهم من أی ذنب،قالوا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الإشکال الوحید الذی تورده علینا هو أنّنا آمنا بآیات اللّه و قد جاءتنا وَ مٰا تَنْقِمُ مِنّٰا إِلاّٰ أَنْ آمَنّٰا بِآیٰاتِ رَبِّنٰا لَمّٰا جٰاءَتْنٰا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أنّنا لسنا مشاغبین،و لا متآمرین،و لا متواطئین ضدک،و لیس إیماننا بموسی یعنی أنّنا نرید استلام أزمة الحکم،و لا أن نخرج أهل هذه البلاد من دیارهم،و أنت نفسک تعلم أننا لسنا بهذا الصدد،بل نحن عند ما رأینا الحق و شاهدنا علائمه بوضوح أجبنا داعی اللّه و لبینا نداءه و آمنا به،و هذا هو ذنبنا الوحید فی نظرک لیس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أظهروا لفرعون بالجملة الأولی أنّهم لا یخافون أی تهدید،و أنّهم یستقبلون جمیع الحوادث و التبعات حتی الشهادة بمنتهی الشهامة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الثّانیة ردّوا بصراحة علی الاتهامات التی وجهها فرعون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الأصل تعنی رفض شیء باللسان أو بالعمل و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فإنّ الآیة أعلاه یمکن أن تکون بمعنی إنّ العمل الوحید الذی تنکره علینا هو أنّنا آمنا،أو یعنی أنّ العقوبة التی ترید أن تعاقبنا بها إنما هو لأجل إیماننا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إنّهم أشاحوا بوجوههم عن فرعون و توجهوا إلی اللّه سبحانه،و طلبوا منه الصبر و الاستقامة،لأنّهم کانوا یعلمون أنّهم لا یستطیعون أن یقاوموا تلک</w:t>
      </w:r>
      <w:bookmarkStart w:id="415" w:name="pg12533_164810"/>
    </w:p>
    <w:p>
      <w:pPr>
        <w:pStyle w:val="BookText"/>
        <w:rPr/>
      </w:pPr>
      <w:bookmarkEnd w:id="415"/>
      <w:r>
        <w:rPr>
          <w:rFonts w:ascii="Amiri" w:hAnsi="Amiri" w:eastAsia="Amiri" w:cs="Amiri"/>
          <w:color w:val="111111"/>
          <w:sz w:val="28"/>
          <w:sz w:val="28"/>
          <w:szCs w:val="28"/>
          <w:rtl w:val="true"/>
          <w:lang w:bidi="ar-SA"/>
        </w:rPr>
        <w:t>العقوبات الثقیلة من دون نصره و تأییده و عونه،لهذا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أَفْرِغْ عَلَیْنٰا صَبْراً وَ تَوَفَّنٰا مُسْلِمِینَ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الملفت للنظر أنّهم بعبارة أَفْرِغْ عَلَیْنٰا صَبْراً أظهروا أن الخطر المحدق بهم بلغ الدرجة القصوی،فأعطنا یا ربّ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درجات الصبر و الاستقامة،لأنّ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صبّ السائل من وعاء حتی یفرغ</w:t>
      </w:r>
      <w:r>
        <w:rPr>
          <w:rFonts w:eastAsia="IRNazanin" w:cs="IRNazanin"/>
          <w:color w:val="111111"/>
          <w:sz w:val="28"/>
          <w:szCs w:val="28"/>
          <w:rtl w:val="true"/>
          <w:lang w:bidi="fa-IR"/>
        </w:rPr>
        <w:t>.</w:t>
      </w:r>
    </w:p>
    <w:p>
      <w:pPr>
        <w:pStyle w:val="Heading5"/>
        <w:numPr>
          <w:ilvl w:val="4"/>
          <w:numId w:val="1"/>
        </w:numPr>
        <w:rPr/>
      </w:pPr>
      <w:bookmarkStart w:id="416" w:name="__RefHeading___Toc1332175_77815467"/>
      <w:bookmarkStart w:id="417" w:name="_Toc178"/>
      <w:bookmarkEnd w:id="416"/>
      <w:r>
        <w:rPr>
          <w:rtl w:val="true"/>
        </w:rPr>
        <w:t>الاستقامة الواعیة</w:t>
      </w:r>
      <w:r>
        <w:rPr>
          <w:rtl w:val="true"/>
        </w:rPr>
        <w:t>:</w:t>
      </w:r>
      <w:bookmarkEnd w:id="417"/>
    </w:p>
    <w:p>
      <w:pPr>
        <w:pStyle w:val="BookText"/>
        <w:rPr/>
      </w:pPr>
      <w:r>
        <w:rPr>
          <w:rFonts w:ascii="IRNazanin" w:hAnsi="IRNazanin" w:eastAsia="IRNazanin"/>
          <w:color w:val="111111"/>
          <w:sz w:val="28"/>
          <w:sz w:val="28"/>
          <w:szCs w:val="28"/>
          <w:rtl w:val="true"/>
          <w:lang w:bidi="fa-IR"/>
        </w:rPr>
        <w:t>یمکن أن یتملک الإنسان عجب شدید عند أوّل اطلاعة علی قصّة السحرة فی زمان موسی علیه السلام الذین صاروا من المؤمنین الصادقین،هل یمکن أن یحدث مثل هذا الانقلاب و التحول العمیق فی الروح الإنسانیة فی مثل هذه المدّة القصیرة،بحیث یقطع الشخص کل علاقاته مع الصف المخالف،و یصیر فی صف الموافق،ثمّ یدافع عن عقیدته الجدیدة بإصرار و عناد عجیبین إلی درجة أنّه یتجاهل مکانته و مصالحه و حیاته جمیعا،و یستقبل الشهادة بشجاعة منقطعة النظیر،و بوجه مستبشر؟ و لکن هذا الاستغراب یتبدد إذا التفتنا إلی هذه النقطة،و هی أنّ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سوابقهم الکثیرة فی علم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وقفوا جیدا علی عظمة معجزة النّبی موسی علیه السلام و حقانیته،و سلکوا هذا السبیل عن وعی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الوعی صار منشأ لعشق ملتهب سر بل کل وجودهم و کیانهم،و هو عشق لا یعرف حدّا و سدّا، و فوق جمیع النوازع و الرغبات البشریة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إنّهم کانوا یعلمون جیدا أی طریق یسلکونه؟و لماذا یجاهدون؟و من یکافحون؟و أی مستقبل مشرق ینتظر هذا الجهاد العظیم؟ أجل،إذا کان الإیمان مقرونا بالوعی الکامل فإنّه ینتهی إلی مثل هذا العشق</w:t>
      </w:r>
    </w:p>
    <w:p>
      <w:pPr>
        <w:pStyle w:val="BookText"/>
        <w:rPr/>
      </w:pPr>
      <w:r>
        <w:rPr>
          <w:rFonts w:ascii="IRNazanin" w:hAnsi="IRNazanin" w:eastAsia="IRNazanin"/>
          <w:color w:val="111111"/>
          <w:sz w:val="28"/>
          <w:sz w:val="28"/>
          <w:szCs w:val="28"/>
          <w:rtl w:val="true"/>
          <w:lang w:bidi="fa-IR"/>
        </w:rPr>
        <w:t>الملتهب الذی لا یکون هذا التفانی فی سبیله مثار للعجب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لهذا نری کیف أن السحرة قالوا بصراحة و شجاعة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فی سورة طه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لَنْ نُؤْثِرَکَ عَلیٰ مٰا جٰاءَنٰا مِنَ الْبَیِّنٰاتِ وَ الَّذِی فَطَرَنٰا فَاقْضِ مٰا أَنْتَ قٰاضٍ إِنَّمٰا تَقْضِی هٰذِهِ الْحَیٰاةَ الدُّنْیٰا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جاء فی الرّوایات و کتب التأریخ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 أولئک الجماعة من السحرة الذین آمنوا بموسی حتی نفّذ فرعون تهدیداته،و مثّل بأجسامهم تمثیلا مروعا،و صلبهم علی جذوع النخل علی مقربة من نهر النیل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کتبت أسماؤهم مع أحرار التاریخ بأحرف من نور،و کانوا کما وصفهم المفسّر الکبیر العلاّمة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أوّل النهار کفارا سحرة،و آخر النهار شهداء و بررة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مع الالتفات إلی أنّ مثل هذا الانقلاب و التحول و الاستقامة لیس ممکنا إلاّ فی ظلّ الإمدادات الإلهیة،و من المسلّم أن کلّ من اختار سلوک طریق الحق،شملته هذه العنایات الرّبانیة،و الإمدادات الإلهیة</w:t>
      </w:r>
      <w:r>
        <w:rPr>
          <w:rFonts w:eastAsia="IRNazanin" w:cs="IRNazanin"/>
          <w:color w:val="111111"/>
          <w:sz w:val="28"/>
          <w:szCs w:val="28"/>
          <w:rtl w:val="true"/>
          <w:lang w:bidi="fa-IR"/>
        </w:rPr>
        <w:t>.</w:t>
      </w:r>
      <w:bookmarkStart w:id="418" w:name="pg12533_164812"/>
    </w:p>
    <w:p>
      <w:pPr>
        <w:pStyle w:val="Heading3"/>
        <w:numPr>
          <w:ilvl w:val="2"/>
          <w:numId w:val="1"/>
        </w:numPr>
        <w:rPr/>
      </w:pPr>
      <w:bookmarkStart w:id="419" w:name="__RefHeading___Toc1332177_77815467"/>
      <w:bookmarkStart w:id="420" w:name="_Toc179"/>
      <w:bookmarkEnd w:id="418"/>
      <w:bookmarkEnd w:id="419"/>
      <w:r>
        <w:rPr>
          <w:rtl w:val="true"/>
        </w:rPr>
        <w:t xml:space="preserve">الآیات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127</w:t>
      </w:r>
      <w:r>
        <w:rPr>
          <w:rtl w:val="true"/>
        </w:rPr>
        <w:t xml:space="preserve"> </w:t>
      </w:r>
      <w:r>
        <w:rPr>
          <w:rtl w:val="true"/>
        </w:rPr>
        <w:t xml:space="preserve">الی </w:t>
      </w:r>
      <w:r>
        <w:rPr/>
        <w:t>129</w:t>
      </w:r>
      <w:r>
        <w:rPr>
          <w:rtl w:val="true"/>
        </w:rPr>
        <w:t>]</w:t>
      </w:r>
      <w:bookmarkEnd w:id="420"/>
    </w:p>
    <w:p>
      <w:pPr>
        <w:pStyle w:val="Heading4"/>
        <w:numPr>
          <w:ilvl w:val="3"/>
          <w:numId w:val="1"/>
        </w:numPr>
        <w:rPr/>
      </w:pPr>
      <w:bookmarkStart w:id="421" w:name="__RefHeading___Toc1332179_77815467"/>
      <w:bookmarkStart w:id="422" w:name="_Toc180"/>
      <w:bookmarkEnd w:id="421"/>
      <w:r>
        <w:rPr>
          <w:rtl w:val="true"/>
        </w:rPr>
        <w:t>اشارة</w:t>
      </w:r>
      <w:bookmarkEnd w:id="422"/>
    </w:p>
    <w:p>
      <w:pPr>
        <w:pStyle w:val="BookText"/>
        <w:rPr/>
      </w:pPr>
      <w:r>
        <w:rPr>
          <w:rFonts w:ascii="Amiri" w:hAnsi="Amiri" w:eastAsia="Amiri" w:cs="Amiri"/>
          <w:color w:val="111111"/>
          <w:sz w:val="28"/>
          <w:sz w:val="28"/>
          <w:szCs w:val="28"/>
          <w:rtl w:val="true"/>
          <w:lang w:bidi="ar-SA"/>
        </w:rPr>
        <w:t xml:space="preserve">وَ قٰالَ اَلْمَلَأُ مِنْ قَوْمِ فِرْعَوْنَ أَ تَذَرُ مُوسیٰ وَ قَوْمَهُ لِیُفْسِدُوا فِی اَلْأَرْضِ وَ یَذَرَکَ وَ آلِهَتَکَ قٰالَ سَنُقَتِّلُ أَبْنٰاءَهُمْ وَ نَسْتَحْیِی نِسٰاءَهُمْ وَ إِنّٰا فَوْقَهُمْ قٰاهِرُونَ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لِقَوْمِهِ اِسْتَعِینُوا بِاللّٰهِ وَ اِصْبِرُوا إِنَّ اَلْأَرْضَ لِلّٰهِ یُورِثُهٰا مَنْ یَشٰاءُ مِنْ عِبٰادِهِ وَ اَلْعٰاقِبَةُ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أُوذِینٰا مِنْ قَبْلِ أَنْ تَأْتِیَنٰا وَ مِنْ بَعْدِ مٰا جِئْتَنٰا قٰالَ عَسیٰ رَبُّکُمْ أَنْ یُهْلِکَ عَدُوَّکُمْ وَ یَسْتَخْلِفَکُمْ فِی اَلْأَرْضِ فَیَنْظُرَ کَیْفَ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1332181_77815467"/>
      <w:bookmarkStart w:id="424" w:name="_Toc181"/>
      <w:bookmarkEnd w:id="423"/>
      <w:r>
        <w:rPr>
          <w:rtl w:val="true"/>
        </w:rPr>
        <w:t>التّفسیر</w:t>
      </w:r>
      <w:bookmarkEnd w:id="424"/>
    </w:p>
    <w:p>
      <w:pPr>
        <w:pStyle w:val="Heading5"/>
        <w:numPr>
          <w:ilvl w:val="4"/>
          <w:numId w:val="1"/>
        </w:numPr>
        <w:rPr/>
      </w:pPr>
      <w:bookmarkStart w:id="425" w:name="__RefHeading___Toc1332183_77815467"/>
      <w:bookmarkStart w:id="426" w:name="_Toc182"/>
      <w:bookmarkEnd w:id="425"/>
      <w:r>
        <w:rPr>
          <w:rtl w:val="true"/>
        </w:rPr>
        <w:t>اشارة</w:t>
      </w:r>
      <w:bookmarkEnd w:id="426"/>
    </w:p>
    <w:p>
      <w:pPr>
        <w:pStyle w:val="BookText"/>
        <w:rPr/>
      </w:pPr>
      <w:r>
        <w:rPr>
          <w:rFonts w:ascii="IRNazanin" w:hAnsi="IRNazanin" w:eastAsia="IRNazanin"/>
          <w:color w:val="111111"/>
          <w:sz w:val="28"/>
          <w:sz w:val="28"/>
          <w:szCs w:val="28"/>
          <w:rtl w:val="true"/>
          <w:lang w:bidi="fa-IR"/>
        </w:rPr>
        <w:t>فی هذه الآیات یبیّن لنا القرآن الکریم مشهدا آخر من الحوار الذی دار بین فرعون و بین ملائه حول وضع موسی علیه السّلام،و یستفاد من القرائن الموجودة فی نفس الآیة أنّ محتوی هذه الآیات یرتبط بفترة ما بعد المواجهة بین موسی و بین السحرة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الآیة فی البدایة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الْمَلَأُ مِنْ قَوْمِ فِرْعَوْنَ أَ تَذَرُ مُوسیٰ وَ قَوْمَهُ لِیُفْسِدُوا فِی الْأَرْضِ وَ یَذَرَکَ وَ آلِهَتَکَ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یستفاد من 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فرعون بعد هزیمته أمام موسی علیه السّلام ترک موسی و بنی إسرائیل أحرارا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الحریة النسبیة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من الزمن،و لم یترک بنو إسرائیل بدورهم هذه الفرصة من دون أن یشتغلوا بالدعوة و التبلیغ لصالح دین موسی علیه السّلام إلی درجة أن قوم فرعون قلقوا من انتشاره و نفوذ دعوتهم،فحضروا عند فرعون و حرضوه علی اتّخاذ موقف مشدد تجاه موسی و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فترة الحریة النسبیة هذه کانت لأجل الخوف و الرعب الذی أصاب فرعون بسبب ما رأی من معجزة موسی علیه السّلام القویة،أو للاختلاف الذی برز فی شعب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القبطیین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موسی و دینه،حیث أنّ جماعة رغبوا فی دینه،و کان فرعون شاهدا لهذه الحالة فلم یمکنه أن یتخذ فی مثل هذه الأجواء و الظروف موقفا متشددا من موسی و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 الاحتمالین قریبان إلی ذهن فرعون،و یمکن أن یکون کلاهما معا قد ترکا أثرا فی نفسه و فکره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 حال فإنّ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تحذیرات أعوانه و حاشیته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صمم علی اتّخاذ موقف متشدد من بنی إسرائیل،فقال لحاشیته فی معرض الجواب علی تحریضهم و تحذیرهم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سأقتل أبناءهم و استخدام نساءهم و نحن متفوقون علیهم علی کل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سَنُقَتِّلُ أَبْنٰاءَهُمْ وَ نَسْتَحْیِی نِسٰاءَهُمْ وَ إِنّٰا فَوْقَهُمْ قٰاهِرُونَ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وقع کلام بین المفسّرین حول المراد من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من الآیة هو أنّ فرعون کانت له معبودات و أصنام،و إن کان یفهم من الآیة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النازعات أَنَا رَبُّکُمُ الْأَعْلیٰ و من الآیة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القصص مٰا عَلِمْتُ لَکُمْ مِنْ إِلٰهٍ غَیْرِی إنّ فرعون کان أعظم إله لشعب مصر،أو علی الأقل کان فرعون یعتبر نفسه أعظم معبود لشعب مصر و لکن مع ذلک کان قد اختار آلهة لنفسه و کان یعبدها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النقطة الأخری أن فرعون عمد هنا إلی مکافحة جذریة و عمیقة،و قرر</w:t>
      </w:r>
      <w:bookmarkStart w:id="427" w:name="pg12533_164814"/>
    </w:p>
    <w:p>
      <w:pPr>
        <w:pStyle w:val="BookText"/>
        <w:rPr/>
      </w:pPr>
      <w:bookmarkEnd w:id="427"/>
      <w:r>
        <w:rPr>
          <w:rFonts w:ascii="IRNazanin" w:hAnsi="IRNazanin" w:eastAsia="IRNazanin"/>
          <w:color w:val="111111"/>
          <w:sz w:val="28"/>
          <w:sz w:val="28"/>
          <w:szCs w:val="28"/>
          <w:rtl w:val="true"/>
          <w:lang w:bidi="fa-IR"/>
        </w:rPr>
        <w:t>تحطیم قوة بنی إسرائیل تحطیما کاملا،و ذلک بالقضاء علی المقاتلین و رجال الحرب بقتل أبناء بنی إسرائیل و استئصالهم،و یستبقی نساءهم و بناتهم لاسترقاقهن و استخدامهن،و هذا هو نهج کل مستعمر قدیم و جدید،فهو یقضی علی الرجال العالمین و القوی المؤثرة فی المواجهة،أو یقتل فیهم روح الرجولة و الشهامة و الغیرة و الحمیة بالوسائل المختلفة،و یستبقی غیر المؤثرین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یحتمل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فرعون کان یرید أن یبلغ هذا الکلام إلی مسامع بنی إسرائیل،فتتحطم معنویاتهم من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أوّلاهما من جهة قتل أبنائهم و رجال مستقبلهم،و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وقوع نسائهم و أعراضهم فی أیدی العدو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 حال أراد بعبارة إِنّٰا فَوْقَهُمْ قٰاهِرُونَ أن یزیل الخوف و القلق من قلوب حاشیته و أعوانه،و یخبرهم بأنّه مسیطر علی الأوضاع سیطرة کاملة</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1332185_77815467"/>
      <w:bookmarkStart w:id="429" w:name="_Toc183"/>
      <w:bookmarkEnd w:id="428"/>
      <w:r>
        <w:rPr>
          <w:rtl w:val="true"/>
        </w:rPr>
        <w:t>سؤال</w:t>
      </w:r>
      <w:r>
        <w:rPr>
          <w:rtl w:val="true"/>
        </w:rPr>
        <w:t>:</w:t>
      </w:r>
      <w:bookmarkEnd w:id="429"/>
    </w:p>
    <w:p>
      <w:pPr>
        <w:pStyle w:val="BookText"/>
        <w:rPr/>
      </w:pPr>
      <w:r>
        <w:rPr>
          <w:rFonts w:ascii="IRNazanin" w:hAnsi="IRNazanin" w:eastAsia="IRNazanin"/>
          <w:color w:val="111111"/>
          <w:sz w:val="28"/>
          <w:sz w:val="28"/>
          <w:szCs w:val="28"/>
          <w:rtl w:val="true"/>
          <w:lang w:bidi="fa-IR"/>
        </w:rPr>
        <w:t>و هنا یطرح سؤال،و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یقرر فرعون قتل موسی،و إنّما 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علی أبناء بنی إسرائیل؟</w:t>
      </w:r>
    </w:p>
    <w:p>
      <w:pPr>
        <w:pStyle w:val="Heading5"/>
        <w:numPr>
          <w:ilvl w:val="4"/>
          <w:numId w:val="1"/>
        </w:numPr>
        <w:rPr/>
      </w:pPr>
      <w:bookmarkStart w:id="430" w:name="__RefHeading___Toc1332187_77815467"/>
      <w:bookmarkStart w:id="431" w:name="_Toc184"/>
      <w:bookmarkEnd w:id="430"/>
      <w:r>
        <w:rPr>
          <w:rtl w:val="true"/>
        </w:rPr>
        <w:t>جواب</w:t>
      </w:r>
      <w:r>
        <w:rPr>
          <w:rtl w:val="true"/>
        </w:rPr>
        <w:t>:</w:t>
      </w:r>
      <w:bookmarkEnd w:id="431"/>
    </w:p>
    <w:p>
      <w:pPr>
        <w:pStyle w:val="BookText"/>
        <w:rPr/>
      </w:pPr>
      <w:r>
        <w:rPr>
          <w:rFonts w:ascii="IRNazanin" w:hAnsi="IRNazanin" w:eastAsia="IRNazanin"/>
          <w:color w:val="111111"/>
          <w:sz w:val="28"/>
          <w:sz w:val="28"/>
          <w:szCs w:val="28"/>
          <w:rtl w:val="true"/>
          <w:lang w:bidi="fa-IR"/>
        </w:rPr>
        <w:t>یستفاد من آیات سورة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فرعون کان عازما فی البدایة علی قتل موسی،و لکن نصائح مؤمن آل فرعون المقترنة بالتهدید،فی أنّ قتل موسی یمکن أن یقترن بالخطر فیحتمل أن یکون مرسلا من اللّه حقیقة و واقعا، و أن کل ما یقوله من العقوبات الإلهیة یتحقق بمقتله،أثرت فی روح فرعون و فکره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خبر انتصار موسی علی السحرة انتشر فی کل مکان،</w:t>
      </w:r>
    </w:p>
    <w:p>
      <w:pPr>
        <w:pStyle w:val="BookText"/>
        <w:rPr/>
      </w:pPr>
      <w:r>
        <w:rPr>
          <w:rFonts w:ascii="IRNazanin" w:hAnsi="IRNazanin" w:eastAsia="IRNazanin"/>
          <w:color w:val="111111"/>
          <w:sz w:val="28"/>
          <w:sz w:val="28"/>
          <w:szCs w:val="28"/>
          <w:rtl w:val="true"/>
          <w:lang w:bidi="fa-IR"/>
        </w:rPr>
        <w:t>و وقع بسببه خلاف بین شعب مصر فی مخالفة أو تأیید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فرعون خاف إن هو اتّخذ من موسی علیه السّلام موقفا حادا واجه ردّ فعل قوی من جانب الناس الذین تأثروا بهذه المسألة،و لهذا انصرف عن فکرة قتل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اللاحقة بیّنت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خطّة موسی التی اقترحها علی بنی إسرائیل لمواجهة تهدیدات فرعون،و شرح فیها شروط الغلبة علی العدو، و ذکرهم بأنّهم إذا عملوا بثلاث مبادئ انتصروا علی العدو حتما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الاتکال علی اللّه فقط قٰالَ مُوسیٰ لِقَوْمِهِ اسْتَعِینُوا بِاللّٰهِ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یثبتوا و لا یخافوا من تهدیدات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اصْبِرُوا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للتأکید علی هذا المطلب،و من باب ذکر الدلیل،ذکّرهم بأنّ الأرض کلّها ملک اللّه،و هو الحاکم علیها و المالک المطلق لها،فهو یعطیها لمن یشاء إِنَّ الْأَرْضَ لِلّٰهِ یُورِثُهٰا مَنْ یَشٰاءُ مِنْ 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آخر هذه المبادئ هو أن یعتمدوا التقوی لأنّ العاقبة لمن اتّقی وَ الْعٰاقِبَةُ لِلْمُتَّقِینَ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المبادئ و الشروط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فی العقیدة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الاستعانة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فی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و الثبات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الأخیر فی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شرائط انتصار قوم بنی إسرائیل وحدهم علی العدو،بل کل شعب أراد الغلبة علی أعدائه لا بدّ له من تحقیق هذه البرامج الثلاثة فالأشخاص غیر المؤمنین و الجبناء الضعفاء الإرادة،و الشعوب الفاسقة الغارقة فی الفساد،إذا ما انتصرت فإنّ انتصارها یکون لا محالة مؤقتا غیر باق</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الملفت للنظر أنّ هذه الشروط الثلاثة کل واحد منها متفرع علی الآخر، فالتقوی لا تتوفر من دون الثبات و الصبر فی مواجهة الشهوات،و أمام بهارج العالم المادّی،کما أنّ الصبر و الثبات لا یکون لهما أی بقاء و دوام من دون الإیمان</w:t>
      </w:r>
    </w:p>
    <w:p>
      <w:pPr>
        <w:pStyle w:val="BookText"/>
        <w:rPr/>
      </w:pP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آخر آیة من الآیات الحاضرة یعکس القرآن الکریم شکایات بنی إسرائیل و عتابهم من المشکلات التی ابتلوا بها بعد قیام موسی علیه السّلام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أُوذِینٰا مِنْ قَبْلِ أَنْ تَأْتِیَنٰا وَ مِنْ بَعْدِ مٰا جِئْتَنٰا فإذا متی یحصل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 بنی إسرائیل مثل کثیر منّا کانوا یتوقعون أن تصلح جمیع الأمور بقیام موسی علیه السّلام فی لیلة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یزول فرعون و یسقط،و یهلک الجهاز الفرعونی برمته،و تصبح مصر بجمیع ثرواتها تحت تصرف بنی إسرائیل،و یتحقق کل ذلک عن طریق الإعجاز،من دون أن یتحمل بنو إسرائیل أیّ عناء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موسی علیهم السّلام أفهمهم بأنّهم سینتصرون فی المآل،و لکن أمامهم طریقا طویلا،و إنّ هذا الإنتصار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 للسنة الإلهیة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یتحقق فی ظل الاستقامة و الثبات و السعی و الاجتهاد،کما جاء ذلک فی الآیة الحاضرة قٰالَ عَسیٰ رَبُّکُمْ أَنْ یُهْلِکَ عَدُوَّکُمْ وَ یَسْتَخْلِفَکُمْ فِی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وردت فی کثیر من الآیات القرآنیة 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لهذا التوفیق و الإنتصار شرائط،من دونها لا یصلون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للوقوف علی المزید فی هذا المجال راجع ما کتبناه فی تفسیر الآیة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فی ختام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أعطاکم هذه النعمة،و أعاد إلیکم حریتکم المسلوبة کی ینظر کیف تتصرفون أنتم فَیَنْظُرَ کَیْفَ تَعْمَلُونَ ؟ یعنی ستبدأ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الإنتصار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امتحانکم و اختبارکم،اختبار شعب کان فاقدا لکل شیء ثمّ حصل علی کل شیء فی ضوء الهدایة الإلهیة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إشعار بأنّکم سوف لا تخرجون من هذا الاختبار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بنجاح،و ستفسدون و تظلمون کما فعل من کان قبلکم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روایة وردت فی کتاب الکافی مرویة عن الإمام الباقر علیه السّلام أنّه قال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 فی کتاب علی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للّه یورثها من یشاء من عباده و العاقبة للمتقین،أنا و أهل بیتی الذین أورثنا اللّه الأرض و نحن المتقون</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و هذه إشارة إلی أن الحکم المذکور فی هذه الآیة حکم شامل،و قانون عام، و الأرض هی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للمتقین</w:t>
      </w:r>
      <w:r>
        <w:rPr>
          <w:rFonts w:eastAsia="IRNazanin" w:cs="IRNazanin"/>
          <w:color w:val="111111"/>
          <w:sz w:val="28"/>
          <w:szCs w:val="28"/>
          <w:rtl w:val="true"/>
          <w:lang w:bidi="fa-IR"/>
        </w:rPr>
        <w:t>.</w:t>
      </w:r>
      <w:bookmarkStart w:id="432" w:name="pg12533_164818"/>
    </w:p>
    <w:p>
      <w:pPr>
        <w:pStyle w:val="Heading3"/>
        <w:numPr>
          <w:ilvl w:val="2"/>
          <w:numId w:val="1"/>
        </w:numPr>
        <w:rPr/>
      </w:pPr>
      <w:bookmarkStart w:id="433" w:name="__RefHeading___Toc1332189_77815467"/>
      <w:bookmarkStart w:id="434" w:name="_Toc185"/>
      <w:bookmarkEnd w:id="432"/>
      <w:bookmarkEnd w:id="433"/>
      <w:r>
        <w:rPr>
          <w:rtl w:val="true"/>
        </w:rPr>
        <w:t xml:space="preserve">الآیتان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130</w:t>
      </w:r>
      <w:r>
        <w:rPr>
          <w:rtl w:val="true"/>
        </w:rPr>
        <w:t xml:space="preserve"> </w:t>
      </w:r>
      <w:r>
        <w:rPr>
          <w:rtl w:val="true"/>
        </w:rPr>
        <w:t xml:space="preserve">الی </w:t>
      </w:r>
      <w:r>
        <w:rPr/>
        <w:t>131</w:t>
      </w:r>
      <w:r>
        <w:rPr>
          <w:rtl w:val="true"/>
        </w:rPr>
        <w:t>]</w:t>
      </w:r>
      <w:bookmarkEnd w:id="434"/>
    </w:p>
    <w:p>
      <w:pPr>
        <w:pStyle w:val="Heading4"/>
        <w:numPr>
          <w:ilvl w:val="3"/>
          <w:numId w:val="1"/>
        </w:numPr>
        <w:rPr/>
      </w:pPr>
      <w:bookmarkStart w:id="435" w:name="__RefHeading___Toc1332191_77815467"/>
      <w:bookmarkStart w:id="436" w:name="_Toc186"/>
      <w:bookmarkEnd w:id="435"/>
      <w:r>
        <w:rPr>
          <w:rtl w:val="true"/>
        </w:rPr>
        <w:t>اشارة</w:t>
      </w:r>
      <w:bookmarkEnd w:id="436"/>
    </w:p>
    <w:p>
      <w:pPr>
        <w:pStyle w:val="BookText"/>
        <w:rPr/>
      </w:pPr>
      <w:r>
        <w:rPr>
          <w:rFonts w:ascii="Amiri" w:hAnsi="Amiri" w:eastAsia="Amiri" w:cs="Amiri"/>
          <w:color w:val="111111"/>
          <w:sz w:val="28"/>
          <w:sz w:val="28"/>
          <w:szCs w:val="28"/>
          <w:rtl w:val="true"/>
          <w:lang w:bidi="ar-SA"/>
        </w:rPr>
        <w:t xml:space="preserve">وَ لَقَدْ أَخَذْنٰا آلَ فِرْعَوْنَ بِالسِّنِینَ وَ نَقْصٍ مِنَ اَلثَّمَرٰاتِ لَعَلَّهُمْ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جٰاءَتْهُمُ اَلْحَسَنَةُ قٰالُوا لَنٰا هٰذِهِ وَ إِنْ تُصِبْهُمْ سَیِّئَةٌ یَطَّیَّرُوا بِمُوسیٰ وَ مَنْ مَعَهُ أَلاٰ إِنَّمٰا طٰائِرُهُمْ عِنْدَ اَللّٰهِ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1332193_77815467"/>
      <w:bookmarkStart w:id="438" w:name="_Toc187"/>
      <w:bookmarkEnd w:id="437"/>
      <w:r>
        <w:rPr>
          <w:rtl w:val="true"/>
        </w:rPr>
        <w:t>التّفسیر</w:t>
      </w:r>
      <w:bookmarkEnd w:id="438"/>
    </w:p>
    <w:p>
      <w:pPr>
        <w:pStyle w:val="Heading5"/>
        <w:numPr>
          <w:ilvl w:val="4"/>
          <w:numId w:val="1"/>
        </w:numPr>
        <w:rPr/>
      </w:pPr>
      <w:bookmarkStart w:id="439" w:name="__RefHeading___Toc1332195_77815467"/>
      <w:bookmarkStart w:id="440" w:name="_Toc188"/>
      <w:bookmarkEnd w:id="439"/>
      <w:r>
        <w:rPr>
          <w:rtl w:val="true"/>
        </w:rPr>
        <w:t>اشارة</w:t>
      </w:r>
      <w:bookmarkEnd w:id="440"/>
    </w:p>
    <w:p>
      <w:pPr>
        <w:pStyle w:val="Heading5"/>
        <w:numPr>
          <w:ilvl w:val="4"/>
          <w:numId w:val="1"/>
        </w:numPr>
        <w:rPr/>
      </w:pPr>
      <w:bookmarkStart w:id="441" w:name="__RefHeading___Toc1332197_77815467"/>
      <w:bookmarkStart w:id="442" w:name="_Toc189"/>
      <w:bookmarkEnd w:id="441"/>
      <w:r>
        <w:rPr>
          <w:rtl w:val="true"/>
        </w:rPr>
        <w:t>العقوبات التنبیهیة</w:t>
      </w:r>
      <w:r>
        <w:rPr>
          <w:rtl w:val="true"/>
        </w:rPr>
        <w:t>:</w:t>
      </w:r>
      <w:bookmarkEnd w:id="442"/>
    </w:p>
    <w:p>
      <w:pPr>
        <w:pStyle w:val="BookText"/>
        <w:rPr/>
      </w:pPr>
      <w:r>
        <w:rPr>
          <w:rFonts w:ascii="IRNazanin" w:hAnsi="IRNazanin" w:eastAsia="IRNazanin"/>
          <w:color w:val="111111"/>
          <w:sz w:val="28"/>
          <w:sz w:val="28"/>
          <w:szCs w:val="28"/>
          <w:rtl w:val="true"/>
          <w:lang w:bidi="fa-IR"/>
        </w:rPr>
        <w:t>لقد کان القانون الإلهی العام فی دعوة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فی تفسیر الآیة</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أنّهم کلّما واجهوا معارضة کان اللّه تعالی یبتلی الأقوام المعاندین بأنواع المشاکل و البلایا،حتی یحسّوا بالحاجة فی ضمائرهم و أعماق نفوسهم،و تستیقظ فیهم فطرة التوحید المتکسّلة تحت حجاب الغفلة عند الرفاه و الرخاء،فیعودوا إلی الإحساس بضعفهم و عجزهم،و یتوجهوا إلی المبدأ القادر مصدر جمیع النعم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أوّل آیة من الآیتین الحاضرتین إشارة إلی نفس هذا المطلب فی قصّة فرعون،إذ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أَخَذْنٰا آلَ فِرْعَوْنَ بِالسِّنِینَ وَ نَقْصٍ مِنَ الثَّمَرٰاتِ</w:t>
      </w:r>
    </w:p>
    <w:p>
      <w:pPr>
        <w:pStyle w:val="BookText"/>
        <w:rPr/>
      </w:pPr>
      <w:r>
        <w:rPr>
          <w:rFonts w:ascii="Amiri" w:hAnsi="Amiri" w:eastAsia="Amiri" w:cs="Amiri"/>
          <w:color w:val="111111"/>
          <w:sz w:val="28"/>
          <w:sz w:val="28"/>
          <w:szCs w:val="28"/>
          <w:rtl w:val="true"/>
          <w:lang w:bidi="ar-SA"/>
        </w:rPr>
        <w:t>لَعَلَّهُمْ یَذَّکَّرُونَ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العام،و لکنّها إذا قرنت بلفظة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أعطت معنی الابتلاء بالقحط و الجدب،و علی هذا یکون معنی أخذته السنة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أصیب بالقحط و الجدب،و لعل علّة ذلک هی أن أعوام القحط و الجدب قلیلة بالقیاس إلی أعوام الخصب و الخیر،و علی هذا إذا کان المراد من السنة السنین العادیة لم یکن ذلک موضوعا جدیدا،و یتبیّن من ذلک أنّ المراد من السنین هی السنین الاستثنائیة،أی سنوات القحط و أعوام الجدب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قلبت فصارت هکذا،و الأهل بمعنی أقرباء الإنسان و خاصته،سواء أقرباؤه أو زملاؤه و نظراؤه فی المسلک و التفکیر و أعوانه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أنّ القحط و الجدب أصابا حاشیة فرعون و مؤیدیه أجمع،و لکن الخطاب فی الآیة موجه إلی خصوص أقربائه و خاصته،و هو إشارة إلی أن المهم هو أن یستیقظ هؤلاء،لأنّ بیدهم أزمة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یضلوا الناس،أو یهدونهم، و لهذا توجه الخطاب إلیهم فقط،و إن کان البلاء قد أصاب الآخرین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أن لا نستبعد هذه النقطة،و هی أن الجدب کان یعدّ بلاء عظیما لمصر، لأنّ مصر کانت بلدا زراعیا،فکان الجدب مؤذیا لجمیع الطبقات،و لکن من المسلّم أنّ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الأصحاب الأصلیین للأراضی الزراعیة و إنتاجها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أکثر تضررا بهذا البلاء</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یعلم من الآیة الحاضرة أنّ الجدب استمر عدّة سنوات،لأنّ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جمع،و خاصّة أنّه أضیف إلیها عبارة نَقْصٍ مِنَ الثَّمَرٰاتِ لأنّ الجدب المؤقت و العابر یمکن أن یترک شیئا من الأثر فی الأشجار و لکن عند ما یکون الجدب طویلا فإنّه یبید الأشجار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أیضا أنّه علاوة علی الجدب فانّ الفواکه و الثمار أصیبت بآفات قاتلة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جملة لَعَلَّهُمْ یَذَّکَّرُونَ إشارة إلی هذه النقطة،و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التوجه إلی حقیقة التوحید موجودة من البدایة فی الروح الآدمیة،و لکنّه علی أثر التربیة غیر الصحیحة أو بطر النعمة ینساها الإنسان،و عند حلول البلایا و الأزمات یتذکر ذلک مجددا،و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 الجدیر بالانتباه أنّ جملة لَعَلَّهُمْ یَضَّرَّعُونَ جاءت فی ذیل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مقدمة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الإنسان یتذکر أوّلا،ثمّ یخضع و یسلّم،أو یطلب من اللّه الصفح و المغفرة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بدل أن یستوعب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الدروس الإلهیة،و یستیقظوا من غفلتهم و غفوتهم العمیقة،أساءوا استخدام هذا الظرف و الحالة، و فسّروها حسب مزاجهم،فإذا کانت الأحوال مؤاتیة و مطابقة لرغبتهم،و کانوا یعیشون فی راحة و استقرار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الوضع الحسن هو بسبب جدارتنا،و صلاحنا فَإِذٰا جٰاءَتْهُمُ الْحَسَنَةُ قٰالُوا لَنٰا هٰذِهِ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عند ما تنزل بهم النوائب فإنّهم ینسبون ذلک إلی موسی علیه السّلام و جماعته فورا و یقولون هذا من شومهم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تُصِبْهُمْ سَیِّئَةٌ یَطَّیَّرُوا بِمُوسیٰ وَ مَنْ مَعَهُ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یطّیروا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التشاؤم،و أصلها من الطیر،فقد کان العرب غالبا ما یتشاءمون بواسطة الطیور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تشاءموا بصوت الغراب،أو بطیران الطیر،فإذا طار من ناحیة الیسار اعتبروا ذلک علامة الشقاء و الفشل، و کلمة التطیر تعنی مطلق التشاؤم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القرآن الکریم قال فی معرض الردّ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منشأ کل شؤم و بلاء أصابکم انّما هو من قبل اللّه،و أنّ الله تعالی أراد أن تصیبکم نتیجة أعمالکم المشؤومة،و لکن أکثرهم لا یعلمون أَلاٰ إِنَّمٰا طٰائِرُهُمْ عِنْدَ اللّٰهِ وَ لٰکِنَّ أَکْثَرَهُمْ لاٰ یَعْلَمُونَ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الجدیر بالتأمل أن هذا النمط من التفکیر لم یکن خاصا بالفرعونیین،بل</w:t>
      </w:r>
      <w:bookmarkStart w:id="443" w:name="pg12533_164821"/>
    </w:p>
    <w:p>
      <w:pPr>
        <w:pStyle w:val="BookText"/>
        <w:rPr/>
      </w:pPr>
      <w:bookmarkEnd w:id="443"/>
      <w:r>
        <w:rPr>
          <w:rFonts w:ascii="IRNazanin" w:hAnsi="IRNazanin" w:eastAsia="IRNazanin"/>
          <w:color w:val="111111"/>
          <w:sz w:val="28"/>
          <w:sz w:val="28"/>
          <w:szCs w:val="28"/>
          <w:rtl w:val="true"/>
          <w:lang w:bidi="fa-IR"/>
        </w:rPr>
        <w:t>هو أمر نلاحظه بوضوح الآن بین الشعوب المصابة بالأنانیة و الضلال،فهی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قلب الحقائق،و خداع ضمیرها أو ضمائر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أصابها نجاح و تقدم اعتبرت ذلک ناشئا من جدارتها و کفاءتها،و إن لم یکن فی ذلک النجاح و التقدم أدنی شیء من تلک الکفاءة و الجدارة،و بالعکس إذا أصابها أی إخفاق و شقاء نسبت ذلک فورا إلی الأجانب و إلی أیادی العدو الخفیّة أو المکشوفة،و إن کانوا هم بأنفسهم سبب ذلک الشقاء و الإخفاق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أعداء الرّسول الأعظم صلّی اللّه علیه و آله و سلّم کانوا یتوسلون بمثل هذا المنطق أیضا فی مقابل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نقرأ فی الآیة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مکان 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المنحرفین هم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سورة فصلت الآیة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الحقیقة هو أحد مظاهر الأنانیة و اللجاج البارز</w:t>
      </w:r>
      <w:r>
        <w:rPr>
          <w:rFonts w:eastAsia="IRNazanin" w:cs="IRNazanin"/>
          <w:color w:val="111111"/>
          <w:sz w:val="28"/>
          <w:szCs w:val="28"/>
          <w:rtl w:val="true"/>
          <w:lang w:bidi="fa-IR"/>
        </w:rPr>
        <w:t xml:space="preserve">. </w:t>
      </w:r>
      <w:r>
        <w:rPr>
          <w:rStyle w:val="FootnoteAnchor"/>
          <w:rtl w:val="true"/>
        </w:rPr>
        <w:footnoteReference w:id="71"/>
      </w:r>
    </w:p>
    <w:p>
      <w:pPr>
        <w:pStyle w:val="Heading5"/>
        <w:numPr>
          <w:ilvl w:val="4"/>
          <w:numId w:val="1"/>
        </w:numPr>
        <w:rPr/>
      </w:pPr>
      <w:bookmarkStart w:id="444" w:name="__RefHeading___Toc1332199_77815467"/>
      <w:bookmarkStart w:id="445" w:name="_Toc190"/>
      <w:bookmarkEnd w:id="444"/>
      <w:r>
        <w:rPr>
          <w:rtl w:val="true"/>
        </w:rPr>
        <w:t>التفاؤل و التشاؤم</w:t>
      </w:r>
      <w:r>
        <w:rPr>
          <w:rtl w:val="true"/>
        </w:rPr>
        <w:t>(</w:t>
      </w:r>
      <w:r>
        <w:rPr>
          <w:rtl w:val="true"/>
        </w:rPr>
        <w:t>الفأل و الطیرة</w:t>
      </w:r>
      <w:r>
        <w:rPr>
          <w:rtl w:val="true"/>
        </w:rPr>
        <w:t>):</w:t>
      </w:r>
      <w:bookmarkEnd w:id="445"/>
    </w:p>
    <w:p>
      <w:pPr>
        <w:pStyle w:val="BookText"/>
        <w:rPr/>
      </w:pPr>
      <w:r>
        <w:rPr>
          <w:rFonts w:ascii="IRNazanin" w:hAnsi="IRNazanin" w:eastAsia="IRNazanin"/>
          <w:color w:val="111111"/>
          <w:sz w:val="28"/>
          <w:sz w:val="28"/>
          <w:szCs w:val="28"/>
          <w:rtl w:val="true"/>
          <w:lang w:bidi="fa-IR"/>
        </w:rPr>
        <w:t>مسألة التطیّر و التفاؤل و التشاؤم قد تکون منتشرة فی مختلف المجتمعات البشریة،فیتفاءلون بأمور و أشیاء و یعتبرونها دلیل النجاح،و یتشاءمون بأمور و أشیاء و یعتبرونها آیة الهزیمة و الفشل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لا توجد أیة علاقة منطقیة بین النجاح و الإخفاق و بین هذه الأمور،و بخاصّة فی مجال التشاؤم حیث کان له غالبا جانب خرافی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هذین الأمرین و إن لم یکن لهما أی أثر طبیعی إلاّ أنّه یمکن أن یکون لهما أثر نفسی لا ینکر،و إنّ التفاؤل غالبا یوجب الأمل و التحرک،و التشاؤم یوجب الیأس و الوهن و التراجع</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لأجل هذا لم ینه فی الرّوایات و الأحادیث الإسلامیة عن التفاؤل،</w:t>
      </w:r>
    </w:p>
    <w:p>
      <w:pPr>
        <w:pStyle w:val="BookText"/>
        <w:rPr/>
      </w:pPr>
      <w:r>
        <w:rPr>
          <w:rFonts w:ascii="IRNazanin" w:hAnsi="IRNazanin" w:eastAsia="IRNazanin"/>
          <w:color w:val="111111"/>
          <w:sz w:val="28"/>
          <w:sz w:val="28"/>
          <w:szCs w:val="28"/>
          <w:rtl w:val="true"/>
          <w:lang w:bidi="fa-IR"/>
        </w:rPr>
        <w:t>بینما نهی عن التشاؤم بشدّة،</w:t>
      </w:r>
    </w:p>
    <w:p>
      <w:pPr>
        <w:pStyle w:val="BookText"/>
        <w:rPr/>
      </w:pPr>
      <w:r>
        <w:rPr>
          <w:rFonts w:ascii="IRNazanin" w:hAnsi="IRNazanin" w:eastAsia="IRNazanin"/>
          <w:color w:val="111111"/>
          <w:sz w:val="28"/>
          <w:sz w:val="28"/>
          <w:szCs w:val="28"/>
          <w:rtl w:val="true"/>
          <w:lang w:bidi="fa-IR"/>
        </w:rPr>
        <w:t>ففی حدیث معروف مروی عن النّبی صلّی اللّه علیه و آله و 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تفاءلوا بالخیر تجدوه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شوهد فی أحوال النّبی الأکرم صلّی اللّه علیه و آله و سلّم الهداة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ربّما تفاءلوا بأشیاء،مثلا عند ما کان المسلمون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منعهم الکفار من الدخول إلی مکّة جاءهم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مندوب من قریش، فلمّا علم النّبی صلّی اللّه علیه و آله و سلّم باسمه قال متفائلا باسمه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سهل علیکم أمرکم</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و قد أشار العالم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کتّاب القرن الثامن الهجری، فی إحدی کتاباته إلی نفس هذا الموضوع،و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أحب النّبی صلّی اللّه علیه و آله و سلّم الفأل لأنّ الإنسان إذا أمل فضل اللّه کان علی خیر،و إن قطع رجاءه من اللّه کان علی شر، و الطیرة فیها سوء ظن و توقع للبلاء </w:t>
      </w:r>
      <w:r>
        <w:rPr>
          <w:rStyle w:val="FootnoteAnchor"/>
          <w:rtl w:val="true"/>
        </w:rPr>
        <w:footnoteReference w:id="73"/>
      </w:r>
      <w:r>
        <w:rPr>
          <w:rFonts w:ascii="IRNazanin" w:hAnsi="IRNazanin" w:eastAsia="IRNazanin"/>
          <w:color w:val="111111"/>
          <w:sz w:val="28"/>
          <w:sz w:val="28"/>
          <w:szCs w:val="28"/>
          <w:rtl w:val="true"/>
          <w:lang w:bidi="fa-IR"/>
        </w:rPr>
        <w:t>و لکن فی مجال التشاؤم الذی یسمّیه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الأحادیث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أسلفنا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ذم شدید،کما أشیر إلیه فی القرآن الکریم مرارا و تکرارا أیضا،و شجب بشدّة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جملة ذلک ما</w:t>
      </w:r>
    </w:p>
    <w:p>
      <w:pPr>
        <w:pStyle w:val="BookText"/>
        <w:rPr/>
      </w:pPr>
      <w:r>
        <w:rPr>
          <w:rFonts w:ascii="Amiri" w:hAnsi="Amiri" w:eastAsia="Amiri" w:cs="Amiri"/>
          <w:color w:val="111111"/>
          <w:sz w:val="28"/>
          <w:sz w:val="28"/>
          <w:szCs w:val="28"/>
          <w:rtl w:val="true"/>
          <w:lang w:bidi="ar-SA"/>
        </w:rPr>
        <w:t>روی عن النّبی صلّی اللّه علیه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الطیرة شرک</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و ذلک لأن من یعتقد بالطیرة کأنّه یشرکها فی مصیر الإنسان و تشیر بعض الأحادیث أنّه إذا کان للطیرة أثر سیء فهو الأثر النفسی،</w:t>
      </w:r>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الطیرة علی ما تجعلها،إن هونتها تهونت،و إن شددتها تشدّدت،و إن لم تجعلها شیئا لم تکن شیئا</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و ورد أنّ طریقة مکافحة الطیرة تتمثل فی عدم الاعتناء بها،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لا یسلّم منها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الطیرة و الحسد و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p>
    <w:p>
      <w:pPr>
        <w:pStyle w:val="BookText"/>
        <w:rPr/>
      </w:pPr>
      <w:r>
        <w:rPr>
          <w:rFonts w:ascii="IRNazanin" w:hAnsi="IRNazanin" w:eastAsia="IRNazanin"/>
          <w:color w:val="111111"/>
          <w:sz w:val="28"/>
          <w:sz w:val="28"/>
          <w:szCs w:val="28"/>
          <w:rtl w:val="true"/>
          <w:lang w:bidi="fa-IR"/>
        </w:rPr>
        <w:t>نصنع؟قال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تطیرت فامض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تعتن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حسدت فلا تبغ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تعمل بوحی منه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ظننت فلا 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العجیب أنّ مسألة الفأل و الطیرة کانت و لا تزال موجودة حتی فی البلاد الصناعیة المتقدمة،و فی أوساط من یسمّون بالمثقفین،بل و حتی النوابغ المعروفین،و من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المرور من تحت السلّم عند الغربیین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سقوط المملحة،و إهداء سکین،أمورا یتشاءم بها بشدّة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وجود الفأل الجید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مسألة مهمّة،بل لها غالبا آثار حسنة طیبة،و لکن یجب مکافحة عوامل التشاؤم و فکرة الطیرة،و نبذها من الأذهان،و أفضل وسیلة لمکافحتها هی تقویة روح التوکل،و الثقة باللّه و الاعتماد علیه کما أشیر إلی ذلک فی الأحادیث الإسلامیة</w:t>
      </w:r>
      <w:r>
        <w:rPr>
          <w:rFonts w:eastAsia="IRNazanin" w:cs="IRNazanin"/>
          <w:color w:val="111111"/>
          <w:sz w:val="28"/>
          <w:szCs w:val="28"/>
          <w:rtl w:val="true"/>
          <w:lang w:bidi="fa-IR"/>
        </w:rPr>
        <w:t>.</w:t>
      </w:r>
      <w:bookmarkStart w:id="446" w:name="pg12533_164824"/>
    </w:p>
    <w:p>
      <w:pPr>
        <w:pStyle w:val="Heading3"/>
        <w:numPr>
          <w:ilvl w:val="2"/>
          <w:numId w:val="1"/>
        </w:numPr>
        <w:rPr/>
      </w:pPr>
      <w:bookmarkStart w:id="447" w:name="__RefHeading___Toc1332201_77815467"/>
      <w:bookmarkStart w:id="448" w:name="_Toc191"/>
      <w:bookmarkEnd w:id="446"/>
      <w:bookmarkEnd w:id="447"/>
      <w:r>
        <w:rPr>
          <w:rtl w:val="true"/>
        </w:rPr>
        <w:t xml:space="preserve">الآیتان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132</w:t>
      </w:r>
      <w:r>
        <w:rPr>
          <w:rtl w:val="true"/>
        </w:rPr>
        <w:t xml:space="preserve"> </w:t>
      </w:r>
      <w:r>
        <w:rPr>
          <w:rtl w:val="true"/>
        </w:rPr>
        <w:t xml:space="preserve">الی </w:t>
      </w:r>
      <w:r>
        <w:rPr/>
        <w:t>133</w:t>
      </w:r>
      <w:r>
        <w:rPr>
          <w:rtl w:val="true"/>
        </w:rPr>
        <w:t>]</w:t>
      </w:r>
      <w:bookmarkEnd w:id="448"/>
    </w:p>
    <w:p>
      <w:pPr>
        <w:pStyle w:val="Heading4"/>
        <w:numPr>
          <w:ilvl w:val="3"/>
          <w:numId w:val="1"/>
        </w:numPr>
        <w:rPr/>
      </w:pPr>
      <w:bookmarkStart w:id="449" w:name="__RefHeading___Toc1332203_77815467"/>
      <w:bookmarkStart w:id="450" w:name="_Toc192"/>
      <w:bookmarkEnd w:id="449"/>
      <w:r>
        <w:rPr>
          <w:rtl w:val="true"/>
        </w:rPr>
        <w:t>اشارة</w:t>
      </w:r>
      <w:bookmarkEnd w:id="450"/>
    </w:p>
    <w:p>
      <w:pPr>
        <w:pStyle w:val="BookText"/>
        <w:rPr/>
      </w:pPr>
      <w:r>
        <w:rPr>
          <w:rFonts w:ascii="Amiri" w:hAnsi="Amiri" w:eastAsia="Amiri" w:cs="Amiri"/>
          <w:color w:val="111111"/>
          <w:sz w:val="28"/>
          <w:sz w:val="28"/>
          <w:szCs w:val="28"/>
          <w:rtl w:val="true"/>
          <w:lang w:bidi="ar-SA"/>
        </w:rPr>
        <w:t xml:space="preserve">وَ قٰالُوا مَهْمٰا تَأْتِنٰا بِهِ مِنْ آیَةٍ لِتَسْحَرَنٰا بِهٰا فَمٰا نَحْنُ لَکَ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عَلَیْهِمُ اَلطُّوفٰانَ وَ اَلْجَرٰادَ وَ اَلْقُمَّلَ وَ اَلضَّفٰادِعَ وَ اَلدَّمَ آیٰاتٍ مُفَصَّلاٰتٍ فَاسْتَکْبَرُوا وَ کٰانُوا قَوْماً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1332205_77815467"/>
      <w:bookmarkStart w:id="452" w:name="_Toc193"/>
      <w:bookmarkEnd w:id="451"/>
      <w:r>
        <w:rPr>
          <w:rtl w:val="true"/>
        </w:rPr>
        <w:t>التّفسیر</w:t>
      </w:r>
      <w:bookmarkEnd w:id="452"/>
    </w:p>
    <w:p>
      <w:pPr>
        <w:pStyle w:val="Heading5"/>
        <w:numPr>
          <w:ilvl w:val="4"/>
          <w:numId w:val="1"/>
        </w:numPr>
        <w:rPr/>
      </w:pPr>
      <w:bookmarkStart w:id="453" w:name="__RefHeading___Toc1332207_77815467"/>
      <w:bookmarkStart w:id="454" w:name="_Toc194"/>
      <w:bookmarkEnd w:id="453"/>
      <w:r>
        <w:rPr>
          <w:rtl w:val="true"/>
        </w:rPr>
        <w:t>اشارة</w:t>
      </w:r>
      <w:bookmarkEnd w:id="454"/>
    </w:p>
    <w:p>
      <w:pPr>
        <w:pStyle w:val="Heading5"/>
        <w:numPr>
          <w:ilvl w:val="4"/>
          <w:numId w:val="1"/>
        </w:numPr>
        <w:rPr/>
      </w:pPr>
      <w:bookmarkStart w:id="455" w:name="__RefHeading___Toc1332209_77815467"/>
      <w:bookmarkStart w:id="456" w:name="_Toc195"/>
      <w:bookmarkEnd w:id="455"/>
      <w:r>
        <w:rPr>
          <w:rtl w:val="true"/>
        </w:rPr>
        <w:t>النّوائب المتنوعة</w:t>
      </w:r>
      <w:r>
        <w:rPr>
          <w:rtl w:val="true"/>
        </w:rPr>
        <w:t>:</w:t>
      </w:r>
      <w:bookmarkEnd w:id="456"/>
    </w:p>
    <w:p>
      <w:pPr>
        <w:pStyle w:val="BookText"/>
        <w:rPr/>
      </w:pPr>
      <w:r>
        <w:rPr>
          <w:rFonts w:ascii="IRNazanin" w:hAnsi="IRNazanin" w:eastAsia="IRNazanin"/>
          <w:color w:val="111111"/>
          <w:sz w:val="28"/>
          <w:sz w:val="28"/>
          <w:szCs w:val="28"/>
          <w:rtl w:val="true"/>
          <w:lang w:bidi="fa-IR"/>
        </w:rPr>
        <w:t>فی هاتین الآیتین أشیر إلی مرحلة أخری من الدروس المنبهة التی لقّنها اللّه لقوم فرعون،فعند ما لم تنفع المرحلة الأولی،یعنی أخذهم بالجدب و السنین و ما ترتب علیه من الأضرار المالیة فی إیقاظهم و تنبیههم،جاء دور المرحلة الثّانیة و تمثلت فی عقوبات أشدّ،فأنزل اللّه علیهم نوائب متتابعة مدمرة،و لکنّهم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ینتبهوا مع ذلک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الآیة الأولی من الآیات المبحوثة یقول القرآن الکریم من باب المقدمة لنزول النّوائب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بقوا یلجّون فی إنکار دعوة موسی،و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تأتنا من آیة و ترید أن تسحرنا بها فإننا لن نؤمن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مَهْمٰا تَأْتِنٰا بِهِ مِنْ آیَةٍ لِتَسْحَرَنٰا بِهٰا</w:t>
      </w:r>
    </w:p>
    <w:p>
      <w:pPr>
        <w:pStyle w:val="BookText"/>
        <w:rPr/>
      </w:pPr>
      <w:r>
        <w:rPr>
          <w:rFonts w:ascii="Amiri" w:hAnsi="Amiri" w:eastAsia="Amiri" w:cs="Amiri"/>
          <w:color w:val="111111"/>
          <w:sz w:val="28"/>
          <w:sz w:val="28"/>
          <w:szCs w:val="28"/>
          <w:rtl w:val="true"/>
          <w:lang w:bidi="ar-SA"/>
        </w:rPr>
        <w:t>فَمٰا نَحْنُ لَکَ بِمُؤْمِنِینَ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من باب الاستهزاء و السخریة،لأنّ موسی علیه السلام وصف معاجزه بأنّها آیات اللّه،و لکنّهم کانوا یفسرونها بالسحر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لحن الآیات و القرائن یفید أنّ الجهاز الإعلامی الفرعونی الذی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لذلک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 جهاز إعلامی،و کان النظام الحاکم فی مصر یستخدمه کامل الاستخدام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الجهاز الإعلامی قد عبّأ قواه فی توکید تهمة السحر فی کل مکان،و جعلها شعارا عاما ضد موسی علیه السلام،لأنّه لم یکن هناک تهمة منها أنسب بالنسبة إلی معجزات موسی علیه السلام للحیلولة دون انتشار الدعوة الموسویة و نفوذها المتزاید فی الأوساط المصریة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حیث أن اللّه سبحانه لا یعاقب أمّة أو قوما من دون أن یتمّ علیهم الحجّة قال فی الآیة اللاحقة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أنزلنا علیهم بلایا کثیرة و متعددة لعلهم یتنبهون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عَلَیْهِمُ الطُّوفٰانَ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الشیء الذی یطوف و یدور،ثمّ أطلقت هذه اللفظة علی الحادثة التی تحیط بالإنسان،و لکنّها أطلقت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السیول و الأمواج المدمرة التی تأتی علی کل شیء فی الأغلب،و بالتالی تدمر البیوت،و تقتلع الأشجار من جذورها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سلط الجراد علی زروعهم و أشجارهم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فی الأحادیث أن هجوم أسراب الجراد کان عظیما جدّا إلی درجة أنّها وقعت فی أشجارهم و زروعهم أکلا و قضما و إتلافا،حتی أنّها أفرغتها من جمیع الغصون و الأوراق،و حتی أنّها أخذت تؤذی أبدانهم،بحیث تعالت صیحاتهم و استغاثاتهم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کلّما کان یصیبهم بلاء کانوا یلجأون إلی موسی علیه السلام و یسألونه أن یطلب من اللّه أن یرفع عنهم ذلک البلاء،فقد فعلوا هذا بعد الطوفان و الجراد أیضا،و قبل</w:t>
      </w:r>
    </w:p>
    <w:p>
      <w:pPr>
        <w:pStyle w:val="BookText"/>
        <w:rPr/>
      </w:pPr>
      <w:r>
        <w:rPr>
          <w:rFonts w:ascii="IRNazanin" w:hAnsi="IRNazanin" w:eastAsia="IRNazanin"/>
          <w:color w:val="111111"/>
          <w:sz w:val="28"/>
          <w:sz w:val="28"/>
          <w:szCs w:val="28"/>
          <w:rtl w:val="true"/>
          <w:lang w:bidi="fa-IR"/>
        </w:rPr>
        <w:t>موسی علیه السلام،و ارتفع عنهم البلاء و لکنّهم مع ذلک لم یکفّوا عن لجاجهم و تعنتهم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المرّة الثّالثة سلط علیهم القمل وَ الْقُمَّلَ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هو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وقع فیه کلام بین المفسّرین،و لکن الظاهر أنّه نوع من الآفات الزراعیة التی تصیب الغلات،و تفسدها و تتلفها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خفت أمواج هذا البلاء،و استمرّوا فی عنادهم سلط اللّه علیهم فی المرحلة الرّابعة،الضفادع،فقد تزاید نسل الضفادع تزایدا شدیدا حتی أنّه تحول إلی بلاء عظیم عکّر علیهم صفو حیاتهم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الضَّفٰادِعَ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کل مکان کانت الضفادع الصغیرة و الکبیرة تزاحمهم،حتی فی البیوت و الغرف و الموائد و أوانی الطعام،بحیث ضاقت علیهم الحیاة بما رحبت،و لکنّهم مع ذلک لم یخضعوا للحق،و لم یسلّموا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الوقت بالذات سلّط اللّه علیهم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داء الرعاف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نزیف الدم من الأنف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 بینهم کداء عام، و أصیب الجمیع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أکثر الرّواة و المفسّرین ذهبوا إلی أن نهر النیل العظیم تغیر و صار لونه کلون الدم،بحیث صار تعافه الطباع،و لم یعد قابلا للانتفاع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تعالی فی ختام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الآیات و المعاجز الباهرة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أنّها أظهرت لهم حقانیة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لکنّهم استکبروا عن قبول الحق و کانوا مجرمین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آیٰاتٍ مُفَصَّلاٰتٍ فَاسْتَکْبَرُوا وَ کٰانُوا قَوْماً مُجْرِمِینَ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الرّوایات نقرأ أن کل واحدة من هذه البلایا کانت تقع فی سنة واحدة،یعنی أنّه أصابهم الطوفان فی سنة،و الجراد فی سنة أخری،و الآفات الزراعیة فی سنة ثالثة،و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نقرأ فی بعض الرّوایات أنّه کان یفصل بین کل بلاء و آخر شهر واحد لا أکثر و علی أی حال،لا شک أنّها کانت تقع بصورة</w:t>
      </w:r>
    </w:p>
    <w:p>
      <w:pPr>
        <w:pStyle w:val="BookText"/>
        <w:rPr/>
      </w:pPr>
      <w:r>
        <w:rPr>
          <w:rFonts w:ascii="IRNazanin" w:hAnsi="IRNazanin" w:eastAsia="IRNazanin"/>
          <w:color w:val="111111"/>
          <w:sz w:val="28"/>
          <w:sz w:val="28"/>
          <w:szCs w:val="28"/>
          <w:rtl w:val="true"/>
          <w:lang w:bidi="fa-IR"/>
        </w:rPr>
        <w:t xml:space="preserve">منفصلة،و فی فواصل زمنیة 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تکون هناک فرصة للتفکر و التنبه و الیقظة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الجدیر بالانتباه أنّنا نقرأ فی الرّوایات أن هذه البلایا کانت تصیب آل فرعون و قومه خاصّة،و کان بنو إسرائیل فی معزل عن ذلک،و لا شک أنّ هذا نوع من الإعجاز،و لکن یمکن أن نبرر قسما من ذلک بتبریر علمی معقول،لأنّنا نعلم أنّ أجمل نقطة فی بلد مثل مصر هی شاطئا النیل و ضفتاه،و کانت هذه الشواطئ و الضفاف برمتها تحت تصرف الفرعونیین و القبطیین و محل سکناهم،فقصورهم الجمیلة الشامخة،و مزارعهم الخضراء و بساتینهم العامرة،کانت فی هذه الضفاف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بطبیعة الحال کان نصیب بنی إسرائیل الذین کانوا عبیدا للفرعونیین و القبطیین هی النقاط النائیة و الصحاری البعیدة الشحیحة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أنّ الطوفان عند ما یحدث یکون الأقرب إلی الخطر ضفتا النیل و شاطئاه و من یسکنها،و کذا عند ما کانت الضفادع تخرج من الماء،و کذا انقلاب الماء إلی هیئة الدم کان یظهر فی میاه الفرعونیین الذین کانوا یسکنون إلی جانب النیل دون بنی إسرائیل،و أمّا الجراد و الآفات النباتیة فقد کانت تتعرض لها المناطق الزراعیة و البساتین الخضراء الوفیرة المحصول فی الدرجة الأولی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ما قیل فی الآیات السابقة جاء فی التوراة أیضا،و لکن ثمّة فروق واضحة بین محتویات القرآن الکریم و ما جاء فی التوراة راجع سفر الخروج الفصل السابع إلی العاشر من التوراة</w:t>
      </w:r>
      <w:r>
        <w:rPr>
          <w:rFonts w:eastAsia="IRNazanin" w:cs="IRNazanin"/>
          <w:color w:val="111111"/>
          <w:sz w:val="28"/>
          <w:szCs w:val="28"/>
          <w:rtl w:val="true"/>
          <w:lang w:bidi="fa-IR"/>
        </w:rPr>
        <w:t>).</w:t>
      </w:r>
      <w:bookmarkStart w:id="457" w:name="pg12533_164828"/>
    </w:p>
    <w:p>
      <w:pPr>
        <w:pStyle w:val="Heading3"/>
        <w:numPr>
          <w:ilvl w:val="2"/>
          <w:numId w:val="1"/>
        </w:numPr>
        <w:rPr/>
      </w:pPr>
      <w:bookmarkStart w:id="458" w:name="__RefHeading___Toc1332211_77815467"/>
      <w:bookmarkStart w:id="459" w:name="_Toc196"/>
      <w:bookmarkEnd w:id="457"/>
      <w:bookmarkEnd w:id="458"/>
      <w:r>
        <w:rPr>
          <w:rtl w:val="true"/>
        </w:rPr>
        <w:t xml:space="preserve">الآیات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134</w:t>
      </w:r>
      <w:r>
        <w:rPr>
          <w:rtl w:val="true"/>
        </w:rPr>
        <w:t xml:space="preserve"> </w:t>
      </w:r>
      <w:r>
        <w:rPr>
          <w:rtl w:val="true"/>
        </w:rPr>
        <w:t xml:space="preserve">الی </w:t>
      </w:r>
      <w:r>
        <w:rPr/>
        <w:t>136</w:t>
      </w:r>
      <w:r>
        <w:rPr>
          <w:rtl w:val="true"/>
        </w:rPr>
        <w:t>]</w:t>
      </w:r>
      <w:bookmarkEnd w:id="459"/>
    </w:p>
    <w:p>
      <w:pPr>
        <w:pStyle w:val="Heading4"/>
        <w:numPr>
          <w:ilvl w:val="3"/>
          <w:numId w:val="1"/>
        </w:numPr>
        <w:rPr/>
      </w:pPr>
      <w:bookmarkStart w:id="460" w:name="__RefHeading___Toc1332213_77815467"/>
      <w:bookmarkStart w:id="461" w:name="_Toc197"/>
      <w:bookmarkEnd w:id="460"/>
      <w:r>
        <w:rPr>
          <w:rtl w:val="true"/>
        </w:rPr>
        <w:t>اشارة</w:t>
      </w:r>
      <w:bookmarkEnd w:id="461"/>
    </w:p>
    <w:p>
      <w:pPr>
        <w:pStyle w:val="BookText"/>
        <w:rPr/>
      </w:pPr>
      <w:r>
        <w:rPr>
          <w:rFonts w:ascii="Amiri" w:hAnsi="Amiri" w:eastAsia="Amiri" w:cs="Amiri"/>
          <w:color w:val="111111"/>
          <w:sz w:val="28"/>
          <w:sz w:val="28"/>
          <w:szCs w:val="28"/>
          <w:rtl w:val="true"/>
          <w:lang w:bidi="ar-SA"/>
        </w:rPr>
        <w:t xml:space="preserve">وَ لَمّٰا وَقَعَ عَلَیْهِمُ اَلرِّجْزُ قٰالُوا یٰا مُوسَی اُدْعُ لَنٰا رَبَّکَ بِمٰا عَهِدَ عِنْدَکَ لَئِنْ کَشَفْتَ عَنَّا اَلرِّجْزَ لَنُؤْمِنَنَّ لَکَ وَ لَنُرْسِلَنَّ مَعَکَ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کَشَفْنٰا عَنْهُمُ اَلرِّجْزَ إِلیٰ أَجَلٍ هُمْ بٰالِغُوهُ إِذٰا هُمْ یَنْکُثُونَ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فَأَغْرَقْنٰاهُمْ فِی اَلْیَمِّ بِأَنَّهُمْ کَذَّبُوا بِآیٰاتِنٰا وَ کٰانُوا عَنْهٰا 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1332215_77815467"/>
      <w:bookmarkStart w:id="463" w:name="_Toc198"/>
      <w:bookmarkEnd w:id="462"/>
      <w:r>
        <w:rPr>
          <w:rtl w:val="true"/>
        </w:rPr>
        <w:t>التّفسیر</w:t>
      </w:r>
      <w:bookmarkEnd w:id="463"/>
    </w:p>
    <w:p>
      <w:pPr>
        <w:pStyle w:val="Heading5"/>
        <w:numPr>
          <w:ilvl w:val="4"/>
          <w:numId w:val="1"/>
        </w:numPr>
        <w:rPr/>
      </w:pPr>
      <w:bookmarkStart w:id="464" w:name="__RefHeading___Toc1332217_77815467"/>
      <w:bookmarkStart w:id="465" w:name="_Toc199"/>
      <w:bookmarkEnd w:id="464"/>
      <w:r>
        <w:rPr>
          <w:rtl w:val="true"/>
        </w:rPr>
        <w:t>اشارة</w:t>
      </w:r>
      <w:bookmarkEnd w:id="465"/>
    </w:p>
    <w:p>
      <w:pPr>
        <w:pStyle w:val="Heading5"/>
        <w:numPr>
          <w:ilvl w:val="4"/>
          <w:numId w:val="1"/>
        </w:numPr>
        <w:rPr/>
      </w:pPr>
      <w:bookmarkStart w:id="466" w:name="__RefHeading___Toc1332219_77815467"/>
      <w:bookmarkStart w:id="467" w:name="_Toc200"/>
      <w:bookmarkEnd w:id="466"/>
      <w:r>
        <w:rPr>
          <w:rtl w:val="true"/>
        </w:rPr>
        <w:t>نقض العهد المتکرر</w:t>
      </w:r>
      <w:r>
        <w:rPr>
          <w:rtl w:val="true"/>
        </w:rPr>
        <w:t>:</w:t>
      </w:r>
      <w:bookmarkEnd w:id="467"/>
    </w:p>
    <w:p>
      <w:pPr>
        <w:pStyle w:val="BookText"/>
        <w:rPr/>
      </w:pPr>
      <w:r>
        <w:rPr>
          <w:rFonts w:ascii="IRNazanin" w:hAnsi="IRNazanin" w:eastAsia="IRNazanin"/>
          <w:color w:val="111111"/>
          <w:sz w:val="28"/>
          <w:sz w:val="28"/>
          <w:szCs w:val="28"/>
          <w:rtl w:val="true"/>
          <w:lang w:bidi="fa-IR"/>
        </w:rPr>
        <w:t>فی هذه الآیات نلاحظ رد فعل الفرعونیین فی مقابل النوائب و البلایا المنبّهة الإلهیّة،و یستفاد من مجموعها أنّهم عند ما کانوا یقعون فی مخالب البلاء ینتبهون من غفوتهم بصورة مؤقتة شأنهم شأن جمیع العصاة، و کانوا یبحثون عن حیلة للتخلص منها،و یطلبون من موسی علیه السلام أن یدعو لهم،و یسأل اللّه فی خلاصهم، و لکن بمجرّد أن یزول عنهم طوفان البلاء و تهدأ أمواج الحوادث،ینسون کل شیء و یعودون إلی سیرتهم الأولی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الآیة الأولی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وَقَعَ عَلَیْهِمُ الرِّجْزُ قٰالُوا یٰا مُوسَی ادْعُ لَنٰا رَبَّکَ</w:t>
      </w:r>
    </w:p>
    <w:p>
      <w:pPr>
        <w:pStyle w:val="BookText"/>
        <w:rPr/>
      </w:pPr>
      <w:r>
        <w:rPr>
          <w:rFonts w:ascii="Amiri" w:hAnsi="Amiri" w:eastAsia="Amiri" w:cs="Amiri"/>
          <w:color w:val="111111"/>
          <w:sz w:val="28"/>
          <w:sz w:val="28"/>
          <w:szCs w:val="28"/>
          <w:rtl w:val="true"/>
          <w:lang w:bidi="ar-SA"/>
        </w:rPr>
        <w:t>بِمٰا عَهِدَ عِنْدَکَ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إنّهم عند نزول البلاء یلجأون إلی موسی و یطلبون منه أن یدعو لرفع العذاب عنهم،و أن یفی اللّه بما وعده له من استجابة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عَهِدَ عِنْدَکَ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دعوت فرفع عنّا البلاء فإنّنا نحلف لک بأن نؤمن بک،و نرفع طوق العبودیة عن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کَشَفْتَ عَنَّا الرِّجْزَ لَنُؤْمِنَنَّ لَکَ وَ لَنُرْسِلَنَّ مَعَکَ بَنِی إِسْرٰائِیلَ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استعملت فی معانی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البلایا الصعبة،الطاعون،الوثن و الوثنیة،وسوسة الشیطان،و الثلج أو البرد الصلب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جمیع ذلک مصادیق مختلفة لمفهوم یشکّل الجذر الأصلی لتلک المعانی،لأن أصل هذه اللفظة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حسب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مفهومه الأصلی هو الانحراف عن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إطلاق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العقوبة و البلاء،لأنّها تصیب الإنسان لانحرافه عن الحق،و ارتکاب الذنب،و کذا یکون الرجز نوعا من الانحراف عن الحق،و الاضطراب فی العقیدة،و لهذا أیضا یطلق العرب هذا اللفظ علی داء یصیب الإبل،و یسبب اضطراب أرجلها حتی أنّها تلجأ للمشی بخطوات قصیرة،أو تمشی تارة و تتوقف تارة أخری،فیقال لهذا الداء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 إطلاق الرجز علی الأشعار الحربیّة،لأنّها ذات مقاطع قصیرة و متقاربة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حال،فإنّ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الآیات الحاضرة هو العقوبات المنبهة الخمسة التی أشیر إلیها فی الآیات السابقة،و إن احتمل بعض المفسّرین أن یکون إشارة إلی البلایا الأخری التی أنزلها اللّه علیهم و لم یرد ذکرها</w:t>
      </w:r>
    </w:p>
    <w:p>
      <w:pPr>
        <w:pStyle w:val="BookText"/>
        <w:rPr/>
      </w:pPr>
      <w:r>
        <w:rPr>
          <w:rFonts w:ascii="IRNazanin" w:hAnsi="IRNazanin" w:eastAsia="IRNazanin"/>
          <w:color w:val="111111"/>
          <w:sz w:val="28"/>
          <w:sz w:val="28"/>
          <w:szCs w:val="28"/>
          <w:rtl w:val="true"/>
          <w:lang w:bidi="fa-IR"/>
        </w:rPr>
        <w:t>فی الآیات السابقة،و منها الطاعون أو الثلج و البرد القاتل،الذی وردت الإشارة إلیها فی التوراة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قد وقع کلام بین المفسّرین فی المراد من عبارة بِمٰا عَهِدَ عِنْدَکَ و أنّه ما هو المقصود من ذلک العهد الإلهی الذی أعطاه سبحانه لموسی؟ إنّ ما هو الأقرب إلی النظر هو أن المقصود من ذلک الوعد الإلهی هو أن یستجیب دعاءه إذا دعاه،و لکن یحتمل أیضا أن یکون المقصود هو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القسم،یعنی نقسم علیک بحق مقام نبوتک إلاّ ما دعوت اللّه لیرفع عنّا هذا البلاء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اللاحقة یشیر إلی نقضهم للعهد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کَشَفْنٰا عَنْهُمُ الرِّجْزَ إِلیٰ أَجَلٍ هُمْ بٰالِغُوهُ إِذٰا هُمْ یَنْکُثُونَ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جملة إِلیٰ أَجَلٍ هُمْ بٰالِغُوهُ إشارة إلی أنّ موسی حدّد لهم وقتا و عیّن أمدا،فکان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الوقت الفلانی سیرفع هذا البلاء عنکم،حتی یتّضح لهم أنّ ارتفاع ذلک البلاء عنهم لیس أمرا اتفاقیا و صدقة،بل هو بفضل دعائه و طلبه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جملة إِذٰا هُمْ یَنْکُثُونَ و بالنظر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یدلّ علی الاستمراریة یفید أنّه قد تکرر تعهدّهم لموسی علیه السلام ثمّ نقضهم للعهد،حتی أصبح نقض العهد جزءا من برنامجهم و سلوکهم الدائم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هذه الآیات تبیّن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جملتین قصیرتین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عاقبة کلّ هذا التعنت،و نقض العهد،فتقول بصورة مجملة فَانْتَقَمْنٰا مِنْهُمْ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تشرح هذا الانتقام و تذکر تفصیله فَأَغْرَقْنٰاهُمْ فِی الْیَمِّ بِأَنَّهُمْ کَذَّبُوا بِآیٰاتِنٰا وَ کٰانُوا عَنْهٰا غٰافِلِینَ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إنّهم لم یکونوا غافلین واقعا،لأنّ موسی علیه السلام ذکّرهم مرارا و بالوسائل المختلفة المتعددة و نبههم،بل أنّهم تصرّفوا عملیا کما یفعل الغافلون،فلم یعتنوا بآیات اللّه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المقصود من الانتقام الإلهی لیس هو أنّ اللّه کان یقوم بردّ الفعل فی مقابل أعمالهم،کما یفعل الأشخاص الحاقدون الذین ینطلقون فی ردود أفعالهم من مواقع الحقد و الانتقام،بل المقصود من الانتقام الإلهی هو أن الجماعة الفاسدة و غیر القابلة للإصلاح لا یحق لها الحیاة فی نظام الخلق،و لا بدّ أن تمحی من صفحة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الانتقام فی اللغة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أسلفنا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العقوبة و المجازاة،لا ما هو شائع فی عرف الناس الیوم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هی عربیة أو سریانیة أو هیرغلوفیة،فقد وقع فی ذلک کلام بین العلماء،یقول صاحب تفسیر المنار و هو أحد علماء مصر المعروفین و الذی جمع وجوه اشتراک اللغات الهیروغلوفیة و العربیة و ألف کتاب المعجم الکبیر فی هذا المجال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وجد بعد التحقیق أن لفظة الیم کانت فی اللغة المصریة تعنی البحر،و علی هذا الأساس حیث أن هذه القصة تتعلق بمصر لهذا استفاد القرآن من لغات المصریین فی بیان هذه الحادثة</w:t>
      </w:r>
      <w:r>
        <w:rPr>
          <w:rFonts w:eastAsia="IRNazanin" w:cs="IRNazanin"/>
          <w:color w:val="111111"/>
          <w:sz w:val="28"/>
          <w:szCs w:val="28"/>
          <w:rtl w:val="true"/>
          <w:lang w:bidi="fa-IR"/>
        </w:rPr>
        <w:t>.</w:t>
      </w:r>
      <w:bookmarkStart w:id="468" w:name="pg12533_164832"/>
    </w:p>
    <w:p>
      <w:pPr>
        <w:pStyle w:val="Heading3"/>
        <w:numPr>
          <w:ilvl w:val="2"/>
          <w:numId w:val="1"/>
        </w:numPr>
        <w:rPr/>
      </w:pPr>
      <w:bookmarkStart w:id="469" w:name="__RefHeading___Toc1332221_77815467"/>
      <w:bookmarkStart w:id="470" w:name="_Toc201"/>
      <w:bookmarkEnd w:id="468"/>
      <w:bookmarkEnd w:id="469"/>
      <w:r>
        <w:rPr>
          <w:rtl w:val="true"/>
        </w:rPr>
        <w:t xml:space="preserve">الآیة </w:t>
      </w:r>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137</w:t>
      </w:r>
      <w:r>
        <w:rPr>
          <w:rtl w:val="true"/>
        </w:rPr>
        <w:t>]</w:t>
      </w:r>
      <w:bookmarkEnd w:id="470"/>
    </w:p>
    <w:p>
      <w:pPr>
        <w:pStyle w:val="Heading4"/>
        <w:numPr>
          <w:ilvl w:val="3"/>
          <w:numId w:val="1"/>
        </w:numPr>
        <w:rPr/>
      </w:pPr>
      <w:bookmarkStart w:id="471" w:name="__RefHeading___Toc1332223_77815467"/>
      <w:bookmarkStart w:id="472" w:name="_Toc202"/>
      <w:bookmarkEnd w:id="471"/>
      <w:r>
        <w:rPr>
          <w:rtl w:val="true"/>
        </w:rPr>
        <w:t>اشارة</w:t>
      </w:r>
      <w:bookmarkEnd w:id="472"/>
    </w:p>
    <w:p>
      <w:pPr>
        <w:pStyle w:val="BookText"/>
        <w:rPr/>
      </w:pPr>
      <w:r>
        <w:rPr>
          <w:rFonts w:ascii="Amiri" w:hAnsi="Amiri" w:eastAsia="Amiri" w:cs="Amiri"/>
          <w:color w:val="111111"/>
          <w:sz w:val="28"/>
          <w:sz w:val="28"/>
          <w:szCs w:val="28"/>
          <w:rtl w:val="true"/>
          <w:lang w:bidi="ar-SA"/>
        </w:rPr>
        <w:t xml:space="preserve">وَ أَوْرَثْنَا اَلْقَوْمَ اَلَّذِینَ کٰانُوا یُسْتَضْعَفُونَ مَشٰارِقَ اَلْأَرْضِ وَ مَغٰارِبَهَا اَلَّتِی بٰارَکْنٰا فِیهٰا وَ تَمَّتْ کَلِمَتُ رَبِّکَ اَلْحُسْنیٰ عَلیٰ بَنِی إِسْرٰائِیلَ بِمٰا صَبَرُوا وَ دَمَّرْنٰا مٰا کٰانَ یَصْنَعُ فِرْعَوْنُ وَ قَوْمُهُ وَ مٰا کٰانُوا یَعْرِشُونَ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1332225_77815467"/>
      <w:bookmarkStart w:id="474" w:name="_Toc203"/>
      <w:bookmarkEnd w:id="473"/>
      <w:r>
        <w:rPr>
          <w:rtl w:val="true"/>
        </w:rPr>
        <w:t>التّفسیر</w:t>
      </w:r>
      <w:bookmarkEnd w:id="474"/>
    </w:p>
    <w:p>
      <w:pPr>
        <w:pStyle w:val="Heading5"/>
        <w:numPr>
          <w:ilvl w:val="4"/>
          <w:numId w:val="1"/>
        </w:numPr>
        <w:rPr/>
      </w:pPr>
      <w:bookmarkStart w:id="475" w:name="__RefHeading___Toc1332227_77815467"/>
      <w:bookmarkStart w:id="476" w:name="_Toc204"/>
      <w:bookmarkEnd w:id="475"/>
      <w:r>
        <w:rPr>
          <w:rtl w:val="true"/>
        </w:rPr>
        <w:t>اشارة</w:t>
      </w:r>
      <w:bookmarkEnd w:id="476"/>
    </w:p>
    <w:p>
      <w:pPr>
        <w:pStyle w:val="Heading5"/>
        <w:numPr>
          <w:ilvl w:val="4"/>
          <w:numId w:val="1"/>
        </w:numPr>
        <w:rPr/>
      </w:pPr>
      <w:bookmarkStart w:id="477" w:name="__RefHeading___Toc1332229_77815467"/>
      <w:bookmarkStart w:id="478" w:name="_Toc205"/>
      <w:bookmarkEnd w:id="477"/>
      <w:r>
        <w:rPr>
          <w:rtl w:val="true"/>
        </w:rPr>
        <w:t>قوم فرعون و المصیر المؤلم</w:t>
      </w:r>
      <w:r>
        <w:rPr>
          <w:rtl w:val="true"/>
        </w:rPr>
        <w:t>:</w:t>
      </w:r>
      <w:bookmarkEnd w:id="478"/>
    </w:p>
    <w:p>
      <w:pPr>
        <w:pStyle w:val="BookText"/>
        <w:rPr/>
      </w:pPr>
      <w:r>
        <w:rPr>
          <w:rFonts w:ascii="Amiri" w:hAnsi="Amiri" w:eastAsia="Amiri" w:cs="Amiri"/>
          <w:color w:val="111111"/>
          <w:sz w:val="28"/>
          <w:sz w:val="28"/>
          <w:szCs w:val="28"/>
          <w:rtl w:val="true"/>
          <w:lang w:bidi="ar-SA"/>
        </w:rPr>
        <w:t xml:space="preserve">بعد هلاک قوم فرعون،و تحطّم قدرتهم،و زوال شوکتهم،ورث بنو إسرائیل الذین طال رزوحهم فی أغلال الأسر و العبودیة أراضی الفراعنة الشاسعة و الآیة الحاضرة تشیر إلی هذا الأمر وَ أَوْرَثْنَا الْقَوْمَ الَّذِینَ کٰانُوا یُسْتَضْعَفُونَ مَشٰارِقَ الْأَرْضِ وَ مَغٰارِبَهَا الَّتِی بٰارَکْنٰا فِیهٰا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أسلفنا یعنی فی اللغة المال الذی ینتقل من شخص إلی آخر من دون تجارة و معاملة،سواء کان المنتقل منه حیا أو میّتا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یستضعفون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الاستضعاف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تطابق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تستعمل الیوم فی عصرنا الحاضر،و مفهومها هو أن یقوم جماعة بإضعاف</w:t>
      </w:r>
    </w:p>
    <w:p>
      <w:pPr>
        <w:pStyle w:val="BookText"/>
        <w:rPr/>
      </w:pPr>
      <w:r>
        <w:rPr>
          <w:rFonts w:ascii="IRNazanin" w:hAnsi="IRNazanin" w:eastAsia="IRNazanin"/>
          <w:color w:val="111111"/>
          <w:sz w:val="28"/>
          <w:sz w:val="28"/>
          <w:szCs w:val="28"/>
          <w:rtl w:val="true"/>
          <w:lang w:bidi="fa-IR"/>
        </w:rPr>
        <w:t>جماعة أخری حتی یمکن للجماعة الأولی أن تستغل الجماعة الضعیفة فی سبیل مآربها و مصالحها،غایة ما هنالک أن هناک تفاوتا بین هذه اللفظة و لفظة الاستعمار،و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الاستعمار ظاهره تعمیر الأرض،و باطنه الإبادة و التدمیر، و لکن الاستضعاف ظاهره و باطنه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 کٰانُوا یُسْتَضْعَفُونَ إشارة إلی الفرعونیین کانوا یستبقون بنی إسرائیل فی حالة ضعف دائمیة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فکری،و ضعف أخلاقی،و ضعف اقتصادی،و من جمیع الجهات و فی جمیع النواحی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 مَشٰارِقَ الْأَرْضِ وَ مَغٰارِبَهَا إشارة إلی الأراضی الواسعة العریضة التی کانت تحت تصرّف الفرعونیین،لأنّ الأراضی الصغیرة لیس لها مشارق و مغارب مختلفة،و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آفاق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الأراضی الواسعة جدا من الطبیعی أن یکون مشارق و مغارب بسبب کرویة الأرض فیکون التعبیر بمشارق الأرض و مغاربها کنایة عن أراضی الفرعونیین الواسعة العریضة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بٰارَکْنٰا فِیهٰا إشارة إلی الخصب العظیم الذی کانت تتمتع به هذه المنطقة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مصر و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کانت تعدّ آنذاک،و فی هذا الزمان أیضا،من مناطق العالم الخصبة الکثیرة 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 بعض المفسّرین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بلاد الفراعنة فی ذلک العصر کانت واسعة جدّا بحیث کانت تشمل بلاد الشام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لم یکن المقصود من العبارة هو الحکومة علی کل الکرة الأرضیة،لأنّ هذا یخالف التاریخ 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المقصود هو حکومة بنی إسرائیل علی کل أراضی الفراعنة و بلادهم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کَلِمَتُ رَبِّکَ الْحُسْنیٰ عَلیٰ بَنِی إِسْرٰائِیلَ بِمٰا صَبَرُوا أی تحقق الوعد الإلهی لبنی إسرائیل بانتصارهم علی الفرعونیین،بسبب صبرهم و ثباتهم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الوعد الذی أشیر إلیه فی الآیات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هذه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هذه الآیة تحدّثت عن بنی إسرائیل و نتیجة ثباتهم فی وجه الفرعونیین فقط،إلاّ أنّه یستفاد من الآیات القرآنیة الأخری أن هذا الموضوع لا یختص بقوم أو شعب خاص،بل إن کان شعب مستضعف نهض و حاول تخلیص نفسه من مخالب الأسر و الاستعمار،استعان فی هذا السبیل بالثبات و الاستقامة، سوف ینتصر آخر المطاف و یحرر الأراضی التی احتلها الظلمة الجائرون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فی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الذین دمرنا قصور فرعون و قومه العظیمة، و أبنیتهم الجمیلة الشامخة،و کذا بساتینهم و مزارعهم العظیمة وَ دَمَّرْنٰا مٰا کٰانَ یَصْنَعُ فِرْعَوْنُ وَ قَوْمُهُ وَ مٰا کٰانُوا یَعْرِشُونَ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الأعمال الجمیلة،و قد وردت هذه اللفظة فی الآیة الحاضرة بمعنی الهندسة الجملیة الرائعة التی کان یستخدمها الفرعونیین فی أبنیتهم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یعرشون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تعنی الأشجار و البساتین التی تنصب بواسطة العروش و السقف،و لها جمال عظیم و روعة باهرة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الإهلاک و الإبادة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یطرح السؤال التالی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أبیدت هذه القصور و البساتین، و لماذا؟ و نقول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أن ذلک حدث بسبب زلازل و طوفانات جدیدة و أمّا الضرورة التی قضت بهذا الفعل فهی أن جمیع الفرعونیین لم یغرقوا فی النیل، بل غرق فرعون و جماعة من خواصّه و عسکره الذین کانوا یلاحقون موسی علیه السلام، و من المسلّم أنّه لو بقیت تلک الثروات العظیمة،و الإمکانیات الاقتصادیة الهائلة بید من بقی من الفراعنة الذین کان عدد نفوسهم فی شتی نواحی مصر کثیرا جدا لاستعادوا بها شوکتهم،و لقدروا علی تحطیم بنی إسرائیل،أو الحاق الأذی بهم 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الإمکانیات و الوسائل فإن من شأنه أن یجردهم من أسباب الطغیان إلی الأبد</w:t>
      </w:r>
      <w:r>
        <w:rPr>
          <w:rFonts w:eastAsia="IRNazanin" w:cs="IRNazanin"/>
          <w:color w:val="111111"/>
          <w:sz w:val="28"/>
          <w:szCs w:val="28"/>
          <w:rtl w:val="true"/>
          <w:lang w:bidi="fa-IR"/>
        </w:rPr>
        <w:t>.</w:t>
      </w:r>
      <w:bookmarkStart w:id="479" w:name="pg12533_164835"/>
    </w:p>
    <w:p>
      <w:pPr>
        <w:pStyle w:val="Heading3"/>
        <w:numPr>
          <w:ilvl w:val="2"/>
          <w:numId w:val="1"/>
        </w:numPr>
        <w:rPr/>
      </w:pPr>
      <w:bookmarkStart w:id="480" w:name="__RefHeading___Toc1332231_77815467"/>
      <w:bookmarkStart w:id="481" w:name="_Toc206"/>
      <w:bookmarkEnd w:id="479"/>
      <w:bookmarkEnd w:id="480"/>
      <w:r>
        <w:rPr>
          <w:rtl w:val="true"/>
        </w:rPr>
        <w:t xml:space="preserve">الآیات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138</w:t>
      </w:r>
      <w:r>
        <w:rPr>
          <w:rtl w:val="true"/>
        </w:rPr>
        <w:t xml:space="preserve"> </w:t>
      </w:r>
      <w:r>
        <w:rPr>
          <w:rtl w:val="true"/>
        </w:rPr>
        <w:t xml:space="preserve">الی </w:t>
      </w:r>
      <w:r>
        <w:rPr/>
        <w:t>141</w:t>
      </w:r>
      <w:r>
        <w:rPr>
          <w:rtl w:val="true"/>
        </w:rPr>
        <w:t>]</w:t>
      </w:r>
      <w:bookmarkEnd w:id="481"/>
    </w:p>
    <w:p>
      <w:pPr>
        <w:pStyle w:val="Heading4"/>
        <w:numPr>
          <w:ilvl w:val="3"/>
          <w:numId w:val="1"/>
        </w:numPr>
        <w:rPr/>
      </w:pPr>
      <w:bookmarkStart w:id="482" w:name="__RefHeading___Toc1332233_77815467"/>
      <w:bookmarkStart w:id="483" w:name="_Toc207"/>
      <w:bookmarkEnd w:id="482"/>
      <w:r>
        <w:rPr>
          <w:rtl w:val="true"/>
        </w:rPr>
        <w:t>اشارة</w:t>
      </w:r>
      <w:bookmarkEnd w:id="483"/>
    </w:p>
    <w:p>
      <w:pPr>
        <w:pStyle w:val="BookText"/>
        <w:rPr/>
      </w:pPr>
      <w:r>
        <w:rPr>
          <w:rFonts w:ascii="Amiri" w:hAnsi="Amiri" w:eastAsia="Amiri" w:cs="Amiri"/>
          <w:color w:val="111111"/>
          <w:sz w:val="28"/>
          <w:sz w:val="28"/>
          <w:szCs w:val="28"/>
          <w:rtl w:val="true"/>
          <w:lang w:bidi="ar-SA"/>
        </w:rPr>
        <w:t xml:space="preserve">وَ جٰاوَزْنٰا بِبَنِی إِسْرٰائِیلَ اَلْبَحْرَ فَأَتَوْا عَلیٰ قَوْمٍ یَعْکُفُونَ عَلیٰ أَصْنٰامٍ لَهُمْ قٰالُوا یٰا مُوسَی اِجْعَلْ لَنٰا إِلٰهاً کَمٰا لَهُمْ آلِهَةٌ قٰالَ إِنَّکُمْ قَوْمٌ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مُتَبَّرٌ مٰا هُمْ فِیهِ وَ بٰاطِلٌ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غَیْرَ اَللّٰهِ أَبْغِیکُمْ إِلٰهاً وَ هُوَ فَضَّلَکُمْ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أَنْجَیْنٰاکُمْ مِنْ آلِ فِرْعَوْنَ یَسُومُونَکُمْ سُوءَ اَلْعَذٰابِ یُقَتِّلُونَ أَبْنٰاءَکُمْ وَ یَسْتَحْیُونَ نِسٰاءَکُمْ وَ فِی ذٰلِکُمْ بَلاٰءٌ مِنْ رَبِّکُمْ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1332235_77815467"/>
      <w:bookmarkStart w:id="485" w:name="_Toc208"/>
      <w:bookmarkEnd w:id="484"/>
      <w:r>
        <w:rPr>
          <w:rtl w:val="true"/>
        </w:rPr>
        <w:t>التّفسیر</w:t>
      </w:r>
      <w:bookmarkEnd w:id="485"/>
    </w:p>
    <w:p>
      <w:pPr>
        <w:pStyle w:val="Heading5"/>
        <w:numPr>
          <w:ilvl w:val="4"/>
          <w:numId w:val="1"/>
        </w:numPr>
        <w:rPr/>
      </w:pPr>
      <w:bookmarkStart w:id="486" w:name="__RefHeading___Toc1332237_77815467"/>
      <w:bookmarkStart w:id="487" w:name="_Toc209"/>
      <w:bookmarkEnd w:id="486"/>
      <w:r>
        <w:rPr>
          <w:rtl w:val="true"/>
        </w:rPr>
        <w:t>اشارة</w:t>
      </w:r>
      <w:bookmarkEnd w:id="487"/>
    </w:p>
    <w:p>
      <w:pPr>
        <w:pStyle w:val="Heading5"/>
        <w:numPr>
          <w:ilvl w:val="4"/>
          <w:numId w:val="1"/>
        </w:numPr>
        <w:rPr/>
      </w:pPr>
      <w:bookmarkStart w:id="488" w:name="__RefHeading___Toc1332239_77815467"/>
      <w:bookmarkStart w:id="489" w:name="_Toc210"/>
      <w:bookmarkEnd w:id="488"/>
      <w:r>
        <w:rPr>
          <w:rtl w:val="true"/>
        </w:rPr>
        <w:t>الاقتراح علی موسی بصنع الوثن</w:t>
      </w:r>
      <w:r>
        <w:rPr>
          <w:rtl w:val="true"/>
        </w:rPr>
        <w:t>:</w:t>
      </w:r>
      <w:bookmarkEnd w:id="48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الآیات إشارة إلی جانب حساس آخر من قصّة بنی إسرائیل التی بدأت فی أعقاب الإنتصار علی الفرعونیین،و ذلک هو مسألة توجه بنی إسرائیل إلی الوثنیة التی بحثت بدایاتها فی هذه الآیات،و جاءت نتیجتها النهائیة بصورة مفصّلة فی سورة طه من الآیة</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بصورة مختصرة فی الآیة</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بعد من هذه السورة</w:t>
      </w:r>
      <w:r>
        <w:rPr>
          <w:rFonts w:eastAsia="IRNazanin" w:cs="IRNazanin"/>
          <w:color w:val="111111"/>
          <w:sz w:val="28"/>
          <w:szCs w:val="28"/>
          <w:rtl w:val="true"/>
          <w:lang w:bidi="fa-IR"/>
        </w:rPr>
        <w:t>.</w:t>
      </w:r>
      <w:bookmarkStart w:id="490" w:name="pg12533_164836"/>
    </w:p>
    <w:p>
      <w:pPr>
        <w:pStyle w:val="BookText"/>
        <w:rPr/>
      </w:pPr>
      <w:bookmarkEnd w:id="490"/>
      <w:r>
        <w:rPr>
          <w:rFonts w:ascii="IRNazanin" w:hAnsi="IRNazanin" w:eastAsia="IRNazanin"/>
          <w:color w:val="111111"/>
          <w:sz w:val="28"/>
          <w:sz w:val="28"/>
          <w:szCs w:val="28"/>
          <w:rtl w:val="true"/>
          <w:lang w:bidi="fa-IR"/>
        </w:rPr>
        <w:t>و فی الحقیقة فإنّه مع انتهاء قصة فرعون بدأت مشکلة موسی الداخلیة الکبری،یعنی مشکلته مع جهلة بنی إسرائیل،و الأشخاص المتعنتین و المعاندین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هذه المشکلة أشدّ علی موسی علیه السلام و أثقل بمراتب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سیتّضح من قضیة مواجهته لفرعون و الملأ و هذه هی خاصیة المشاکل و المجابهات الداخلیة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جٰاوَزْنٰا بِبَنِی إِسْرٰائِیلَ الْبَحْرَ أی النیل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لکن فی مسیرهم مرّوا علی قوم یخضعون للأصنام فَأَتَوْا عَلیٰ قَوْمٍ یَعْکُفُونَ عَلیٰ أَصْنٰامٍ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العکوف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التوجه إلی شیء و ملازمته المقارنة لاحترامه و تبجیله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فتأثّر الجهلة الغافلون بهذا المشهد بشدّة إلی درجة قالوا لموسی من دون إبطاء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موسی اتّخذ لنا معبودا علی غرار معبودات هؤلاء قٰالُوا یٰا مُوسَی اجْعَلْ لَنٰا إِلٰهاً کَمٰا لَهُمْ آلِهَةٌ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فانزعج موسی علیه السلام من هذا الافتراح الأحمق بشدّة،و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إِنَّکُمْ قَوْمٌ تَجْهَلُونَ </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1332241_77815467"/>
      <w:bookmarkStart w:id="492" w:name="_Toc211"/>
      <w:bookmarkEnd w:id="491"/>
      <w:r>
        <w:rPr>
          <w:rtl w:val="true"/>
        </w:rPr>
        <w:t>بحوث</w:t>
      </w:r>
      <w:bookmarkEnd w:id="492"/>
    </w:p>
    <w:p>
      <w:pPr>
        <w:pStyle w:val="Heading5"/>
        <w:numPr>
          <w:ilvl w:val="4"/>
          <w:numId w:val="1"/>
        </w:numPr>
        <w:rPr/>
      </w:pPr>
      <w:bookmarkStart w:id="493" w:name="__RefHeading___Toc1332243_77815467"/>
      <w:bookmarkStart w:id="494" w:name="_Toc212"/>
      <w:bookmarkEnd w:id="493"/>
      <w:r>
        <w:rPr>
          <w:rtl w:val="true"/>
        </w:rPr>
        <w:t>اشارة</w:t>
      </w:r>
      <w:bookmarkEnd w:id="494"/>
    </w:p>
    <w:p>
      <w:pPr>
        <w:pStyle w:val="BookText"/>
        <w:rPr/>
      </w:pPr>
      <w:r>
        <w:rPr>
          <w:rFonts w:ascii="IRNazanin" w:hAnsi="IRNazanin" w:eastAsia="IRNazanin"/>
          <w:color w:val="111111"/>
          <w:sz w:val="28"/>
          <w:sz w:val="28"/>
          <w:szCs w:val="28"/>
          <w:rtl w:val="true"/>
          <w:lang w:bidi="fa-IR"/>
        </w:rPr>
        <w:t>و هنا لا بدّ من الانتباه إلی نقاط</w:t>
      </w:r>
      <w:r>
        <w:rPr>
          <w:rFonts w:eastAsia="IRNazanin" w:cs="IRNazanin"/>
          <w:color w:val="111111"/>
          <w:sz w:val="28"/>
          <w:szCs w:val="28"/>
          <w:rtl w:val="true"/>
          <w:lang w:bidi="fa-IR"/>
        </w:rPr>
        <w:t>:</w:t>
      </w:r>
    </w:p>
    <w:p>
      <w:pPr>
        <w:pStyle w:val="Heading5"/>
        <w:numPr>
          <w:ilvl w:val="4"/>
          <w:numId w:val="1"/>
        </w:numPr>
        <w:rPr/>
      </w:pPr>
      <w:bookmarkStart w:id="495" w:name="__RefHeading___Toc1332245_77815467"/>
      <w:bookmarkStart w:id="496" w:name="_Toc213"/>
      <w:bookmarkEnd w:id="495"/>
      <w:r>
        <w:rPr/>
        <w:t>1</w:t>
      </w:r>
      <w:r>
        <w:rPr>
          <w:rtl w:val="true"/>
        </w:rPr>
        <w:t>-</w:t>
      </w:r>
      <w:r>
        <w:rPr>
          <w:rtl w:val="true"/>
        </w:rPr>
        <w:t>الجهل منشأ الوثنیة</w:t>
      </w:r>
      <w:bookmarkEnd w:id="496"/>
    </w:p>
    <w:p>
      <w:pPr>
        <w:pStyle w:val="BookText"/>
        <w:rPr/>
      </w:pPr>
      <w:r>
        <w:rPr>
          <w:rFonts w:ascii="IRNazanin" w:hAnsi="IRNazanin" w:eastAsia="IRNazanin"/>
          <w:color w:val="111111"/>
          <w:sz w:val="28"/>
          <w:sz w:val="28"/>
          <w:szCs w:val="28"/>
          <w:rtl w:val="true"/>
          <w:lang w:bidi="fa-IR"/>
        </w:rPr>
        <w:t>یستفاد من هذه الآیة بوضوح أنّ منشأ الوثنیة هو جهل البشر باللّه تعالی من جانب،و عدم معرفته بذاته المقدسة و أنّه لا یتصور له شبیه أو نظیر أو مثیل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جانب آخر جهل الإنسان بالعلل الأصلیة لحوادث العالم الذی یتسبب</w:t>
      </w:r>
    </w:p>
    <w:p>
      <w:pPr>
        <w:pStyle w:val="BookText"/>
        <w:rPr/>
      </w:pPr>
      <w:r>
        <w:rPr>
          <w:rFonts w:ascii="IRNazanin" w:hAnsi="IRNazanin" w:eastAsia="IRNazanin"/>
          <w:color w:val="111111"/>
          <w:sz w:val="28"/>
          <w:sz w:val="28"/>
          <w:szCs w:val="28"/>
          <w:rtl w:val="true"/>
          <w:lang w:bidi="fa-IR"/>
        </w:rPr>
        <w:t>أحیانا فی أن ینسب الحوادث إلی سلسلة من العلل الخرافیة و الخیالیة و منها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ثالث جهل الإنسان بما وراء الطبیعة،و قصور فکره إلی درجة أنّه لا یری و لا یؤمن إلاّ بالقضایا الحسیة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الجهالات تضافرت و تعاضدت،و صارت علی مدار التأریخ منشأ للوثنیة و عبادة الأصنام،و إلاّ فکیف یمکن أن یأخذ إنسان واع فاهم عارف باللّه و صفاته،عارف بعلل الحوادث،عارف بعالم الطبیعة و عالم بما بعد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 من الصخر منفصلة من الجبل مثلا،فیستعمل قسما منها فی بناء بیته،أو صنع سلالم منزله،و یتخذ قسما آخر معبودا یسجد أمامه،و یسلّم مقدراته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بالذکر أنّنا نقرأ فی کلام موسی علیه السلام فی الآیة الحاضرة کیف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غارقون فی الجهل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تجهلون فعل مضارع و یدل غالبا علی الاستمراریة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بخاصّة أن متعلق الجهل لم یبیّن فی الآیة،و هذا یدل علی عمومیة المجهول و شمولیته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الاغرب من کل ذلک أنّ بنی إسرائیل بقولهم اِجْعَلْ لَنٰا إِلٰهاً أظهروا أن من الممکن أن یصیر الشیء التافه ثمینا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اختیارهم و جعلهم و وضع اسم الصنم و المعبود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توجب عبادته التقرب إلی اللّه،و عدم عبادته البعد عنه تعالی،و تکون عبادته منشأ للخیر و البرکة،و احتقاره منشأ للضرر و الخسارة، و هذه هی نهایة الجهل و الغفلة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أنّ مقصود بنی إسرائیل لم یکن إیجاد معبود یکون خالق العالم،بل کان مقصودهم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لنا معبودا نتقرب بعبادته إلی اللّه،و یکون مصدرا للخیر و البرکة،و لکن هل یمکن أن یصیر شیء فاقدا للروح و التأثیر مصدرا للخیرات و التأثیرات بمجرّد تسمّیته معبودا و إلها؟هل الدافع لذلک العمل شیء سوی</w:t>
      </w:r>
      <w:bookmarkStart w:id="497" w:name="pg12533_164838"/>
    </w:p>
    <w:p>
      <w:pPr>
        <w:pStyle w:val="BookText"/>
        <w:rPr/>
      </w:pPr>
      <w:bookmarkEnd w:id="497"/>
      <w:r>
        <w:rPr>
          <w:rFonts w:ascii="IRNazanin" w:hAnsi="IRNazanin" w:eastAsia="IRNazanin"/>
          <w:color w:val="111111"/>
          <w:sz w:val="28"/>
          <w:sz w:val="28"/>
          <w:szCs w:val="28"/>
          <w:rtl w:val="true"/>
          <w:lang w:bidi="fa-IR"/>
        </w:rPr>
        <w:t>الجهل و الخرافة،و الخیال الواهی و التصور الخاوی؟</w:t>
      </w:r>
      <w:r>
        <w:rPr>
          <w:rFonts w:eastAsia="IRNazanin" w:cs="IRNazanin"/>
          <w:color w:val="111111"/>
          <w:sz w:val="28"/>
          <w:szCs w:val="28"/>
          <w:rtl w:val="true"/>
          <w:lang w:bidi="fa-IR"/>
        </w:rPr>
        <w:t xml:space="preserve">! </w:t>
      </w:r>
      <w:r>
        <w:rPr>
          <w:rStyle w:val="FootnoteAnchor"/>
          <w:rtl w:val="true"/>
        </w:rPr>
        <w:footnoteReference w:id="80"/>
      </w:r>
    </w:p>
    <w:p>
      <w:pPr>
        <w:pStyle w:val="Heading5"/>
        <w:numPr>
          <w:ilvl w:val="4"/>
          <w:numId w:val="1"/>
        </w:numPr>
        <w:rPr/>
      </w:pPr>
      <w:bookmarkStart w:id="498" w:name="__RefHeading___Toc1332247_77815467"/>
      <w:bookmarkStart w:id="499" w:name="_Toc214"/>
      <w:bookmarkEnd w:id="498"/>
      <w:r>
        <w:rPr/>
        <w:t>2</w:t>
      </w:r>
      <w:r>
        <w:rPr>
          <w:rtl w:val="true"/>
        </w:rPr>
        <w:t>-</w:t>
      </w:r>
      <w:r>
        <w:rPr>
          <w:rtl w:val="true"/>
        </w:rPr>
        <w:t>أرضیة الوثنیة عند بنی إسرائیل</w:t>
      </w:r>
      <w:bookmarkEnd w:id="499"/>
    </w:p>
    <w:p>
      <w:pPr>
        <w:pStyle w:val="BookText"/>
        <w:rPr/>
      </w:pPr>
      <w:r>
        <w:rPr>
          <w:rFonts w:ascii="IRNazanin" w:hAnsi="IRNazanin" w:eastAsia="IRNazanin"/>
          <w:color w:val="111111"/>
          <w:sz w:val="28"/>
          <w:sz w:val="28"/>
          <w:szCs w:val="28"/>
          <w:rtl w:val="true"/>
          <w:lang w:bidi="fa-IR"/>
        </w:rPr>
        <w:t>لا شک أنّه کانت لدی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مشاهدة هذا الفریق من الوثنیین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أرضیة فکریة مساعدة لهذا الموضوع،بسبب معاشرتهم الدائمة للمصریین الوثنیین،و لکن مشاهدة هذا المشهد الجدید کان بمثابة شرارة کشفت عن دفائن جبلّتهم،و علی کل حال فإنّ هذه القضیة تکشف لنا أنّ الإنسان إلی أیّ مدی یتأثر بعامل البیئة،فإنّ البیئة هی التی تستطیع أن تسوق الإنسان إلی اللّه، کما أنّ البیئة هی التی تسوقه إلی الوثنیة،و أنّ البیئة یمکن أن تصیر سببا لأنواع المفاسد و الشقاء،أو منشأ للصلاح و الطهر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انتخاب الإنسان نفسه هو العامل النهائی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اهتم الإسلام بإصلاح البیئة اهتماما بالغا</w:t>
      </w:r>
      <w:r>
        <w:rPr>
          <w:rFonts w:eastAsia="IRNazanin" w:cs="IRNazanin"/>
          <w:color w:val="111111"/>
          <w:sz w:val="28"/>
          <w:szCs w:val="28"/>
          <w:rtl w:val="true"/>
          <w:lang w:bidi="fa-IR"/>
        </w:rPr>
        <w:t>.</w:t>
      </w:r>
    </w:p>
    <w:p>
      <w:pPr>
        <w:pStyle w:val="Heading5"/>
        <w:numPr>
          <w:ilvl w:val="4"/>
          <w:numId w:val="1"/>
        </w:numPr>
        <w:rPr/>
      </w:pPr>
      <w:bookmarkStart w:id="500" w:name="__RefHeading___Toc1332249_77815467"/>
      <w:bookmarkStart w:id="501" w:name="_Toc215"/>
      <w:bookmarkEnd w:id="500"/>
      <w:r>
        <w:rPr/>
        <w:t>3</w:t>
      </w:r>
      <w:r>
        <w:rPr>
          <w:rtl w:val="true"/>
        </w:rPr>
        <w:t>-</w:t>
      </w:r>
      <w:r>
        <w:rPr>
          <w:rtl w:val="true"/>
        </w:rPr>
        <w:t>الکفرة بالنعم فی بنی إسرائیل</w:t>
      </w:r>
      <w:bookmarkEnd w:id="50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 الآخر الذی یستفاد من الآیة بوضوح،أنّه کان بین بنی إسرائیل أشخاص کثیرون ممن یکفرون النعمة و لا یشکرونها،فمع أنّهم رأوا کل تلک المعاجز التی أتی بها موسی علیه السلام،و مع أنّهم تمتعوا بکل تلک المواهب الإلهیة التی خصّهم اللّه بها،فإنّه لم ینقص عن هلاک عدوهم فرعون و نجاتهم من الغرق برهة من الزمن حتی نسوا کل هذه الأمور دفعة واحدة،و طلبوا من موسی أن یصنع لهم أصناما لیعبدوها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نقرأ فی نهج البلاغة أنّ أحد الیهود اعترض علی المسلمین عند أمیر المؤمنین علیه السلام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دفنتم نبیّکم حتی اختلفتم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علیه الإمام صلوات اللّه</w:t>
      </w:r>
    </w:p>
    <w:p>
      <w:pPr>
        <w:pStyle w:val="BookText"/>
        <w:rPr/>
      </w:pPr>
      <w:r>
        <w:rPr>
          <w:rFonts w:ascii="IRNazanin" w:hAnsi="IRNazanin" w:eastAsia="IRNazanin"/>
          <w:color w:val="111111"/>
          <w:sz w:val="28"/>
          <w:sz w:val="28"/>
          <w:szCs w:val="28"/>
          <w:rtl w:val="true"/>
          <w:lang w:bidi="fa-IR"/>
        </w:rPr>
        <w:t>علیه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اختلفنا عنه لا فیه،و لکنّکم ما جفّت أرجلکم من البحر حتی قلتم لنبیّکم اجعل لنا إلها کما لهم آلهة،فقال إنّکم قوم تجهلون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أنّنا اختلفنا فی الأحادیث و الأوامر التی وصلت إلینا عن نبیّنا،لا أنّنا اختلفنا حول النّبی و نبوته،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بألوهیة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لکنّکم ما إن خرجتم من میاه البحر إلاّ و اقترحتم علی نبیّکم أن اجعل لنا آلهة کما للوثنیین آلهة،و قال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إنّکم قوم تجهلون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اللاحقة نقرأ أنّ موسی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لتکمیل حدیثه لبنی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الجماعة الوثنیة التی ترونها سینتهی أمرها إلی الهلاک،و إن عملهم هذا باطل لا أساس له إِنَّ هٰؤُلاٰءِ مُتَبَّرٌ مٰا هُمْ فِیهِ وَ بٰاطِلٌ مٰا کٰانُوا یَعْمَلُونَ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فعمل هذه الجماعة باطل،و جهودهم غیر منتجة،کما أن مصیر مثل هؤلاء القوم و کل قوم وثنیین و مشرکین هو الهلاک و الدمار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التبار أی الهلاک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 التوکید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موسی علیه السلام قٰالَ أَ غَیْرَ اللّٰهِ أَبْغِیکُمْ إِلٰهاً وَ هُوَ فَضَّلَکُمْ عَلَی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إذا کان الدافع إلی عبادة اللّه هو حسّ الشکر،فجمیع النعم التی ترفلون فیها هی من اللّه،و إذا کان الدافع للعبادة و العبودیة کون هذه العبادة منشأ لأثر ما، فإنّ ذلک أیضا یرتبط باللّه سبحانه،و علی هذا الأساس مهما یکن الدافع،فلیس سوی اللّه القادر المنّان یصلح للعبادة و مستحقا لها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الآیة اللاحقة یذکر القرآن الکریم إحدی النعم الإلهیة الکبری التی وهبها اللّه سبحانه لبنی إسرائیل،لیبعث بالالتفات إلی هذه النعمة الکبری حسّ الشکر فیهم،و لیعلموا أن اللائق بالخضوع و العبادة هو الذات الإلهیة المقدسة فحسب،و لیس هناک أی دلیل یسوّغ لهم الخضوع أمام أصنام لا تضر و لا تنفع شیئا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فی البدایة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تذکّروا یوم أنجیناکم من مخالب آل فرعون الذین کانوا یعذبونکم دائما وَ إِذْ أَنْجَیْنٰاکُمْ مِنْ آلِ فِرْعَوْنَ یَسُومُونَکُمْ سُوءَ الْعَذٰابِ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الذهاب فی طلب شیء،کما یستفاد من القاموس تضمنه لمعنی الاستمرار و المضّی أیضا،و علی هذا یکون معنی یَسُومُونَکُمْ سُوءَ الْعَذٰابِ أنّهم کانوا یعذبونکم بتعذیبات قاسیة باستمرار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تمشیا مع أسلوب القرآن فی بیان الأمور بتفصیل بعد إحمال شرح هذا العذاب المستمر،و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الأبناء،و استبقاء النساء للخدمة و الاسترقاق یُقَتِّلُونَ أَبْنٰاءَکُمْ،وَ یَسْتَحْیُونَ نِسٰاءَکُمْ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کان فی هذا اختبار عظیم من اللّه لکم وَ فِی ذٰلِکُمْ بَلاٰءٌ مِنْ رَبِّکُمْ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سیاق الآیة یکشف عن أن هذه العبارة قالها موسی علیه السلام عن اللّه لنبی إسرائیل عند ما رغبوا بعد عبورهم بحر النیل فی الوثنیة و عبادة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بعض المفسّرین احتمل أن یکون المخاطبون فی هذه الآیة هم یهود عصر الرّسول الأعظم صلّی اللّه علیه و آله و سلّم،لأنّ التّفسیر الأوّل یحتاج إلی تقدیر شیء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کانت فی الأصل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الالتفات إلی أنّه لو کان المخاطبون فی هذه الآیة هم یهود عصر النّبی الأکرم صلّی اللّه علیه و آله و سلّم لانقطع ارتباط الآیة بما یسبقها و ما یلحقها بصورة کاملة، و کانت هذه الآیة کالجملة المعترضة،یبدو للنظر أن التّفسیر الأوّل أصح</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لا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الالتفات إلی أن نظیر هذه الآیة مرّ فی سورة البقرة الآیة</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فارق جدا بسیط،و لمزید التوضیح راجع تفسیر الآیة</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bookmarkStart w:id="502" w:name="pg12533_164841"/>
    </w:p>
    <w:p>
      <w:pPr>
        <w:pStyle w:val="Heading3"/>
        <w:numPr>
          <w:ilvl w:val="2"/>
          <w:numId w:val="1"/>
        </w:numPr>
        <w:rPr/>
      </w:pPr>
      <w:bookmarkStart w:id="503" w:name="__RefHeading___Toc1332251_77815467"/>
      <w:bookmarkStart w:id="504" w:name="_Toc216"/>
      <w:bookmarkEnd w:id="502"/>
      <w:bookmarkEnd w:id="503"/>
      <w:r>
        <w:rPr>
          <w:rtl w:val="true"/>
        </w:rPr>
        <w:t xml:space="preserve">الآیة </w:t>
      </w:r>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142</w:t>
      </w:r>
      <w:r>
        <w:rPr>
          <w:rtl w:val="true"/>
        </w:rPr>
        <w:t>]</w:t>
      </w:r>
      <w:bookmarkEnd w:id="504"/>
    </w:p>
    <w:p>
      <w:pPr>
        <w:pStyle w:val="Heading4"/>
        <w:numPr>
          <w:ilvl w:val="3"/>
          <w:numId w:val="1"/>
        </w:numPr>
        <w:rPr/>
      </w:pPr>
      <w:bookmarkStart w:id="505" w:name="__RefHeading___Toc1332253_77815467"/>
      <w:bookmarkStart w:id="506" w:name="_Toc217"/>
      <w:bookmarkEnd w:id="505"/>
      <w:r>
        <w:rPr>
          <w:rtl w:val="true"/>
        </w:rPr>
        <w:t>اشارة</w:t>
      </w:r>
      <w:bookmarkEnd w:id="506"/>
    </w:p>
    <w:p>
      <w:pPr>
        <w:pStyle w:val="BookText"/>
        <w:rPr/>
      </w:pPr>
      <w:r>
        <w:rPr>
          <w:rFonts w:ascii="Amiri" w:hAnsi="Amiri" w:eastAsia="Amiri" w:cs="Amiri"/>
          <w:color w:val="111111"/>
          <w:sz w:val="28"/>
          <w:sz w:val="28"/>
          <w:szCs w:val="28"/>
          <w:rtl w:val="true"/>
          <w:lang w:bidi="ar-SA"/>
        </w:rPr>
        <w:t xml:space="preserve">وَ وٰاعَدْنٰا مُوسیٰ ثَلاٰثِینَ لَیْلَةً وَ أَتْمَمْنٰاهٰا بِعَشْرٍ فَتَمَّ مِیقٰاتُ رَبِّهِ أَرْبَعِینَ لَیْلَةً وَ قٰالَ مُوسیٰ لِأَخِیهِ هٰارُونَ اُخْلُفْنِی فِی قَوْمِی وَ أَصْلِحْ وَ لاٰ تَتَّبِعْ سَبِیلَ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1332255_77815467"/>
      <w:bookmarkStart w:id="508" w:name="_Toc218"/>
      <w:bookmarkEnd w:id="507"/>
      <w:r>
        <w:rPr>
          <w:rtl w:val="true"/>
        </w:rPr>
        <w:t>التّفسیر</w:t>
      </w:r>
      <w:bookmarkEnd w:id="508"/>
    </w:p>
    <w:p>
      <w:pPr>
        <w:pStyle w:val="Heading5"/>
        <w:numPr>
          <w:ilvl w:val="4"/>
          <w:numId w:val="1"/>
        </w:numPr>
        <w:rPr/>
      </w:pPr>
      <w:bookmarkStart w:id="509" w:name="__RefHeading___Toc1332257_77815467"/>
      <w:bookmarkStart w:id="510" w:name="_Toc219"/>
      <w:bookmarkEnd w:id="509"/>
      <w:r>
        <w:rPr>
          <w:rtl w:val="true"/>
        </w:rPr>
        <w:t>اشارة</w:t>
      </w:r>
      <w:bookmarkEnd w:id="510"/>
    </w:p>
    <w:p>
      <w:pPr>
        <w:pStyle w:val="Heading5"/>
        <w:numPr>
          <w:ilvl w:val="4"/>
          <w:numId w:val="1"/>
        </w:numPr>
        <w:rPr/>
      </w:pPr>
      <w:bookmarkStart w:id="511" w:name="__RefHeading___Toc1332259_77815467"/>
      <w:bookmarkStart w:id="512" w:name="_Toc220"/>
      <w:bookmarkEnd w:id="511"/>
      <w:r>
        <w:rPr>
          <w:rtl w:val="true"/>
        </w:rPr>
        <w:t>المیعاد الکبیر</w:t>
      </w:r>
      <w:r>
        <w:rPr>
          <w:rtl w:val="true"/>
        </w:rPr>
        <w:t>:</w:t>
      </w:r>
      <w:bookmarkEnd w:id="512"/>
    </w:p>
    <w:p>
      <w:pPr>
        <w:pStyle w:val="BookText"/>
        <w:rPr/>
      </w:pPr>
      <w:r>
        <w:rPr>
          <w:rFonts w:ascii="IRNazanin" w:hAnsi="IRNazanin" w:eastAsia="IRNazanin"/>
          <w:color w:val="111111"/>
          <w:sz w:val="28"/>
          <w:sz w:val="28"/>
          <w:szCs w:val="28"/>
          <w:rtl w:val="true"/>
          <w:lang w:bidi="fa-IR"/>
        </w:rPr>
        <w:t>فی هذا الآیة إشارة إلی مشهد من مشاهد حیاة بنی إسرائیل،و مشکلة موسی علیه السلام معهم،و ذلک هو قصّة ذهاب موسی إلی میقات ربّه،و تلقی أحکام التّوراة عن طریق الوحی و کلامه مع اللّه،و اصطحاب جماعة من کبار بنی إسرائیل و شخصیاتهم إلی المیقات لمشاهدة هذه الحادثة و إثبات أنّ اللّه لا یمکن أن یدرک بالأبصار،و التی ذکرت بعد قصّة عبادة بنی إسرائیل للعجل و انحرافهم عن مسیر التوحید،و ضجّة السامریّ العجیبة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وٰاعَدْنٰا مُوسیٰ ثَلاٰثِینَ لَیْلَةً وَ أَتْمَمْنٰاهٰا بِعَشْرٍ فَتَمَّ مِیقٰاتُ رَبِّهِ أَرْبَعِینَ لَیْلَةً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الموعد المضروب للقیام</w:t>
      </w:r>
      <w:bookmarkStart w:id="513" w:name="pg12533_164842"/>
    </w:p>
    <w:p>
      <w:pPr>
        <w:pStyle w:val="BookText"/>
        <w:rPr/>
      </w:pPr>
      <w:bookmarkEnd w:id="513"/>
      <w:r>
        <w:rPr>
          <w:rFonts w:ascii="IRNazanin" w:hAnsi="IRNazanin" w:eastAsia="IRNazanin"/>
          <w:color w:val="111111"/>
          <w:sz w:val="28"/>
          <w:sz w:val="28"/>
          <w:szCs w:val="28"/>
          <w:rtl w:val="true"/>
          <w:lang w:bidi="fa-IR"/>
        </w:rPr>
        <w:t>بعمل ما، و یطلق عادة علی الزمان،و لکنّه قد یطلق علی المکان الذی یجب أن یتمّ العمل فیه،مثل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المکان الذی لا یجوز أن یجتازه أحد إلاّ محرما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ذکرت الآیة أنّ موسی استخلف هارون و أمره بالإصلاح فی قومه،و أن لا یتبع سبیل المفسدین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لِأَخِیهِ هٰارُونَ اخْلُفْنِی فِی قَوْمِی وَ أَصْلِحْ وَ لاٰ تَتَّبِعْ سَبِیلَ الْمُفْسِدِینَ </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1332261_77815467"/>
      <w:bookmarkStart w:id="515" w:name="_Toc221"/>
      <w:bookmarkEnd w:id="514"/>
      <w:r>
        <w:rPr>
          <w:rtl w:val="true"/>
        </w:rPr>
        <w:t>بحوث</w:t>
      </w:r>
      <w:bookmarkEnd w:id="515"/>
    </w:p>
    <w:p>
      <w:pPr>
        <w:pStyle w:val="Heading5"/>
        <w:numPr>
          <w:ilvl w:val="4"/>
          <w:numId w:val="1"/>
        </w:numPr>
        <w:rPr/>
      </w:pPr>
      <w:bookmarkStart w:id="516" w:name="__RefHeading___Toc1332263_77815467"/>
      <w:bookmarkStart w:id="517" w:name="_Toc222"/>
      <w:bookmarkEnd w:id="516"/>
      <w:r>
        <w:rPr>
          <w:rtl w:val="true"/>
        </w:rPr>
        <w:t>اشارة</w:t>
      </w:r>
      <w:bookmarkEnd w:id="517"/>
    </w:p>
    <w:p>
      <w:pPr>
        <w:pStyle w:val="BookText"/>
        <w:rPr/>
      </w:pPr>
      <w:r>
        <w:rPr>
          <w:rFonts w:ascii="IRNazanin" w:hAnsi="IRNazanin" w:eastAsia="IRNazanin"/>
          <w:color w:val="111111"/>
          <w:sz w:val="28"/>
          <w:sz w:val="28"/>
          <w:szCs w:val="28"/>
          <w:rtl w:val="true"/>
          <w:lang w:bidi="fa-IR"/>
        </w:rPr>
        <w:t>و هنا عدّة نقاط ینبغی التوقف عندها و الالتفات إلیها</w:t>
      </w:r>
      <w:r>
        <w:rPr>
          <w:rFonts w:eastAsia="IRNazanin" w:cs="IRNazanin"/>
          <w:color w:val="111111"/>
          <w:sz w:val="28"/>
          <w:szCs w:val="28"/>
          <w:rtl w:val="true"/>
          <w:lang w:bidi="fa-IR"/>
        </w:rPr>
        <w:t>:</w:t>
      </w:r>
    </w:p>
    <w:p>
      <w:pPr>
        <w:pStyle w:val="Heading5"/>
        <w:numPr>
          <w:ilvl w:val="4"/>
          <w:numId w:val="1"/>
        </w:numPr>
        <w:rPr/>
      </w:pPr>
      <w:bookmarkStart w:id="518" w:name="__RefHeading___Toc1332265_77815467"/>
      <w:bookmarkStart w:id="519" w:name="_Toc223"/>
      <w:bookmarkEnd w:id="518"/>
      <w:r>
        <w:rPr/>
        <w:t>1</w:t>
      </w:r>
      <w:r>
        <w:rPr>
          <w:rtl w:val="true"/>
        </w:rPr>
        <w:t>-</w:t>
      </w:r>
      <w:r>
        <w:rPr>
          <w:rtl w:val="true"/>
        </w:rPr>
        <w:t>لماذا التفکیک بین الثلاثین و العشر؟</w:t>
      </w:r>
      <w:bookmarkEnd w:id="519"/>
    </w:p>
    <w:p>
      <w:pPr>
        <w:pStyle w:val="BookText"/>
        <w:rPr/>
      </w:pPr>
      <w:r>
        <w:rPr>
          <w:rFonts w:ascii="IRNazanin" w:hAnsi="IRNazanin" w:eastAsia="IRNazanin"/>
          <w:color w:val="111111"/>
          <w:sz w:val="28"/>
          <w:sz w:val="28"/>
          <w:szCs w:val="28"/>
          <w:rtl w:val="true"/>
          <w:lang w:bidi="fa-IR"/>
        </w:rPr>
        <w:t>إنّ أوّل سؤال یطرح نفسه فی مجال الآیة الحاضرة،هو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یبیّن مقدار المیقات بلفظ واحد هو الأربعین،بل ذکر أنّه واعده ثلاثین لیلة ثمّ أتمّه بعشر،فی حین أنّه تعالی ذکر ذلک الموعد فی لفظ واحد هو أربعین فی الآیة</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المفسّرون تفسیرات عدیدة لهذا التفکیک،و الذی یبدو أقرب إلی النظر و أکثر انسجاما مع أحادیث أهل البیت علیهم السلام هو أنّه و إن کان الواقع هو أربعین یوما، إلاّ أنّه فی الحقیقة وعد اللّه موسی فی البدایة ثلاثین یوما ثمّ مدّده عشرة أیّام أخری،اختبارا لبنی إسرائیل کی یعرف المنافقون فی صفوف بنی إسرائیل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عن الإمام محمّد الباقر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علیه السلام لما خرج وافدا إلی ربّه واعدهم ثلاثین یوما،فلمّا زاده اللّه علی الثلاثین عشرا قال قومه،قد أخلفنا</w:t>
      </w:r>
      <w:bookmarkStart w:id="520" w:name="pg12533_164843"/>
    </w:p>
    <w:p>
      <w:pPr>
        <w:pStyle w:val="BookText"/>
        <w:rPr/>
      </w:pPr>
      <w:bookmarkEnd w:id="520"/>
      <w:r>
        <w:rPr>
          <w:rFonts w:ascii="IRNazanin" w:hAnsi="IRNazanin" w:eastAsia="IRNazanin"/>
          <w:color w:val="111111"/>
          <w:sz w:val="28"/>
          <w:sz w:val="28"/>
          <w:szCs w:val="28"/>
          <w:rtl w:val="true"/>
          <w:lang w:bidi="fa-IR"/>
        </w:rPr>
        <w:t xml:space="preserve">موسی فصنعوا ما صنعوا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عبادة العجل</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أن هذه الأیّام الأربعین صادفت أیّام أی شهر من الشهور الإسلامیة، فیستفاد من بعض الرّوایات أنّها بدأت من أوّل شهر ذی القعدة و ختمت بالیوم العاشر من شهر ذی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الأضحی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 التعبیر بلفظ أربعین لیلة فی القرآن الکریم لا أربعین یوما،فالظاهر أنّه لأجل أن مناجاة موسی لربّه کانت تتمّ غالبا فی اللیالی</w:t>
      </w:r>
      <w:r>
        <w:rPr>
          <w:rFonts w:eastAsia="IRNazanin" w:cs="IRNazanin"/>
          <w:color w:val="111111"/>
          <w:sz w:val="28"/>
          <w:szCs w:val="28"/>
          <w:rtl w:val="true"/>
          <w:lang w:bidi="fa-IR"/>
        </w:rPr>
        <w:t>.</w:t>
      </w:r>
    </w:p>
    <w:p>
      <w:pPr>
        <w:pStyle w:val="Heading5"/>
        <w:numPr>
          <w:ilvl w:val="4"/>
          <w:numId w:val="1"/>
        </w:numPr>
        <w:rPr/>
      </w:pPr>
      <w:bookmarkStart w:id="521" w:name="__RefHeading___Toc1332267_77815467"/>
      <w:bookmarkStart w:id="522" w:name="_Toc224"/>
      <w:bookmarkEnd w:id="521"/>
      <w:r>
        <w:rPr/>
        <w:t>2</w:t>
      </w:r>
      <w:r>
        <w:rPr>
          <w:rtl w:val="true"/>
        </w:rPr>
        <w:t>-</w:t>
      </w:r>
      <w:r>
        <w:rPr>
          <w:rtl w:val="true"/>
        </w:rPr>
        <w:t>کیف نصب موسی علیه السلام هارون قائدا و إماما؟</w:t>
      </w:r>
      <w:bookmarkEnd w:id="522"/>
    </w:p>
    <w:p>
      <w:pPr>
        <w:pStyle w:val="BookText"/>
        <w:rPr/>
      </w:pPr>
      <w:r>
        <w:rPr>
          <w:rFonts w:ascii="IRNazanin" w:hAnsi="IRNazanin" w:eastAsia="IRNazanin"/>
          <w:color w:val="111111"/>
          <w:sz w:val="28"/>
          <w:sz w:val="28"/>
          <w:szCs w:val="28"/>
          <w:rtl w:val="true"/>
          <w:lang w:bidi="fa-IR"/>
        </w:rPr>
        <w:t>السؤال الثّانی الذی یطرح نفسه هنا،هو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هارون کان نبیّا،فکیف نصبه موسی علیه السلام خلیفة له و إماما و قائد لبنی إسرائیل؟ و الجواب علی هذا السؤال یتّضح بعد الالتفات إلی أنّ مقام النّبوة شیء و مقام الإمام شیء آخر،و لقد کان هارون نبیّا،و لکن لم یکن قد أنیط به مقام الإمامة العامّة لبنی إسرائیل،بل کان مقام الإمامة و منصب القیادة العامّة خاصا بموسی علیه السلام،و لکنّه عند ما قصد أن یفارق قومه إلی میقات ربّه اختار هارون إماما و قائدا</w:t>
      </w:r>
      <w:r>
        <w:rPr>
          <w:rFonts w:eastAsia="IRNazanin" w:cs="IRNazanin"/>
          <w:color w:val="111111"/>
          <w:sz w:val="28"/>
          <w:szCs w:val="28"/>
          <w:rtl w:val="true"/>
          <w:lang w:bidi="fa-IR"/>
        </w:rPr>
        <w:t>.</w:t>
      </w:r>
    </w:p>
    <w:p>
      <w:pPr>
        <w:pStyle w:val="Heading5"/>
        <w:numPr>
          <w:ilvl w:val="4"/>
          <w:numId w:val="1"/>
        </w:numPr>
        <w:rPr/>
      </w:pPr>
      <w:bookmarkStart w:id="523" w:name="__RefHeading___Toc1332269_77815467"/>
      <w:bookmarkStart w:id="524" w:name="_Toc225"/>
      <w:bookmarkEnd w:id="523"/>
      <w:r>
        <w:rPr/>
        <w:t>3</w:t>
      </w:r>
      <w:r>
        <w:rPr>
          <w:rtl w:val="true"/>
        </w:rPr>
        <w:t>-</w:t>
      </w:r>
      <w:r>
        <w:rPr>
          <w:rtl w:val="true"/>
        </w:rPr>
        <w:t>لماذا طلب موسی علیه السلام من أخیه الإصلاح و عدم اتّباع المفسدین؟</w:t>
      </w:r>
      <w:bookmarkEnd w:id="52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الثّالث الذی یطرح نفسه هنا،هو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قال موسی علیه السلام لأخیه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 و لا تتبع سبیل المفسدین، مع أن هارون نبی معصوم من المستحیل أن یتبع طریق المفسدین و ینهج نهجهم الفاسد؟ نقول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التوکید لإلفات نظر أخیه</w:t>
      </w:r>
      <w:bookmarkStart w:id="525" w:name="pg12533_164844"/>
    </w:p>
    <w:p>
      <w:pPr>
        <w:pStyle w:val="BookText"/>
        <w:rPr/>
      </w:pPr>
      <w:bookmarkEnd w:id="525"/>
      <w:r>
        <w:rPr>
          <w:rFonts w:ascii="IRNazanin" w:hAnsi="IRNazanin" w:eastAsia="IRNazanin"/>
          <w:color w:val="111111"/>
          <w:sz w:val="28"/>
          <w:sz w:val="28"/>
          <w:szCs w:val="28"/>
          <w:rtl w:val="true"/>
          <w:lang w:bidi="fa-IR"/>
        </w:rPr>
        <w:t>إلی أهمیة مکانته فی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أراد بهذا الموضوع أن یوضح لبنی إسرائیل و یفهمهم أن علیهم أن یمتثلوا لتعالیم هارون و نصائحه و مواعظه الحکیمة،و لا یستثقلوا أوامره و نواهیه،و لا یعتبروا تلک الأوامر و النواهی و کذلک قیادة هارون لهم دلیلا علی قصرهم و صغرهم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یفعلون کما یفعل هارون حیث کان رغم منزلته البارزة و مقام نبوته تابعا و مطیعا لنصائح موسی علیه السلام</w:t>
      </w:r>
      <w:r>
        <w:rPr>
          <w:rFonts w:eastAsia="IRNazanin" w:cs="IRNazanin"/>
          <w:color w:val="111111"/>
          <w:sz w:val="28"/>
          <w:szCs w:val="28"/>
          <w:rtl w:val="true"/>
          <w:lang w:bidi="fa-IR"/>
        </w:rPr>
        <w:t>.</w:t>
      </w:r>
    </w:p>
    <w:p>
      <w:pPr>
        <w:pStyle w:val="Heading5"/>
        <w:numPr>
          <w:ilvl w:val="4"/>
          <w:numId w:val="1"/>
        </w:numPr>
        <w:rPr/>
      </w:pPr>
      <w:bookmarkStart w:id="526" w:name="__RefHeading___Toc1332271_77815467"/>
      <w:bookmarkStart w:id="527" w:name="_Toc226"/>
      <w:bookmarkEnd w:id="526"/>
      <w:r>
        <w:rPr/>
        <w:t>4</w:t>
      </w:r>
      <w:r>
        <w:rPr>
          <w:rtl w:val="true"/>
        </w:rPr>
        <w:t>-</w:t>
      </w:r>
      <w:r>
        <w:rPr>
          <w:rtl w:val="true"/>
        </w:rPr>
        <w:t>میقات واحد أو مواقیت متعددة؟</w:t>
      </w:r>
      <w:bookmarkEnd w:id="527"/>
    </w:p>
    <w:p>
      <w:pPr>
        <w:pStyle w:val="BookText"/>
        <w:rPr/>
      </w:pPr>
      <w:r>
        <w:rPr>
          <w:rFonts w:ascii="IRNazanin" w:hAnsi="IRNazanin" w:eastAsia="IRNazanin"/>
          <w:color w:val="111111"/>
          <w:sz w:val="28"/>
          <w:sz w:val="28"/>
          <w:szCs w:val="28"/>
          <w:rtl w:val="true"/>
          <w:lang w:bidi="fa-IR"/>
        </w:rPr>
        <w:t>السؤال الرّابع الذی یطرح نفسه هنا،هو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ذهب موسی إلی میقات ربّه مرّة واحدة،و هی هذه الأربعون یوما،و تلقی أحکام التوراة و شریعته السماویة عن طریق الوحی فی هذه الأربعین یوما،کما اصطحب معه جماعة من شخصیات بنی إسرائیل معه کممثلین عن قومه،لیشهدوا نزول أحکام التوراة علیه،و لیفهمهم أن اللّه لا یدرک بالأبصار أبدا،فی هذه الأربعین یوما نفسها؟ أم أنّه کانت له مع اللّه أربعینات متعددة،أحدها لأخذ الأحکام،و فی الأخری اصطحب کبار قومه،و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أربعون ثالثة لمقاصد و مآرب أخری غیر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یستفاد من سفر الخروج من التوراة الفعلیة الفصل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أیضا وقع کلام بین المفسّرین،و لکن الذی یبدو أنّه أقرب إلی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بملاحظة الآیة المبحوثة و الآیات السابقة علیها و اللاحقة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جمیع هذه الأمور ترتبط بحادثة واحدة لا متعددة،لأنّه بغض النظر عن أن عبارة الآیة اللاحقة وَ لَمّٰا جٰاءَ مُوسیٰ لِمِیقٰاتِنٰا تناسب تماما وحدة هاتین القصّتین،فإنّ الآیة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 هذه السورة تفید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قصّة ألواح التوراة،و استلام أحکام هذه الشریعة قد تمّت جمیعها فی نفس هذا السفر أیضا</w:t>
      </w:r>
      <w:r>
        <w:rPr>
          <w:rFonts w:eastAsia="IRNazanin" w:cs="IRNazanin"/>
          <w:color w:val="111111"/>
          <w:sz w:val="28"/>
          <w:szCs w:val="28"/>
          <w:rtl w:val="true"/>
          <w:lang w:bidi="fa-IR"/>
        </w:rPr>
        <w:t>.</w:t>
      </w:r>
      <w:bookmarkStart w:id="528" w:name="pg12533_164845"/>
    </w:p>
    <w:p>
      <w:pPr>
        <w:pStyle w:val="Heading5"/>
        <w:numPr>
          <w:ilvl w:val="4"/>
          <w:numId w:val="1"/>
        </w:numPr>
        <w:rPr/>
      </w:pPr>
      <w:bookmarkStart w:id="529" w:name="__RefHeading___Toc1332273_77815467"/>
      <w:bookmarkStart w:id="530" w:name="_Toc227"/>
      <w:bookmarkEnd w:id="528"/>
      <w:bookmarkEnd w:id="529"/>
      <w:r>
        <w:rPr/>
        <w:t>5</w:t>
      </w:r>
      <w:r>
        <w:rPr>
          <w:rtl w:val="true"/>
        </w:rPr>
        <w:t>-</w:t>
      </w:r>
      <w:r>
        <w:rPr>
          <w:rtl w:val="true"/>
        </w:rPr>
        <w:t>حدیث المنزلة</w:t>
      </w:r>
      <w:bookmarkEnd w:id="530"/>
    </w:p>
    <w:p>
      <w:pPr>
        <w:pStyle w:val="Heading6"/>
        <w:numPr>
          <w:ilvl w:val="5"/>
          <w:numId w:val="1"/>
        </w:numPr>
        <w:rPr/>
      </w:pPr>
      <w:bookmarkStart w:id="531" w:name="__RefHeading___Toc1332275_77815467"/>
      <w:bookmarkStart w:id="532" w:name="_Toc228"/>
      <w:bookmarkEnd w:id="531"/>
      <w:r>
        <w:rPr>
          <w:rtl w:val="true"/>
        </w:rPr>
        <w:t>اشارة</w:t>
      </w:r>
      <w:bookmarkEnd w:id="532"/>
    </w:p>
    <w:p>
      <w:pPr>
        <w:pStyle w:val="BookText"/>
        <w:rPr/>
      </w:pPr>
      <w:r>
        <w:rPr>
          <w:rFonts w:ascii="IRNazanin" w:hAnsi="IRNazanin" w:eastAsia="IRNazanin"/>
          <w:color w:val="111111"/>
          <w:sz w:val="28"/>
          <w:sz w:val="28"/>
          <w:szCs w:val="28"/>
          <w:rtl w:val="true"/>
          <w:lang w:bidi="fa-IR"/>
        </w:rPr>
        <w:t>أشار کثیر من المفسّرین الشیعة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الآیة المبحوثة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المعروف،بفارق واحد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الشیعة اعتبروا هذا الحدیث من الأدلة الحیّة و الصریحة علی خلافة علی علیه السلام لرسول اللّه صلّی اللّه علیه و آله و سلّم مباشرة و بلا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لکی یتّضح هذا البحث ندرج هنا أوّلا أسانید و نص هذا الحدیث باختصار، ثمّ نبحث فی دلالته،ثمّ نتکلم حول الحملات التی وجهها بعض المفسّرین إلی الشیعة</w:t>
      </w:r>
      <w:r>
        <w:rPr>
          <w:rFonts w:eastAsia="IRNazanin" w:cs="IRNazanin"/>
          <w:color w:val="111111"/>
          <w:sz w:val="28"/>
          <w:szCs w:val="28"/>
          <w:rtl w:val="true"/>
          <w:lang w:bidi="fa-IR"/>
        </w:rPr>
        <w:t>.</w:t>
      </w:r>
    </w:p>
    <w:p>
      <w:pPr>
        <w:pStyle w:val="Heading6"/>
        <w:numPr>
          <w:ilvl w:val="5"/>
          <w:numId w:val="1"/>
        </w:numPr>
        <w:rPr/>
      </w:pPr>
      <w:bookmarkStart w:id="533" w:name="__RefHeading___Toc1332277_77815467"/>
      <w:bookmarkStart w:id="534" w:name="_Toc229"/>
      <w:bookmarkEnd w:id="533"/>
      <w:r>
        <w:rPr>
          <w:rtl w:val="true"/>
        </w:rPr>
        <w:t>أسانید حدیث المنزلة</w:t>
      </w:r>
      <w:r>
        <w:rPr>
          <w:rtl w:val="true"/>
        </w:rPr>
        <w:t>:</w:t>
      </w:r>
      <w:bookmarkEnd w:id="5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جمع کبیر من صحابة النّبی صلّی اللّه علیه و آله و سلّم حول غزوة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 سلّم خرج إلی تبوک و استخلف علیا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تخلفنی فی الصبیان و النساء؟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ترضی أن تکون منی بمنزلة هارون من موسی إلاّ أنّه لیس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النص ورد فی أوثق الکتب الحدیثیة لدی أهل السنّة،یعنی صحیح البخاری و عن سعد بن أبی وقاص</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روی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 مسلم الذی یعدّ من المصادر الرئیسیة عن أهل السنّة،فی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سعد أن النّبی صلّی اللّه علیه و آله و سلّم قال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الحدیث الذی نقله صحیح مسلم أعلن عن الموضوع بصورة کلیّة، و لم یرد فیه ذکر عن غزوة تبوک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نقل حدیث رسول اللّه صلّی اللّه علیه و آله و سلّم هذا فی سیاق ذکر غزوة تبوک بعد ذکر الحدیث بصورة کلّیة،بصورة مستقلة کما جاء فی صحیح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 عین هذا الموضوع فی سنن ابن ماجه أیضا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أضیف فی سنن الترمذی مطلب آخر،و هو أنّ معاویة قال لسعد ذات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یمنعک أن تسبّ أبا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ذکرت ثلاثا قالهنّ رسول اللّه صلّی اللّه علیه و آله و سلّم فلن أسبّه،لئن تکون لی واحدة منهن أحبّ إلیّ من حمر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عدد الأمور الثلاثة فکان أحدها ما قاله رسول اللّه لعلی فی تبوک و هو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 أن تکون منی بمنزلة هارون من موسی إلاّ أنّه لا نبوة بعدی</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أشیر إلی هذا الحدیث فی عشرة موارد من مسند أحمد بن حنبل،تارة ذکرت فیه غزوة تبوک،و تارة من دون ذکر غزوة تبوک بل بصورة کلّیة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روی فی أحد هذه المواضع أنّه أتی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هو 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رهط،فقالوا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عباس،إمّا أن تقوم معنا،و إمّا أن تخلونا هؤلاء،فقال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أقوم معکم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غزوة تبوک ثمّ نقل کلام رسول اللّه صلّی اللّه علیه و آله و سلّم لعلی علیه السلام و أضاف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ینبغی أن أذهب إلاّ و أنت خلیفتی</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نفس هذا الحدیث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النسائی</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و هکذا فی مستدرک الحاکم </w:t>
      </w:r>
      <w:r>
        <w:rPr>
          <w:rStyle w:val="FootnoteAnchor"/>
          <w:rtl w:val="true"/>
        </w:rPr>
        <w:footnoteReference w:id="89"/>
      </w:r>
      <w:r>
        <w:rPr>
          <w:rFonts w:ascii="IRNazanin" w:hAnsi="IRNazanin" w:eastAsia="IRNazanin"/>
          <w:color w:val="111111"/>
          <w:sz w:val="28"/>
          <w:sz w:val="28"/>
          <w:szCs w:val="28"/>
          <w:rtl w:val="true"/>
          <w:lang w:bidi="fa-IR"/>
        </w:rPr>
        <w:t xml:space="preserve">،و فی تاریخ الخلفاء للسیوطی </w:t>
      </w:r>
      <w:r>
        <w:rPr>
          <w:rStyle w:val="FootnoteAnchor"/>
          <w:rtl w:val="true"/>
        </w:rPr>
        <w:footnoteReference w:id="90"/>
      </w:r>
      <w:r>
        <w:rPr>
          <w:rFonts w:ascii="IRNazanin" w:hAnsi="IRNazanin" w:eastAsia="IRNazanin"/>
          <w:color w:val="111111"/>
          <w:sz w:val="28"/>
          <w:sz w:val="28"/>
          <w:szCs w:val="28"/>
          <w:rtl w:val="true"/>
          <w:lang w:bidi="fa-IR"/>
        </w:rPr>
        <w:t xml:space="preserve">و فی الصواعق المحرقة لابن حجر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و سیرة ابن هشام </w:t>
      </w:r>
      <w:r>
        <w:rPr>
          <w:rStyle w:val="FootnoteAnchor"/>
          <w:rtl w:val="true"/>
        </w:rPr>
        <w:footnoteReference w:id="92"/>
      </w:r>
      <w:r>
        <w:rPr>
          <w:rFonts w:ascii="IRNazanin" w:hAnsi="IRNazanin" w:eastAsia="IRNazanin"/>
          <w:color w:val="111111"/>
          <w:sz w:val="28"/>
          <w:sz w:val="28"/>
          <w:szCs w:val="28"/>
          <w:rtl w:val="true"/>
          <w:lang w:bidi="fa-IR"/>
        </w:rPr>
        <w:t xml:space="preserve">و السیرة الحلبیة </w:t>
      </w:r>
      <w:r>
        <w:rPr>
          <w:rStyle w:val="FootnoteAnchor"/>
          <w:rtl w:val="true"/>
        </w:rPr>
        <w:footnoteReference w:id="93"/>
      </w:r>
      <w:r>
        <w:rPr>
          <w:rFonts w:ascii="IRNazanin" w:hAnsi="IRNazanin" w:eastAsia="IRNazanin"/>
          <w:color w:val="111111"/>
          <w:sz w:val="28"/>
          <w:sz w:val="28"/>
          <w:szCs w:val="28"/>
          <w:rtl w:val="true"/>
          <w:lang w:bidi="fa-IR"/>
        </w:rPr>
        <w:t>و کتب کثیرة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نعلم أن هذه الکتب من الکتب المعروفة،و المصادر الأولی لأهل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بالذکر أن هذا الحدیث لم یروه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أبی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و سلّم وحده،بل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کبیرة من الصحابة الذین یتجاوز عددهم عشرین شخصا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بنت عمیس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الأجدر بالذکر أنّ هذا الحدیث رواه 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أبی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الدین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جاء رجل إلی معاویة فسأله عن مسألة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عنها علی بن أبی طالب فهو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یقصد به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جوابک فیها أحبّ إلیّ من جواب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بئسما قلت،لقد کرهت رجلا کان رسول اللّه صلّی اللّه علیه و آله و سلّم یغره بالعلم غرا،و قد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منّی بمنزلة هارون من موسی إلاّ أنّه لا نبیّ بعدی،و کان عمر إذا أشکل علیه أخذ منه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أبو بکر البغدادی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عن عمر بن الخطّاب أنّه رأی رجلا یسبّ علیّا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أظنّک منافقا،سمعت رسول اللّه صلّی اللّه علیه و آله و سلّم یقول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علیّ منّی بمنزلة هارون من موسی،إلاّ أنّه لا نبی بعدی</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bookmarkStart w:id="535" w:name="pg12533_164848"/>
    </w:p>
    <w:p>
      <w:pPr>
        <w:pStyle w:val="Heading6"/>
        <w:numPr>
          <w:ilvl w:val="5"/>
          <w:numId w:val="1"/>
        </w:numPr>
        <w:rPr/>
      </w:pPr>
      <w:bookmarkStart w:id="536" w:name="__RefHeading___Toc1332279_77815467"/>
      <w:bookmarkStart w:id="537" w:name="_Toc230"/>
      <w:bookmarkEnd w:id="535"/>
      <w:bookmarkEnd w:id="536"/>
      <w:r>
        <w:rPr>
          <w:rtl w:val="true"/>
        </w:rPr>
        <w:t>حدیث المنزلة فی سبعة مواضع</w:t>
      </w:r>
      <w:r>
        <w:rPr>
          <w:rtl w:val="true"/>
        </w:rPr>
        <w:t>:</w:t>
      </w:r>
      <w:bookmarkEnd w:id="537"/>
    </w:p>
    <w:p>
      <w:pPr>
        <w:pStyle w:val="BookText"/>
        <w:rPr/>
      </w:pPr>
      <w:r>
        <w:rPr>
          <w:rFonts w:ascii="IRNazanin" w:hAnsi="IRNazanin" w:eastAsia="IRNazanin"/>
          <w:color w:val="111111"/>
          <w:sz w:val="28"/>
          <w:sz w:val="28"/>
          <w:szCs w:val="28"/>
          <w:rtl w:val="true"/>
          <w:lang w:bidi="fa-IR"/>
        </w:rPr>
        <w:t>النقطة الأخری،إنّ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خلافا لما یتصّوره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یقل هذا البحث فی علی علیه السلام فی غروة تبوک فقط،بل قال هذه العبارة فی عدّة مواضع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المؤاخاة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المرّة الأولی التی آخی فیها رسول اللّه صلّی اللّه علیه و آله و سلّم بین المهاجرین و اختار علیّا علیه السلام فی هذه المؤاخاة لنفسه 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المؤاخاة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فی المدینة بعد الهجرة بخمسة أشهر، حیث آخی بین المهاجرین و الأنصار،و اصطفی لنفسه منهم علیّا و اتخذه من دونهم أخاه،و</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أنّه لا نبیّ بعدی و أنت أخی و وارثی</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کانت علی جانب من الفضل و العقل،و کانت تعدّ من أهل السوابق،و هی من الدعاة إلی الإسلام،و استشهد أبوها و أخوها بین یدی النّبی صلّی اللّه علیه و آله و سلّم و فارقت زوجها لأنّه أبی أن یعتنق الإسلام،و کان رسول اللّه صلّی اللّه علیه و آله و سلّم یزورها فی بیتها بین الحین و الآخر و یسلّیها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 أم سلیم هذه</w:t>
      </w:r>
    </w:p>
    <w:p>
      <w:pPr>
        <w:pStyle w:val="BookText"/>
        <w:rPr/>
      </w:pPr>
      <w:r>
        <w:rPr>
          <w:rFonts w:ascii="IRNazanin" w:hAnsi="IRNazanin" w:eastAsia="IRNazanin"/>
          <w:color w:val="111111"/>
          <w:sz w:val="28"/>
          <w:sz w:val="28"/>
          <w:szCs w:val="28"/>
          <w:rtl w:val="true"/>
          <w:lang w:bidi="fa-IR"/>
        </w:rPr>
        <w:t>أنّ رسول اللّه صلّی اللّه علیه و آله و سلّم قال لها ذات 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لحمه من لحمی و دمه من دمی، و هو منّی بمنزلة هارون من موسی</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عمر بن الخطاب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کفّوا عن ذکر علی بن أبی طالب فقد رأیت من رسول اللّه صلّی اللّه علیه و آله و سلّم فیه خصالا لئن تکون لی واحدة منهن فی آل الخطّاب أحبّ إلی ممّا طلعت علیه الشمس،کنت أنا و أبو بکر و أبو عبیدة فی نفر من أصحاب رسول اللّه صلّی اللّه علیه و آله و سلّم فانتهینا إلی باب أمّ سلمة و علی</w:t>
      </w:r>
    </w:p>
    <w:p>
      <w:pPr>
        <w:pStyle w:val="BookText"/>
        <w:rPr/>
      </w:pPr>
      <w:r>
        <w:rPr>
          <w:rFonts w:ascii="IRNazanin" w:hAnsi="IRNazanin" w:eastAsia="IRNazanin"/>
          <w:color w:val="111111"/>
          <w:sz w:val="28"/>
          <w:sz w:val="28"/>
          <w:szCs w:val="28"/>
          <w:rtl w:val="true"/>
          <w:lang w:bidi="fa-IR"/>
        </w:rPr>
        <w:t>قائم علی الباب،فقلنا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أردنا رسول اللّه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إلیکم،فخرج رسول اللّه صلّی اللّه علیه و آله و سلّم فسرنا إلیه،فاتکأ علی علی بن أبی طالب ثمّ ضرب بیده منکبة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المؤمنین إیمانا،و أوّلهم إسلاما،و أنت منّی بمنزلة هارون من موسی</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النسائی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و زیدا و جعفر اختصموا فی من یکفل ابنة حمزة،و کان کل واحد منهم یرید أن یکفلها هو دون غیره فقال رسول اللّه صلّی اللّه علیه و آله و سلّم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جابر بن عبد اللّه أنّه عند ما أمر رسول اللّه صلّی اللّه علیه و آله و سلّم بسدّ جمیع أبواب المنازل التی کانت مشرعة إلی المسجد إلاّ باب بیت علی علیه السلام،قال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یحلّ لک فی المسجد ما یحلّ لی،و إنّک بمنزلة هارون من موسی إلاّ أنّه لا نبی بعدی</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الموارد الستّة النّبی هی غیر غزوة تبوک،أخذناها برمتها من المصادر المعروفة لأهل السنّة،و إلاّ فإن هناک فی الرّوایات المرویّة عن طریق الشیعة موارد أخری قال فیها رسول اللّه صلّی اللّه علیه و آله و سلّم هذه العبارة فی شأن علی علیه السلام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مجموع ذلک یستفاد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بوضوح و 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حدیث المنزلة لم یکن مختصا بغزوة تبوک،بل هو أمر عام و دائم فی شأن علی علیه السلام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یتّضح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تصوره بعض علماء السنّة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هذا الحدیث یتکفل حکما خاصا فی مجال خلافة علی علیه السلام و أنّه یرتبط بظرف غزوة تبوک خاصّة،و لا یرتبط بغیره من الظروف و الأوقات،تصوّر باطل أساسا، لأنّ النّبی صلّی اللّه علیه و آله و سلّم کرّر هذه العبارة فی مناسبات متنوعة ممّا یفید أنّه کان حکما عاما</w:t>
      </w:r>
      <w:r>
        <w:rPr>
          <w:rFonts w:eastAsia="IRNazanin" w:cs="IRNazanin"/>
          <w:color w:val="111111"/>
          <w:sz w:val="28"/>
          <w:szCs w:val="28"/>
          <w:rtl w:val="true"/>
          <w:lang w:bidi="fa-IR"/>
        </w:rPr>
        <w:t>.</w:t>
      </w:r>
      <w:bookmarkStart w:id="538" w:name="pg12533_164850"/>
    </w:p>
    <w:p>
      <w:pPr>
        <w:pStyle w:val="Heading6"/>
        <w:numPr>
          <w:ilvl w:val="5"/>
          <w:numId w:val="1"/>
        </w:numPr>
        <w:rPr/>
      </w:pPr>
      <w:bookmarkStart w:id="539" w:name="__RefHeading___Toc1332281_77815467"/>
      <w:bookmarkStart w:id="540" w:name="_Toc231"/>
      <w:bookmarkEnd w:id="538"/>
      <w:bookmarkEnd w:id="539"/>
      <w:r>
        <w:rPr>
          <w:rtl w:val="true"/>
        </w:rPr>
        <w:t>محتوی حدیث المنزلة</w:t>
      </w:r>
      <w:r>
        <w:rPr>
          <w:rtl w:val="true"/>
        </w:rPr>
        <w:t>:</w:t>
      </w:r>
      <w:bookmarkEnd w:id="540"/>
    </w:p>
    <w:p>
      <w:pPr>
        <w:pStyle w:val="BookText"/>
        <w:rPr/>
      </w:pPr>
      <w:r>
        <w:rPr>
          <w:rFonts w:ascii="IRNazanin" w:hAnsi="IRNazanin" w:eastAsia="IRNazanin"/>
          <w:color w:val="111111"/>
          <w:sz w:val="28"/>
          <w:sz w:val="28"/>
          <w:szCs w:val="28"/>
          <w:rtl w:val="true"/>
          <w:lang w:bidi="fa-IR"/>
        </w:rPr>
        <w:t>لو درسنا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بموضوعیة و تجرّد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الحدیث،و تجنّبنا الأحکام المسبّقة و التحججات الناشئة من العصبیة،لاستفدنا من هذا الحدیث أنّ علیّا علیه السلام کان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بموجب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المنازل التی کانت لهارون فی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لفظ الحدیث عام،و الاستثناء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یؤکّد هو الآخر هذه العمومیّة،و لا یوجد أیّ قید أو شرط فی هذا الحدیث یخصصه و یقیّده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یمکن أن یستفاد من هذا الحدیث الأمور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علیا علیه السلام أفضل الأئمّة بعد النّبی صلّی اللّه علیه و آله و سلّم کما کان لهارون مثل هذا المقام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وزیر النّبی صلّی اللّه علیه و آله و سلّم و معاونه الخاص و عضده،و شریکه فی قیادته، لأنّ القرآن أثبت جمیع هذه المناصب لهارون عند ما یقول حاکیا عن موسی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وَزِیراً مِنْ أَهْلِی هٰارُونَ أَخِی، اشْدُدْ بِهِ أَزْرِی وَ أَشْرِکْهُ فِی أَمْرِی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الأخوة الإسلامیة العامّة مقام الأخوة الخاصّة و المعنویة للنبی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کان خلیفة رسول اللّه صلّی اللّه علیه و آله و سلّم،و مع وجوده لم یکن أی شخص آخر یصلح لهذا المنصب</w:t>
      </w:r>
      <w:r>
        <w:rPr>
          <w:rFonts w:eastAsia="IRNazanin" w:cs="IRNazanin"/>
          <w:color w:val="111111"/>
          <w:sz w:val="28"/>
          <w:szCs w:val="28"/>
          <w:rtl w:val="true"/>
          <w:lang w:bidi="fa-IR"/>
        </w:rPr>
        <w:t>.</w:t>
      </w:r>
    </w:p>
    <w:p>
      <w:pPr>
        <w:pStyle w:val="Heading6"/>
        <w:numPr>
          <w:ilvl w:val="5"/>
          <w:numId w:val="1"/>
        </w:numPr>
        <w:rPr/>
      </w:pPr>
      <w:bookmarkStart w:id="541" w:name="__RefHeading___Toc1332283_77815467"/>
      <w:bookmarkStart w:id="542" w:name="_Toc232"/>
      <w:bookmarkEnd w:id="541"/>
      <w:r>
        <w:rPr>
          <w:rtl w:val="true"/>
        </w:rPr>
        <w:t>أسئلة حول حدیث المنزلة</w:t>
      </w:r>
      <w:r>
        <w:rPr>
          <w:rtl w:val="true"/>
        </w:rPr>
        <w:t>:</w:t>
      </w:r>
      <w:bookmarkEnd w:id="54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أورد بعض المتعصبین إشکالات و اعتراضات علی هذا الحدیث و التمسک به لإثبات خلافة علی لرسول اللّه صلّی اللّه علیه و آله و سلّم بلا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الإشکالات و الاعتراضات واهیة جدا إلی درجة لا تصلح للطرح علی بساط المناقشة،بل لا یملک المرء عند السماع بها إلاّ إن یتأسف علی حال البعض کیف صدّتهم الأحکام المسبقة غیر المدروسة عن قبول الحقائق الواضحة؟ أمّا البعض الآخر من الإشکالات القابلة للمناقشة و الدراسة فنطرحها علی بساط البحث تکمیلا لهذه الدراسة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الحدیث 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 خاصا محدودا،لأنّه ورد فی غزوة تبوک،و ذلک عند ما انزعج علی علیه السلام من استبقائه فی المدینة بین النساء و الصبیان،فسلاّه رسول اللّه صلّی اللّه علیه و آله و سلّم بهذه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کان المقصود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وحدک الحاکم و القائد لهذه النسوة و الصبیان دون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اتضح الجواب علی هذا الإشکال من الأبحاث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تبیّن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تصور المعترضین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 هذا الحدیث فی واقعة واحدة،و لم یصدر فی واقعة تبوک فقط،بل صدر فی موارد عدیدة علی أساس کونه یتکفل حکما کلیّا،و قد أشرنا إلی سبعة موارد و مواضع منها مع ذکر أسانیدها من مؤلفات علماء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بقاء علیّ علیه السلام فی المدینة لم یکن أمرا بسیطا یهدف المحافظة علی النساء و الصبیان فقط،بل لو کان الهدف هو هذا،لتیّسر للآخرین القیام به،و إنّ النّبی لم یکن لیترک بطل جیشه البارز فی المدینة لهدف صغیر،و هو یتوجه إلی قتال امبراطوریة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إمبراطوریة الروم الشرقیة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الواضح أنّ الهدف کان هو منع أعداء الرسالة الکثیرین الساکنین فی أطراف المدینة و المنافقین القاطنین فی نفس المدینة،الذین کانوا یفکرون فی استغلال غیبة النّبی الطویلة لاجتیاح المدینة قاعدة الإسلام،و لهذا عمد رسول</w:t>
      </w:r>
    </w:p>
    <w:p>
      <w:pPr>
        <w:pStyle w:val="BookText"/>
        <w:rPr/>
      </w:pPr>
      <w:r>
        <w:rPr>
          <w:rFonts w:ascii="IRNazanin" w:hAnsi="IRNazanin" w:eastAsia="IRNazanin"/>
          <w:color w:val="111111"/>
          <w:sz w:val="28"/>
          <w:sz w:val="28"/>
          <w:szCs w:val="28"/>
          <w:rtl w:val="true"/>
          <w:lang w:bidi="fa-IR"/>
        </w:rPr>
        <w:t>اللّه صلّی اللّه علیه و آله و سلّم إلی أن یخلف فی غیبته شخصیّة قویّة یمکنه أن یحفظ هذا المرکز الحساس،و لم تکن هذه الشخصیة سوی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اشتهر فی کتب التاریخ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هارون توفی فی عصر موسی علیه السلام نفسه،و لهذا لا یثبت التشبیه بهارون أن علیّا علیه السلام خلیفة رسول اللّه صلّی اللّه علیه و آله و سلّم بعد وفاته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هو أهم إشکال أورد علی هذا البحث و التمسک به،و لکن جملة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تجیب علی هذا الإشکال بوضوح،لأنّه إذا کان کلام</w:t>
      </w:r>
    </w:p>
    <w:p>
      <w:pPr>
        <w:pStyle w:val="BookText"/>
        <w:rPr/>
      </w:pPr>
      <w:r>
        <w:rPr>
          <w:rFonts w:ascii="IRNazanin" w:hAnsi="IRNazanin" w:eastAsia="IRNazanin"/>
          <w:color w:val="111111"/>
          <w:sz w:val="28"/>
          <w:sz w:val="28"/>
          <w:szCs w:val="28"/>
          <w:rtl w:val="true"/>
          <w:lang w:bidi="fa-IR"/>
        </w:rPr>
        <w:t>النّبی صلّی اللّه علیه و آله و سلّم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خاصا بزمان حیاة النّبی صلّی اللّه علیه و آله و سلّم لما کانت هناک ضرورة إلی جملة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اختص هذا الکلام بزمان حیاة النّبی صلّی اللّه علیه و آله و سلّم لکان التحدث حول من یأتی بعده غیر مناسب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یکون لهذا الاستثناء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اصطلح فی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طابع الاستثناء المنقطع الذی هو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یکشف وجود هذا الاستثناء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 النّبی صلّی اللّه علیه و آله و سلّم ناظر إلی مرحلة ما بعد وفاته،غایة ما هنالک و لکی لا یلتبس الأمر،و لا یعتبر أحد علیّا علیه السلام نبیّا بعد رسول اللّه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 جمیع هذه المنازل و لکنّک لن تکون نبیّا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مفهوم کلام النّبی صلّی اللّه علیه و آله و سلّم هو أن لک جمیع ما لهارون من المناصب و المنازل،لا فی حیاتی فقط،بل أنّ هذه المنازل تظلّ مستمرة و باقیة لک إلاّ مقام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بهذه الطریقة یتّضح أن تشبیه علی علیه السلام بهارون،إنّما هو من حیث المنازل و المناصب،لا من حیث مدّة استمرار هذه المنازل و المناصب،و لو أنّ هارون کان یبقی حیا لکان یتمتع بمقام الخلافة لموسی و مقام النّبوة معا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ملاحظة أنّ هارون کان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صریح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الوزارة</w:t>
      </w:r>
    </w:p>
    <w:p>
      <w:pPr>
        <w:pStyle w:val="BookText"/>
        <w:rPr/>
      </w:pPr>
      <w:r>
        <w:rPr>
          <w:rFonts w:ascii="IRNazanin" w:hAnsi="IRNazanin" w:eastAsia="IRNazanin"/>
          <w:color w:val="111111"/>
          <w:sz w:val="28"/>
          <w:sz w:val="28"/>
          <w:szCs w:val="28"/>
          <w:rtl w:val="true"/>
          <w:lang w:bidi="fa-IR"/>
        </w:rPr>
        <w:t>و المعاونة لموسی،و کذا مقام الشرکة فی أمر القیادة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إشراف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کان نبیّا،تثبت جمیع هذه المنازل لعلی علیه السلام إلاّ النّبوة،حتی بعد وفاة النّبی صلّی اللّه علیه و آله و سلّم بشهادة عبارة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لا نبی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الاستدلال بهذا الحدیث یستلزم أنّه کان لعلی علیه السلام منصب الولایة و القیادة حتی فی زمن رسول اللّه صلّی اللّه علیه و آله و سلّم فی حین لا یمکن أن یکون هناک إمامان و قائدان فی عصر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الالتفات إلی النقطة التالیة یتّضح الجواب علی هذا الإشکال أیضا، و هی أنّ هارون کان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قیادة بنی إسرائیل حتی فی عصر موسی علیه السلام،و لکن لا بقیادة مستقلة،بل کان قائدا یقوم بممارسة وظائفه تحت إشراف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علی علیه السلام فی زمان النّبی صلّی اللّه علیه و آله و سلّم معاونا للنّبی فی قیادة الأمّة أیضا،و علی هذا الأساس یصیر قائدا مستقلا بعد وفاة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حال،فإنّ حدیث المنزلة الذی هو من حیث الأسانید من أقوی الأحادیث و الرّوایات الإسلامیة التی وردت فی مؤلفات جمیع الفرق الإسلامیة بلا استثناء،إنّ هذا الحدیث یوضح لأهل الإنصاف من حیث الدلالة أفضلیة علی علیه السلام علی الأمّة جمعاء،و أیضا خلافته المباشرة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رسول اللّه صلّی اللّه علیه و آله و سلّم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مع العجب العجاب أنّ البعض لم یکتف برفض دلالة الحدیث علی الخلافة،بل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یتضمّن و لا یثبت أدنی فضیلة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حقّا أمر محیّر</w:t>
      </w:r>
      <w:r>
        <w:rPr>
          <w:rFonts w:eastAsia="IRNazanin" w:cs="IRNazanin"/>
          <w:color w:val="111111"/>
          <w:sz w:val="28"/>
          <w:szCs w:val="28"/>
          <w:rtl w:val="true"/>
          <w:lang w:bidi="fa-IR"/>
        </w:rPr>
        <w:t>.</w:t>
      </w:r>
      <w:bookmarkStart w:id="543" w:name="pg12533_164854"/>
    </w:p>
    <w:p>
      <w:pPr>
        <w:pStyle w:val="Heading3"/>
        <w:numPr>
          <w:ilvl w:val="2"/>
          <w:numId w:val="1"/>
        </w:numPr>
        <w:rPr/>
      </w:pPr>
      <w:bookmarkStart w:id="544" w:name="__RefHeading___Toc1332285_77815467"/>
      <w:bookmarkStart w:id="545" w:name="_Toc233"/>
      <w:bookmarkEnd w:id="543"/>
      <w:bookmarkEnd w:id="544"/>
      <w:r>
        <w:rPr>
          <w:rtl w:val="true"/>
        </w:rPr>
        <w:t xml:space="preserve">الآیة </w:t>
      </w:r>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143</w:t>
      </w:r>
      <w:r>
        <w:rPr>
          <w:rtl w:val="true"/>
        </w:rPr>
        <w:t>]</w:t>
      </w:r>
      <w:bookmarkEnd w:id="545"/>
    </w:p>
    <w:p>
      <w:pPr>
        <w:pStyle w:val="Heading4"/>
        <w:numPr>
          <w:ilvl w:val="3"/>
          <w:numId w:val="1"/>
        </w:numPr>
        <w:rPr/>
      </w:pPr>
      <w:bookmarkStart w:id="546" w:name="__RefHeading___Toc1332287_77815467"/>
      <w:bookmarkStart w:id="547" w:name="_Toc234"/>
      <w:bookmarkEnd w:id="546"/>
      <w:r>
        <w:rPr>
          <w:rtl w:val="true"/>
        </w:rPr>
        <w:t>اشارة</w:t>
      </w:r>
      <w:bookmarkEnd w:id="547"/>
    </w:p>
    <w:p>
      <w:pPr>
        <w:pStyle w:val="BookText"/>
        <w:rPr/>
      </w:pPr>
      <w:r>
        <w:rPr>
          <w:rFonts w:ascii="Amiri" w:hAnsi="Amiri" w:eastAsia="Amiri" w:cs="Amiri"/>
          <w:color w:val="111111"/>
          <w:sz w:val="28"/>
          <w:sz w:val="28"/>
          <w:szCs w:val="28"/>
          <w:rtl w:val="true"/>
          <w:lang w:bidi="ar-SA"/>
        </w:rPr>
        <w:t xml:space="preserve">وَ لَمّٰا جٰاءَ مُوسیٰ لِمِیقٰاتِنٰا وَ کَلَّمَهُ رَبُّهُ قٰالَ رَبِّ أَرِنِی أَنْظُرْ إِلَیْکَ قٰالَ لَنْ تَرٰانِی وَ لٰکِنِ اُنْظُرْ إِلَی اَلْجَبَلِ فَإِنِ اِسْتَقَرَّ مَکٰانَهُ فَسَوْفَ تَرٰانِی فَلَمّٰا تَجَلّٰی رَبُّهُ لِلْجَبَلِ جَعَلَهُ دَکًّا وَ خَرَّ مُوسیٰ صَعِقاً فَلَمّٰا أَفٰاقَ قٰالَ سُبْحٰانَکَ تُبْتُ إِلَیْکَ وَ أَنَا أَوَّلُ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1332289_77815467"/>
      <w:bookmarkStart w:id="549" w:name="_Toc235"/>
      <w:bookmarkEnd w:id="548"/>
      <w:r>
        <w:rPr>
          <w:rtl w:val="true"/>
        </w:rPr>
        <w:t>التّفسیر</w:t>
      </w:r>
      <w:bookmarkEnd w:id="549"/>
    </w:p>
    <w:p>
      <w:pPr>
        <w:pStyle w:val="Heading5"/>
        <w:numPr>
          <w:ilvl w:val="4"/>
          <w:numId w:val="1"/>
        </w:numPr>
        <w:rPr/>
      </w:pPr>
      <w:bookmarkStart w:id="550" w:name="__RefHeading___Toc1332291_77815467"/>
      <w:bookmarkStart w:id="551" w:name="_Toc236"/>
      <w:bookmarkEnd w:id="550"/>
      <w:r>
        <w:rPr>
          <w:rtl w:val="true"/>
        </w:rPr>
        <w:t>اشارة</w:t>
      </w:r>
      <w:bookmarkEnd w:id="551"/>
    </w:p>
    <w:p>
      <w:pPr>
        <w:pStyle w:val="Heading5"/>
        <w:numPr>
          <w:ilvl w:val="4"/>
          <w:numId w:val="1"/>
        </w:numPr>
        <w:rPr/>
      </w:pPr>
      <w:bookmarkStart w:id="552" w:name="__RefHeading___Toc1332293_77815467"/>
      <w:bookmarkStart w:id="553" w:name="_Toc237"/>
      <w:bookmarkEnd w:id="552"/>
      <w:r>
        <w:rPr>
          <w:rtl w:val="true"/>
        </w:rPr>
        <w:t>المطالبة برؤیة اللّه</w:t>
      </w:r>
      <w:r>
        <w:rPr>
          <w:rtl w:val="true"/>
        </w:rPr>
        <w:t>:</w:t>
      </w:r>
      <w:bookmarkEnd w:id="553"/>
    </w:p>
    <w:p>
      <w:pPr>
        <w:pStyle w:val="BookText"/>
        <w:rPr/>
      </w:pPr>
      <w:r>
        <w:rPr>
          <w:rFonts w:ascii="IRNazanin" w:hAnsi="IRNazanin" w:eastAsia="IRNazanin"/>
          <w:color w:val="111111"/>
          <w:sz w:val="28"/>
          <w:sz w:val="28"/>
          <w:szCs w:val="28"/>
          <w:rtl w:val="true"/>
          <w:lang w:bidi="fa-IR"/>
        </w:rPr>
        <w:t>فی هذه الآیات و الآیات اللاحقة یشیر سبحانه إلی مشهد مثیر آخر من مشاهد حیاة بنی إسرائیل،و ذلک عند ما طلب جماعة من بنی إسرائیل من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بإلحاح و إصرار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یروا اللّه سبحانه،و أنّهم لن یؤمنوا به إذا لم یشاهدوه،فاختار موسی سبعین رجلا من قومه و اصطحبهم معه إلی میقات ربّه، و هناک رفع طلبهم إلی اللّه سبحانه، فسمع جوابا أوضح لبنی إسرائیل کل شیء فی هذا الصعید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جاء قسم من هذه القصّة فی سورة البقرة الآیة</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آخر</w:t>
      </w:r>
      <w:bookmarkStart w:id="554" w:name="pg12533_164855"/>
    </w:p>
    <w:p>
      <w:pPr>
        <w:pStyle w:val="BookText"/>
        <w:rPr/>
      </w:pPr>
      <w:bookmarkEnd w:id="554"/>
      <w:r>
        <w:rPr>
          <w:rFonts w:ascii="IRNazanin" w:hAnsi="IRNazanin" w:eastAsia="IRNazanin"/>
          <w:color w:val="111111"/>
          <w:sz w:val="28"/>
          <w:sz w:val="28"/>
          <w:szCs w:val="28"/>
          <w:rtl w:val="true"/>
          <w:lang w:bidi="fa-IR"/>
        </w:rPr>
        <w:t>منه فی سورة النساء الآیة</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قسم ثالث فی الآیات المبحوثة هنا فی الآیة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الآیات الحاضرة یقول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مُوسیٰ لِمِیقٰاتِنٰا وَ کَلَّمَهُ رَبُّهُ قٰالَ رَبِّ أَرِنِی أَنْظُرْ إِلَیْکَ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 سرعان ما سمع الجواب من جانب المقام الرّبوبی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کلا،لن ترانی أبدا قٰالَ لَنْ تَرٰانِی وَ لٰکِنِ انْظُرْ إِلَی الْجَبَلِ فَإِنِ اسْتَقَرَّ مَکٰانَهُ فَسَوْفَ تَرٰانِی فَلَمّٰا تَجَلّٰی رَبُّهُ لِلْجَبَلِ جَعَلَهُ دَکًّا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فلمّا رأی موسی هذا المشهد الرهیب تملکه الرعب إلی درجة أنّه سقط علی الأرض مغمی علیه وَ خَرَّ مُوسیٰ صَعِقاً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أفاق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ربّاه سبحانک،أنبت إلیک،و أنا أوّل من آمن بک فَلَمّٰا أَفٰاقَ قٰالَ سُبْحٰانَکَ تُبْتُ إِلَیْکَ وَ أَنَا أَوَّلُ الْمُؤْمِنِینَ </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1332295_77815467"/>
      <w:bookmarkStart w:id="556" w:name="_Toc238"/>
      <w:bookmarkEnd w:id="555"/>
      <w:r>
        <w:rPr>
          <w:rtl w:val="true"/>
        </w:rPr>
        <w:t>بحوث</w:t>
      </w:r>
      <w:bookmarkEnd w:id="556"/>
    </w:p>
    <w:p>
      <w:pPr>
        <w:pStyle w:val="Heading5"/>
        <w:numPr>
          <w:ilvl w:val="4"/>
          <w:numId w:val="1"/>
        </w:numPr>
        <w:rPr/>
      </w:pPr>
      <w:bookmarkStart w:id="557" w:name="__RefHeading___Toc1332297_77815467"/>
      <w:bookmarkStart w:id="558" w:name="_Toc239"/>
      <w:bookmarkEnd w:id="557"/>
      <w:r>
        <w:rPr>
          <w:rtl w:val="true"/>
        </w:rPr>
        <w:t>اشارة</w:t>
      </w:r>
      <w:bookmarkEnd w:id="558"/>
    </w:p>
    <w:p>
      <w:pPr>
        <w:pStyle w:val="BookText"/>
        <w:rPr/>
      </w:pPr>
      <w:r>
        <w:rPr>
          <w:rFonts w:ascii="IRNazanin" w:hAnsi="IRNazanin" w:eastAsia="IRNazanin"/>
          <w:color w:val="111111"/>
          <w:sz w:val="28"/>
          <w:sz w:val="28"/>
          <w:szCs w:val="28"/>
          <w:rtl w:val="true"/>
          <w:lang w:bidi="fa-IR"/>
        </w:rPr>
        <w:t>و فی هذه الآیة نقاط ینبغی التوقف عندها و الالتفات إلیها</w:t>
      </w:r>
      <w:r>
        <w:rPr>
          <w:rFonts w:eastAsia="IRNazanin" w:cs="IRNazanin"/>
          <w:color w:val="111111"/>
          <w:sz w:val="28"/>
          <w:szCs w:val="28"/>
          <w:rtl w:val="true"/>
          <w:lang w:bidi="fa-IR"/>
        </w:rPr>
        <w:t>:</w:t>
      </w:r>
    </w:p>
    <w:p>
      <w:pPr>
        <w:pStyle w:val="Heading5"/>
        <w:numPr>
          <w:ilvl w:val="4"/>
          <w:numId w:val="1"/>
        </w:numPr>
        <w:rPr/>
      </w:pPr>
      <w:bookmarkStart w:id="559" w:name="__RefHeading___Toc1332299_77815467"/>
      <w:bookmarkStart w:id="560" w:name="_Toc240"/>
      <w:bookmarkEnd w:id="559"/>
      <w:r>
        <w:rPr/>
        <w:t>1</w:t>
      </w:r>
      <w:r>
        <w:rPr>
          <w:rtl w:val="true"/>
        </w:rPr>
        <w:t>-</w:t>
      </w:r>
      <w:r>
        <w:rPr>
          <w:rtl w:val="true"/>
        </w:rPr>
        <w:t>لماذا طلب موسی رؤیة اللّه؟</w:t>
      </w:r>
      <w:bookmarkEnd w:id="56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أوّل سؤال یطرح نفسه 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طلب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النّبی العظیم و من أولی 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رؤیة اللّه و هو یعلم جیدا أن اللّه لیس بجسم،و لیس له مکان،و لا هو قابل للمشاهدة و الرؤیة،و الحال أن مثل هذا الطلب لا یلیق حتی بالأفراد العادیّین من الناس؟</w:t>
      </w:r>
      <w:bookmarkStart w:id="561" w:name="pg12533_164856"/>
    </w:p>
    <w:p>
      <w:pPr>
        <w:pStyle w:val="BookText"/>
        <w:rPr/>
      </w:pPr>
      <w:bookmarkEnd w:id="561"/>
      <w:r>
        <w:rPr>
          <w:rFonts w:ascii="IRNazanin" w:hAnsi="IRNazanin" w:eastAsia="IRNazanin"/>
          <w:color w:val="111111"/>
          <w:sz w:val="28"/>
          <w:sz w:val="28"/>
          <w:szCs w:val="28"/>
          <w:rtl w:val="true"/>
          <w:lang w:bidi="fa-IR"/>
        </w:rPr>
        <w:t>صحیح أنّ المفسّرین ذکروا أجوبة مختلفة علی هذا السؤال،و لکن أوضح الأجوبة هو أن موسی علیه السلام طرح مطلب قومه،لأنّ جماعة من جهلة بنی إسرائیل أصرّوا علی أن یروا اللّه حتی یؤمنوا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الآیة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 خیر شاهد علی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أمر موسی علیه السلام من جانب اللّه أن یطرح مطلب قومه هذا علی اللّه سبحانه حتی یسمع الجمیع الجواب الکافی،و قد صرّح بهذا فی روایة مرویّة عن الإمام علی بن موسی الرضا علیه السلام فی کتاب عیون أخبار الرضا أیضا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القرائن الواضحة التی تؤید هذا التّفسیر ما نقرأه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 هذه السورة،من أنّ موسی علیه السلام قال بعد ما حدث ما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تُهْلِکُنٰا بِمٰا فَعَلَ السُّفَهٰاءُ مِنّٰا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فیتّضح من هذه الجملة أنّ موسی علیه السلام لم یطلب لنفسه مثل هذا الطلب إطلاقا، بل لعلّ الرجال السبعین الذین صعدوا معه إلی المیقات هم أیضا لم یطلبوا مثل هذا الطلب غیر المعقول و غیر المنطقی،إنّهم کانوا مجرّد علماء،و مندوبین من جانب بنی إسرائیل خرجوا مع موسی علیه السلام لینقلوا فیما بعد مشاهداتهم لجماعات الجهلة و الغافلین الذین طلبوا رؤیة اللّه سبحانه و تعالی و مشاهدته</w:t>
      </w:r>
      <w:r>
        <w:rPr>
          <w:rFonts w:eastAsia="IRNazanin" w:cs="IRNazanin"/>
          <w:color w:val="111111"/>
          <w:sz w:val="28"/>
          <w:szCs w:val="28"/>
          <w:rtl w:val="true"/>
          <w:lang w:bidi="fa-IR"/>
        </w:rPr>
        <w:t>.</w:t>
      </w:r>
    </w:p>
    <w:p>
      <w:pPr>
        <w:pStyle w:val="Heading5"/>
        <w:numPr>
          <w:ilvl w:val="4"/>
          <w:numId w:val="1"/>
        </w:numPr>
        <w:rPr/>
      </w:pPr>
      <w:bookmarkStart w:id="562" w:name="__RefHeading___Toc1332301_77815467"/>
      <w:bookmarkStart w:id="563" w:name="_Toc241"/>
      <w:bookmarkEnd w:id="562"/>
      <w:r>
        <w:rPr/>
        <w:t>2</w:t>
      </w:r>
      <w:r>
        <w:rPr>
          <w:rtl w:val="true"/>
        </w:rPr>
        <w:t>-</w:t>
      </w:r>
      <w:r>
        <w:rPr>
          <w:rtl w:val="true"/>
        </w:rPr>
        <w:t>هل یمکن رؤیة اللّه أساسا؟</w:t>
      </w:r>
      <w:bookmarkEnd w:id="56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نقرأ فی الآیة الحاضرة أنّ اللّه سبحانه قال لموسی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إِلَی الْجَبَلِ فَإِنِ اسْتَقَرَّ مَکٰانَهُ فَسَوْفَ تَرٰانِی فهل مفهوم هذا الکلام هو أنّ اللّه قابل للرؤیة أساسا؟ الجواب هو أن هذا التعبیر هو کنایة عن استحالة مثل هذا الموضوع،مثل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یلج الجمل فی سمّ الخیاط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حیث أنّه کان من المعلوم أنّ الجبل یستحیل أن یستقر فی مکانه عند تجلّی اللّه له،لهذا ذکر هذا التعبیر</w:t>
      </w:r>
      <w:r>
        <w:rPr>
          <w:rFonts w:eastAsia="Amiri" w:cs="Amiri" w:ascii="Amiri" w:hAnsi="Amiri"/>
          <w:color w:val="111111"/>
          <w:sz w:val="28"/>
          <w:szCs w:val="28"/>
          <w:rtl w:val="true"/>
          <w:lang w:bidi="ar-SA"/>
        </w:rPr>
        <w:t>.</w:t>
      </w:r>
      <w:bookmarkStart w:id="564" w:name="pg12533_164857"/>
    </w:p>
    <w:p>
      <w:pPr>
        <w:pStyle w:val="Heading5"/>
        <w:numPr>
          <w:ilvl w:val="4"/>
          <w:numId w:val="1"/>
        </w:numPr>
        <w:rPr/>
      </w:pPr>
      <w:bookmarkStart w:id="565" w:name="__RefHeading___Toc1332303_77815467"/>
      <w:bookmarkStart w:id="566" w:name="_Toc242"/>
      <w:bookmarkEnd w:id="564"/>
      <w:bookmarkEnd w:id="565"/>
      <w:r>
        <w:rPr/>
        <w:t>3</w:t>
      </w:r>
      <w:r>
        <w:rPr>
          <w:rtl w:val="true"/>
        </w:rPr>
        <w:t>-</w:t>
      </w:r>
      <w:r>
        <w:rPr>
          <w:rtl w:val="true"/>
        </w:rPr>
        <w:t>ما هو المراد من تجلّی اللّه؟</w:t>
      </w:r>
      <w:bookmarkEnd w:id="566"/>
    </w:p>
    <w:p>
      <w:pPr>
        <w:pStyle w:val="BookText"/>
        <w:rPr/>
      </w:pPr>
      <w:r>
        <w:rPr>
          <w:rFonts w:ascii="IRNazanin" w:hAnsi="IRNazanin" w:eastAsia="IRNazanin"/>
          <w:color w:val="111111"/>
          <w:sz w:val="28"/>
          <w:sz w:val="28"/>
          <w:szCs w:val="28"/>
          <w:rtl w:val="true"/>
          <w:lang w:bidi="fa-IR"/>
        </w:rPr>
        <w:t>لقد وقع کلام کثیر بین المفسّرین فی هذا الصعید،و لکن ما یبدو للنظر من مجموع الآیات أنّ اللّه أظهر إشعاعة من أحد مخلوقاته علی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تجلّی آثاره بمنزلة تجلیه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ماذا کان ذلک المخلوق؟هل کان إحدی الآیات الإلهیة العظیمة التی بقیت مجهولة لنا إلی الآن،أو أنّه نموذج من قوة الذرّة العظیمة،أو الأمواج الغامضة العظیمة التأثیر و الدفع،أو الصاعقة العظیمة الموحشة التی ضربت الجبل و أوجدت برقا خاطفا للأبصار و صوتا مهیبا رهیبا و قوّة عظیمة جدا،بحیث حطّمت الجبل و دکّته دکّا </w:t>
      </w:r>
      <w:r>
        <w:rPr>
          <w:rStyle w:val="FootnoteAnchor"/>
          <w:rtl w:val="true"/>
        </w:rPr>
        <w:footnoteReference w:id="10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 اللّه تعالی أراد أن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شیئین لموسی علیه السلام و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غیر قادرین علی رؤیة ظاهرة جد صغیرة من الظواهر الکونیة العظیمة،و مع ذلک کیف یطلبون رؤیة اللّه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هذه الآیة الإلهیة العظیمة مع أنّها مخلوق من المخلوقات لا أکثر،لیست قابله للرؤیة بذاتها،بل المرئی هو آثارها،أی الرجة العظیمة، و المسموع هو صوتها المهیب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أصل هذه الأشیاء أی تلک الأمواج الغامضة أو القوة العظیمة فلا هی تری بالعین،و لا هی قابلة للإدراک بواسطة الحواس الأخری،و مع ذلک هل یستطیع أحد أن یشک فی وجود مثل هذه الآیة،و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أنّنا لا نری ذاتها،بل ندرک فقط آثارها فلا یمکن أن نؤمن بها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یصح الحکم هذا حول مخلوق من المخلوقات،فکیف یصح أن یقال عن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غیر قابل للرؤیة،إذن لا یمکننا الإیمان به،مع أنّه ملأت</w:t>
      </w:r>
    </w:p>
    <w:p>
      <w:pPr>
        <w:pStyle w:val="BookText"/>
        <w:rPr/>
      </w:pPr>
      <w:r>
        <w:rPr>
          <w:rFonts w:ascii="IRNazanin" w:hAnsi="IRNazanin" w:eastAsia="IRNazanin"/>
          <w:color w:val="111111"/>
          <w:sz w:val="28"/>
          <w:sz w:val="28"/>
          <w:szCs w:val="28"/>
          <w:rtl w:val="true"/>
          <w:lang w:bidi="fa-IR"/>
        </w:rPr>
        <w:t>آثاره کل مکان؟ و هناک احتمال آخر فی تفسیر هذه الآیة و هو أنّ موسی علیه السلام طلب لنفسه هذا المطلب حقیقة،و لکن لم یکن مقصوده مشاهدته بالعین التی تستلزم جسمانیته تعالی،و تنافی نبوة موسی علیه السلام،بل المقصود هو نوع من الإدراک الباطنی و المشاهدة الباطنیة،نوع من الشهود الکامل الروحیّ و الفکری،لأنّه کثیرا ما تستعمل الرؤیة فی هذا المعنی مثلما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أری فی نفسی قدرة علی القیام بهذا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القدرة لیست شیئا قابلا للرؤیة،بل المقصود هو أنّنی أجد هذه الحالة فی نفسی بوضوح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موسی علیه السلام یرید أن یصل إلی هذه المرحلة من الشهود و المعرفة،فی حین أن الوصول إلی هذه المرحلة لم یکن ممکنا فی الدنیا،و إن کان ممکنا فی عالم الآخرة الذی هو عالم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اللّه تعالی أجاب موسی علیه السلام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مثل هذه الرؤیة غیر ممکنة لک، و لإثبات هذا المطلب تجلّی للجبل،فتحطّم الجبل و تلاشی،و بالتالی تاب موسی من هذا الطلب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هذا التّفسیر مخالف لظاهر الآیة المبحوثة هنا،و یتطلب ارتکاب التجوّز من جهات عدیدة </w:t>
      </w:r>
      <w:r>
        <w:rPr>
          <w:rStyle w:val="FootnoteAnchor"/>
          <w:rtl w:val="true"/>
        </w:rPr>
        <w:footnoteReference w:id="107"/>
      </w:r>
      <w:r>
        <w:rPr>
          <w:rFonts w:ascii="IRNazanin" w:hAnsi="IRNazanin" w:eastAsia="IRNazanin"/>
          <w:color w:val="111111"/>
          <w:sz w:val="28"/>
          <w:sz w:val="28"/>
          <w:szCs w:val="28"/>
          <w:rtl w:val="true"/>
          <w:lang w:bidi="fa-IR"/>
        </w:rPr>
        <w:t>هذا مضافا إلی أنّه ینافی بعض الرّوایات الواردة فی تفسیر الآیة أیضا،فالحق هو التّفسیر الأول</w:t>
      </w:r>
      <w:r>
        <w:rPr>
          <w:rFonts w:eastAsia="IRNazanin" w:cs="IRNazanin"/>
          <w:color w:val="111111"/>
          <w:sz w:val="28"/>
          <w:szCs w:val="28"/>
          <w:rtl w:val="true"/>
          <w:lang w:bidi="fa-IR"/>
        </w:rPr>
        <w:t>.</w:t>
      </w:r>
      <w:bookmarkStart w:id="567" w:name="pg12533_164859"/>
    </w:p>
    <w:p>
      <w:pPr>
        <w:pStyle w:val="Heading5"/>
        <w:numPr>
          <w:ilvl w:val="4"/>
          <w:numId w:val="1"/>
        </w:numPr>
        <w:rPr/>
      </w:pPr>
      <w:bookmarkStart w:id="568" w:name="__RefHeading___Toc1332305_77815467"/>
      <w:bookmarkStart w:id="569" w:name="_Toc243"/>
      <w:bookmarkEnd w:id="567"/>
      <w:bookmarkEnd w:id="568"/>
      <w:r>
        <w:rPr/>
        <w:t>4</w:t>
      </w:r>
      <w:r>
        <w:rPr>
          <w:rtl w:val="true"/>
        </w:rPr>
        <w:t>-</w:t>
      </w:r>
      <w:r>
        <w:rPr>
          <w:rtl w:val="true"/>
        </w:rPr>
        <w:t>مم تاب موسی علیه السلام؟</w:t>
      </w:r>
      <w:bookmarkEnd w:id="569"/>
    </w:p>
    <w:p>
      <w:pPr>
        <w:pStyle w:val="BookText"/>
        <w:rPr/>
      </w:pPr>
      <w:r>
        <w:rPr>
          <w:rFonts w:ascii="IRNazanin" w:hAnsi="IRNazanin" w:eastAsia="IRNazanin"/>
          <w:color w:val="111111"/>
          <w:sz w:val="28"/>
          <w:sz w:val="28"/>
          <w:szCs w:val="28"/>
          <w:rtl w:val="true"/>
          <w:lang w:bidi="fa-IR"/>
        </w:rPr>
        <w:t>إنّ آخر سؤال یطرح نفسه 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موسی علیه السلام بعد أن أفاق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إِلَیْکَ فی حین أنّه لم یرتکب إثما أو معصیة،لأن هذا الطلب کان من جانب بنی إسرائیل،و کان طرحه بتکلیف من اللّه،فهو أدی واجبه إذن،ثمّ إذا کان هذا الطلب لنفسه و کان مراده الشهود الباطنی لم یحسب هذا العمل إثما؟؟ و لکن یمکن الجواب علی هذا السؤال من 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موسی طلب مثل هذا الطلب بالنیابة عن بنی إسرائیل،و مع ذلک طلب من اللّه أن یتوب علیه،و أظهر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موسی علیه السلام و إن کان مکلّفا بأن یطرح طلب بنی إسرائیل،و لکنّه عند ما تجلی ربّه للجبل و اتّضحت حقیقة الأمر،انتهت مدّة هذا التکلیف،و فی هذا الوقت لا بدّ من العودة إلی الحالة الأولی یعنی الرجوع إلی ما قبل التکلیف، و إظهار إیمانه حتی لا تبقی شبهة لأحد،و قد بیّن ذلک بجملة،إنی تُبْتُ إِلَیْکَ وَ أَنَا أَوَّلُ الْمُؤْمِنِینَ </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1332307_77815467"/>
      <w:bookmarkStart w:id="571" w:name="_Toc244"/>
      <w:bookmarkEnd w:id="570"/>
      <w:r>
        <w:rPr/>
        <w:t>5</w:t>
      </w:r>
      <w:r>
        <w:rPr>
          <w:rtl w:val="true"/>
        </w:rPr>
        <w:t>-</w:t>
      </w:r>
      <w:r>
        <w:rPr>
          <w:rtl w:val="true"/>
        </w:rPr>
        <w:t>اللّه غیر قابل للرؤیة مطلقا</w:t>
      </w:r>
      <w:bookmarkEnd w:id="571"/>
    </w:p>
    <w:p>
      <w:pPr>
        <w:pStyle w:val="BookText"/>
        <w:rPr/>
      </w:pPr>
      <w:r>
        <w:rPr>
          <w:rFonts w:ascii="IRNazanin" w:hAnsi="IRNazanin" w:eastAsia="IRNazanin"/>
          <w:color w:val="111111"/>
          <w:sz w:val="28"/>
          <w:sz w:val="28"/>
          <w:szCs w:val="28"/>
          <w:rtl w:val="true"/>
          <w:lang w:bidi="fa-IR"/>
        </w:rPr>
        <w:t>إنّ هذه الآیة من الآیات التی تشهد بقوة و جلاء أنّ اللّه غیر قابل للرؤیة و المشاهدة مطلقا،لأنّ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ما هو مشهور بین اللغویین للنفی الأبدی،و علی هذا الأساس یکون مفهوم جملة لَنْ تَرٰانِی إنّک لا ترانی لا فی هذا العالم و لا فی العالم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أحدا شکّک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للنفی التأبیدی یدل إطلاق الآیة،و کون نفی الرؤیة ذکر من دون قید أو شرط علی أن اللّه غیر قابل للرؤیة فی مطلق الزمان و جمیع الظروف</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الأدلة العقلیة هی الأخری تهدینا إلی هذه الحقیقة،لأنّ الرؤیة تختص</w:t>
      </w:r>
    </w:p>
    <w:p>
      <w:pPr>
        <w:pStyle w:val="BookText"/>
        <w:rPr/>
      </w:pPr>
      <w:r>
        <w:rPr>
          <w:rFonts w:ascii="IRNazanin" w:hAnsi="IRNazanin" w:eastAsia="IRNazanin"/>
          <w:color w:val="111111"/>
          <w:sz w:val="28"/>
          <w:sz w:val="28"/>
          <w:szCs w:val="28"/>
          <w:rtl w:val="true"/>
          <w:lang w:bidi="fa-IR"/>
        </w:rPr>
        <w:t>بالأجسام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الأساس،إذا جاء فی الأحادیث و الأخبار الإسلامیة أو الآیات القرآنیة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المقصود هو المشاهدة بعین القلب و العقل،لأنّ القرینة العقلیة و النقلیة أفضل شاهد علی هذا الموضوع و قد کان لنا أبحاث أخری فی ذیل الآیة</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الأنعام فی هذا الصعید</w:t>
      </w:r>
      <w:r>
        <w:rPr>
          <w:rFonts w:eastAsia="IRNazanin" w:cs="IRNazanin"/>
          <w:color w:val="111111"/>
          <w:sz w:val="28"/>
          <w:szCs w:val="28"/>
          <w:rtl w:val="true"/>
          <w:lang w:bidi="fa-IR"/>
        </w:rPr>
        <w:t>.</w:t>
      </w:r>
      <w:bookmarkStart w:id="572" w:name="pg12533_164861"/>
    </w:p>
    <w:p>
      <w:pPr>
        <w:pStyle w:val="Heading3"/>
        <w:numPr>
          <w:ilvl w:val="2"/>
          <w:numId w:val="1"/>
        </w:numPr>
        <w:rPr/>
      </w:pPr>
      <w:bookmarkStart w:id="573" w:name="__RefHeading___Toc1332309_77815467"/>
      <w:bookmarkStart w:id="574" w:name="_Toc245"/>
      <w:bookmarkEnd w:id="572"/>
      <w:bookmarkEnd w:id="573"/>
      <w:r>
        <w:rPr>
          <w:rtl w:val="true"/>
        </w:rPr>
        <w:t xml:space="preserve">الآیتان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144</w:t>
      </w:r>
      <w:r>
        <w:rPr>
          <w:rtl w:val="true"/>
        </w:rPr>
        <w:t xml:space="preserve"> </w:t>
      </w:r>
      <w:r>
        <w:rPr>
          <w:rtl w:val="true"/>
        </w:rPr>
        <w:t xml:space="preserve">الی </w:t>
      </w:r>
      <w:r>
        <w:rPr/>
        <w:t>145</w:t>
      </w:r>
      <w:r>
        <w:rPr>
          <w:rtl w:val="true"/>
        </w:rPr>
        <w:t>]</w:t>
      </w:r>
      <w:bookmarkEnd w:id="574"/>
    </w:p>
    <w:p>
      <w:pPr>
        <w:pStyle w:val="Heading4"/>
        <w:numPr>
          <w:ilvl w:val="3"/>
          <w:numId w:val="1"/>
        </w:numPr>
        <w:rPr/>
      </w:pPr>
      <w:bookmarkStart w:id="575" w:name="__RefHeading___Toc1332311_77815467"/>
      <w:bookmarkStart w:id="576" w:name="_Toc246"/>
      <w:bookmarkEnd w:id="575"/>
      <w:r>
        <w:rPr>
          <w:rtl w:val="true"/>
        </w:rPr>
        <w:t>اشارة</w:t>
      </w:r>
      <w:bookmarkEnd w:id="576"/>
    </w:p>
    <w:p>
      <w:pPr>
        <w:pStyle w:val="BookText"/>
        <w:rPr/>
      </w:pPr>
      <w:r>
        <w:rPr>
          <w:rFonts w:ascii="Amiri" w:hAnsi="Amiri" w:eastAsia="Amiri" w:cs="Amiri"/>
          <w:color w:val="111111"/>
          <w:sz w:val="28"/>
          <w:sz w:val="28"/>
          <w:szCs w:val="28"/>
          <w:rtl w:val="true"/>
          <w:lang w:bidi="ar-SA"/>
        </w:rPr>
        <w:t xml:space="preserve">قٰالَ یٰا مُوسیٰ إِنِّی اِصْطَفَیْتُکَ عَلَی اَلنّٰاسِ بِرِسٰالاٰتِی وَ بِکَلاٰمِی فَخُذْ مٰا آتَیْتُکَ وَ کُنْ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کَتَبْنٰا لَهُ فِی اَلْأَلْوٰاحِ مِنْ کُلِّ شَیْءٍ مَوْعِظَةً وَ تَفْصِیلاً لِکُلِّ شَیْءٍ فَخُذْهٰا بِقُوَّةٍ وَ أْمُرْ قَوْمَکَ یَأْخُذُوا بِأَحْسَنِهٰا سَأُرِیکُمْ دٰارَ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1332313_77815467"/>
      <w:bookmarkStart w:id="578" w:name="_Toc247"/>
      <w:bookmarkEnd w:id="577"/>
      <w:r>
        <w:rPr>
          <w:rtl w:val="true"/>
        </w:rPr>
        <w:t>التّفسیر</w:t>
      </w:r>
      <w:bookmarkEnd w:id="578"/>
    </w:p>
    <w:p>
      <w:pPr>
        <w:pStyle w:val="Heading5"/>
        <w:numPr>
          <w:ilvl w:val="4"/>
          <w:numId w:val="1"/>
        </w:numPr>
        <w:rPr/>
      </w:pPr>
      <w:bookmarkStart w:id="579" w:name="__RefHeading___Toc1332315_77815467"/>
      <w:bookmarkStart w:id="580" w:name="_Toc248"/>
      <w:bookmarkEnd w:id="579"/>
      <w:r>
        <w:rPr>
          <w:rtl w:val="true"/>
        </w:rPr>
        <w:t>اشارة</w:t>
      </w:r>
      <w:bookmarkEnd w:id="580"/>
    </w:p>
    <w:p>
      <w:pPr>
        <w:pStyle w:val="Heading5"/>
        <w:numPr>
          <w:ilvl w:val="4"/>
          <w:numId w:val="1"/>
        </w:numPr>
        <w:rPr/>
      </w:pPr>
      <w:bookmarkStart w:id="581" w:name="__RefHeading___Toc1332317_77815467"/>
      <w:bookmarkStart w:id="582" w:name="_Toc249"/>
      <w:bookmarkEnd w:id="581"/>
      <w:r>
        <w:rPr>
          <w:rtl w:val="true"/>
        </w:rPr>
        <w:t>ألواح التوراة</w:t>
      </w:r>
      <w:r>
        <w:rPr>
          <w:rtl w:val="true"/>
        </w:rPr>
        <w:t>:</w:t>
      </w:r>
      <w:bookmarkEnd w:id="582"/>
    </w:p>
    <w:p>
      <w:pPr>
        <w:pStyle w:val="BookText"/>
        <w:rPr/>
      </w:pPr>
      <w:r>
        <w:rPr>
          <w:rFonts w:ascii="IRNazanin" w:hAnsi="IRNazanin" w:eastAsia="IRNazanin"/>
          <w:color w:val="111111"/>
          <w:sz w:val="28"/>
          <w:sz w:val="28"/>
          <w:szCs w:val="28"/>
          <w:rtl w:val="true"/>
          <w:lang w:bidi="fa-IR"/>
        </w:rPr>
        <w:t>و فی النهایة أنزل اللّه شرائع و قوانین دینه علی موسی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البدایة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مُوسیٰ إِنِّی اصْطَفَیْتُکَ عَلَی النّٰاسِ بِرِسٰالاٰتِی وَ بِکَلاٰمِی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کان الأمر کذلک فَخُذْ مٰا آتَیْتُکَ وَ کُنْ مِنَ الشّٰاکِرِینَ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یستفاد من هذه الآیة أن التکلم مع اللّه کان من امتیازات موسی الخاصّة به دون بقیة الأنبیاء،یعنی اصطفیتک لمثل هذا الأمر من بین الأنبیاء؟ الحق أنّ هذه الآیة لیست بصدد إثبات مثل هذا الأمر،بل إن هدف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ذکر الرسالات التی کانت لجمیع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بیان امتیازین کبیرین</w:t>
      </w:r>
      <w:bookmarkStart w:id="583" w:name="pg12533_164862"/>
    </w:p>
    <w:p>
      <w:pPr>
        <w:pStyle w:val="BookText"/>
        <w:rPr/>
      </w:pPr>
      <w:bookmarkEnd w:id="583"/>
      <w:r>
        <w:rPr>
          <w:rFonts w:ascii="IRNazanin" w:hAnsi="IRNazanin" w:eastAsia="IRNazanin"/>
          <w:color w:val="111111"/>
          <w:sz w:val="28"/>
          <w:sz w:val="28"/>
          <w:szCs w:val="28"/>
          <w:rtl w:val="true"/>
          <w:lang w:bidi="fa-IR"/>
        </w:rPr>
        <w:t>لموسی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تلقی رسالات اللّه و تحمّلها،و الآخر التکلّم مع اللّه، و کلا هذین الأمرین من شأنهما تقویة مقام قیادته بین 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أضاف تعالی واصفا محتویات الألواح التی أنزلها علی موسی علیه السلام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کَتَبْنٰا لَهُ فِی الْأَلْوٰاحِ مِنْ کُلِّ شَیْءٍ مَوْعِظَةً وَ تَفْصِیلاً لِکُلِّ شَیْءٍ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أمره بأن یأخذ هذه التعالیم و الأوامر مأخذ الجد،و یحرص علیها بقوة فَخُذْهٰا بِقُوَّةٍ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یأمر قومه أیضا بأن یختاروا من هذه التعالیم أحسنها وَ أْمُرْ قَوْمَکَ یَأْخُذُوا بِأَحْسَنِهٰا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یحذرهم بأن مخالفة هذه الأوامر و التعالیم و الفرار من المسؤولیات و الوظائف تستتبع نتائج مؤلمة،و أن عاقبتها هی جهنم و سوف یری الفاسقون مکانهم سَأُرِیکُمْ دٰارَ الْفٰاسِقِینَ </w:t>
      </w:r>
      <w:r>
        <w:rPr>
          <w:rFonts w:eastAsia="IRNazanin" w:cs="IRNazanin"/>
          <w:color w:val="111111"/>
          <w:sz w:val="28"/>
          <w:szCs w:val="28"/>
          <w:rtl w:val="true"/>
          <w:lang w:bidi="fa-IR"/>
        </w:rPr>
        <w:t>.</w:t>
      </w:r>
    </w:p>
    <w:p>
      <w:pPr>
        <w:pStyle w:val="Heading4"/>
        <w:numPr>
          <w:ilvl w:val="3"/>
          <w:numId w:val="1"/>
        </w:numPr>
        <w:rPr/>
      </w:pPr>
      <w:bookmarkStart w:id="584" w:name="__RefHeading___Toc1332319_77815467"/>
      <w:bookmarkStart w:id="585" w:name="_Toc250"/>
      <w:bookmarkEnd w:id="584"/>
      <w:r>
        <w:rPr>
          <w:rtl w:val="true"/>
        </w:rPr>
        <w:t>بحوث</w:t>
      </w:r>
      <w:bookmarkEnd w:id="585"/>
    </w:p>
    <w:p>
      <w:pPr>
        <w:pStyle w:val="Heading5"/>
        <w:numPr>
          <w:ilvl w:val="4"/>
          <w:numId w:val="1"/>
        </w:numPr>
        <w:rPr/>
      </w:pPr>
      <w:bookmarkStart w:id="586" w:name="__RefHeading___Toc1332321_77815467"/>
      <w:bookmarkStart w:id="587" w:name="_Toc251"/>
      <w:bookmarkEnd w:id="586"/>
      <w:r>
        <w:rPr>
          <w:rtl w:val="true"/>
        </w:rPr>
        <w:t>اشارة</w:t>
      </w:r>
      <w:bookmarkEnd w:id="587"/>
    </w:p>
    <w:p>
      <w:pPr>
        <w:pStyle w:val="BookText"/>
        <w:rPr/>
      </w:pPr>
      <w:r>
        <w:rPr>
          <w:rFonts w:ascii="IRNazanin" w:hAnsi="IRNazanin" w:eastAsia="IRNazanin"/>
          <w:color w:val="111111"/>
          <w:sz w:val="28"/>
          <w:sz w:val="28"/>
          <w:szCs w:val="28"/>
          <w:rtl w:val="true"/>
          <w:lang w:bidi="fa-IR"/>
        </w:rPr>
        <w:t>ثمّ إن هاهنا نقاط عدیدة ینبغی التوقف عندها و الالتفات إلیها</w:t>
      </w:r>
      <w:r>
        <w:rPr>
          <w:rFonts w:eastAsia="IRNazanin" w:cs="IRNazanin"/>
          <w:color w:val="111111"/>
          <w:sz w:val="28"/>
          <w:szCs w:val="28"/>
          <w:rtl w:val="true"/>
          <w:lang w:bidi="fa-IR"/>
        </w:rPr>
        <w:t>:</w:t>
      </w:r>
    </w:p>
    <w:p>
      <w:pPr>
        <w:pStyle w:val="Heading5"/>
        <w:numPr>
          <w:ilvl w:val="4"/>
          <w:numId w:val="1"/>
        </w:numPr>
        <w:rPr/>
      </w:pPr>
      <w:bookmarkStart w:id="588" w:name="__RefHeading___Toc1332323_77815467"/>
      <w:bookmarkStart w:id="589" w:name="_Toc252"/>
      <w:bookmarkEnd w:id="588"/>
      <w:r>
        <w:rPr/>
        <w:t>1</w:t>
      </w:r>
      <w:r>
        <w:rPr>
          <w:rtl w:val="true"/>
        </w:rPr>
        <w:t>-</w:t>
      </w:r>
      <w:r>
        <w:rPr>
          <w:rtl w:val="true"/>
        </w:rPr>
        <w:t>نزول الألواح علی موسی</w:t>
      </w:r>
      <w:bookmarkEnd w:id="589"/>
    </w:p>
    <w:p>
      <w:pPr>
        <w:pStyle w:val="BookText"/>
        <w:rPr/>
      </w:pPr>
      <w:r>
        <w:rPr>
          <w:rFonts w:ascii="IRNazanin" w:hAnsi="IRNazanin" w:eastAsia="IRNazanin"/>
          <w:color w:val="111111"/>
          <w:sz w:val="28"/>
          <w:sz w:val="28"/>
          <w:szCs w:val="28"/>
          <w:rtl w:val="true"/>
          <w:lang w:bidi="fa-IR"/>
        </w:rPr>
        <w:t>إنّ ظاهر الآیة الحاضرة یفید أن اللّه تعالی أنزل ألواحا علی موسی علیه السلام قد کتب فیها شرائع التوراة و قوانینها،لا أنّه کانت فی یدی موسی علیه السلام ألواح ثمّ انتقشت فیها هذه التعالیم بأمر اللّه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ماذا کانت تلک الألواح،و من أی مادة؟إنّ القرآن لم یتعرض لذکر هذا الأمر،و إنما أشار إلیها بصورة الإجمال و بلفظة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فقط،و هذه الکلمة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مشتّقة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 یلوح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الظهور و السطوع،و حیث</w:t>
      </w:r>
      <w:bookmarkStart w:id="590" w:name="pg12533_164863"/>
    </w:p>
    <w:p>
      <w:pPr>
        <w:pStyle w:val="BookText"/>
        <w:rPr/>
      </w:pPr>
      <w:bookmarkEnd w:id="590"/>
      <w:r>
        <w:rPr>
          <w:rFonts w:ascii="IRNazanin" w:hAnsi="IRNazanin" w:eastAsia="IRNazanin"/>
          <w:color w:val="111111"/>
          <w:sz w:val="28"/>
          <w:sz w:val="28"/>
          <w:szCs w:val="28"/>
          <w:rtl w:val="true"/>
          <w:lang w:bidi="fa-IR"/>
        </w:rPr>
        <w:t xml:space="preserve">أنّ المواضیع تتّضح و تظهر بکتابتها علی صفحة،تسمی الصفحة لوحا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ثمّة احتمالات مختلفة فی الرّوایات و أقوال المفسّرین حول کیفیة و جنس هذه الألواح،و حیث إنّها لیست قطعیة أعرضنا عن ذکرها و التعرض لها</w:t>
      </w:r>
      <w:r>
        <w:rPr>
          <w:rFonts w:eastAsia="IRNazanin" w:cs="IRNazanin"/>
          <w:color w:val="111111"/>
          <w:sz w:val="28"/>
          <w:szCs w:val="28"/>
          <w:rtl w:val="true"/>
          <w:lang w:bidi="fa-IR"/>
        </w:rPr>
        <w:t>.</w:t>
      </w:r>
    </w:p>
    <w:p>
      <w:pPr>
        <w:pStyle w:val="Heading5"/>
        <w:numPr>
          <w:ilvl w:val="4"/>
          <w:numId w:val="1"/>
        </w:numPr>
        <w:rPr/>
      </w:pPr>
      <w:bookmarkStart w:id="591" w:name="__RefHeading___Toc1332325_77815467"/>
      <w:bookmarkStart w:id="592" w:name="_Toc253"/>
      <w:bookmarkEnd w:id="591"/>
      <w:r>
        <w:rPr/>
        <w:t>2</w:t>
      </w:r>
      <w:r>
        <w:rPr>
          <w:rtl w:val="true"/>
        </w:rPr>
        <w:t>-</w:t>
      </w:r>
      <w:r>
        <w:rPr>
          <w:rtl w:val="true"/>
        </w:rPr>
        <w:t>کیف کلّم اللّه موسی؟</w:t>
      </w:r>
      <w:bookmarkEnd w:id="592"/>
    </w:p>
    <w:p>
      <w:pPr>
        <w:pStyle w:val="BookText"/>
        <w:rPr/>
      </w:pPr>
      <w:r>
        <w:rPr>
          <w:rFonts w:ascii="IRNazanin" w:hAnsi="IRNazanin" w:eastAsia="IRNazanin"/>
          <w:color w:val="111111"/>
          <w:sz w:val="28"/>
          <w:sz w:val="28"/>
          <w:szCs w:val="28"/>
          <w:rtl w:val="true"/>
          <w:lang w:bidi="fa-IR"/>
        </w:rPr>
        <w:t>یستفاد من الآیات القرآنیة المتنوعة أنّ اللّه تعالی کلّم موسی علیه السلام،و کان تکلیم اللّه لموسی عن طریق خلق أمواج صوتیة فی الفضاء أو فی الأجسام، و ربّما انبعثت هذه الأمواج الصوتیة من خلال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الوادی الأیمن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تبلغ مسمع موسی فما ذهب الیه البعض من أن هذه الآیات تدلّ علی جسمانیة اللّه تعالی جمودا علی الألفاظ تصوّر خاطئ بعید عن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لا شک فی أن ذلک التکلّم کان من جانب اللّه تعالی بحیث أن موسی علیه السلام کان لا یشک عند سماعه له فی أنّه من جانب اللّه،و کان هذا العلم حاصلا لموسی،إمّا عن طریق الوحی و الإلهام أو من قرائن أخری</w:t>
      </w:r>
      <w:r>
        <w:rPr>
          <w:rFonts w:eastAsia="IRNazanin" w:cs="IRNazanin"/>
          <w:color w:val="111111"/>
          <w:sz w:val="28"/>
          <w:szCs w:val="28"/>
          <w:rtl w:val="true"/>
          <w:lang w:bidi="fa-IR"/>
        </w:rPr>
        <w:t>.</w:t>
      </w:r>
    </w:p>
    <w:p>
      <w:pPr>
        <w:pStyle w:val="Heading5"/>
        <w:numPr>
          <w:ilvl w:val="4"/>
          <w:numId w:val="1"/>
        </w:numPr>
        <w:rPr/>
      </w:pPr>
      <w:bookmarkStart w:id="593" w:name="__RefHeading___Toc1332327_77815467"/>
      <w:bookmarkStart w:id="594" w:name="_Toc254"/>
      <w:bookmarkEnd w:id="593"/>
      <w:r>
        <w:rPr/>
        <w:t>3</w:t>
      </w:r>
      <w:r>
        <w:rPr>
          <w:rtl w:val="true"/>
        </w:rPr>
        <w:t>-</w:t>
      </w:r>
      <w:r>
        <w:rPr>
          <w:rtl w:val="true"/>
        </w:rPr>
        <w:t>عدم وجوب جمیع تعالیم الألواح</w:t>
      </w:r>
      <w:bookmarkEnd w:id="59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یستفاد من عبارة مِنْ کُلِّ شَیْءٍ مَوْعِظَةً أنّه لم تکن جمیع المواعظ و المسائل موجودة فی ألواح موسی علیه السلام لأنّ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کَتَبْنٰا لَهُ فِی الْأَلْوٰاحِ مِنْ کُلِّ شَیْءٍ مَوْعِظَةً و هذا لأجل أن دین موسی علیه السلام لم یکن آخر دین،و لم یکن موسی علیه السلام خاتم الأنبیاء،و من المسلّم أن الأحکام الإلهیة التی نزلت کانت فی حدود ما یحتاجه الناس فی ذلک الزمان،و لکن عند ما وصلت البشریة إلی آخر مرحلة حضاریة للشرایع السماویة نزل آخر دستور إلهی یشمل جمیع حاجات</w:t>
      </w:r>
      <w:bookmarkStart w:id="595" w:name="pg12533_164864"/>
    </w:p>
    <w:p>
      <w:pPr>
        <w:pStyle w:val="BookText"/>
        <w:rPr/>
      </w:pPr>
      <w:bookmarkEnd w:id="595"/>
      <w:r>
        <w:rPr>
          <w:rFonts w:ascii="IRNazanin" w:hAnsi="IRNazanin" w:eastAsia="IRNazanin"/>
          <w:color w:val="111111"/>
          <w:sz w:val="28"/>
          <w:sz w:val="28"/>
          <w:szCs w:val="28"/>
          <w:rtl w:val="true"/>
          <w:lang w:bidi="fa-IR"/>
        </w:rPr>
        <w:t>الناس المادیة و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تتّضح من هذا أیضا علة تفضیل مقام علی علیه السلام علی مقام موسی علیه السلام فی بعض الرّوایات </w:t>
      </w:r>
      <w:r>
        <w:rPr>
          <w:rStyle w:val="FootnoteAnchor"/>
          <w:rtl w:val="true"/>
        </w:rPr>
        <w:footnoteReference w:id="109"/>
      </w:r>
      <w:r>
        <w:rPr>
          <w:rFonts w:ascii="Amiri" w:hAnsi="Amiri" w:eastAsia="Amiri" w:cs="Amiri"/>
          <w:color w:val="111111"/>
          <w:sz w:val="28"/>
          <w:sz w:val="28"/>
          <w:szCs w:val="28"/>
          <w:rtl w:val="true"/>
          <w:lang w:bidi="ar-SA"/>
        </w:rPr>
        <w:t>،و هی أن علیا علیه السلام کان عارفا بجمیع القرآن،الذی فیه تبیان کل شیء نَزَّلْنٰا عَلَیْکَ الْکِتٰابَ تِبْیٰاناً لِکُلِّ شَیْءٍ فی حین أنّ التوراة لم یرد فیها إلاّ بعض المسائل</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1332329_77815467"/>
      <w:bookmarkStart w:id="597" w:name="_Toc255"/>
      <w:bookmarkEnd w:id="596"/>
      <w:r>
        <w:rPr/>
        <w:t>4</w:t>
      </w:r>
      <w:r>
        <w:rPr>
          <w:rtl w:val="true"/>
        </w:rPr>
        <w:t>-</w:t>
      </w:r>
      <w:r>
        <w:rPr>
          <w:rtl w:val="true"/>
        </w:rPr>
        <w:t>هل فی الألواح تعالیم حسنة و أخری غیر حسنة؟</w:t>
      </w:r>
      <w:bookmarkEnd w:id="597"/>
    </w:p>
    <w:p>
      <w:pPr>
        <w:pStyle w:val="BookText"/>
        <w:rPr/>
      </w:pPr>
      <w:r>
        <w:rPr>
          <w:rFonts w:ascii="IRNazanin" w:hAnsi="IRNazanin" w:eastAsia="IRNazanin"/>
          <w:color w:val="111111"/>
          <w:sz w:val="28"/>
          <w:sz w:val="28"/>
          <w:szCs w:val="28"/>
          <w:rtl w:val="true"/>
          <w:lang w:bidi="fa-IR"/>
        </w:rPr>
        <w:t>إنّ ما نقرؤه فی الآیة وَ أْمُرْ قَوْمَکَ یَأْخُذُوا بِأَحْسَنِهٰا لا یعنی أنّه کانت فی ألواح موسی تعالیم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أنّهم کانوا مکلّفین بأن یأخذوا بالحسنة و یترکوا السیئة،أو کان فیها الحسن و الأحسن،و کانوا مکلّفین بالأخذ بالأحسن فقط،بل ربّما تأتی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التفضیل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الصفة المشبهة،و الآیة المبحوثة من هذا القبیل ظاهرا،یعنی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إشارة إلی أن جمیع تلک التعالیم کانت حسنة و جیدة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هناک احتمالا آخر فی الآیة الحاضرة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الأحسن بمعنی أفعل التفضیل،و هو إشارة إلی أنّه کان بین تلک التعالیم أمور مباحة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أمور أخری و صفت بأنّها أحسن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لقومک و من اتبعک لیختاروا ما هو أحسن ما استطاعوا،و للمثال یرجحوا العفو علی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موارد خاصّة</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مجال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سَأُرِیکُمْ دٰارَ الْفٰاسِقِینَ الظاهر أن المقصود منها هو جهنم،و هی مستقرّ کل أولئک الذین یخرجون من طاعة اللّه،و لا یقومون</w:t>
      </w:r>
    </w:p>
    <w:p>
      <w:pPr>
        <w:pStyle w:val="BookText"/>
        <w:rPr/>
      </w:pPr>
      <w:r>
        <w:rPr>
          <w:rFonts w:ascii="IRNazanin" w:hAnsi="IRNazanin" w:eastAsia="IRNazanin"/>
          <w:color w:val="111111"/>
          <w:sz w:val="28"/>
          <w:sz w:val="28"/>
          <w:szCs w:val="28"/>
          <w:rtl w:val="true"/>
          <w:lang w:bidi="fa-IR"/>
        </w:rPr>
        <w:t>بوظائفهم الإلهیة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بعض المفسّرین احتمل أیضا أن یکون المقصود هو أنّکم إذا خالفتم هذه التعالیم فإنکم سوف تصابون بنفس المصیر الذی أصیب به قوم فرعون و الفسقة الآخرون،و تتبدل أرضکم إلی دار الفاسقین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bookmarkStart w:id="598" w:name="pg12533_164866"/>
    </w:p>
    <w:p>
      <w:pPr>
        <w:pStyle w:val="Heading3"/>
        <w:numPr>
          <w:ilvl w:val="2"/>
          <w:numId w:val="1"/>
        </w:numPr>
        <w:rPr/>
      </w:pPr>
      <w:bookmarkStart w:id="599" w:name="__RefHeading___Toc1332331_77815467"/>
      <w:bookmarkStart w:id="600" w:name="_Toc256"/>
      <w:bookmarkEnd w:id="598"/>
      <w:bookmarkEnd w:id="599"/>
      <w:r>
        <w:rPr>
          <w:rtl w:val="true"/>
        </w:rPr>
        <w:t xml:space="preserve">الآیتان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146</w:t>
      </w:r>
      <w:r>
        <w:rPr>
          <w:rtl w:val="true"/>
        </w:rPr>
        <w:t xml:space="preserve"> </w:t>
      </w:r>
      <w:r>
        <w:rPr>
          <w:rtl w:val="true"/>
        </w:rPr>
        <w:t xml:space="preserve">الی </w:t>
      </w:r>
      <w:r>
        <w:rPr/>
        <w:t>147</w:t>
      </w:r>
      <w:r>
        <w:rPr>
          <w:rtl w:val="true"/>
        </w:rPr>
        <w:t>]</w:t>
      </w:r>
      <w:bookmarkEnd w:id="600"/>
    </w:p>
    <w:p>
      <w:pPr>
        <w:pStyle w:val="Heading4"/>
        <w:numPr>
          <w:ilvl w:val="3"/>
          <w:numId w:val="1"/>
        </w:numPr>
        <w:rPr/>
      </w:pPr>
      <w:bookmarkStart w:id="601" w:name="__RefHeading___Toc1332333_77815467"/>
      <w:bookmarkStart w:id="602" w:name="_Toc257"/>
      <w:bookmarkEnd w:id="601"/>
      <w:r>
        <w:rPr>
          <w:rtl w:val="true"/>
        </w:rPr>
        <w:t>اشارة</w:t>
      </w:r>
      <w:bookmarkEnd w:id="602"/>
    </w:p>
    <w:p>
      <w:pPr>
        <w:pStyle w:val="BookText"/>
        <w:rPr/>
      </w:pPr>
      <w:r>
        <w:rPr>
          <w:rFonts w:ascii="Amiri" w:hAnsi="Amiri" w:eastAsia="Amiri" w:cs="Amiri"/>
          <w:color w:val="111111"/>
          <w:sz w:val="28"/>
          <w:sz w:val="28"/>
          <w:szCs w:val="28"/>
          <w:rtl w:val="true"/>
          <w:lang w:bidi="ar-SA"/>
        </w:rPr>
        <w:t xml:space="preserve">سَأَصْرِفُ عَنْ آیٰاتِیَ اَلَّذِینَ یَتَکَبَّرُونَ فِی اَلْأَرْضِ بِغَیْرِ اَلْحَقِّ وَ إِنْ یَرَوْا کُلَّ آیَةٍ لاٰ یُؤْمِنُوا بِهٰا وَ إِنْ یَرَوْا سَبِیلَ اَلرُّشْدِ لاٰ یَتَّخِذُوهُ سَبِیلاً وَ إِنْ یَرَوْا سَبِیلَ اَلغَیِّ یَتَّخِذُوهُ سَبِیلاً ذٰلِکَ بِأَنَّهُمْ کَذَّبُوا بِآیٰاتِنٰا وَ کٰانُوا عَنْهٰا 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کَذَّبُوا بِآیٰاتِنٰا وَ لِقٰاءِ اَلْآخِرَةِ حَبِطَتْ أَعْمٰالُهُمْ هَلْ یُجْزَوْنَ إِلاّٰ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1332335_77815467"/>
      <w:bookmarkStart w:id="604" w:name="_Toc258"/>
      <w:bookmarkEnd w:id="603"/>
      <w:r>
        <w:rPr>
          <w:rtl w:val="true"/>
        </w:rPr>
        <w:t>التّفسیر</w:t>
      </w:r>
      <w:bookmarkEnd w:id="604"/>
    </w:p>
    <w:p>
      <w:pPr>
        <w:pStyle w:val="Heading5"/>
        <w:numPr>
          <w:ilvl w:val="4"/>
          <w:numId w:val="1"/>
        </w:numPr>
        <w:rPr/>
      </w:pPr>
      <w:bookmarkStart w:id="605" w:name="__RefHeading___Toc1332337_77815467"/>
      <w:bookmarkStart w:id="606" w:name="_Toc259"/>
      <w:bookmarkEnd w:id="605"/>
      <w:r>
        <w:rPr>
          <w:rtl w:val="true"/>
        </w:rPr>
        <w:t>اشارة</w:t>
      </w:r>
      <w:bookmarkEnd w:id="606"/>
    </w:p>
    <w:p>
      <w:pPr>
        <w:pStyle w:val="Heading5"/>
        <w:numPr>
          <w:ilvl w:val="4"/>
          <w:numId w:val="1"/>
        </w:numPr>
        <w:rPr/>
      </w:pPr>
      <w:bookmarkStart w:id="607" w:name="__RefHeading___Toc1332339_77815467"/>
      <w:bookmarkStart w:id="608" w:name="_Toc260"/>
      <w:bookmarkEnd w:id="607"/>
      <w:r>
        <w:rPr>
          <w:rtl w:val="true"/>
        </w:rPr>
        <w:t>مصیر المتکبرین</w:t>
      </w:r>
      <w:r>
        <w:rPr>
          <w:rtl w:val="true"/>
        </w:rPr>
        <w:t>:</w:t>
      </w:r>
      <w:bookmarkEnd w:id="60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فی هاتین الآیتین هو فی الحقیقة نوع من عملیة استنتاج من الآیات الماضیة عن مصیر فرعون و ملئه و العصاة من بنی إسرائیل،فقد بیّن اللّه فی هذه الآیات الحقیقة التالیة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الفراعنة أو متمرّدو بنی إسرائیل لم یخضعوا للحق مع مشاهدة کل تلک المعاجز و البینات،و سماع کل تلکم الحجج و الآیات الإلهیة،فذلک بسبب أنّنا نصرف المتکبرین و المعاندین للحق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قبول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الإصرار علی تکذیب الآیات الإلهیة قد ترک فی نفوسهم و أرواحهم أثرا عجیبا،بحیث خلق منهم أفرادا متصلبین منغلقین دون الحق،لا یستطیع نور الهدی من النفوذ إلی 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لهذا یقول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سَأَصْرِفُ عَنْ آیٰاتِیَ الَّذِینَ یَتَکَبَّرُونَ فِی الْأَرْضِ بِغَیْرِ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یتّضح أنّ الآیة الحاضرة لا تنافی أبدا الأدلة العقلیة حتی یقال بتأویلها کما فعل کثیر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سنة إلهیة أن یسلب اللّه من المعاندین الألدّاء توفیق الهدایة بکل أشکاله و أنواعه فهذه هی خاصیة أعمالهم القبیحة أنفسهم،و نظرا لانتساب جمیع الأسباب إلی اللّه الذی هو علّة العلل و مسبب الأسباب فی المآل نسبت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الموضوع لا هو موجب للجبر،و لا مستلزم لأی محذور آخر،حتی نعمد إلی توجیه الآیة بشکل من الأشکال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هذا،و لا بدّ من الالتفات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ذکر عبارة بِغَیْرِ الْحَقِّ بعد لفظة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التکبر إنّما هو لأجل التأکید،لأنّ التکبر و الشعور بالاستعلاء علی الآخرین و احتقار عباد اللّه یکون دائما بغیر حق،و هذا التعبیر یشبه الآیة</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البقرة،عند ما یقول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یَقْتُلُونَ النَّبِیِّینَ بِغَیْرِ الْحَقِّ فقید بغیر الحق هنا قید توضیحی،و توکیدی لأنّ قتل الأنبیاء هو دائما بغیر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خاصّة أنّها أردفت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یأتی بمعنی التکبر و الطغیان فوق الأرض،و لا شک أنّ مثل هذا العمل یکون دائما بغیر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تعالی إلی ثلاثة أقسام من صفات هذا الفریق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المتکبر المتعنت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کیفیة سلب توفیق قبول الحق عنهم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یَرَوْا کُلَّ آیَةٍ لاٰ یُؤْمِنُوا بِهٰا إنّهم لا یؤمنون حتی و لو رأوا جمیع المعاجز و الآیات و الثّانیة، وَ إِنْ یَرَوْا سَبِیلَ الرُّشْدِ لاٰ یَتَّخِذُوهُ</w:t>
      </w:r>
    </w:p>
    <w:p>
      <w:pPr>
        <w:pStyle w:val="BookText"/>
        <w:rPr/>
      </w:pPr>
      <w:r>
        <w:rPr>
          <w:rFonts w:ascii="Amiri" w:hAnsi="Amiri" w:eastAsia="Amiri" w:cs="Amiri"/>
          <w:color w:val="111111"/>
          <w:sz w:val="28"/>
          <w:sz w:val="28"/>
          <w:szCs w:val="28"/>
          <w:rtl w:val="true"/>
          <w:lang w:bidi="ar-SA"/>
        </w:rPr>
        <w:t>سَبِیلاً</w:t>
      </w:r>
    </w:p>
    <w:p>
      <w:pPr>
        <w:pStyle w:val="BookText"/>
        <w:rPr/>
      </w:pPr>
      <w:r>
        <w:rPr>
          <w:rFonts w:ascii="Amiri" w:hAnsi="Amiri" w:eastAsia="Amiri" w:cs="Amiri"/>
          <w:color w:val="111111"/>
          <w:sz w:val="28"/>
          <w:sz w:val="28"/>
          <w:szCs w:val="28"/>
          <w:rtl w:val="true"/>
          <w:lang w:bidi="ar-SA"/>
        </w:rPr>
        <w:t xml:space="preserve">و الثّالثة إنّهم علی العکس وَ إِنْ یَرَوْا سَبِیلَ الغَیِّ یَتَّخِذُوهُ سَبِیلاً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ذکر هذه الصفات الثلاث الحاکیة برمتها عن تصلب هذا الفریق تجاه الحق،أشار إلی عللها و أسبابها،فقال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کَذَّبُوا بِآیٰاتِنٰا وَ کٰانُوا عَنْهٰا غٰافِلِینَ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شک أنّ التکذیب لآیات اللّه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بضع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یستوجب مثل هذه العاقبة،فباب التوبة مفتوح فی وجه مثل هذا الإنسان،و إنّما الإصرار فی هذا الطریق هو الذی یوصل الإنسان إلی نقطة لا یعود معها یمیّز بین الحسن و القبیح، و المستقیم و المعوج،أی یسلب القدرة علی التمییز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تبیّن الآیة اللاحقة عقوبة مثل هؤلاء الأشخاص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کَذَّبُوا بِآیٰاتِنٰا وَ لِقٰاءِ الْآخِرَةِ حَبِطَتْ أَعْمٰالُهُمْ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بطلان العمل و فقدانه للأثر و الخاصیة،یعنی أنّ مثل هؤلاء الأفراد حتی إذا عملوا خیرا فإنّ عملهم لن یعود علیهم بنتیجة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للمزید من التوضیح حول هذا الموضوع راجع ما کتبناه عند تفسیر الآیة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ختام الآیة أضاف بأن هذا المصیر لیس من باب الانتقام منهم،إنما هو نتیجة أعمالهم هم،بل هو عین أعمالهم ذاتها و قد تجسمت أمامهم هَلْ یُجْزَوْنَ إِلاّٰ مٰا کٰانُوا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الآیة نموذج آخر من الآیات القرآنیة الدالة علی تجسّم الأعمال، و حضور أعمال الإنسان خیرها و شرها یوم القیامة</w:t>
      </w:r>
      <w:r>
        <w:rPr>
          <w:rFonts w:eastAsia="IRNazanin" w:cs="IRNazanin"/>
          <w:color w:val="111111"/>
          <w:sz w:val="28"/>
          <w:szCs w:val="28"/>
          <w:rtl w:val="true"/>
          <w:lang w:bidi="fa-IR"/>
        </w:rPr>
        <w:t>.</w:t>
      </w:r>
      <w:bookmarkStart w:id="609" w:name="pg12533_164869"/>
    </w:p>
    <w:p>
      <w:pPr>
        <w:pStyle w:val="Heading3"/>
        <w:numPr>
          <w:ilvl w:val="2"/>
          <w:numId w:val="1"/>
        </w:numPr>
        <w:rPr/>
      </w:pPr>
      <w:bookmarkStart w:id="610" w:name="__RefHeading___Toc1332341_77815467"/>
      <w:bookmarkStart w:id="611" w:name="_Toc261"/>
      <w:bookmarkEnd w:id="609"/>
      <w:bookmarkEnd w:id="610"/>
      <w:r>
        <w:rPr>
          <w:rtl w:val="true"/>
        </w:rPr>
        <w:t xml:space="preserve">الآیتان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148</w:t>
      </w:r>
      <w:r>
        <w:rPr>
          <w:rtl w:val="true"/>
        </w:rPr>
        <w:t xml:space="preserve"> </w:t>
      </w:r>
      <w:r>
        <w:rPr>
          <w:rtl w:val="true"/>
        </w:rPr>
        <w:t xml:space="preserve">الی </w:t>
      </w:r>
      <w:r>
        <w:rPr/>
        <w:t>149</w:t>
      </w:r>
      <w:r>
        <w:rPr>
          <w:rtl w:val="true"/>
        </w:rPr>
        <w:t>]</w:t>
      </w:r>
      <w:bookmarkEnd w:id="611"/>
    </w:p>
    <w:p>
      <w:pPr>
        <w:pStyle w:val="Heading4"/>
        <w:numPr>
          <w:ilvl w:val="3"/>
          <w:numId w:val="1"/>
        </w:numPr>
        <w:rPr/>
      </w:pPr>
      <w:bookmarkStart w:id="612" w:name="__RefHeading___Toc1332343_77815467"/>
      <w:bookmarkStart w:id="613" w:name="_Toc262"/>
      <w:bookmarkEnd w:id="612"/>
      <w:r>
        <w:rPr>
          <w:rtl w:val="true"/>
        </w:rPr>
        <w:t>اشارة</w:t>
      </w:r>
      <w:bookmarkEnd w:id="613"/>
    </w:p>
    <w:p>
      <w:pPr>
        <w:pStyle w:val="BookText"/>
        <w:rPr/>
      </w:pPr>
      <w:r>
        <w:rPr>
          <w:rFonts w:ascii="Amiri" w:hAnsi="Amiri" w:eastAsia="Amiri" w:cs="Amiri"/>
          <w:color w:val="111111"/>
          <w:sz w:val="28"/>
          <w:sz w:val="28"/>
          <w:szCs w:val="28"/>
          <w:rtl w:val="true"/>
          <w:lang w:bidi="ar-SA"/>
        </w:rPr>
        <w:t xml:space="preserve">وَ اِتَّخَذَ قَوْمُ مُوسیٰ مِنْ بَعْدِهِ مِنْ حُلِیِّهِمْ عِجْلاً جَسَداً لَهُ خُوٰارٌ أَ لَمْ یَرَوْا أَنَّهُ لاٰ یُکَلِّمُهُمْ وَ لاٰ یَهْدِیهِمْ سَبِیلاً اِتَّخَذُوهُ وَ کٰانُوا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سُقِطَ فِی أَیْدِیهِمْ وَ رَأَوْا أَنَّهُمْ قَدْ ضَلُّوا قٰالُوا لَئِنْ لَمْ یَرْحَمْنٰا رَبُّنٰا وَ یَغْفِرْ لَنٰا لَنَکُونَنَّ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1332345_77815467"/>
      <w:bookmarkStart w:id="615" w:name="_Toc263"/>
      <w:bookmarkEnd w:id="614"/>
      <w:r>
        <w:rPr>
          <w:rtl w:val="true"/>
        </w:rPr>
        <w:t>التّفسیر</w:t>
      </w:r>
      <w:bookmarkEnd w:id="615"/>
    </w:p>
    <w:p>
      <w:pPr>
        <w:pStyle w:val="Heading5"/>
        <w:numPr>
          <w:ilvl w:val="4"/>
          <w:numId w:val="1"/>
        </w:numPr>
        <w:rPr/>
      </w:pPr>
      <w:bookmarkStart w:id="616" w:name="__RefHeading___Toc1332347_77815467"/>
      <w:bookmarkStart w:id="617" w:name="_Toc264"/>
      <w:bookmarkEnd w:id="616"/>
      <w:r>
        <w:rPr>
          <w:rtl w:val="true"/>
        </w:rPr>
        <w:t>اشارة</w:t>
      </w:r>
      <w:bookmarkEnd w:id="617"/>
    </w:p>
    <w:p>
      <w:pPr>
        <w:pStyle w:val="Heading5"/>
        <w:numPr>
          <w:ilvl w:val="4"/>
          <w:numId w:val="1"/>
        </w:numPr>
        <w:rPr/>
      </w:pPr>
      <w:bookmarkStart w:id="618" w:name="__RefHeading___Toc1332349_77815467"/>
      <w:bookmarkStart w:id="619" w:name="_Toc265"/>
      <w:bookmarkEnd w:id="618"/>
      <w:r>
        <w:rPr>
          <w:rtl w:val="true"/>
        </w:rPr>
        <w:t>الیهود و عبادتهم للعجل</w:t>
      </w:r>
      <w:r>
        <w:rPr>
          <w:rtl w:val="true"/>
        </w:rPr>
        <w:t>:</w:t>
      </w:r>
      <w:bookmarkEnd w:id="619"/>
    </w:p>
    <w:p>
      <w:pPr>
        <w:pStyle w:val="BookText"/>
        <w:rPr/>
      </w:pPr>
      <w:r>
        <w:rPr>
          <w:rFonts w:ascii="IRNazanin" w:hAnsi="IRNazanin" w:eastAsia="IRNazanin"/>
          <w:color w:val="111111"/>
          <w:sz w:val="28"/>
          <w:sz w:val="28"/>
          <w:szCs w:val="28"/>
          <w:rtl w:val="true"/>
          <w:lang w:bidi="fa-IR"/>
        </w:rPr>
        <w:t>فی هذه الآیات یقصّ القرآن الکریم إحدی الحوادث المؤسفة،و فی نفس الوقت العجیبة التی وقعت فی بنی إسرائیل بعد ذهاب موسی علیه السلام إلی میقات ربّه، و هی قصّة عبادتهم للعجل التی تمّت علی ید شخص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مستعینا بحلی بنی إسرائیل و ما کان عندهم من آلات الزّینة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القصّة مهمّة جدّا بحیث إنّ اللّه تعالی أشار إلیها فی أربع سور،فی سورة البقرة الآیة</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سورة النساء الآیة</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الأعراف الآیات المبحوثة هنا،و فی سورة طه الآیة</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هذه الحادثة مثل بقیة الظواهر الاجتماعیة لم تکن لتحدث من دون مقدمة و أرضیّة،فبنوا إسرائیل من جهة قضوا سنین مدیدة فی مصر و شاهدوا کیف یعبد المصریون الأبقار أو العجول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جانب آخر عند ما عبروا النیل شاهدوا فی الضفة الأخری مشهدا من الوثنیة،حیث وجدوا قوما یعبدون البقر، و کما مرّ علیک فی الآیات السابقة طلبوا من موسی علیه السلام صنما کتلک الأصنام، و لکن موسی علیه السلام وبّخهم و ردّهم،و لا مهم بشدّة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ثالث،تمدید مدّة میقات موسی علیه السلام من ثلاثین إلی أربعین،الذی تسبب فی أن تشیع فی بنی إسرائیل شائعة وفاة موسی علیه السلام بواسطة بعض المنافقین،کما جاء فی بعض التفاسیر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الرابع،جهل کثیر من بنی إسرائیل بمهارة السامریّ فی تنفیذ خطته المشئومة،کل هذه الأمور ساعدت علی أن تقبل أکثریة بنی إسرائیل فی مدّة قصیرة علی الوثنیة،و یلتفوا حول العجل الذی أوجده لهم السامریّ للعبادة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الحاضرة یقول القرآن الکریم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 موسی علیه السلام بعد ذهابه إلی میقات ربّه صنعوا من حلیّهم عجلا،و کان مجرّد تمثال لا روح فیه،و لکنّه کان له صوت کصوت البقر،و اختاروه معبودا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 قَوْمُ مُوسیٰ مِنْ بَعْدِهِ مِنْ حُلِیِّهِمْ عِجْلاً جَسَداً لَهُ خُوٰارٌ و مع أنّ هذا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صنع العجل من الحلیّ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من السامریّ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تشهد بذلک آیات سورة 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مع ذلک نسب هذا العمل إلی بنی إسرائیل لأنّ کثیرا منهم ساعد السامریّ فی هذا العمل و عاضده،و بذلک کانوا شرکاء فی جریمته، فی حین رضی بفعله جماعة أکبر منهم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هذه الآیة و إن کان یفید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بدء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جمیع قوم موسی شارکوا فی هذا العمل،إلاّ أنّه بالتوجه إلی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السورة،التی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قَوْمِ مُوسیٰ أُمَّةٌ یَهْدُونَ بِالْحَقِّ وَ بِهِ یَعْدِلُونَ یستفاد أنّ المراد من الآیة المبحوثة</w:t>
      </w:r>
      <w:bookmarkStart w:id="620" w:name="pg12533_164871"/>
    </w:p>
    <w:p>
      <w:pPr>
        <w:pStyle w:val="BookText"/>
        <w:rPr/>
      </w:pPr>
      <w:bookmarkEnd w:id="620"/>
      <w:r>
        <w:rPr>
          <w:rFonts w:ascii="IRNazanin" w:hAnsi="IRNazanin" w:eastAsia="IRNazanin"/>
          <w:color w:val="111111"/>
          <w:sz w:val="28"/>
          <w:sz w:val="28"/>
          <w:szCs w:val="28"/>
          <w:rtl w:val="true"/>
          <w:lang w:bidi="fa-IR"/>
        </w:rPr>
        <w:t>هنا لیس کلّهم،بل أکثریة عظیمة منهم سلکوا هذا السبیل،و ذلک بشهادة الآیات القادمة التی تعکس عجز هارون عن مواجهتها و صرفها عن ذلک</w:t>
      </w:r>
      <w:r>
        <w:rPr>
          <w:rFonts w:eastAsia="IRNazanin" w:cs="IRNazanin"/>
          <w:color w:val="111111"/>
          <w:sz w:val="28"/>
          <w:szCs w:val="28"/>
          <w:rtl w:val="true"/>
          <w:lang w:bidi="fa-IR"/>
        </w:rPr>
        <w:t>.</w:t>
      </w:r>
    </w:p>
    <w:p>
      <w:pPr>
        <w:pStyle w:val="Heading5"/>
        <w:numPr>
          <w:ilvl w:val="4"/>
          <w:numId w:val="1"/>
        </w:numPr>
        <w:rPr/>
      </w:pPr>
      <w:bookmarkStart w:id="621" w:name="__RefHeading___Toc1332351_77815467"/>
      <w:bookmarkStart w:id="622" w:name="_Toc266"/>
      <w:bookmarkEnd w:id="621"/>
      <w:r>
        <w:rPr>
          <w:rtl w:val="true"/>
        </w:rPr>
        <w:t>کیف کان للعجل الذهبی خوار؟</w:t>
      </w:r>
      <w:bookmarkEnd w:id="622"/>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الصوت الخاص الذی یصدر من البقر أو العجل،و قد ذهب بعض المفسّرین إلی أنّ السامری بسبب ما کان عنده من معلومات وضع أنابیب خاصّة فی باطن صدر العجل الذهبی،کان یخرج منها هواء مضغوط فیصدر صوت من فم ذلک العجل الذهبیّ شبیه بصوت البقر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العجل قد وضع فی مسیر الریح بحیث کان یسمع منه صوت علی أثر مرور الریح علی فمه الذی کان مصنوعا بهیئة هندسیة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ذهب إلیه جماعة من المفسّرین من أن السامریّ أخذ شیئا من تراب من موضع قدم جبرئیل و صبّه فی العجل فصار کائنا حیا،و أخذ یخور خوارا طبیعیا فلا شاهد علیه فی آیات القرآن الکریم،کما سیأتی بإذن اللّه فی تفسیر آیات سورة طه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علی أن ذلک العجل لم یکن حیوانا حیا،لأنّ القرآن یستعمل هذه اللفظة فی جمیع الموارد فی القرآن الکریم بمعنی الجسم المجرّد من الحیاة و الروح </w:t>
      </w:r>
      <w:r>
        <w:rPr>
          <w:rStyle w:val="FootnoteAnchor"/>
          <w:rtl w:val="true"/>
        </w:rPr>
        <w:footnoteReference w:id="112"/>
      </w:r>
      <w:r>
        <w:rPr>
          <w:rFonts w:ascii="IRNazanin" w:hAnsi="IRNazanin" w:eastAsia="IRNazanin"/>
          <w:color w:val="111111"/>
          <w:sz w:val="28"/>
          <w:sz w:val="28"/>
          <w:szCs w:val="28"/>
          <w:rtl w:val="true"/>
          <w:lang w:bidi="fa-IR"/>
        </w:rPr>
        <w:t>و بغض النظر عن جمیع هذه الأمور یبعد أن یکون اللّه سبحانه قد أعطی الرجل المنافق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السامریّ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تلک القدرة التی یستطیع بها أن یأتی بشیء یشبه معجزة النّبی موسی علیه السلام،و یحیی جسما میتا،و یأتی بعمل یوجب ضلال الناس حتما و لا یعرفون وجه بطلانه و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 العجل بصورة تمثال ذهبی کانت أدلة بطلانه واضحة عندهم، و کان من الممکن أن یکون وسیلة لاختبار الأشخاص لا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النقطة الأخری التی یجب الانتباه إلیها،هی أنّ السامری کان یعرف أن قوم موسی علیه السلام قد عانوا سنین عدیدة من الحرمان،مضافا إلی أنّهم کانت تغلب علیهم روح المادیة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 أجیالهم فی العصر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یولون الحلیّ و الذهب احتراما خاصّا،لهذا صنع عجلا من ذهب حتی یستقطب إلیه اهتمام بنی إسرائیل من عبید الثروة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 هذا الشعب الفقیر المحروم من أین کان له کل ذلک الذهب و الفضة؟ فقد جاء فی الرّوایات أن نساء بنی إسرائیل کنّ قد استعرن من الفرعونیین کمیة کبیرة من الحلیّ و الذهب و الفضّة لإقامة أحد أعیادهن،ثمّ حدثت مسألة الغرق و هلاک آل فرعون،فبقیت تلک الحلی عند بنی إسرائیل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یقول القرآن الکریم معاقبا و موبّخا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یر بنو إسرائیل أن هذا العجل لا یتکلم معهم و لا یهدیهم لشیء،فکیف یعبدونه؟ أَ لَمْ یَرَوْا أَنَّهُ لاٰ یُکَلِّمُهُمْ وَ لاٰ یَهْدِیهِمْ سَبِیلاً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المعبود الحقیقی هو من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القبیح، و تکون له القدرة علی هدایة أتباعه،و یتحدث إلی عبدته و یهدیهم سواء السبیل، و یعرّفهم علی طریقة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أساسا کیف یسمح العقل البشری بأن یعبد الإنسان شیئا میتا صنعه و سوّاه بیده،حتی لو استطاع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یبدّل الحلّی إلی عجل واقعی فإنّه لا یلیق به أن یعبده،لأنّه عجل یضرب ببلادته المثل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إنّهم فی الحقیقة ظلموا بهذا العمل أنفسهم،لهذا یقول فی ختام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اِتَّخَذُوهُ وَ کٰانُوا ظٰالِمِینَ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بید أنّه برجوع موسی علیه السلام إلیهم،و اتضاح الأمر عرف بنو إسرائیل خطأهم، و ندموا علی فعلهم،و طلبوا من اللّه أن یغفر لهم،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یرحمنا اللّه و لم یغفر لنا فإنّنا لا شک خاسرون وَ لَمّٰا سُقِطَ فِی أَیْدِیهِمْ وَ رَأَوْا أَنَّهُمْ قَدْ ضَلُّوا قٰالُوا لَئِنْ لَمْ یَرْحَمْنٰا رَبُّنٰا وَ یَغْفِرْ لَنٰا لَنَکُونَنَّ مِنَ الْخٰاسِرِینَ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جملة سُقِطَ فِی أَیْدِیهِمْ أی عند ما عثروا علی الحقیقة،أو عند ما وقعت نتیجة عملهم المشؤومة بأیدیهم،أو عند ما سقطت کل الحیل من أیدیهم و لم یبق بأیدیهم شیء فی الأدب العربی کنایة عن الندامة،لأنّه عند ما یقف الإنسان علی الحقائق،و یطلع علیها،أو یصل إلی نتائج غیر مرغوب فیها،أو تغلق فی وجهه أبواب الحیلة،فإنّه یندم بطبیعة الحال،و لهذا یکون الندم من لوازم مفهوم هذه الجملة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حال،فقد ندم بنو إسرائیل من عملهم،و لکن الأمر لم ینته إلی هذا الحدّ،کما نقرأ فی الآیات اللاحقة</w:t>
      </w:r>
      <w:r>
        <w:rPr>
          <w:rFonts w:eastAsia="IRNazanin" w:cs="IRNazanin"/>
          <w:color w:val="111111"/>
          <w:sz w:val="28"/>
          <w:szCs w:val="28"/>
          <w:rtl w:val="true"/>
          <w:lang w:bidi="fa-IR"/>
        </w:rPr>
        <w:t>.</w:t>
      </w:r>
      <w:bookmarkStart w:id="623" w:name="pg12533_164874"/>
    </w:p>
    <w:p>
      <w:pPr>
        <w:pStyle w:val="Heading3"/>
        <w:numPr>
          <w:ilvl w:val="2"/>
          <w:numId w:val="1"/>
        </w:numPr>
        <w:rPr/>
      </w:pPr>
      <w:bookmarkStart w:id="624" w:name="__RefHeading___Toc1332353_77815467"/>
      <w:bookmarkStart w:id="625" w:name="_Toc267"/>
      <w:bookmarkEnd w:id="623"/>
      <w:bookmarkEnd w:id="624"/>
      <w:r>
        <w:rPr>
          <w:rtl w:val="true"/>
        </w:rPr>
        <w:t xml:space="preserve">الآیتان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150</w:t>
      </w:r>
      <w:r>
        <w:rPr>
          <w:rtl w:val="true"/>
        </w:rPr>
        <w:t xml:space="preserve"> </w:t>
      </w:r>
      <w:r>
        <w:rPr>
          <w:rtl w:val="true"/>
        </w:rPr>
        <w:t xml:space="preserve">الی </w:t>
      </w:r>
      <w:r>
        <w:rPr/>
        <w:t>151</w:t>
      </w:r>
      <w:r>
        <w:rPr>
          <w:rtl w:val="true"/>
        </w:rPr>
        <w:t>]</w:t>
      </w:r>
      <w:bookmarkEnd w:id="625"/>
    </w:p>
    <w:p>
      <w:pPr>
        <w:pStyle w:val="Heading4"/>
        <w:numPr>
          <w:ilvl w:val="3"/>
          <w:numId w:val="1"/>
        </w:numPr>
        <w:rPr/>
      </w:pPr>
      <w:bookmarkStart w:id="626" w:name="__RefHeading___Toc1332355_77815467"/>
      <w:bookmarkStart w:id="627" w:name="_Toc268"/>
      <w:bookmarkEnd w:id="626"/>
      <w:r>
        <w:rPr>
          <w:rtl w:val="true"/>
        </w:rPr>
        <w:t>اشارة</w:t>
      </w:r>
      <w:bookmarkEnd w:id="627"/>
    </w:p>
    <w:p>
      <w:pPr>
        <w:pStyle w:val="BookText"/>
        <w:rPr/>
      </w:pPr>
      <w:r>
        <w:rPr>
          <w:rFonts w:ascii="Amiri" w:hAnsi="Amiri" w:eastAsia="Amiri" w:cs="Amiri"/>
          <w:color w:val="111111"/>
          <w:sz w:val="28"/>
          <w:sz w:val="28"/>
          <w:szCs w:val="28"/>
          <w:rtl w:val="true"/>
          <w:lang w:bidi="ar-SA"/>
        </w:rPr>
        <w:t xml:space="preserve">وَ لَمّٰا رَجَعَ مُوسیٰ إِلیٰ قَوْمِهِ غَضْبٰانَ أَسِفاً قٰالَ بِئْسَمٰا خَلَفْتُمُونِی مِنْ بَعْدِی أَ عَجِلْتُمْ أَمْرَ رَبِّکُمْ وَ أَلْقَی اَلْأَلْوٰاحَ وَ أَخَذَ بِرَأْسِ أَخِیهِ یَجُرُّهُ إِلَیْهِ قٰالَ اِبْنَ أُمَّ إِنَّ اَلْقَوْمَ اِسْتَضْعَفُونِی وَ کٰادُوا یَقْتُلُونَنِی فَلاٰ تُشْمِتْ بِیَ اَلْأَعْدٰاءَ وَ لاٰ تَجْعَلْنِی مَعَ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اِغْفِرْ لِی وَ لِأَخِی وَ أَدْخِلْنٰا فِی رَحْمَتِکَ وَ أَنْتَ 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1332357_77815467"/>
      <w:bookmarkStart w:id="629" w:name="_Toc269"/>
      <w:bookmarkEnd w:id="628"/>
      <w:r>
        <w:rPr>
          <w:rtl w:val="true"/>
        </w:rPr>
        <w:t>التّفسیر</w:t>
      </w:r>
      <w:bookmarkEnd w:id="629"/>
    </w:p>
    <w:p>
      <w:pPr>
        <w:pStyle w:val="Heading5"/>
        <w:numPr>
          <w:ilvl w:val="4"/>
          <w:numId w:val="1"/>
        </w:numPr>
        <w:rPr/>
      </w:pPr>
      <w:bookmarkStart w:id="630" w:name="__RefHeading___Toc1332359_77815467"/>
      <w:bookmarkStart w:id="631" w:name="_Toc270"/>
      <w:bookmarkEnd w:id="630"/>
      <w:r>
        <w:rPr>
          <w:rtl w:val="true"/>
        </w:rPr>
        <w:t>اشارة</w:t>
      </w:r>
      <w:bookmarkEnd w:id="631"/>
    </w:p>
    <w:p>
      <w:pPr>
        <w:pStyle w:val="Heading5"/>
        <w:numPr>
          <w:ilvl w:val="4"/>
          <w:numId w:val="1"/>
        </w:numPr>
        <w:rPr/>
      </w:pPr>
      <w:bookmarkStart w:id="632" w:name="__RefHeading___Toc1332361_77815467"/>
      <w:bookmarkStart w:id="633" w:name="_Toc271"/>
      <w:bookmarkEnd w:id="632"/>
      <w:r>
        <w:rPr>
          <w:rtl w:val="true"/>
        </w:rPr>
        <w:t>ردة فعل شدیدة تجاه عبادة العجل</w:t>
      </w:r>
      <w:r>
        <w:rPr>
          <w:rtl w:val="true"/>
        </w:rPr>
        <w:t>:</w:t>
      </w:r>
      <w:bookmarkEnd w:id="633"/>
    </w:p>
    <w:p>
      <w:pPr>
        <w:pStyle w:val="BookText"/>
        <w:rPr/>
      </w:pPr>
      <w:r>
        <w:rPr>
          <w:rFonts w:ascii="IRNazanin" w:hAnsi="IRNazanin" w:eastAsia="IRNazanin"/>
          <w:color w:val="111111"/>
          <w:sz w:val="28"/>
          <w:sz w:val="28"/>
          <w:szCs w:val="28"/>
          <w:rtl w:val="true"/>
          <w:lang w:bidi="fa-IR"/>
        </w:rPr>
        <w:t>فی هاتین الآیتین بیّن تعالی بالتفصیل ما جری بین موسی علیه السلام و بین عبدة العجل عند عودته من میقاته المشار الیه فی الآیة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فهاتان الآیتان تعکسان ردة فعل موسی علیه السلام الشدیدة التی أدت إلی یقظة هذه الجماعة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فی البدء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عاد موسی علیه السلام إلی قومه غضبان ممّا صنع قومه من عبادة العجل،قال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ضیعتم دینی و أسأتم الخلافة وَ لَمّٰا رَجَعَ مُوسیٰ إِلیٰ قَوْمِهِ</w:t>
      </w:r>
    </w:p>
    <w:p>
      <w:pPr>
        <w:pStyle w:val="BookText"/>
        <w:rPr/>
      </w:pPr>
      <w:r>
        <w:rPr>
          <w:rFonts w:ascii="Amiri" w:hAnsi="Amiri" w:eastAsia="Amiri" w:cs="Amiri"/>
          <w:color w:val="111111"/>
          <w:sz w:val="28"/>
          <w:sz w:val="28"/>
          <w:szCs w:val="28"/>
          <w:rtl w:val="true"/>
          <w:lang w:bidi="ar-SA"/>
        </w:rPr>
        <w:t>غَضْبٰانَ أَسِفاً قٰالَ بِئْسَمٰا خَلَفْتُمُونِی مِنْ بَعْدِی</w:t>
      </w:r>
    </w:p>
    <w:p>
      <w:pPr>
        <w:pStyle w:val="BookText"/>
        <w:rPr/>
      </w:pP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الآیة تفید بوضوح أن موسی عند رجوعه إلی قومه من المیقات و قبل أن یلتقی ببنی إسرائیل کان غضبان أسفا،و هذا لأجل أن اللّه تعالی کان قد أخبر موسی علیه السلام بأنّه اختبر قومه من بعده و قد أضلّهم السامریّ قٰالَ فَإِنّٰا قَدْ فَتَنّٰا قَوْمَکَ مِنْ بَعْدِکَ وَ أَضَلَّهُمُ السّٰامِرِیُّ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موسی علیه السلام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عَجِلْتُمْ أَمْرَ رَبِّکُمْ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للمفسّرین کلام کثیر فی تفسیر هذه الجملة،و قد ذکروا احتمالات عدیدة مختلفة،إلاّ أن ظاهر الآیات یفید أن المراد هو أنّکم تعجلتم فی الحکم بالنسبة إلی أمر اللّه تعالی فی قضیة تمدید مدّة المیقات من ثلاثین إلی أربعین، فاعتبرتم عدم مجیئی فی المدة المقررة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دلیلا علی موتی،فی حین کان یتعین علیکم أن تتریثوا و تنتظروا قلیلا ریثما تمرّ أیّام ثمّ تتّضح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الوقت بالذات،أی عند ما واجه موسی علیه السلام هذه الأزمة الخطیرة من حیاة بنی إسرائیل،و کان الغضب الشدید یسر بل کل کیانه،و یثقل روحه حزن عمیق،و قلق شدید علی مستقبل بنی إسرائیل،لأنّ التخریب و الإفساد أمر سهل، و ربّما استطاع شخص واحد تخریب کیان عظیم و لکن الإصلاح و التعمیر أمر صعب و عسیر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أنّه إذا سرت فی شعب جاهل متعنت نغمة مخالفة شاذة،وافقت هوی و رغبة،فإنّ محوها لا شک لن یکون أمرا ممکنا و سهلا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 لا بدّ أن یظهر موسی علیه السلام غضبه الشدید و یقوم بالحدّ الأعلی من ردّ الفعل و السخط،کی یوقظ الأفکار المخدّرة لدی بنی إسرائیل،و یوجد انقلابا فی</w:t>
      </w:r>
    </w:p>
    <w:p>
      <w:pPr>
        <w:pStyle w:val="BookText"/>
        <w:rPr/>
      </w:pPr>
      <w:r>
        <w:rPr>
          <w:rFonts w:ascii="IRNazanin" w:hAnsi="IRNazanin" w:eastAsia="IRNazanin"/>
          <w:color w:val="111111"/>
          <w:sz w:val="28"/>
          <w:sz w:val="28"/>
          <w:szCs w:val="28"/>
          <w:rtl w:val="true"/>
          <w:lang w:bidi="fa-IR"/>
        </w:rPr>
        <w:t>ذلک المجتمع الذی انحرف عن الحق،إذ العودة إلی الحق و الصواب عسیرة فی غیر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القرآن یستعرض ردّة فعل موسی الشدیدة فی قبال ذلک المشهد و فی تلک الأزمة،إذ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 ألقی ألواح التوراة التی کانت بیده،و عمد إلی أخیه هارون و أخذ برأسه و لحیته و جرهما إلی ناحیته ساخطا غاضبا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کما یستفاد من آیات قرآنیة أخری،و بخاصّة فی سورة طه،أنّه علاوة علی ذلک لام هارون بشدّة،و صاح به،لماذا قصّرت فی المحافظة علی عقائد بنی إسرائیل و خالفت أمری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الحقیقة کان هذا الموقف یعکس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موسی علیه السلام النفسیة، و انزعاجه الشدید تجاه و ثنیة بنی إسرائیل و انحرافهم،و من جانب آخر کان ذلک وسیلة مؤثرة لهزّ عقول بنی إسرائیل الغافیة،و الفاتهم إلی بشاعة عملهم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 إذا کان إلقاء ألواح التوراة فی هذا الموقف قبیحا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الهجوم علی أخیه لا یبدو کونه عملا صحیحا،و لکن مع ملاحظة الحقیقة التالیة،و هی أنّه من دون إظهار هذا الموقف الانزعاجی الشدید لم یکن من الممکن إلفات نظر بنی إسرائیل إلی بشاعة خطئهم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لکان من الممکن أن تبقی رواسب الوثنیة فی أعماق نفوسهم و أفکارهم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العمل لم یکن فقط غیر مذموم فحسب،بل کان یعد عملا واجبا و ضروریا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یتّضح أنّنا نحتاج أبدا إلی التبریرات و التوجیهات التی ذهب إلیها بعض المفسّرین،للتوفیق بین عمل موسی علیه السلام هذا و بین مقام العصمة التی یتحلی بها الأنبیاء،لأنّه یمکن أن یقال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 علیه السلام انزعج فی هذه اللحظة من تأریخ بنی إسرائیل انزعاجا شدیدا لم یسبق له مثیل،لأنّه وجد نفسه أمام أسوأ</w:t>
      </w:r>
    </w:p>
    <w:p>
      <w:pPr>
        <w:pStyle w:val="BookText"/>
        <w:rPr/>
      </w:pPr>
      <w:r>
        <w:rPr>
          <w:rFonts w:ascii="IRNazanin" w:hAnsi="IRNazanin" w:eastAsia="IRNazanin"/>
          <w:color w:val="111111"/>
          <w:sz w:val="28"/>
          <w:sz w:val="28"/>
          <w:szCs w:val="28"/>
          <w:rtl w:val="true"/>
          <w:lang w:bidi="fa-IR"/>
        </w:rPr>
        <w:t>المشاهد ألا و هو الانحراف عن التوحید إلی عبادة العجل،و کان یری جمیع آثارها و أخطارها المتوقعة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فإنّ إلقاء الألواح و مؤاخذة أخیه بشدّة فی مثل هذه اللحظة مسألة طبیعیة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ردة الفعل الشدیدة هذه و إظهار الغضب هذا،کان له أثر تربوی بالغ فی بنی إسرائیل،فقد قلب المشهد رأسا علی عقب فی حین أنّ موسی لو کان یرید أن ینصحهم بالکلمات اللینة و المواعظ الهادئة،لکان قبولهم لکلامه و نصحه أقلّ بکثیر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القرآن الکریم ذکر أنّ هارون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یحاول استعطاف موسی و إثبات برائته فی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ابن أمّ هذه الجماعة الجاهلة جعلونی ضعیفا إلی درجة أنّهم کادوا یقتلوننی،فإذن أنا بریء،فلا تفعل بی ما سیکون موجبا لشماتة الأعداء بی و لا تجعلنی فی صف هؤلاء الظالمین قٰالَ ابْنَ أُمَّ إِنَّ الْقَوْمَ اسْتَضْعَفُونِی وَ کٰادُوا یَقْتُلُونَنِی فَلاٰ تُشْمِتْ بِیَ الْأَعْدٰاءَ وَ لاٰ تَجْعَلْنِی مَعَ الْقَوْمِ 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الحاضرة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الآیة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موسی و هارون کانا من أب و أم واحدة،إنّما هو لأجل تحریک مشاعر الرحمة و العطف لدی موسی علیه السلام فی هذه الحالة الساخنة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المآل ترکت هذه القصّة أثرها،و سرعان ما التفت بنو إسرائیل إلی قبح أعمالهم،فاستغفروا اللّه و طلبوا العفو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هدأ غضب موسی علیه السلام بعض الشیء،و توجه إلی اللّه قٰالَ رَبِّ اغْفِرْ لِی وَ لِأَخِی وَ أَدْخِلْنٰا فِی رَحْمَتِکَ وَ أَنْتَ أَرْحَمُ الرّٰاحِمِینَ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طلب موسی علیه السلام العفو و المغفرة من اللّه تعالی لنفسه و لأخیه،لم یکن لذنب اقترفاه،بل کان نوعا من الخضوع للّه،و العودة إلیه،و إظهار النفرة من أعمال</w:t>
      </w:r>
      <w:bookmarkStart w:id="634" w:name="pg12533_164878"/>
    </w:p>
    <w:p>
      <w:pPr>
        <w:pStyle w:val="BookText"/>
        <w:rPr/>
      </w:pPr>
      <w:bookmarkEnd w:id="634"/>
      <w:r>
        <w:rPr>
          <w:rFonts w:ascii="IRNazanin" w:hAnsi="IRNazanin" w:eastAsia="IRNazanin"/>
          <w:color w:val="111111"/>
          <w:sz w:val="28"/>
          <w:sz w:val="28"/>
          <w:szCs w:val="28"/>
          <w:rtl w:val="true"/>
          <w:lang w:bidi="fa-IR"/>
        </w:rPr>
        <w:t>الوثنیین القبیحة،و کذا لإعطاء درس عملی للجمیع حتی یفکروا و یروا إذا کان موسی و أخوه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لم یقترفا انحرافا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یطلبان من اللّه العفو و المغفرة هکذا، فالأجدر بالآخرین أن ینتبهوا و یحاسبوا أنفسهم،و یتوجهوا إلی اللّه و یسألوه العفو و المغفرة لذنوبهم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فعل بنو إسرائیل هذا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تفید الآیتان السابقتان</w:t>
      </w:r>
      <w:r>
        <w:rPr>
          <w:rFonts w:eastAsia="IRNazanin" w:cs="IRNazanin"/>
          <w:color w:val="111111"/>
          <w:sz w:val="28"/>
          <w:szCs w:val="28"/>
          <w:rtl w:val="true"/>
          <w:lang w:bidi="fa-IR"/>
        </w:rPr>
        <w:t>.</w:t>
      </w:r>
    </w:p>
    <w:p>
      <w:pPr>
        <w:pStyle w:val="Heading5"/>
        <w:numPr>
          <w:ilvl w:val="4"/>
          <w:numId w:val="1"/>
        </w:numPr>
        <w:rPr/>
      </w:pPr>
      <w:bookmarkStart w:id="635" w:name="__RefHeading___Toc1332363_77815467"/>
      <w:bookmarkStart w:id="636" w:name="_Toc272"/>
      <w:bookmarkEnd w:id="635"/>
      <w:r>
        <w:rPr>
          <w:rtl w:val="true"/>
        </w:rPr>
        <w:t>مقاربة بین تواریخ القرآن و التوراة الحاضرة</w:t>
      </w:r>
      <w:r>
        <w:rPr>
          <w:rtl w:val="true"/>
        </w:rPr>
        <w:t>:</w:t>
      </w:r>
      <w:bookmarkEnd w:id="636"/>
    </w:p>
    <w:p>
      <w:pPr>
        <w:pStyle w:val="BookText"/>
        <w:rPr/>
      </w:pPr>
      <w:r>
        <w:rPr>
          <w:rFonts w:ascii="IRNazanin" w:hAnsi="IRNazanin" w:eastAsia="IRNazanin"/>
          <w:color w:val="111111"/>
          <w:sz w:val="28"/>
          <w:sz w:val="28"/>
          <w:szCs w:val="28"/>
          <w:rtl w:val="true"/>
          <w:lang w:bidi="fa-IR"/>
        </w:rPr>
        <w:t>یستفاد من الآیات الحاضرة،و آیات سورة طه أن بنی إسرائیل هم الذین صنعوا العجل لا هارون،و أنّ شخصا خاصا فی بنی إسرائیل یدعی السامریّ هو الذی أقدم علی مثل هذا العمل،و لکن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 موسی و وزیره و مساعده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یتفرج علی هذا الأمر بل عارضه،و لم یأل جهدا فی هذا السبیل،حتی أنّهم کادوا أن یقتلوه لمعارضته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العجیب أنّ التوراة الفعلیة تنسب صنع العجل و الدعوة إلی عبادته إلی هارون خلیفة موسی علیه السلام و وزیره و أخیه،إذ نقرأ فی الفصل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سفر الخروج من التوراة،ما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رأی الشعب أن موسی أبطأ فی النّزول من الجبل،اجتمع الشعب علی هارون و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اصنع لنا آلهة تسیر أمامنا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موسی الرجل الذی أصعدنا من أرض مصر لا نعلم ماذا أصابه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انزعوا أقراط الذهب التی فی آذان نسائکم و بنیکم و بناتکم و أتونی بها،فنزع کل الشعب أقراط الذهب التی فی آذانهم و أتوا بها إلی هارون،فأخذ ذلک من أیدیهم و صوّره بالإزمیل و صنعه عجلا مسبوکا،فقالوا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آلهتک یا إسرائیل التی أصعدتک من أرض مصر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نظر هارون بنی مذبحا أمامه و نادی هارون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 عید للربّ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بین مراسیم تقدیم القرابین لهذا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تشرح التوراة قصّة رجوع موسی علیه السلام غاضبا إلی بنی إسرائیل و إلقاء التوراة،ثمّ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موسی لهارون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صنع بک هذا الشعب حتی جلبت علیه خطیّة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یحم غضب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تعرف الشعب إنّه فی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ذکر هو قسم من قصة عبادة بنی إسرائیل للعجل بروایة التوراة الحاضرة بالنص،فی حین أن التوراة نفسها تشیر فی فصول أخری إلی سمّو مقام هارون و علو منزلته،و من ذلک التصریح بأنّ بعض معاجز موسی قد ظهرت و تحققت علی یدی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الإصحاح الثامن من سفر الخروج من التوراة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أنّها تصف هارون بأنّه نبی قد أعلن عن نبوته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الإصحاح الثامن من سفر الخروج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حال،تعترف التوراة لهارون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خلیفة لموسی علیه السلام و عارفا بتعالیم شریعته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سامیة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انظروا إلی الخرافة التی تصف بأنّه کان صانع العجل،و من عوامل حصول الوثنیة فی بنی إسرائیل،و حتی أنّه اعتذر لموسی علیه السلام علیه بما هو أقبح من الذنب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یمیلون إلی الشرّ أساسا و قد شجعتهم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 القرآن الکریم ینزه هذین القائدین من کل ألوان التلوّث بأدران الشرک و الوثنیة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لیس هذا المورد هو المورد الوحید الذی ینزّه فیه القرآن الکریم ساحة الأنبیاء و الرسل،و تنسب التوراة الحاضرة أنواع الإهانات و الخرافات إلی الأنبیاء المطهرین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اعتقادنا أنّ أحد الطرق لمعرفة أصالة القرآن و تحریف التوراة و الإنجیل الفعلیین،هو هذه المقارنة بین القضایا التأریخیة التی وردت فی هذه الکتب حول الأنبیاء و الرسل</w:t>
      </w:r>
      <w:r>
        <w:rPr>
          <w:rFonts w:eastAsia="IRNazanin" w:cs="IRNazanin"/>
          <w:color w:val="111111"/>
          <w:sz w:val="28"/>
          <w:szCs w:val="28"/>
          <w:rtl w:val="true"/>
          <w:lang w:bidi="fa-IR"/>
        </w:rPr>
        <w:t>.</w:t>
      </w:r>
      <w:bookmarkStart w:id="637" w:name="pg12533_164880"/>
    </w:p>
    <w:p>
      <w:pPr>
        <w:pStyle w:val="Heading3"/>
        <w:numPr>
          <w:ilvl w:val="2"/>
          <w:numId w:val="1"/>
        </w:numPr>
        <w:rPr/>
      </w:pPr>
      <w:bookmarkStart w:id="638" w:name="__RefHeading___Toc1332365_77815467"/>
      <w:bookmarkStart w:id="639" w:name="_Toc273"/>
      <w:bookmarkEnd w:id="637"/>
      <w:bookmarkEnd w:id="638"/>
      <w:r>
        <w:rPr>
          <w:rtl w:val="true"/>
        </w:rPr>
        <w:t xml:space="preserve">الآیات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152</w:t>
      </w:r>
      <w:r>
        <w:rPr>
          <w:rtl w:val="true"/>
        </w:rPr>
        <w:t xml:space="preserve"> </w:t>
      </w:r>
      <w:r>
        <w:rPr>
          <w:rtl w:val="true"/>
        </w:rPr>
        <w:t xml:space="preserve">الی </w:t>
      </w:r>
      <w:r>
        <w:rPr/>
        <w:t>154</w:t>
      </w:r>
      <w:r>
        <w:rPr>
          <w:rtl w:val="true"/>
        </w:rPr>
        <w:t>]</w:t>
      </w:r>
      <w:bookmarkEnd w:id="639"/>
    </w:p>
    <w:p>
      <w:pPr>
        <w:pStyle w:val="Heading4"/>
        <w:numPr>
          <w:ilvl w:val="3"/>
          <w:numId w:val="1"/>
        </w:numPr>
        <w:rPr/>
      </w:pPr>
      <w:bookmarkStart w:id="640" w:name="__RefHeading___Toc1332367_77815467"/>
      <w:bookmarkStart w:id="641" w:name="_Toc274"/>
      <w:bookmarkEnd w:id="640"/>
      <w:r>
        <w:rPr>
          <w:rtl w:val="true"/>
        </w:rPr>
        <w:t>اشارة</w:t>
      </w:r>
      <w:bookmarkEnd w:id="641"/>
    </w:p>
    <w:p>
      <w:pPr>
        <w:pStyle w:val="BookText"/>
        <w:rPr/>
      </w:pPr>
      <w:r>
        <w:rPr>
          <w:rFonts w:ascii="Amiri" w:hAnsi="Amiri" w:eastAsia="Amiri" w:cs="Amiri"/>
          <w:color w:val="111111"/>
          <w:sz w:val="28"/>
          <w:sz w:val="28"/>
          <w:szCs w:val="28"/>
          <w:rtl w:val="true"/>
          <w:lang w:bidi="ar-SA"/>
        </w:rPr>
        <w:t xml:space="preserve">إِنَّ اَلَّذِینَ اِتَّخَذُوا اَلْعِجْلَ سَیَنٰالُهُمْ غَضَبٌ مِنْ رَبِّهِمْ وَ ذِلَّةٌ فِی اَلْحَیٰاةِ اَلدُّنْیٰا وَ کَذٰلِکَ نَجْزِی اَلْمُفْتَرِینَ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عَمِلُوا اَلسَّیِّئٰاتِ ثُمَّ تٰابُوا مِنْ بَعْدِهٰا وَ آمَنُوا إِنَّ رَبَّکَ مِنْ بَعْدِهٰا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سَکَتَ عَنْ مُوسَی اَلْغَضَبُ أَخَذَ اَلْأَلْوٰاحَ وَ فِی نُسْخَتِهٰا هُدیً وَ رَحْمَةٌ لِلَّذِینَ هُمْ لِرَبِّهِمْ یَرْهَبُونَ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1332369_77815467"/>
      <w:bookmarkStart w:id="643" w:name="_Toc275"/>
      <w:bookmarkEnd w:id="642"/>
      <w:r>
        <w:rPr>
          <w:rtl w:val="true"/>
        </w:rPr>
        <w:t>التّفسیر</w:t>
      </w:r>
      <w:bookmarkEnd w:id="643"/>
    </w:p>
    <w:p>
      <w:pPr>
        <w:pStyle w:val="Heading5"/>
        <w:numPr>
          <w:ilvl w:val="4"/>
          <w:numId w:val="1"/>
        </w:numPr>
        <w:rPr/>
      </w:pPr>
      <w:bookmarkStart w:id="644" w:name="__RefHeading___Toc1332371_77815467"/>
      <w:bookmarkStart w:id="645" w:name="_Toc276"/>
      <w:bookmarkEnd w:id="644"/>
      <w:r>
        <w:rPr>
          <w:rtl w:val="true"/>
        </w:rPr>
        <w:t>اشارة</w:t>
      </w:r>
      <w:bookmarkEnd w:id="645"/>
    </w:p>
    <w:p>
      <w:pPr>
        <w:pStyle w:val="BookText"/>
        <w:rPr/>
      </w:pPr>
      <w:r>
        <w:rPr>
          <w:rFonts w:ascii="Amiri" w:hAnsi="Amiri" w:eastAsia="Amiri" w:cs="Amiri"/>
          <w:color w:val="111111"/>
          <w:sz w:val="28"/>
          <w:sz w:val="28"/>
          <w:szCs w:val="28"/>
          <w:rtl w:val="true"/>
          <w:lang w:bidi="ar-SA"/>
        </w:rPr>
        <w:t>لقد فعلت ردة فعل موسی علیه السلام الشدیدة فعلتها فی المآل فقد ندم عبدة العجل الإسرائیلیون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أکثریة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فعلهم،و قد طرح هذا الندم فی عدّة آیات قبل هذه الآیة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 أن لا یتصور أن مجرّد الندم من مثل هذه المعصیة العظیمة یکفی للتوبة،یضیف القرآن الکریم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اتَّخَذُوا الْعِجْلَ سَیَنٰالُهُمْ غَضَبٌ مِنْ رَبِّهِمْ وَ ذِلَّةٌ فِی الْحَیٰاةِ الدُّنْیٰا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هکذا لأجل أن لا یتصور أنّ هذا القانون یختص بهم أضاف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نَجْزِی الْمُفْتَرِینَ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أنّ الوثن لیس له أیة واقعیة،و لکن انتخاب عبدة الأوثان هو الذی أعطاه تلک الشخصیة و القیمة الوهمیة،و لهذا أتی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 هذه الجملة فورا،یعنی أنّ ذلک العجل هو نفس ذلک العجل حتّی بعد انتخابه للعبادة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 هذا الغضب ما هو؟و هذه الذّلة ما هی؟فالقرآن لم یصرح بشیء عنهما فی هذه الآیة،و إنّما اکتفی بإشارة مجملة،و لکن یمکن أن تکون إشارة إلی الشقاء و المصائب و المشکلات التی ابتلوا بها بعد هذه الحادثة و قبل دخولهم الأرض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إشارة إلی مهمّة قتل بعضهم بعضا العجیبة التی کلّفوا بها کجزاء و عقوبة لمثل ذلک الذنب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قد یطرح هذا السؤال،و هو أنّ من المرتکزات الفکریة هو أنّ حقیقة التوبة تتحقق بالندامة،فکیف لم یشمل العفو الإلهی بنی إسرائیل مع أنّهم ندموا علی فعلهم؟ و الجواب هو أنّه لیس لدینا أی دلیل علی أنّ مجرّد الندامة لوحدها تنفع فی جمیع الأحوال و المواضع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أنّ الندامة هی أحد أرکان التوبة،و لکنّها لیست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معصیة عبادة الأوثان السجود للعجل فی ذلک النطاق الواسع و فی تلک المدّة القصیرة،و بالنسبة إلی ذلک الشعب الذی شاهد بأم عینیه کل تلکم المعاجز و الآیات،لم تکن معصیة یمکن التغاضی عنها بمثل هذه السهولة،و کفایة یقول مرتکبها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ینتهی کلّ شیء</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 بدّ أن یری هذا الشعب غضب اللّه و یذوق طعم المذلة فی هذه الحیاة، و یساط الذین افتروا علی اللّه الکذب بسوط البلاء حتی لا یفکروا مرّة أخری فی ارتکاب مثل هذا الذنب العظیم</w:t>
      </w:r>
      <w:r>
        <w:rPr>
          <w:rFonts w:eastAsia="IRNazanin" w:cs="IRNazanin"/>
          <w:color w:val="111111"/>
          <w:sz w:val="28"/>
          <w:szCs w:val="28"/>
          <w:rtl w:val="true"/>
          <w:lang w:bidi="fa-IR"/>
        </w:rPr>
        <w:t>.</w:t>
      </w:r>
      <w:bookmarkStart w:id="646" w:name="pg12533_164882"/>
    </w:p>
    <w:p>
      <w:pPr>
        <w:pStyle w:val="BookText"/>
        <w:rPr/>
      </w:pPr>
      <w:bookmarkEnd w:id="646"/>
      <w:r>
        <w:rPr>
          <w:rFonts w:ascii="Amiri" w:hAnsi="Amiri" w:eastAsia="Amiri" w:cs="Amiri"/>
          <w:color w:val="111111"/>
          <w:sz w:val="28"/>
          <w:sz w:val="28"/>
          <w:szCs w:val="28"/>
          <w:rtl w:val="true"/>
          <w:lang w:bidi="ar-SA"/>
        </w:rPr>
        <w:t>و فی الآیة اللاحقة یکمّل القرآن الکریم هذا الموضوع و یقول فی صورة قانون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عَمِلُوا السَّیِّئٰاتِ ثُمَّ تٰابُوا مِنْ بَعْدِهٰا وَ آمَنُوا إِنَّ رَبَّکَ مِنْ بَعْدِهٰا لَغَفُورٌ رَحِیمٌ فالذین یتوبون من بعد السیئة و تتوفر کل شروط التوبة لدیهم یغفر اللّه لهم و یعفو عنهم</w:t>
      </w:r>
      <w:r>
        <w:rPr>
          <w:rFonts w:eastAsia="Amiri" w:cs="Amiri" w:ascii="Amiri" w:hAnsi="Amiri"/>
          <w:color w:val="111111"/>
          <w:sz w:val="28"/>
          <w:szCs w:val="28"/>
          <w:rtl w:val="true"/>
          <w:lang w:bidi="ar-SA"/>
        </w:rPr>
        <w:t>.</w:t>
      </w:r>
    </w:p>
    <w:p>
      <w:pPr>
        <w:pStyle w:val="Heading5"/>
        <w:numPr>
          <w:ilvl w:val="4"/>
          <w:numId w:val="1"/>
        </w:numPr>
        <w:rPr/>
      </w:pPr>
      <w:bookmarkStart w:id="647" w:name="__RefHeading___Toc1332373_77815467"/>
      <w:bookmarkStart w:id="648" w:name="_Toc277"/>
      <w:bookmarkEnd w:id="647"/>
      <w:r>
        <w:rPr>
          <w:rtl w:val="true"/>
        </w:rPr>
        <w:t>جواب علی سؤالین</w:t>
      </w:r>
      <w:r>
        <w:rPr>
          <w:rtl w:val="true"/>
        </w:rPr>
        <w:t>:</w:t>
      </w:r>
      <w:bookmarkEnd w:id="6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الآیتان الحاضرتان جملة معترضة وقعت وسط قصّة بنی إسرائیل کتذکیر لرسول اللّه و المسلمین؟أو أنّه خطاب اللّه لموسی علیه السلام بعد قصّة عبادة بنی إسرائیل للعجل؟ ذهب بعض المفسّرین إلی الاحتمال الأوّل،و ارتضی بعض آخر الاحتمال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ارتضوا الاحتمال الأوّل استدلوا بجملة إِنَّ رَبَّکَ مِنْ بَعْدِهٰا لَغَفُورٌ رَحِیمٌ لأنّ الجملة فی صورة خطاب إلی الرّسول الأکرم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ارتضوا الاحتمال الثّانی استدلوا بجملة سَیَنٰالُهُمْ غَضَبٌ الذی جاء فی صورة الفعل المضارع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ظاهر الآیات یفید أنّ هذه الجملة قسم من خطاب اللّه إلی موسی علیه السلام فی تعقیب قصّة العجل،و فعل المضارع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جید علی هذا الموضوع، و لیس هناک ما یمنع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موجه إلی موسی علیه السلام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جاء الإیمان فی الآیة الحاضرة بعد ذکر التوبة و الحال أنّه ما لم یکن هناک إیمان لا تتحقق توبة؟ إنّ الجواب علی هذا السؤال یتّضح من أن قواعد الإیمان تتزلزل عند</w:t>
      </w:r>
    </w:p>
    <w:p>
      <w:pPr>
        <w:pStyle w:val="BookText"/>
        <w:rPr/>
      </w:pPr>
      <w:r>
        <w:rPr>
          <w:rFonts w:ascii="IRNazanin" w:hAnsi="IRNazanin" w:eastAsia="IRNazanin"/>
          <w:color w:val="111111"/>
          <w:sz w:val="28"/>
          <w:sz w:val="28"/>
          <w:szCs w:val="28"/>
          <w:rtl w:val="true"/>
          <w:lang w:bidi="fa-IR"/>
        </w:rPr>
        <w:t>ارتکاب المعصیة،و یصیبها نوع من الوهن،إلی درجة أنّنا نقرأ فی الأحادیث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یشرب الخمر و هو مؤمن،و لا یزنی و هو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الإیمان یتضاءل ضوؤه،و یفقد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عند ما تتحقق التوبة یعود الإیمان إلی ضوئه و أثره الأوّل،و کأنّ الإیمان تجدّد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الآیات الحاضرة رکزت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الذلة فی الحیاة الدنیا،و یستفاد من ذلک أن توبة بنی إسرائیل من هذه المعصیة بعد الندامة من قضیة الوثنیة و تذوق العقوبة فی هذه الدنیا،قد قبلت بحیث أنّها أزالت عقوبتهم فی الآخرة، و إن بقیت أعباء الذنوب الأخری التی لم یتوبوا منها فی أعناقهم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الآیة الأخیرة من الآیات المبحوثة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سکن غضب موسی علیه السلام، و حصل علی النتیجة التی کان یتوخاها،أخذ الألواح من الأرض،تلک الألواح التی کانت تحتوی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أوّلها إلی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الرحمة و الهدایة،رحمة و هدایة للذین یشعرون بالمسؤولیة،و الذین یخافون اللّه،و یخضعون لأوامره و تعالیمه وَ لَمّٰا سَکَتَ عَنْ مُوسَی الْغَضَبُ أَخَذَ الْأَلْوٰاحَ وَ فِی نُسْخَتِهٰا هُدیً وَ رَحْمَةٌ لِلَّذِینَ هُمْ لِرَبِّهِمْ یَرْهَبُونَ </w:t>
      </w:r>
      <w:r>
        <w:rPr>
          <w:rFonts w:eastAsia="Amiri" w:cs="Amiri" w:ascii="Amiri" w:hAnsi="Amiri"/>
          <w:color w:val="111111"/>
          <w:sz w:val="28"/>
          <w:szCs w:val="28"/>
          <w:rtl w:val="true"/>
          <w:lang w:bidi="ar-SA"/>
        </w:rPr>
        <w:t>.</w:t>
      </w:r>
      <w:bookmarkStart w:id="649" w:name="pg12533_164884"/>
    </w:p>
    <w:p>
      <w:pPr>
        <w:pStyle w:val="Heading3"/>
        <w:numPr>
          <w:ilvl w:val="2"/>
          <w:numId w:val="1"/>
        </w:numPr>
        <w:rPr/>
      </w:pPr>
      <w:bookmarkStart w:id="650" w:name="__RefHeading___Toc1332375_77815467"/>
      <w:bookmarkStart w:id="651" w:name="_Toc278"/>
      <w:bookmarkEnd w:id="649"/>
      <w:bookmarkEnd w:id="650"/>
      <w:r>
        <w:rPr>
          <w:rtl w:val="true"/>
        </w:rPr>
        <w:t xml:space="preserve">الآیتان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155</w:t>
      </w:r>
      <w:r>
        <w:rPr>
          <w:rtl w:val="true"/>
        </w:rPr>
        <w:t xml:space="preserve"> </w:t>
      </w:r>
      <w:r>
        <w:rPr>
          <w:rtl w:val="true"/>
        </w:rPr>
        <w:t xml:space="preserve">الی </w:t>
      </w:r>
      <w:r>
        <w:rPr/>
        <w:t>156</w:t>
      </w:r>
      <w:r>
        <w:rPr>
          <w:rtl w:val="true"/>
        </w:rPr>
        <w:t>]</w:t>
      </w:r>
      <w:bookmarkEnd w:id="651"/>
    </w:p>
    <w:p>
      <w:pPr>
        <w:pStyle w:val="Heading4"/>
        <w:numPr>
          <w:ilvl w:val="3"/>
          <w:numId w:val="1"/>
        </w:numPr>
        <w:rPr/>
      </w:pPr>
      <w:bookmarkStart w:id="652" w:name="__RefHeading___Toc1332377_77815467"/>
      <w:bookmarkStart w:id="653" w:name="_Toc279"/>
      <w:bookmarkEnd w:id="652"/>
      <w:r>
        <w:rPr>
          <w:rtl w:val="true"/>
        </w:rPr>
        <w:t>اشارة</w:t>
      </w:r>
      <w:bookmarkEnd w:id="653"/>
    </w:p>
    <w:p>
      <w:pPr>
        <w:pStyle w:val="BookText"/>
        <w:rPr/>
      </w:pPr>
      <w:r>
        <w:rPr>
          <w:rFonts w:ascii="Amiri" w:hAnsi="Amiri" w:eastAsia="Amiri" w:cs="Amiri"/>
          <w:color w:val="111111"/>
          <w:sz w:val="28"/>
          <w:sz w:val="28"/>
          <w:szCs w:val="28"/>
          <w:rtl w:val="true"/>
          <w:lang w:bidi="ar-SA"/>
        </w:rPr>
        <w:t xml:space="preserve">وَ اِخْتٰارَ مُوسیٰ قَوْمَهُ سَبْعِینَ رَجُلاً لِمِیقٰاتِنٰا فَلَمّٰا أَخَذَتْهُمُ اَلرَّجْفَةُ قٰالَ رَبِّ لَوْ شِئْتَ أَهْلَکْتَهُمْ مِنْ قَبْلُ وَ إِیّٰایَ أَ تُهْلِکُنٰا بِمٰا فَعَلَ اَلسُّفَهٰاءُ مِنّٰا إِنْ هِیَ إِلاّٰ فِتْنَتُکَ تُضِلُّ بِهٰا مَنْ تَشٰاءُ وَ تَهْدِی مَنْ تَشٰاءُ أَنْتَ وَلِیُّنٰا فَاغْفِرْ لَنٰا وَ اِرْحَمْنٰا وَ أَنْتَ خَیْرُ اَلْغٰافِرِینَ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اُکْتُبْ لَنٰا فِی هٰذِهِ اَلدُّنْیٰا حَسَنَةً وَ فِی اَلْآخِرَةِ إِنّٰا هُدْنٰا إِلَیْکَ قٰالَ عَذٰابِی أُصِیبُ بِهِ مَنْ أَشٰاءُ وَ رَحْمَتِی وَسِعَتْ کُلَّ شَیْءٍ فَسَأَکْتُبُهٰا لِلَّذِینَ یَتَّقُونَ وَ یُؤْتُونَ اَلزَّکٰاةَ وَ اَلَّذِینَ هُمْ بِآیٰاتِنٰا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1332379_77815467"/>
      <w:bookmarkStart w:id="655" w:name="_Toc280"/>
      <w:bookmarkEnd w:id="654"/>
      <w:r>
        <w:rPr>
          <w:rtl w:val="true"/>
        </w:rPr>
        <w:t>التّفسیر</w:t>
      </w:r>
      <w:bookmarkEnd w:id="655"/>
    </w:p>
    <w:p>
      <w:pPr>
        <w:pStyle w:val="Heading5"/>
        <w:numPr>
          <w:ilvl w:val="4"/>
          <w:numId w:val="1"/>
        </w:numPr>
        <w:rPr/>
      </w:pPr>
      <w:bookmarkStart w:id="656" w:name="__RefHeading___Toc1332381_77815467"/>
      <w:bookmarkStart w:id="657" w:name="_Toc281"/>
      <w:bookmarkEnd w:id="656"/>
      <w:r>
        <w:rPr>
          <w:rtl w:val="true"/>
        </w:rPr>
        <w:t>اشارة</w:t>
      </w:r>
      <w:bookmarkEnd w:id="657"/>
    </w:p>
    <w:p>
      <w:pPr>
        <w:pStyle w:val="Heading5"/>
        <w:numPr>
          <w:ilvl w:val="4"/>
          <w:numId w:val="1"/>
        </w:numPr>
        <w:rPr/>
      </w:pPr>
      <w:bookmarkStart w:id="658" w:name="__RefHeading___Toc1332383_77815467"/>
      <w:bookmarkStart w:id="659" w:name="_Toc282"/>
      <w:bookmarkEnd w:id="658"/>
      <w:r>
        <w:rPr>
          <w:rtl w:val="true"/>
        </w:rPr>
        <w:t>مندوبو بنی إسرائیل فی المیقات</w:t>
      </w:r>
      <w:r>
        <w:rPr>
          <w:rtl w:val="true"/>
        </w:rPr>
        <w:t>:</w:t>
      </w:r>
      <w:bookmarkEnd w:id="65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الآیتین الحاضرتین یعود القرآن الکریم مرّة أخری إلی قصة ذهاب موسی إلی المیقات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صحبة جماعة،و یقص قسما آخر من تلک الحادثة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وقع بین المفسّرین کلام فی أنّه هل کان لموسی علیه السلام میقات واحد مع ربّه،أو أکثر من میقات واحد؟و قد أقام کل واحد منهم شواهد لإثبات مقصوده من القرآن الکریم،و لکنّه کما قلنا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الآیة</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یظهر من مجموع القرائن فی القرآن الکریم و الرّوایات أن موسی علیه السلام کان له میقات واحد،و ذلک برفقة جماعة من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المیقات بالذات أنزل اللّه الألواح علی موسی و کلمه علیه السلام،و فی نفس هذا المیقات اقترح بنو إسرائیل علی موسی علیه السلام أن یطلب من اللّه أن یریهم نفسه جهرة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الوقت نفسه نزلت الصاعقة أو حدث الزلزال و غشی علی موسی علیه السلام و سقط بنو إسرائیل علی الأرض مغشیا علیهم،و قد ورد هذا الموضوع فی حدیث مرویّ عن علی بن إبراهیم فی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کیفیة وضع آیات هذه السورة و إن کان یحدث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بادئ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أشار اللّه تعالی أولا إلی میقات موسی علیه السلام ثمّ ذکر قصّة عبادة العجل،ثمّ عاد مرّة أخری إلی مسألة المیقات؟ هل هذا النظم و هذا الطراز من الکلام یناسب الفصاحة و البلاغة التی یتسم بها القرآن الکریم؟ و لکن مع الالتفات إلی أنّ القرآن لیس کتاب تأریخ یسجل الحوادث حسب تسلسلها،بل هو کتاب هدایة و تربیة و بناء إنسانی،و فی مثل هذا الکتاب توجب أهمیة الموضوع أن یترک متابعة حادثة مؤقتا،و یعمد إلی بحث ضروری آخر،ثمّ یعود مرّة أخری لنفس الحادثة الأولی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هذا لا توجد أیة ضرورة إلی أن نعتبر الآیة المذکورة هنا إشارة إلی بقیة قصة عبادة العجل،و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 علیه السلام ذهب مرّة أخری بصحبة بنی إسرائیل إلی جبل الطور بعد قضیة عبادة العجل للاعتذار إلی اللّه و التوبة،کما قال بعض المفسّرین،لأنّ هذا الاحتمال بغض النظر عن جهات أخری یبدو بعیدا فی</w:t>
      </w:r>
    </w:p>
    <w:p>
      <w:pPr>
        <w:pStyle w:val="BookText"/>
        <w:rPr/>
      </w:pPr>
      <w:r>
        <w:rPr>
          <w:rFonts w:ascii="IRNazanin" w:hAnsi="IRNazanin" w:eastAsia="IRNazanin"/>
          <w:color w:val="111111"/>
          <w:sz w:val="28"/>
          <w:sz w:val="28"/>
          <w:szCs w:val="28"/>
          <w:rtl w:val="true"/>
          <w:lang w:bidi="fa-IR"/>
        </w:rPr>
        <w:t>النظر من جهة أنّه آل إلی هلاک جماعة ذهبت إلی المیقات للاعتذار و التوبة،فهل من الممکن أن یهلک اللّه تعالی جماعة أتوا إلی المیقات للاعتذار إلی اللّه بالنیابة عن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حال،فقد قال القرآن الکریم فی الآیتین الحاضرتین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اخْتٰارَ مُوسیٰ قَوْمَهُ سَبْعِینَ رَجُلاً لِمِیقٰاتِنٰا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لکن بنی إسرائیل حیث إنّهم سمعوا کلام اللّه طلبوا من موسی علیه السّلام أن یطلب من اللّه تعالی أن یریهم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لبنی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جهرة،و فی هذا الوقت بالذات أخذهم زلزال عظیم و هلک الجماعة،و وقع موسی علیه السّلام علی الأرض مغشیا علیه، و عند ما أفاق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ربّاه لو شئت لأهلکتنا جمیعا،یعنی بماذا أجیب قومی لو هلک هؤلاء فَلَمّٰا أَخَذَتْهُمُ الرَّجْفَةُ قٰالَ رَبِّ لَوْ شِئْتَ أَهْلَکْتَهُمْ مِنْ قَبْلُ وَ إِیّٰایَ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ربّاه إنّ هذا المطلب التافة إنّما هو فعل جماعة من السفهاء، فلا تؤاخذنا بفعلهم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تُهْلِکُنٰا بِمٰا فَعَلَ السُّفَهٰاءُ مِنّٰا ؟ و لقد اعتبر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هذه الآیة،و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الصاعقة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 المتعلقة بطلب رؤیة اللّه جهرة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دلیلا علی التفاوت بین المیقاتین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الصاعقة فی کثیر من الأوقات ترافق الرجفة الشدیدة،لأنّه علی أثر التصادم بین الشحنات الکهربائیة الموجبة فی السحب و السالبة فی الأرض تبرق شرارة عظیمة تهزّ الجبال و الأراضی بشدّة،و ربّما تحطمها و تبعثرها کما جاء فی قصّة البلاء الذی نزل علی قوم صالح العصاة،حیث یعبر فیه عنه بالصاعقة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فصلت الآیة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بالرجفة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الأعراف الآیة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استدل بعض المفسّرین بعبارة بِمٰا فَعَلَ السُّفَهٰاءُ مِنّٰا علی أنّ العقوبة هنا کانت لأجل الفعل الذی صدر من بنی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عبادة العجل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لأجل الکلام الذی قالوه فی مجال طلب رؤیة اللّه جهرة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علی هذا الکلام واضح أیضا،لأنّ الکلام فعل من أفعال الإنسان أیضا،و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أمرا جدیدا و غیر متعارف،مثلا عند ما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یثیبنا یوم القیامة علی أعمالنا،فإنّ من المسلّم أنّ لفظة أعمالنا تشمل کلماتنا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موسی علیه السّلام قال فی عقیب هذا التضرع و الطلب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ربّاه إنّی أعلم أن هذا کان اختبارک و امتحانک،فأنت تضلّ من تشاء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مستحقا لذلک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تهدی من تشاء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لائقا لذلک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هِیَ إِلاّٰ فِتْنَتُکَ و اختبارک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أیضا تکلّم المفسّرون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و ذهبوا مذاهب شتی، و لکن بالنظر إلی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فی القرآن الکریم بمعنی الاختبار و الامتحان مرارا کما فی الآیة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 أَمْوٰالُکُمْ وَ أَوْلاٰدُکُمْ فِتْنَةٌ و کذا فی الآیة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العنکبوت،و الآیة</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مفهوم الآیة الحاضرة غامضا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شک فی أن بنی إسرائیل واجهوا فی هذا المشهد اختبارا شدیدا،فأراهم اللّه تعالی أن هذا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رؤیة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تافة و مستحیل الوقوع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ختام الآیة یقول موسی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وَلِیُّنٰا فَاغْفِرْ لَنٰا وَ ارْحَمْنٰا وَ أَنْتَ خَیْرُ الْغٰافِرِینَ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مجموع الآیات و الرّوایات یستفاد أنّ الهالکین قد استعادوا حیاتهم فی المآل و عادوا برفقة موسی علیه السّلام إلی بنی إسرائیل،و قصّوا علیهم کلّ ما سمعوه و شاهدوه،و أخذوا فی إرشاد الغافلین الجاهلین و هدایتهم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الآیة اللاحقة یشیر إلی طلب موسی علیه السّلام من ربّه و تکمیل مسألة التوبة التی ذکرت فی الآیات السابقة،یقول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اکْتُبْ لَنٰا فِی هٰذِهِ الدُّنْیٰا حَسَنَةً وَ فِی 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کل خیر و جمال،و علی هذا الأساس تشمل جمیع النعم، و کذا التوفیق للعمل الصالح،و المغفرة،و الجنّة،و کل نوع من أنواع السعادة،و لا دلیل علی حصرها بنوع خاص من هذه المواهب،کما ذهب إلیه بعض المفسّرین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یبیّن القرآن الکریم دلیل هذا الطلب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هُدْنٰا إِلَیْکَ أی عدنا إلیک و اعتذرنا عمّا فعله سفهاؤنا،حیث طلبوا ما لا یلیق بمقام عظمتک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العودة المقترنة بالرفق و الهدوء،و کما قال بعض اللغویین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تشمل العودة من الخیر إلی الشر أیضا،و کذا من الشر إلی الخیر </w:t>
      </w:r>
      <w:r>
        <w:rPr>
          <w:rStyle w:val="FootnoteAnchor"/>
          <w:rtl w:val="true"/>
        </w:rPr>
        <w:footnoteReference w:id="118"/>
      </w:r>
      <w:r>
        <w:rPr>
          <w:rFonts w:ascii="IRNazanin" w:hAnsi="IRNazanin" w:eastAsia="IRNazanin"/>
          <w:color w:val="111111"/>
          <w:sz w:val="28"/>
          <w:sz w:val="28"/>
          <w:szCs w:val="28"/>
          <w:rtl w:val="true"/>
          <w:lang w:bidi="fa-IR"/>
        </w:rPr>
        <w:t>،و لکن جاءت فی کثیر من الموارد بمعنی التوبة و العودة إلی طاعة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الراغب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فی الأصل من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هدنا إلیک،و کان اسم مدح،ثمّ صار بعد نسخ شریعتهم لازما لهم،و إن لم یکن فیه معنی المدح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بما أن بعض اللغویین ذکر أن معنی هذه اللفظة هو الرجوع من الشر إلی الخیر،أو من الخیر إلی الشر،یمکن القول بأن هذه الکلمة لیست متضمنة للمدح بحال،بل هی حاکیة عن الاضطراب الروحی و القلق الأخلاقی الذی کانت تعانی منه تلک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آخر من المفسّرین أنّ علّة تسمیة هؤلاء القوم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یرتبط مطلقا بهذه اللفظة،بل لفظة یهود متخذة أصلا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هو اسم لأحد أبناء یعقوب علیه السّلام ثمّ تبدلت الذال إلی الدال،و صارت یهودا،فیطلق علی المنسوب إلیه یهودی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أجاب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موسی علیه السّلام و قبل توبته، و لکن لا بصورة</w:t>
      </w:r>
    </w:p>
    <w:p>
      <w:pPr>
        <w:pStyle w:val="BookText"/>
        <w:rPr/>
      </w:pPr>
      <w:r>
        <w:rPr>
          <w:rFonts w:ascii="Amiri" w:hAnsi="Amiri" w:eastAsia="Amiri" w:cs="Amiri"/>
          <w:color w:val="111111"/>
          <w:sz w:val="28"/>
          <w:sz w:val="28"/>
          <w:szCs w:val="28"/>
          <w:rtl w:val="true"/>
          <w:lang w:bidi="ar-SA"/>
        </w:rPr>
        <w:t>مطلقة،بل جاء ذلک فی ختام الآیة مشروطا بشروط،إذ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عَذٰابِی أُصِیبُ بِهِ مَنْ أَشٰاءُ و کان مستحقا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قلنا مرارا،إنّ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الموارد،بل فی جمیع الموارد،لیس بمعنی الإرادة المطلقة و من غیر قید أو شرط،بل هی إرادة مقترنة بالحکمة و الصلاحیات و اللیاقات،و بهذا یتّضح الجواب علی کل إشکال فی هذا الصعید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یضیف تعالی قائلا وَ رَحْمَتِی وَسِعَتْ کُلَّ شَیْءٍ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الرحمة الواسعة یمکن أن تکون إشارة إلی النعم و المواهب الدنیویة التی تشمل الجمیع و یستفید منها الکل،برا و فاجرا،صالحا و طالحا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أن تکون إشارة إلی أنواع الرحمة المادیة و المعنویة،لأنّ النعم المعنویة لا تختص بقوم دون قوم،و إن کان لها شرائط تتوفر لدی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أبواب الرحمة الإلهیة مفتوحة للجمیع،و إنّ الناس هم الذین علیهم أن یقرروا دخول هذه الأبواب فلو لم تتوفر شرائط الورود فی بعض الناس فإنّ ذلک دلیل علی تقصیرهم هم،لا محدودیة الرحمة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التّفسیر الثّانی أنسب مع مفهوم الآیة و الجملة التی ستأتی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حتی لا یظن أحد أنّ قبول التوبة،أو سعة الرحمة الإلهیة و شمولیتها، غیر مقیدة و غیر مشروطة،و من دون حساب أو کتاب،یضیف فی ختام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سرعان ما أکتب رحمتی للّذین تتوفر فیهم ثلاثة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اتقوا،و آتوا الزکاة،و آمنوا بآیاتی فَسَأَکْتُبُهٰا لِلَّذِینَ یَتَّقُونَ وَ یُؤْتُونَ الزَّکٰاةَ وَ الَّذِینَ هُمْ بِآیٰاتِنٰا یُؤْمِنُونَ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اجتناب کل معصیة و إثم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مرادة هنا بمعناها الواسع،و حسب الحدیث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جمیع الأعمال الصالحة و الطیبة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جملة وَ الَّذِینَ هُمْ بِآیٰاتِنٰا یُؤْمِنُونَ تشمل الإیمان بالمقدسات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بهذه الطریقة تتضمّن الآیة برنامجا کاملا و جامعا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فسرنا الزکاة بمعنی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المعنی المتعارف و المصطلح للزکاة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ذکرها من بین سائر الوظائف الإلهیة،لأجل أهمیتها فی صعید العدالة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روی فی حدیث عن النّبی صلّی اللّه علیه و آله و سلّم أنّه قام فی الصلاة فقال أعرابی و هو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ارحمنی و محمّدا و لا ترحم معنا أحدا،فلمّا سلّم رسول اللّه صلّی اللّه علیه و آله و سلّم قال للأعرابی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تحجرت واسعا،أی جعلت شیئا واسعا،أمرا ضیقا محدودا فالرحمة الإلهیة لا تنحصر فی أحد من الناس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bookmarkStart w:id="660" w:name="pg12533_164891"/>
    </w:p>
    <w:p>
      <w:pPr>
        <w:pStyle w:val="Heading3"/>
        <w:numPr>
          <w:ilvl w:val="2"/>
          <w:numId w:val="1"/>
        </w:numPr>
        <w:rPr/>
      </w:pPr>
      <w:bookmarkStart w:id="661" w:name="__RefHeading___Toc1332385_77815467"/>
      <w:bookmarkStart w:id="662" w:name="_Toc283"/>
      <w:bookmarkEnd w:id="660"/>
      <w:bookmarkEnd w:id="661"/>
      <w:r>
        <w:rPr>
          <w:rtl w:val="true"/>
        </w:rPr>
        <w:t xml:space="preserve">الآیة </w:t>
      </w:r>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157</w:t>
      </w:r>
      <w:r>
        <w:rPr>
          <w:rtl w:val="true"/>
        </w:rPr>
        <w:t>]</w:t>
      </w:r>
      <w:bookmarkEnd w:id="662"/>
    </w:p>
    <w:p>
      <w:pPr>
        <w:pStyle w:val="Heading4"/>
        <w:numPr>
          <w:ilvl w:val="3"/>
          <w:numId w:val="1"/>
        </w:numPr>
        <w:rPr/>
      </w:pPr>
      <w:bookmarkStart w:id="663" w:name="__RefHeading___Toc1332387_77815467"/>
      <w:bookmarkStart w:id="664" w:name="_Toc284"/>
      <w:bookmarkEnd w:id="663"/>
      <w:r>
        <w:rPr>
          <w:rtl w:val="true"/>
        </w:rPr>
        <w:t>اشارة</w:t>
      </w:r>
      <w:bookmarkEnd w:id="664"/>
    </w:p>
    <w:p>
      <w:pPr>
        <w:pStyle w:val="BookText"/>
        <w:rPr/>
      </w:pPr>
      <w:r>
        <w:rPr>
          <w:rFonts w:ascii="Amiri" w:hAnsi="Amiri" w:eastAsia="Amiri" w:cs="Amiri"/>
          <w:color w:val="111111"/>
          <w:sz w:val="28"/>
          <w:sz w:val="28"/>
          <w:szCs w:val="28"/>
          <w:rtl w:val="true"/>
          <w:lang w:bidi="ar-SA"/>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1332389_77815467"/>
      <w:bookmarkStart w:id="666" w:name="_Toc285"/>
      <w:bookmarkEnd w:id="665"/>
      <w:r>
        <w:rPr>
          <w:rtl w:val="true"/>
        </w:rPr>
        <w:t>التّفسیر</w:t>
      </w:r>
      <w:bookmarkEnd w:id="666"/>
    </w:p>
    <w:p>
      <w:pPr>
        <w:pStyle w:val="Heading5"/>
        <w:numPr>
          <w:ilvl w:val="4"/>
          <w:numId w:val="1"/>
        </w:numPr>
        <w:rPr/>
      </w:pPr>
      <w:bookmarkStart w:id="667" w:name="__RefHeading___Toc1332391_77815467"/>
      <w:bookmarkStart w:id="668" w:name="_Toc286"/>
      <w:bookmarkEnd w:id="667"/>
      <w:r>
        <w:rPr>
          <w:rtl w:val="true"/>
        </w:rPr>
        <w:t>اشارة</w:t>
      </w:r>
      <w:bookmarkEnd w:id="668"/>
    </w:p>
    <w:p>
      <w:pPr>
        <w:pStyle w:val="Heading5"/>
        <w:numPr>
          <w:ilvl w:val="4"/>
          <w:numId w:val="1"/>
        </w:numPr>
        <w:rPr/>
      </w:pPr>
      <w:bookmarkStart w:id="669" w:name="__RefHeading___Toc1332393_77815467"/>
      <w:bookmarkStart w:id="670" w:name="_Toc287"/>
      <w:bookmarkEnd w:id="669"/>
      <w:r>
        <w:rPr>
          <w:rtl w:val="true"/>
        </w:rPr>
        <w:t>اتبعوا هذا النّبی</w:t>
      </w:r>
      <w:r>
        <w:rPr>
          <w:rtl w:val="true"/>
        </w:rPr>
        <w:t>:</w:t>
      </w:r>
      <w:bookmarkEnd w:id="67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الآیة فی الحقیقة تکمل الآیة السابقة التی تحدثت عن صفات الذین تشملهم الرحمة الإلهیة الواسعة،أی من تتوفر فیهم الصفات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 و أداء الزکاة،و الإیمان بآیات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الآیة یذکر صفات أخری لهم من باب التوضیح،و هی اتّباع الرّسول الأعظم صلّی اللّه علیه و آله و سلّم،لأنّ الإیمان باللّه غیر قابل للفصل عن الإیمان بالنّبی صلّی اللّه علیه و آله و سلّم و اتباع دینه،و هکذا التقوی و الزکاة لا یتمان و لا یکملان من دون اتباع القیادة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لهذا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یَتَّبِعُونَ الرَّسُولَ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یبیّن ست صفات لهذا الرّسول مضافا إلی مقام الرسالة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نبیّ اللّه اَلنَّبِیَّ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النّبی یطلق علی کل من یبیّن رسالة اللّه إلی الناس،و یوحی إلیه و إن لم یکن مکلّفا بالدعوة و التبلیغ،و لکن الرّسول مضافا إلی کونه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بالدعوة إلی دین اللّه،و تبلیغه و الاستقامة فی هذا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یکون مقام الرسالة أعلی من مقام النّبوة،و بناء علی هذا یکون معنی النّبوة مأخوذا فی مفهوم الرسالة أیضا،و لکن حیث أنّ الآیة بصدد توضیح و تفصیل خصوصیات النّبی صلّی اللّه علیه و آله و سلّم لهذا ذکرهما علی نحو الاستقلال،و فی الحقیقة إنّ ما أخذ فی مفهوم الرّسول مجملا،ذکر فی الآیة بصورة مستقلة من باب توضیح و تحلیل صفاته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نبیّ أمّی لم یتعلم القراءة و الکتابة،و قد نهض من بین جماهیر الناس من أرض مکّة أم القری قاعدة التوحید الأصلیة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حول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الوالدة،أو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الجماعة،دار کلام کثیر بین المفسّرین،فبعض فسّره بأنّه لم یتعلم و لم یدرس،یعنی أنّه باق علی الحالة التی ولد بها من أمّه أوّل یوم،و لم یتتلمذ علی أحد،و بعض فسّره بمن نهض من بین جماهیر الأمّة،لا من بین طبقة الأعیان و المترفین و الجبارین،و فسّرته جماعة ثالثة بأنّه ظهر من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هذه الکلمة مرادفة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الأحادیث الإسلامیة الواردة فی مصادر مختلفة هی أیضا تفسّر هذه الکلمة تارة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یدرس 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مکّی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لا مانع أبدا من أن تکون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کل المفاهیم و المعانی الثلاثة،و قد قلنا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مانع من استعمال لفظة واحدة فی عدة معان،و لهذا الموضوع شواهد کثیرة فی الأدب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سنبحث بتفصیل حول أمیّة النّبی صلّی اللّه علیه و آله و سلّم بعد الفراغ من تفسیر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هذا النّبی هو اَلَّذِی یَجِدُونَهُ مَکْتُوباً عِنْدَهُمْ فِی التَّوْرٰاةِ وَ الْإِنْجِیلِ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صعید وجود البشارات المختلفة فی کتب العهدین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 و 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التوراة و الإنجیل المحرفین الحاضرین أیضا،سیکون لنا بحث تفصیلی بعد الفراغ من تفسیر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سمات هذا النّبی أنّ دعوته تتطابق لنداء العقل مطابقة کاملة،فهو یدعو إلی کل الخیرات و ینهی عن کل الشرور و الممنوعات العقلیة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یَأْمُرُهُمْ بِالْمَعْرُوفِ وَ یَنْهٰاهُمْ عَنِ الْمُنْکَرِ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أنّ محتوی دعوته منسجم مع الفطرة الإنسانیة السلیمة،فهو یحل ما ترغب فیه الطباع السلیمة و یحرم ما تنفر منه وَ یُحِلُّ لَهُمُ الطَّیِّبٰاتِ وَ یُحَرِّمُ عَلَیْهِمُ الْخَبٰائِثَ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لیس کأدعیاء النّبوة و الرسالة الذین یهدفون إلی توثیق الناس بأغلال الاستعمار و الاستثمار و الاستغلال،بل هو علی العکس من ذلک،إنّه یرفع عنهم إصرهم و الأغلال التی تکبّل عقولهم و أفکارهم و تثقل کاهلهم وَ یَضَعُ عَنْهُمْ إِصْرَهُمْ وَ الْأَغْلاٰلَ الَّتِی کٰانَتْ عَلَیْهِمْ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أنّ هذه الصفات الست بالإضافة إلی الصفة السابعة و هی مقام الرسالة تشکّل من حیث المجموع علامة واضحة و دلیل قاطع علی صدق دعواه،</w:t>
      </w:r>
      <w:bookmarkStart w:id="671" w:name="pg12533_164894"/>
    </w:p>
    <w:p>
      <w:pPr>
        <w:pStyle w:val="BookText"/>
        <w:rPr/>
      </w:pPr>
      <w:bookmarkEnd w:id="671"/>
      <w:r>
        <w:rPr>
          <w:rFonts w:ascii="Amiri" w:hAnsi="Amiri" w:eastAsia="Amiri" w:cs="Amiri"/>
          <w:color w:val="111111"/>
          <w:sz w:val="28"/>
          <w:sz w:val="28"/>
          <w:szCs w:val="28"/>
          <w:rtl w:val="true"/>
          <w:lang w:bidi="ar-SA"/>
        </w:rPr>
        <w:t>فیضیف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آمَنُوا بِهِ وَ عَزَّرُوهُ،وَ نَصَرُوهُ،وَ اتَّبَعُوا النُّورَ الَّذِی أُنْزِلَ مَعَهُ أُولٰئِکَ هُمُ الْمُفْلِحُونَ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الحمایة و النصرة المقترنة بالاحترام و التبجیل،و یقول البعض إن هذه اللفظة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المنع،فإذا کان المنع من العدوّ،کان مفهومه النصرة،و إذا کان المنع من الذنب کان مفهومه العقوبة و التنبیه،و لهذا یقال للعقوبات الخفیفة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بالانتباه استعمال کلمة أُنْزِلَ مَعَهُ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أننا نعلم أنّه لم یکن لشخص النّبی صلّی اللّه علیه و آله و سلّم نزول من السماء،و لکن حیث أن النبوة و الرسالة نزلا مع القرآن من جانب اللّه،لهذا عبر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معه</w:t>
      </w:r>
      <w:r>
        <w:rPr>
          <w:rFonts w:eastAsia="IRNazanin" w:cs="IRNazanin"/>
          <w:color w:val="111111"/>
          <w:sz w:val="28"/>
          <w:szCs w:val="28"/>
          <w:rtl w:val="true"/>
          <w:lang w:bidi="fa-IR"/>
        </w:rPr>
        <w:t>».</w:t>
      </w:r>
    </w:p>
    <w:p>
      <w:pPr>
        <w:pStyle w:val="Heading4"/>
        <w:numPr>
          <w:ilvl w:val="3"/>
          <w:numId w:val="1"/>
        </w:numPr>
        <w:rPr/>
      </w:pPr>
      <w:bookmarkStart w:id="672" w:name="__RefHeading___Toc1332395_77815467"/>
      <w:bookmarkStart w:id="673" w:name="_Toc288"/>
      <w:bookmarkEnd w:id="672"/>
      <w:r>
        <w:rPr>
          <w:rtl w:val="true"/>
        </w:rPr>
        <w:t>بحوث</w:t>
      </w:r>
      <w:bookmarkEnd w:id="673"/>
    </w:p>
    <w:p>
      <w:pPr>
        <w:pStyle w:val="Heading5"/>
        <w:numPr>
          <w:ilvl w:val="4"/>
          <w:numId w:val="1"/>
        </w:numPr>
        <w:rPr/>
      </w:pPr>
      <w:bookmarkStart w:id="674" w:name="__RefHeading___Toc1332397_77815467"/>
      <w:bookmarkStart w:id="675" w:name="_Toc289"/>
      <w:bookmarkEnd w:id="674"/>
      <w:r>
        <w:rPr>
          <w:rtl w:val="true"/>
        </w:rPr>
        <w:t>اشارة</w:t>
      </w:r>
      <w:bookmarkEnd w:id="675"/>
    </w:p>
    <w:p>
      <w:pPr>
        <w:pStyle w:val="BookText"/>
        <w:rPr/>
      </w:pPr>
      <w:r>
        <w:rPr>
          <w:rFonts w:ascii="IRNazanin" w:hAnsi="IRNazanin" w:eastAsia="IRNazanin"/>
          <w:color w:val="111111"/>
          <w:sz w:val="28"/>
          <w:sz w:val="28"/>
          <w:szCs w:val="28"/>
          <w:rtl w:val="true"/>
          <w:lang w:bidi="fa-IR"/>
        </w:rPr>
        <w:t>و هنا لا بد من الوقوف عند نقاط هامة هی</w:t>
      </w:r>
      <w:r>
        <w:rPr>
          <w:rFonts w:eastAsia="IRNazanin" w:cs="IRNazanin"/>
          <w:color w:val="111111"/>
          <w:sz w:val="28"/>
          <w:szCs w:val="28"/>
          <w:rtl w:val="true"/>
          <w:lang w:bidi="fa-IR"/>
        </w:rPr>
        <w:t>:</w:t>
      </w:r>
    </w:p>
    <w:p>
      <w:pPr>
        <w:pStyle w:val="Heading5"/>
        <w:numPr>
          <w:ilvl w:val="4"/>
          <w:numId w:val="1"/>
        </w:numPr>
        <w:rPr/>
      </w:pPr>
      <w:bookmarkStart w:id="676" w:name="__RefHeading___Toc1332399_77815467"/>
      <w:bookmarkStart w:id="677" w:name="_Toc290"/>
      <w:bookmarkEnd w:id="676"/>
      <w:r>
        <w:rPr/>
        <w:t>1</w:t>
      </w:r>
      <w:r>
        <w:rPr>
          <w:rtl w:val="true"/>
        </w:rPr>
        <w:t>-</w:t>
      </w:r>
      <w:r>
        <w:rPr>
          <w:rtl w:val="true"/>
        </w:rPr>
        <w:t>خمسة أدلة علی النّبوة فی آیة واحدة</w:t>
      </w:r>
      <w:bookmarkEnd w:id="677"/>
    </w:p>
    <w:p>
      <w:pPr>
        <w:pStyle w:val="BookText"/>
        <w:rPr/>
      </w:pPr>
      <w:r>
        <w:rPr>
          <w:rFonts w:ascii="IRNazanin" w:hAnsi="IRNazanin" w:eastAsia="IRNazanin"/>
          <w:color w:val="111111"/>
          <w:sz w:val="28"/>
          <w:sz w:val="28"/>
          <w:szCs w:val="28"/>
          <w:rtl w:val="true"/>
          <w:lang w:bidi="fa-IR"/>
        </w:rPr>
        <w:t>لم ترد فی آیة من آیات القرآن أدلة عدیدة علی حقانیة دعوة الرّسول الأکرم صلّی اللّه علیه و آله و سلّم کما جاء 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أننا أمعنا النظر بدقة فی الصفات السبع التی ذکرها اللّه تعالی فی هذه الآیة لنبیه محمّد صلّی اللّه علیه و آله و سلّم لوجدنا أنّها تحتوی علی سبعة أدلة واضحة لإثبات نبوته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یدرس،و لکنّه مع ذلک أتی بکتاب لم یغیّر مصیر أهل الحجاز فقط،بل کان نقطة تحول هام فی التأریخ البشری،حتی أنّ الذین لم یقبلوا بنبوته لم یشکوا فی عظمة کتابه و تعالیمه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یتفق و الحسابات الطبیعیة أن یقوم بهذا العمل شخص نشأ فی بیئة</w:t>
      </w:r>
      <w:bookmarkStart w:id="678" w:name="pg12533_164895"/>
    </w:p>
    <w:p>
      <w:pPr>
        <w:pStyle w:val="BookText"/>
        <w:rPr/>
      </w:pPr>
      <w:bookmarkEnd w:id="678"/>
      <w:r>
        <w:rPr>
          <w:rFonts w:ascii="IRNazanin" w:hAnsi="IRNazanin" w:eastAsia="IRNazanin"/>
          <w:color w:val="111111"/>
          <w:sz w:val="28"/>
          <w:sz w:val="28"/>
          <w:szCs w:val="28"/>
          <w:rtl w:val="true"/>
          <w:lang w:bidi="fa-IR"/>
        </w:rPr>
        <w:t>جاهلیة و لم یتتلمذ علی أحد؟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دلائل نبوته قد وردت بتعابیر مختلفة فی الکتب السماویة السابقة علی نحو توجد علما لدی المرء بحقانیته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البشارات التی جاءت فی تلک الکتب لا تنطبق إلاّ علیه صلّی اللّه علیه و آله و سلّم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محتویات دعوته تنسجم انسجاما کاملا مع العقل،لأنّه یدعو إلی المعروف،و النهی عن المنکر و القبائح،و هذا الموضوع یتّضح بجلاء بمطالعة تعالیمه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محتویات دعوته منسجمة مع الطبع السلیم و الفطرة 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من جانب اللّه لکان علیه أن یقوم بما یضمن مصالحه الخاصّة،و فی هذه الصورة کان یتعین علیه أن لا یرفع الأغلال و السلاسل عن الناس،بل علیه أن یبقیهم فی حالة الجهل و الغفلة لاستغلالهم بنحو أفضل،فی حین أنّنا نجده یحرر الناس من الأغلال الثقیلة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أغلال الجهل و الغفلة عن طریق الدعوة المستمرة إلی العلم و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أغلال الوثنیة و الخلافة عن طریق الدعوة إلی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أغلال التمییز بکل أنواعه،و الحیاة الطبقیة بجمیع أصنافها،عن طریق الدعوة إلی الأخوة الدینیة و الإسلامیة،و المساواة أمام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سائر الأغلال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 واحد من هذه الدلائل لوحده دلیل علی حقانیة دعوته،کما أنّ مجموعها دلیل أوضح و أقوی</w:t>
      </w:r>
      <w:r>
        <w:rPr>
          <w:rFonts w:eastAsia="IRNazanin" w:cs="IRNazanin"/>
          <w:color w:val="111111"/>
          <w:sz w:val="28"/>
          <w:szCs w:val="28"/>
          <w:rtl w:val="true"/>
          <w:lang w:bidi="fa-IR"/>
        </w:rPr>
        <w:t>.</w:t>
      </w:r>
    </w:p>
    <w:p>
      <w:pPr>
        <w:pStyle w:val="Heading5"/>
        <w:numPr>
          <w:ilvl w:val="4"/>
          <w:numId w:val="1"/>
        </w:numPr>
        <w:rPr/>
      </w:pPr>
      <w:bookmarkStart w:id="679" w:name="__RefHeading___Toc1332401_77815467"/>
      <w:bookmarkStart w:id="680" w:name="_Toc291"/>
      <w:bookmarkEnd w:id="679"/>
      <w:r>
        <w:rPr/>
        <w:t>2</w:t>
      </w:r>
      <w:r>
        <w:rPr>
          <w:rtl w:val="true"/>
        </w:rPr>
        <w:t>-</w:t>
      </w:r>
      <w:r>
        <w:rPr>
          <w:rtl w:val="true"/>
        </w:rPr>
        <w:t>کیف کان النّبی أمیّا؟</w:t>
      </w:r>
      <w:bookmarkEnd w:id="680"/>
    </w:p>
    <w:p>
      <w:pPr>
        <w:pStyle w:val="BookText"/>
        <w:rPr/>
      </w:pPr>
      <w:r>
        <w:rPr>
          <w:rFonts w:ascii="IRNazanin" w:hAnsi="IRNazanin" w:eastAsia="IRNazanin"/>
          <w:color w:val="111111"/>
          <w:sz w:val="28"/>
          <w:sz w:val="28"/>
          <w:szCs w:val="28"/>
          <w:rtl w:val="true"/>
          <w:lang w:bidi="fa-IR"/>
        </w:rPr>
        <w:t>هناک احتمالات ثلاثة معروفة حول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سابقا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لم یدرس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 فی أرض مکّة،و الناهض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معناه الذی قام من بین صفوف الجماهیر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الرأی الأشهر هو التّفسیر الأوّل،و هو أکثر انسجاما مع موارد استعمال هذه اللفظة،و یمکن أن تکون المعانی الثلاثة مرادة برمتها أیضا،کما قلنا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لا نقاش بین المؤرخین بأنّ الرّسول الأکرم صلّی اللّه علیه و آله و سلّم لم یدرس،و لم یکتب شیئا،و قد قال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العنکبوت حول وضع النّبی قبل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تَتْلُوا مِنْ قَبْلِهِ مِنْ کِتٰابٍ وَ لاٰ تَخُطُّهُ بِیَمِینِکَ إِذاً لاَرْتٰابَ الْمُبْطِلُونَ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أساسا کان عدد العارفین بالکتابة و القراءة فی المحیط الحجازی قلیلا جدّا،حیث کان الجهل هو الحالة السائدة علی الناس بحیث أن هؤلاء العارفین بالکتابة و القراءة کانوا معروفین بأعیانهم و أشخاصهم،فقد کان عددهم فی مکّة من الرجال لا یتجاوز</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شخصا، و من النساء امرأة واحدة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المسلّم أن النّبی صلّی اللّه علیه و آله و سلّم لو کان قد تعلّم القراءة و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مثل هذه البیئة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أستاذ لشاع ذلک و صار أمرا معروفا للجمیع،و علی فرض أنّنا لم نقبل بنبوته،و لکن کیف یمکنه صلّی اللّه علیه و آله و سلّم أن ینفی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بصراحة هذا الموضوع؟ألا یعترض علیه الناس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دراستک و تعلّمک للقراءة و الکتابة أمر مسلّم معروف لنا،فکیف تنفی ذلک؟ إنّ هذه قرینة واضحة علی أمیّة النّبی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حال،فإنّ وجود هذه الصفة فی النّبی صلّی اللّه علیه و آله و سلّم کان تأکیدا علی نبوته حتی ینتفی أی احتمال فی ارتباطه إلاّ باللّه و بعالم ما وراء الطبیعة فی صعید 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فترة ما قبل النّبوة،و أمّا بعد البعثة فلم ینقل أحد المورّخین أنّه تلقی القراءة أو الکتابة من أحد،و علی هذا بقی صلّی اللّه علیه و آله و سلّم علی أمیّته حتی نهایة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الخطأ الکبیر أن تتصوّر أنّ عدم التعلّم عند أحد یعنی عدم المعرفة بالکتابة و القراءة،و الذین فسّروا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المعرفة بالکتابة و القراءة کأنّهم لم یلتفتوا إلی هذا 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مانع أبدا من أنّ النّبی صلّی اللّه علیه و آله و سلّم کان عارفا بالقراءة و الکتابة بتعلیم اللّه،و من دون أن یتتلمذ علی ید أحد من البشر،لأنّ مثل هذه المعرفة هی بلا شک من الکمالات الإنسانیة،و مکملة لمقام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بذلک ما ورد فی الأحادیث المرویة عن أهل البیت علیهم السّلام </w:t>
      </w:r>
      <w:r>
        <w:rPr>
          <w:rStyle w:val="FootnoteAnchor"/>
          <w:rtl w:val="true"/>
        </w:rPr>
        <w:footnoteReference w:id="124"/>
      </w:r>
      <w:r>
        <w:rPr>
          <w:rFonts w:ascii="IRNazanin" w:hAnsi="IRNazanin" w:eastAsia="IRNazanin"/>
          <w:color w:val="111111"/>
          <w:sz w:val="28"/>
          <w:sz w:val="28"/>
          <w:szCs w:val="28"/>
          <w:rtl w:val="true"/>
          <w:lang w:bidi="fa-IR"/>
        </w:rPr>
        <w:t>أن نص الروایة و لکنّه لأجل أن لا یبقی أی مجال لأدنی تشکیک فی دعوته لم یکن صلّی اللّه علیه و آله و سلّم یستفید من هذه المقدرة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القدرة علی الکتابة و القراءة لا تعدّ کمالا،فهما وسیلة للوصول إلی الکمالات العلمیّة،و لیسا بحدّ ذاتها علما حقیقیا و لا کمالا واقعیا فإن جوابه کامن فی نفسه،لأنّ العلم بطریق الکمال کمال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نفی فی روایتین عن أئمّة أهل البیت علیهم السّلام بصراحة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القراءة و الکتابة،بل بالمنسوب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 فی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إحدی هاتین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اصطلاح علم الحدیث فلا قیمة لها من حیث السند،و الروایة الأخری منقولة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الصوفی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مجهول</w:t>
      </w:r>
      <w:r>
        <w:rPr>
          <w:rFonts w:eastAsia="IRNazanin" w:cs="IRNazanin"/>
          <w:color w:val="111111"/>
          <w:sz w:val="28"/>
          <w:szCs w:val="28"/>
          <w:rtl w:val="true"/>
          <w:lang w:bidi="fa-IR"/>
        </w:rPr>
        <w:t>.</w:t>
      </w:r>
      <w:bookmarkStart w:id="681" w:name="pg12533_164898"/>
    </w:p>
    <w:p>
      <w:pPr>
        <w:pStyle w:val="BookText"/>
        <w:rPr/>
      </w:pPr>
      <w:bookmarkEnd w:id="681"/>
      <w:r>
        <w:rPr>
          <w:rFonts w:ascii="Amiri" w:hAnsi="Amiri" w:eastAsia="Amiri" w:cs="Amiri"/>
          <w:color w:val="111111"/>
          <w:sz w:val="28"/>
          <w:sz w:val="28"/>
          <w:szCs w:val="28"/>
          <w:rtl w:val="true"/>
          <w:lang w:bidi="ar-SA"/>
        </w:rPr>
        <w:t>و أمّا ما تصوّره البعض من أن الآیة الثّانیة من سورة الجمعة یَتْلُوا عَلَیْهِمْ آیٰاتِهِ وَ یُزَکِّیهِمْ وَ یُعَلِّمُهُمُ الْکِتٰابَ وَ الْحِکْمَةَ و آیات أخری دلیل علی أن النّبی صلّی اللّه علیه و آله و سلّم کان یتلو القرآن علی الناس من شیء مکتوب،فهو خطأ بالغ،لأنّ التلاوة تطلق علی التلاوة من مکتوب علی شیء،کما تطلق علی القراءة حفظا و من ظهر القلب،و استعمال لفظة التلاوة فی حق الذین یقرءون الأشعار أو الأدعیة حفظا و من علی ظهر القلب 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مجموع ما قلناه نستنتج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و سلّم لم یتلق القراءة و الکتابة من أحد حتما،و بهذا تکون إحدی صفاته أنّه لم یدرس عند أستاذ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لا نملک أی دلیل معتبر علی أن النّبی صلّی اللّه علیه و آله و سلّم قرأ أو کتب شیئا قبل النبوة،أو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الموضوع لا یتنافی مع تعلیم اللّه تعالی القراءة أو الکتابة لنبیّه صلّی اللّه علیه و آله و سلّم</w:t>
      </w:r>
      <w:r>
        <w:rPr>
          <w:rFonts w:eastAsia="IRNazanin" w:cs="IRNazanin"/>
          <w:color w:val="111111"/>
          <w:sz w:val="28"/>
          <w:szCs w:val="28"/>
          <w:rtl w:val="true"/>
          <w:lang w:bidi="fa-IR"/>
        </w:rPr>
        <w:t>.</w:t>
      </w:r>
    </w:p>
    <w:p>
      <w:pPr>
        <w:pStyle w:val="Heading5"/>
        <w:numPr>
          <w:ilvl w:val="4"/>
          <w:numId w:val="1"/>
        </w:numPr>
        <w:rPr/>
      </w:pPr>
      <w:bookmarkStart w:id="682" w:name="__RefHeading___Toc1332403_77815467"/>
      <w:bookmarkStart w:id="683" w:name="_Toc292"/>
      <w:bookmarkEnd w:id="682"/>
      <w:r>
        <w:rPr/>
        <w:t>3</w:t>
      </w:r>
      <w:r>
        <w:rPr>
          <w:rtl w:val="true"/>
        </w:rPr>
        <w:t>-</w:t>
      </w:r>
      <w:r>
        <w:rPr>
          <w:rtl w:val="true"/>
        </w:rPr>
        <w:t>البشارات بظهور النّبی فی العهدین</w:t>
      </w:r>
      <w:r>
        <w:rPr>
          <w:rtl w:val="true"/>
        </w:rPr>
        <w:t>:</w:t>
      </w:r>
      <w:bookmarkEnd w:id="683"/>
    </w:p>
    <w:p>
      <w:pPr>
        <w:pStyle w:val="BookText"/>
        <w:rPr/>
      </w:pPr>
      <w:r>
        <w:rPr>
          <w:rFonts w:ascii="IRNazanin" w:hAnsi="IRNazanin" w:eastAsia="IRNazanin"/>
          <w:color w:val="111111"/>
          <w:sz w:val="28"/>
          <w:sz w:val="28"/>
          <w:szCs w:val="28"/>
          <w:rtl w:val="true"/>
          <w:lang w:bidi="fa-IR"/>
        </w:rPr>
        <w:t>إنّ الشواهد التأریخیة القطعیة،و کذا محتویات کتب الیهود و النصاری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 و الإنجیل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أن هذه الکتب لیست هی الکتب السماویة التی نزلت علی موسی و عیسی علیهما السّلام و أن ید التحریف قد طالتهما،بل إنّ بعضها اندرس و اندثر،و أن ما هو موجود الآن باسم الکتب المقدسة بینهم ما هی إلاّ خلیط من نسائج الأفکار و الأدمغة البشریة و شیء من التعالیم التی نزلت علی موسی و عیسی علیهما السّلام ممّا بقی فی أیدی تلامذتهم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الأساس لا غرور و لا عجب إذا لم نقف علی عبارات صریحة حول البشارة بظهور النّبی الأکرم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هذا فإنّه یلحظ فی ثنایا هذه الکتب المحرفة عبارات تتضمّن إشارات معتدّ بها حول ظهور هذا النّبی العظیم،و قد جمعها ثلّة من علمائنا فی کتب و مؤلفات مستقلة،أو مقالات تتحدث 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أن ذکر کل تلک البشائر و ما حولها من حدیث و کلام ممّا یطول به المقام،فإنّنا نکتفی بذکر بعض منها علی سبیل المثال لا الحصر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فی سفر التکوین الاصطلاح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العبارة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إبراهیم للّه لیت إسماعیل یعیش أمامک،فقال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إسماعیل فقد سمعت لک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دعاءک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أنا أبارکه و أثمره و أکثره کثیرا 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 رئیسا یلد و أجعله أمّة 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یزول قضیب من یهوذا و مشترع من بین رجیله حتی یأتی شیلون و له یکون خضوع شعوب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بالانتباه أن أحد معانی شیلون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تصریح المستر هاکس فی کتاب قاموس الکتاب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الإرسال،و هو یوافق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إنجیل یوحنا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العبارة رقم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المعزی الروح القدس الذی سیرسله الأب باسمی فهو یعلّمکم کل شیء و یذکرکم بکل ما قلته لکم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جاء فی إنجیل یوحنا ذاته الاصطلاح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العبارة رقم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لکنّی أقول لکم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خیر لکم أن أنطلق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إن لم أنطلق لا یأتیکم المعزّی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إن ذهبت أرسله إلیکم،و متی جاء ذاک هو یرشدکم إلی جمیع الحق،لأنّه لا یتکلم</w:t>
      </w:r>
    </w:p>
    <w:p>
      <w:pPr>
        <w:pStyle w:val="BookText"/>
        <w:rPr/>
      </w:pPr>
      <w:r>
        <w:rPr>
          <w:rFonts w:ascii="IRNazanin" w:hAnsi="IRNazanin" w:eastAsia="IRNazanin"/>
          <w:color w:val="111111"/>
          <w:sz w:val="28"/>
          <w:sz w:val="28"/>
          <w:szCs w:val="28"/>
          <w:rtl w:val="true"/>
          <w:lang w:bidi="fa-IR"/>
        </w:rPr>
        <w:t>من نفسه بل کل ما یسمع یتکلم به و یخبرکم بأمور آتیة</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النقطة الجدیرة بالاهتمام أنّه جاءت الکلمة فی إنجیل یوحنا باللغة 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فی الإنجیل العربی طبعة لندن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ولیام وطس عام </w:t>
      </w:r>
      <w:r>
        <w:rPr>
          <w:rFonts w:eastAsia="IRNazanin" w:cs="IRNazanin"/>
          <w:color w:val="111111"/>
          <w:sz w:val="28"/>
          <w:szCs w:val="28"/>
          <w:lang w:bidi="fa-IR"/>
        </w:rPr>
        <w:t>1857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مکانها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w:t>
      </w:r>
      <w:bookmarkStart w:id="684" w:name="pg12533_164901"/>
    </w:p>
    <w:p>
      <w:pPr>
        <w:pStyle w:val="Heading3"/>
        <w:numPr>
          <w:ilvl w:val="2"/>
          <w:numId w:val="1"/>
        </w:numPr>
        <w:rPr/>
      </w:pPr>
      <w:bookmarkStart w:id="685" w:name="__RefHeading___Toc1332405_77815467"/>
      <w:bookmarkStart w:id="686" w:name="_Toc293"/>
      <w:bookmarkEnd w:id="684"/>
      <w:bookmarkEnd w:id="685"/>
      <w:r>
        <w:rPr>
          <w:rtl w:val="true"/>
        </w:rPr>
        <w:t xml:space="preserve">الآیة </w:t>
      </w:r>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158</w:t>
      </w:r>
      <w:r>
        <w:rPr>
          <w:rtl w:val="true"/>
        </w:rPr>
        <w:t>]</w:t>
      </w:r>
      <w:bookmarkEnd w:id="686"/>
    </w:p>
    <w:p>
      <w:pPr>
        <w:pStyle w:val="Heading4"/>
        <w:numPr>
          <w:ilvl w:val="3"/>
          <w:numId w:val="1"/>
        </w:numPr>
        <w:rPr/>
      </w:pPr>
      <w:bookmarkStart w:id="687" w:name="__RefHeading___Toc1332407_77815467"/>
      <w:bookmarkStart w:id="688" w:name="_Toc294"/>
      <w:bookmarkEnd w:id="687"/>
      <w:r>
        <w:rPr>
          <w:rtl w:val="true"/>
        </w:rPr>
        <w:t>اشارة</w:t>
      </w:r>
      <w:bookmarkEnd w:id="688"/>
    </w:p>
    <w:p>
      <w:pPr>
        <w:pStyle w:val="BookText"/>
        <w:rPr/>
      </w:pPr>
      <w:r>
        <w:rPr>
          <w:rFonts w:ascii="Amiri" w:hAnsi="Amiri" w:eastAsia="Amiri" w:cs="Amiri"/>
          <w:color w:val="111111"/>
          <w:sz w:val="28"/>
          <w:sz w:val="28"/>
          <w:szCs w:val="28"/>
          <w:rtl w:val="true"/>
          <w:lang w:bidi="ar-SA"/>
        </w:rPr>
        <w:t xml:space="preserve">قُلْ یٰا أَیُّهَا اَلنّٰاسُ إِنِّی رَسُولُ اَللّٰهِ إِلَیْکُمْ جَمِیعاً اَلَّذِی لَهُ مُلْکُ اَلسَّمٰاوٰاتِ وَ اَلْأَرْضِ لاٰ إِلٰهَ إِلاّٰ هُوَ یُحیِی وَ یُمِیتُ فَآمِنُوا بِاللّٰهِ وَ رَسُولِهِ اَلنَّبِیِّ اَلْأُمِّیِّ اَلَّذِی یُؤْمِنُ بِاللّٰهِ وَ کَلِمٰاتِهِ وَ اِتَّبِعُوهُ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1332409_77815467"/>
      <w:bookmarkStart w:id="690" w:name="_Toc295"/>
      <w:bookmarkEnd w:id="689"/>
      <w:r>
        <w:rPr>
          <w:rtl w:val="true"/>
        </w:rPr>
        <w:t>التّفسیر</w:t>
      </w:r>
      <w:bookmarkEnd w:id="690"/>
    </w:p>
    <w:p>
      <w:pPr>
        <w:pStyle w:val="Heading5"/>
        <w:numPr>
          <w:ilvl w:val="4"/>
          <w:numId w:val="1"/>
        </w:numPr>
        <w:rPr/>
      </w:pPr>
      <w:bookmarkStart w:id="691" w:name="__RefHeading___Toc1332411_77815467"/>
      <w:bookmarkStart w:id="692" w:name="_Toc296"/>
      <w:bookmarkEnd w:id="691"/>
      <w:r>
        <w:rPr>
          <w:rtl w:val="true"/>
        </w:rPr>
        <w:t>اشارة</w:t>
      </w:r>
      <w:bookmarkEnd w:id="692"/>
    </w:p>
    <w:p>
      <w:pPr>
        <w:pStyle w:val="Heading5"/>
        <w:numPr>
          <w:ilvl w:val="4"/>
          <w:numId w:val="1"/>
        </w:numPr>
        <w:rPr/>
      </w:pPr>
      <w:bookmarkStart w:id="693" w:name="__RefHeading___Toc1332413_77815467"/>
      <w:bookmarkStart w:id="694" w:name="_Toc297"/>
      <w:bookmarkEnd w:id="693"/>
      <w:r>
        <w:rPr>
          <w:rtl w:val="true"/>
        </w:rPr>
        <w:t>دعوة النّبی العالمیّة</w:t>
      </w:r>
      <w:r>
        <w:rPr>
          <w:rtl w:val="true"/>
        </w:rPr>
        <w:t>:</w:t>
      </w:r>
      <w:bookmarkEnd w:id="694"/>
    </w:p>
    <w:p>
      <w:pPr>
        <w:pStyle w:val="BookText"/>
        <w:rPr/>
      </w:pPr>
      <w:r>
        <w:rPr>
          <w:rFonts w:ascii="IRNazanin" w:hAnsi="IRNazanin" w:eastAsia="IRNazanin"/>
          <w:color w:val="111111"/>
          <w:sz w:val="28"/>
          <w:sz w:val="28"/>
          <w:szCs w:val="28"/>
          <w:rtl w:val="true"/>
          <w:lang w:bidi="fa-IR"/>
        </w:rPr>
        <w:t>جاء فی حدیث عن الإمام الحسن المجتبی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نفر من الیهود إلی رسول اللّه صلّی اللّه علیه و آله و سلّم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محمّد،أنت الذی تزعم أنّک رسول اللّه،و أنّک الذی یوحی إلیک کما یوحی إلی موسی بن عمران؟فسکت النّبی ساعة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أنا سید ولد آدم و لا فخر،و أنا خاتم النّبیین،و إمام المتقین،و رسول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من،إلی العرب أم إلی العجم،أم إلینا؟فأنزل اللّه هذه الآیة التی صرّحت بأنّ رسالة النّبی صلّی اللّه علیه و آله و سلّم رسالة عالمیة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مع ذلک لا یمکن إنکار ارتباط هذه الآیة بالآیة السابقة المتعلقة</w:t>
      </w:r>
    </w:p>
    <w:p>
      <w:pPr>
        <w:pStyle w:val="BookText"/>
        <w:rPr/>
      </w:pPr>
      <w:r>
        <w:rPr>
          <w:rFonts w:ascii="IRNazanin" w:hAnsi="IRNazanin" w:eastAsia="IRNazanin"/>
          <w:color w:val="111111"/>
          <w:sz w:val="28"/>
          <w:sz w:val="28"/>
          <w:szCs w:val="28"/>
          <w:rtl w:val="true"/>
          <w:lang w:bidi="fa-IR"/>
        </w:rPr>
        <w:t>بصفات النّبی صلّی اللّه علیه و آله و سلّم و الدعوة إلی اتباع دینه و شریعته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البدایة یأمر اللّه تعالی رسول اللّه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النّٰاسُ إِنِّی رَسُولُ اللّٰهِ إِلَیْکُمْ جَمِیعاً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الآیة مثل آیات کثیرة أخری من القرآن الکریم دلیل واضح علی عالمیة دعوة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کَافَّةً لِلنّٰاسِ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الأنعام أیضا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 إِلَیَّ هٰذَا الْقُرْآنُ لِأُنْذِرَکُمْ بِهِ وَ مَنْ بَلَغَ أی بلغه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مطلع سورة الفرقان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الَّذِی نَزَّلَ الْفُرْقٰانَ عَلیٰ عَبْدِهِ لِیَکُونَ لِلْعٰالَمِینَ نَذِیراً فهو أرسل إلی الناس کافة لیحذرهم من المسؤولیات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نماذج من الآیات التی تشهد بعالمیة دعوة الرّسول الأعظم صلّی اللّه علیه و آله و سلّم، و سوف نبحث حول هذه المسألة أیضا فی ذیل الآیة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الشوری،و قد مر لنا فی ذیل الآیة</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مبسوط نوعا ما فی هذا الصعید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وصف الإله الذی یدعو إلیه النّبی صلّی اللّه علیه و آله و سلّم بثلاث صفات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لَهُ مُلْکُ السَّمٰاوٰاتِ وَ الْأَرْضِ فله الحاکمیة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فلا معبود یلیق للعبادة سواه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وَ یُمِیتُ بیده نظام الحیاة و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بهذه الطریقة تنفی هذه الآیة ألوهیة غیر خالق السماوات و الأرض، و ألوهیّة کل صنم،و کذا تنفی التثلیث المسیحی،کما و تؤکّد علی رسالة النّبی العالمیة و قدرة اللّه تعالی علی أمر المعاد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الختام تدعو جمیع أهل العالم إلی الإیمان باللّه و برسوله الذی لم یتعلّم</w:t>
      </w:r>
    </w:p>
    <w:p>
      <w:pPr>
        <w:pStyle w:val="BookText"/>
        <w:rPr/>
      </w:pPr>
      <w:r>
        <w:rPr>
          <w:rFonts w:ascii="Amiri" w:hAnsi="Amiri" w:eastAsia="Amiri" w:cs="Amiri"/>
          <w:color w:val="111111"/>
          <w:sz w:val="28"/>
          <w:sz w:val="28"/>
          <w:szCs w:val="28"/>
          <w:rtl w:val="true"/>
          <w:lang w:bidi="ar-SA"/>
        </w:rPr>
        <w:t xml:space="preserve">القراءة و الکتابة و القائم من بین الناس فَآمِنُوا بِاللّٰهِ وَ رَسُولِهِ النَّبِیِّ الْأُمِّیِّ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النّبی الذی لا یکتفی بدعوة الآخرین إلی هذه الحقائق فحسب،بل یؤمن هو فی الدرجة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یقول،یعنی الإیمان باللّه و کلماته اَلَّذِی یُؤْمِنُ بِاللّٰهِ وَ کَلِمٰاتِهِ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لا یؤمن فقط بالآیات التی نزلت علیه،بل یؤمن بجمیع الکتب الحقیقة للأنبیاء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إیمانه بدینه و الذی یتجلی من خلال أعماله و تصرّفاته دلیل واضح علی حقانیته،لأن عمل الآمر بشیء یعکس مدی إیمانه بما یأمر به و یدعو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إیمانه بقوله أحد الأدلة علی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تأریخ النّبی صلّی اللّه علیه و آله و سلّم برمّته یشهد بهذه الحقیقة و هی أنّه صلّی اللّه علیه و آله و سلّم کان أکثر من غیره التزاما بالتعالیم التی جاء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أجل،لا بدّ لکم من اتّباع مثل هذا النّبی حتی تسطع أنوار الهدایة علی قلوبکم،لتهتدوا إلی طریق السعادة وَ اتَّبِعُوهُ لَعَلَّکُمْ تَهْتَدُونَ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إشارة إلی أنّه لا یکفی مجرّد الإیمان،و إنما یفید الإیمان إذا اقترن بالاتباع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بالالتفات إلی أن الآیة الحاضرة نزلت فی مکّة یوم کان المسلمون یشکلون أقلیة صغیرة جدّا بحیث إنّه قلّما کان هناک من یحتمل أن یسیطر النّبی صلّی اللّه علیه و آله و سلّم علی مکّة فضلا عن جزیرة العرب،أو قسم کبیر من العالم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الأساس،فإنّ الذین یتصورون أنّ رسول اللّه صلّی اللّه علیه و آله و سلّم ادعی فی البدایة تبلیغ الرسالة لأهل مکّة فقط،و عند ما انتشر دینه و علا أمره فکر فی السیطرة علی الحجاز،ثمّ فکر فی البلاد الأخری،و راسل ملوک العالم و أمراءه و قادته،و أعلن عن رسالته العالمیة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تجیب الآیة الحاضرة التی نزلت فی مکّة علی کل تصوراتهم هذه،فهی تصرح فی غیر إبهام و لا غموض بأنّه صلّی اللّه علیه و آله و سلّم أعلن عن دعوته العالمیة منذ البدایة</w:t>
      </w:r>
      <w:r>
        <w:rPr>
          <w:rFonts w:eastAsia="IRNazanin" w:cs="IRNazanin"/>
          <w:color w:val="111111"/>
          <w:sz w:val="28"/>
          <w:szCs w:val="28"/>
          <w:rtl w:val="true"/>
          <w:lang w:bidi="fa-IR"/>
        </w:rPr>
        <w:t>.</w:t>
      </w:r>
      <w:bookmarkStart w:id="695" w:name="pg12533_164904"/>
    </w:p>
    <w:p>
      <w:pPr>
        <w:pStyle w:val="Heading3"/>
        <w:numPr>
          <w:ilvl w:val="2"/>
          <w:numId w:val="1"/>
        </w:numPr>
        <w:rPr/>
      </w:pPr>
      <w:bookmarkStart w:id="696" w:name="__RefHeading___Toc1332415_77815467"/>
      <w:bookmarkStart w:id="697" w:name="_Toc298"/>
      <w:bookmarkEnd w:id="695"/>
      <w:bookmarkEnd w:id="696"/>
      <w:r>
        <w:rPr>
          <w:rtl w:val="true"/>
        </w:rPr>
        <w:t xml:space="preserve">الآیتان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159</w:t>
      </w:r>
      <w:r>
        <w:rPr>
          <w:rtl w:val="true"/>
        </w:rPr>
        <w:t xml:space="preserve"> </w:t>
      </w:r>
      <w:r>
        <w:rPr>
          <w:rtl w:val="true"/>
        </w:rPr>
        <w:t xml:space="preserve">الی </w:t>
      </w:r>
      <w:r>
        <w:rPr/>
        <w:t>160</w:t>
      </w:r>
      <w:r>
        <w:rPr>
          <w:rtl w:val="true"/>
        </w:rPr>
        <w:t>]</w:t>
      </w:r>
      <w:bookmarkEnd w:id="697"/>
    </w:p>
    <w:p>
      <w:pPr>
        <w:pStyle w:val="Heading4"/>
        <w:numPr>
          <w:ilvl w:val="3"/>
          <w:numId w:val="1"/>
        </w:numPr>
        <w:rPr/>
      </w:pPr>
      <w:bookmarkStart w:id="698" w:name="__RefHeading___Toc1332417_77815467"/>
      <w:bookmarkStart w:id="699" w:name="_Toc299"/>
      <w:bookmarkEnd w:id="698"/>
      <w:r>
        <w:rPr>
          <w:rtl w:val="true"/>
        </w:rPr>
        <w:t>اشارة</w:t>
      </w:r>
      <w:bookmarkEnd w:id="699"/>
    </w:p>
    <w:p>
      <w:pPr>
        <w:pStyle w:val="BookText"/>
        <w:rPr/>
      </w:pPr>
      <w:r>
        <w:rPr>
          <w:rFonts w:ascii="Amiri" w:hAnsi="Amiri" w:eastAsia="Amiri" w:cs="Amiri"/>
          <w:color w:val="111111"/>
          <w:sz w:val="28"/>
          <w:sz w:val="28"/>
          <w:szCs w:val="28"/>
          <w:rtl w:val="true"/>
          <w:lang w:bidi="ar-SA"/>
        </w:rPr>
        <w:t xml:space="preserve">وَ مِنْ قَوْمِ مُوسیٰ أُمَّةٌ یَهْدُونَ بِالْحَقِّ وَ بِهِ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قَطَّعْنٰاهُمُ اِثْنَتَیْ عَشْرَةَ أَسْبٰاطاً أُمَماً وَ أَوْحَیْنٰا إِلیٰ مُوسیٰ إِذِ اِسْتَسْقٰاهُ قَوْمُهُ أَنِ اِضْرِبْ بِعَصٰاکَ اَلْحَجَرَ فَانْبَجَسَتْ مِنْهُ اِثْنَتٰا عَشْرَةَ عَیْناً قَدْ عَلِمَ کُلُّ أُنٰاسٍ مَشْرَبَهُمْ وَ ظَلَّلْنٰا عَلَیْهِمُ اَلْغَمٰامَ وَ أَنْزَلْنٰا عَلَیْهِمُ اَلْمَنَّ وَ اَلسَّلْویٰ کُلُوا مِنْ طَیِّبٰاتِ مٰا رَزَقْنٰاکُمْ وَ مٰا ظَلَمُونٰا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1332419_77815467"/>
      <w:bookmarkStart w:id="701" w:name="_Toc300"/>
      <w:bookmarkEnd w:id="700"/>
      <w:r>
        <w:rPr>
          <w:rtl w:val="true"/>
        </w:rPr>
        <w:t>التّفسیر</w:t>
      </w:r>
      <w:bookmarkEnd w:id="701"/>
    </w:p>
    <w:p>
      <w:pPr>
        <w:pStyle w:val="Heading5"/>
        <w:numPr>
          <w:ilvl w:val="4"/>
          <w:numId w:val="1"/>
        </w:numPr>
        <w:rPr/>
      </w:pPr>
      <w:bookmarkStart w:id="702" w:name="__RefHeading___Toc1332421_77815467"/>
      <w:bookmarkStart w:id="703" w:name="_Toc301"/>
      <w:bookmarkEnd w:id="702"/>
      <w:r>
        <w:rPr>
          <w:rtl w:val="true"/>
        </w:rPr>
        <w:t>اشارة</w:t>
      </w:r>
      <w:bookmarkEnd w:id="703"/>
    </w:p>
    <w:p>
      <w:pPr>
        <w:pStyle w:val="Heading5"/>
        <w:numPr>
          <w:ilvl w:val="4"/>
          <w:numId w:val="1"/>
        </w:numPr>
        <w:rPr/>
      </w:pPr>
      <w:bookmarkStart w:id="704" w:name="__RefHeading___Toc1332423_77815467"/>
      <w:bookmarkStart w:id="705" w:name="_Toc302"/>
      <w:bookmarkEnd w:id="704"/>
      <w:r>
        <w:rPr>
          <w:rtl w:val="true"/>
        </w:rPr>
        <w:t>جانب من نعم اللّه علی بنی إسرائیل</w:t>
      </w:r>
      <w:r>
        <w:rPr>
          <w:rtl w:val="true"/>
        </w:rPr>
        <w:t>:</w:t>
      </w:r>
      <w:bookmarkEnd w:id="70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الآیات الحاضرة إشارة إلی حقیقة رأینا نظیرها فی القرآن الکریم، و هذه الحقیقة هی تحری القرآن للحق،و احترامه لمکانة الأقلیات الدینیة الصالحة، یعنی أنّه لم یکن لیصف جمیع بنی إسرائیل بأسرهم بالفساد و الإفساد،و بأنّ هذا العزق القومی برمته ضالّ متمرد من دون استثناء،بل اعترف بأن منهم أقلیة صالحة غیر موافقة علی أعمال الأکثریة،و قد أولی القرآن الکریم اهتماما خاصا بهؤلاء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قَوْمِ مُوسیٰ أُمَّةٌ یَهْدُونَ بِالْحَقِّ وَ بِهِ یَعْدِلُونَ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الآیة قد تشیر إلی فریق صغیر لم یسلّموا للسامریّ و دعوته،و کانوا یدافعون عن دین موسی دائما و أبدا،أو إلی الفرق و الطوائف الصالحة الأخری التی جاءت بعد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المعنی یبدو غیر منسجم مع ظاهر الآیة،لأن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مضارع،و هو علی الأقل یحکی عن زمان الحال،یعنی عصر نزول القرآن،و یثبت وجود مثل هذا الفریق فی ذلک الزمان،إلاّ أن نقدّر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الآیة إشارة إلی الزمان الماضی،و نعلم أن التقدیر من دون قرینة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یمکن أن یکون ناظرا إلی الأقلیة الیهودیة الذین کانوا یعیشون فی عصر رسول اللّه صلّی اللّه علیه و آله و سلّم و الذین اعتنقوا الإسلام تدریجا و بعد مطالعة دعوة النّبی و محتوی رسالته،و انضموا إلی صفوف المسلمین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التّفسیر ینسجم أکثر مع ظاهر الفعلین المضارعین المستعملین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جاء فی بعض روایات الشیعة و السنة من أنّ هذه الآیة إشارة إلی فریق صغیر من بنی إسرائیل یعیشون فیما وراء الصین،عیشة عدل و تقوی و توحید و عبودیة اللّه تعالی فغیر مقبول،لأنّه مضافا إلی عدم موافقته لما نعلمه من جغرافیا العالم الیوم،و مضافا إلی أن التواریخ الحاضرة الموجودة لا تؤید هذا الموضوع، فإنّ الأحادیث المذکورة غیر معتبرة من حیث السند،و لا یمکن أن یعتمد علیها کأحادیث صحیحة حسب قواعد علم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اللاحقة یشیر القرآن الکریم إلی عدّة أقسام من نعم اللّه علی بنی إسرائیل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قَطَّعْنٰاهُمُ اثْنَتَیْ عَشْرَةَ أَسْبٰاطاً أُمَماً و هذا التقطیع و التقسیم إنّما هو لأجل أن یسودهم نظام عادل،بعید عن المصادمات الخشنة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واضح أنّه عند ما یکون فی شعب من الشعوب تقسیمات إداریة صحیحة</w:t>
      </w:r>
    </w:p>
    <w:p>
      <w:pPr>
        <w:pStyle w:val="BookText"/>
        <w:rPr/>
      </w:pPr>
      <w:r>
        <w:rPr>
          <w:rFonts w:ascii="IRNazanin" w:hAnsi="IRNazanin" w:eastAsia="IRNazanin"/>
          <w:color w:val="111111"/>
          <w:sz w:val="28"/>
          <w:sz w:val="28"/>
          <w:szCs w:val="28"/>
          <w:rtl w:val="true"/>
          <w:lang w:bidi="fa-IR"/>
        </w:rPr>
        <w:t>و منظمة،و یخضع کل قسم من تلک الأقسام لقیادة قائد قدیر،فإنّ إدارتهم و رعایة العدالة بینهم تکون أسهل،و لنفس هذا السبب عمدت جمیع الدول إلی مثل هذا العمل و أخذت بهذه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السین و بکسرها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فی الأصل الانبساط فی سهولة،ثمّ یطلق السبط و الأسباط علی الأولاد و بخاصّة الأحفاد لأنّهم امتداد العائلة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الأسباط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قبائل بنی إسرائیل و فروعها،الذین کان کل واحد منها منشعبا و منحدرا من أحد أولاد یعقوب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النّعمة الأخری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عند ما کان بنو إسرائیل متوجهین إلی بیت المقدس و أصابهم العطش الشدید الخطیر فی الصحراء،و طلبوا من موسی علیه السّلام الماء، أوحی إلیه أن اضرب بعصاک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ففعل فنبع الماء فشربوا و نجوا من الهلاک وَ أَوْحَیْنٰا إِلیٰ مُوسیٰ إِذِ اسْتَسْقٰاهُ قَوْمُهُ أَنِ اضْرِبْ بِعَصٰاکَ الْحَجَرَ فَانْبَجَسَتْ مِنْهُ اثْنَتٰا عَشْرَةَ عَیْناً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کانت الینابیع هذه مقسمة بین أسباط بنی إسرائیل بحیث عرف کل سبط منهم نبعه الذی یشرب منه قَدْ عَلِمَ کُلُّ أُنٰاسٍ مَشْرَبَهُمْ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یستفاد من هذه الجملة أنّ هذه الینابیع الاثنی عشر التی نبعت من تلک الصخرة العظیمة کانت معلّمة بعلامات و متمیز بعضها عن بعض بفوارق،بحیث کان یعرف کل فریق من فرق بنی إسرائیل نبعه المختص به و المقرّر له،لا یقع بینهم أی خلاف و یسود النظم و الانضباط فی جماعتهم،و یتمّ الشرب بصورة أسهل و 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النّعمة الثالثة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تعالی أرسل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تلک الصحاری الملتهبة حیث لا سقف و لا 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سحبا ظلّلتهم وَ ظَلَّلْنٰا عَلَیْهِمُ الْغَمٰامَ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النّعمة الرّابعة إنزال المنّ و السلوی علیهم کغذائین لذیذین و مقویین</w:t>
      </w:r>
    </w:p>
    <w:p>
      <w:pPr>
        <w:pStyle w:val="BookText"/>
        <w:rPr/>
      </w:pPr>
      <w:r>
        <w:rPr>
          <w:rFonts w:ascii="Amiri" w:hAnsi="Amiri" w:eastAsia="Amiri" w:cs="Amiri"/>
          <w:color w:val="111111"/>
          <w:sz w:val="28"/>
          <w:sz w:val="28"/>
          <w:szCs w:val="28"/>
          <w:rtl w:val="true"/>
          <w:lang w:bidi="ar-SA"/>
        </w:rPr>
        <w:t>وَ أَنْزَلْنٰا عَلَیْهِمُ الْمَنَّ وَ السَّلْویٰ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المفسّرین أعطوا تفسیرات متنوعة لهذین الغذاءین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اللذین أنزلهما اللّه علی بنی إسرائیل فی تلک الصحراء القاحلة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ذکرنا هذه التفاسیر عند دراسة الآیة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قلنا بأنّه لا یبعد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نوعا من العسل الطبیعی الذی کان فی بطون الجبال المجاورة،أو عصارات و إفرازات نباتیة کانت تظهر علی أشجار کانت نابتة هنا و هناک فی تلک الصحراء،و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الطیر الحلال اللحم شبیه بالحمام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قلنا کُلُوا مِنْ طَیِّبٰاتِ مٰا رَزَقْنٰاکُمْ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لکنّهم أکلوا و کفروا النعمة و لم یشکروها و بذلک ظلموا فی الحقیقة أنفسهم وَ مٰا ظَلَمُونٰا وَ لٰکِنْ کٰانُوا أَنْفُسَهُمْ یَظْلِمُونَ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یجب الانتباه إلی أن مضمون هذه الآیة جاء فی الآیات</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 مع فارق بسیط،غایة ما فی الأمر أنّه عبر عن نبوع الماء من الصخر هنا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حسب اعتقاد جماعة من المفسّرین أنّ التفاوت بین هاتین العبارتین 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الماء بدفع،و 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الماء بقلّة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التفاوت لأجل الإشارة إلی أنّ عیون الماء المذکورة لم تنبع من الصخرة العظیمة دفعة حتی یصیر ذلک سببا لاستیحاشهم و خوفهم و قلقهم،و لا تکون لهم قدرة علی تنظیم المیاه المندفقة و حصرها،بل خرجت ابتداء بهدوء و قلة،ثمّ توسعت المجاری و کثرت المیاه النابعة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بعض المفسّرین إلی أنّ هاتین الکلمتین ترجعان إلی مفهوم واحد</w:t>
      </w:r>
      <w:r>
        <w:rPr>
          <w:rFonts w:eastAsia="IRNazanin" w:cs="IRNazanin"/>
          <w:color w:val="111111"/>
          <w:sz w:val="28"/>
          <w:szCs w:val="28"/>
          <w:rtl w:val="true"/>
          <w:lang w:bidi="fa-IR"/>
        </w:rPr>
        <w:t>.</w:t>
      </w:r>
      <w:bookmarkStart w:id="706" w:name="pg12533_164908"/>
    </w:p>
    <w:p>
      <w:pPr>
        <w:pStyle w:val="Heading3"/>
        <w:numPr>
          <w:ilvl w:val="2"/>
          <w:numId w:val="1"/>
        </w:numPr>
        <w:rPr/>
      </w:pPr>
      <w:bookmarkStart w:id="707" w:name="__RefHeading___Toc1332425_77815467"/>
      <w:bookmarkStart w:id="708" w:name="_Toc303"/>
      <w:bookmarkEnd w:id="706"/>
      <w:bookmarkEnd w:id="707"/>
      <w:r>
        <w:rPr>
          <w:rtl w:val="true"/>
        </w:rPr>
        <w:t xml:space="preserve">الآیتان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161</w:t>
      </w:r>
      <w:r>
        <w:rPr>
          <w:rtl w:val="true"/>
        </w:rPr>
        <w:t xml:space="preserve"> </w:t>
      </w:r>
      <w:r>
        <w:rPr>
          <w:rtl w:val="true"/>
        </w:rPr>
        <w:t xml:space="preserve">الی </w:t>
      </w:r>
      <w:r>
        <w:rPr/>
        <w:t>162</w:t>
      </w:r>
      <w:r>
        <w:rPr>
          <w:rtl w:val="true"/>
        </w:rPr>
        <w:t>]</w:t>
      </w:r>
      <w:bookmarkEnd w:id="708"/>
    </w:p>
    <w:p>
      <w:pPr>
        <w:pStyle w:val="Heading4"/>
        <w:numPr>
          <w:ilvl w:val="3"/>
          <w:numId w:val="1"/>
        </w:numPr>
        <w:rPr/>
      </w:pPr>
      <w:bookmarkStart w:id="709" w:name="__RefHeading___Toc1332427_77815467"/>
      <w:bookmarkStart w:id="710" w:name="_Toc304"/>
      <w:bookmarkEnd w:id="709"/>
      <w:r>
        <w:rPr>
          <w:rtl w:val="true"/>
        </w:rPr>
        <w:t>اشارة</w:t>
      </w:r>
      <w:bookmarkEnd w:id="710"/>
    </w:p>
    <w:p>
      <w:pPr>
        <w:pStyle w:val="BookText"/>
        <w:rPr/>
      </w:pPr>
      <w:r>
        <w:rPr>
          <w:rFonts w:ascii="Amiri" w:hAnsi="Amiri" w:eastAsia="Amiri" w:cs="Amiri"/>
          <w:color w:val="111111"/>
          <w:sz w:val="28"/>
          <w:sz w:val="28"/>
          <w:szCs w:val="28"/>
          <w:rtl w:val="true"/>
          <w:lang w:bidi="ar-SA"/>
        </w:rPr>
        <w:t xml:space="preserve">وَ إِذْ قِیلَ لَهُمُ اُسْکُنُوا هٰذِهِ اَلْقَرْیَةَ وَ کُلُوا مِنْهٰا حَیْثُ شِئْتُمْ وَ قُولُوا حِطَّةٌ وَ اُدْخُلُوا اَلْبٰابَ سُجَّداً نَغْفِرْ لَکُمْ خَطِیئٰاتِکُمْ سَنَزِیدُ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اَلَّذِینَ ظَلَمُوا مِنْهُمْ قَوْلاً غَیْرَ اَلَّذِی قِیلَ لَهُمْ فَأَرْسَلْنٰا عَلَیْهِمْ رِجْزاً مِنَ اَلسَّمٰاءِ بِمٰا کٰانُوا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1332429_77815467"/>
      <w:bookmarkStart w:id="712" w:name="_Toc305"/>
      <w:bookmarkEnd w:id="711"/>
      <w:r>
        <w:rPr>
          <w:rtl w:val="true"/>
        </w:rPr>
        <w:t>التّفسیر</w:t>
      </w:r>
      <w:bookmarkEnd w:id="712"/>
    </w:p>
    <w:p>
      <w:pPr>
        <w:pStyle w:val="Heading5"/>
        <w:numPr>
          <w:ilvl w:val="4"/>
          <w:numId w:val="1"/>
        </w:numPr>
        <w:rPr/>
      </w:pPr>
      <w:bookmarkStart w:id="713" w:name="__RefHeading___Toc1332431_77815467"/>
      <w:bookmarkStart w:id="714" w:name="_Toc306"/>
      <w:bookmarkEnd w:id="713"/>
      <w:r>
        <w:rPr>
          <w:rtl w:val="true"/>
        </w:rPr>
        <w:t>اشارة</w:t>
      </w:r>
      <w:bookmarkEnd w:id="714"/>
    </w:p>
    <w:p>
      <w:pPr>
        <w:pStyle w:val="BookText"/>
        <w:rPr/>
      </w:pPr>
      <w:r>
        <w:rPr>
          <w:rFonts w:ascii="IRNazanin" w:hAnsi="IRNazanin" w:eastAsia="IRNazanin"/>
          <w:color w:val="111111"/>
          <w:sz w:val="28"/>
          <w:sz w:val="28"/>
          <w:szCs w:val="28"/>
          <w:rtl w:val="true"/>
          <w:lang w:bidi="fa-IR"/>
        </w:rPr>
        <w:t>فی تعقیب الآیات السابقة تشیر هاتان الآیتان إلی قسم آخر من المواهب الإلهیة لبنی إسرائیل و طغیانهم تجاه تلک النعم،و کفرانهم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اذکروا إِذْ قِیلَ لَهُمُ اسْکُنُوا هٰذِهِ الْقَرْیَةَ وَ کُلُوا مِنْهٰا حَیْثُ شِئْتُمْ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قلنا لهم اطلبوا من اللّه حطّ الذنوب عنکم و عفوه عن خطایاکم،و ادخلوا من باب بیت المقدس بخضوع وَ قُولُوا حِطَّةٌ وَ ادْخُلُوا الْبٰابَ سُجَّداً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قمتم بهذه الأمور غفرنا لکم خطایاکم،و أعطینا للمحسنین ثوابا أکبر و نَغْفِرْ لَکُمْ خَطِیئٰاتِکُمْ سَنَزِیدُ الْمُحْسِنِینَ </w:t>
      </w:r>
      <w:r>
        <w:rPr>
          <w:rFonts w:eastAsia="Amiri" w:cs="Amiri" w:ascii="Amiri" w:hAnsi="Amiri"/>
          <w:color w:val="111111"/>
          <w:sz w:val="28"/>
          <w:szCs w:val="28"/>
          <w:rtl w:val="true"/>
          <w:lang w:bidi="ar-SA"/>
        </w:rPr>
        <w:t>.</w:t>
      </w:r>
      <w:bookmarkStart w:id="715" w:name="pg12533_164909"/>
    </w:p>
    <w:p>
      <w:pPr>
        <w:pStyle w:val="BookText"/>
        <w:rPr/>
      </w:pPr>
      <w:bookmarkEnd w:id="715"/>
      <w:r>
        <w:rPr>
          <w:rFonts w:ascii="IRNazanin" w:hAnsi="IRNazanin" w:eastAsia="IRNazanin"/>
          <w:color w:val="111111"/>
          <w:sz w:val="28"/>
          <w:sz w:val="28"/>
          <w:szCs w:val="28"/>
          <w:rtl w:val="true"/>
          <w:lang w:bidi="fa-IR"/>
        </w:rPr>
        <w:t>و بالرغم من أن اللّه فتح أمامهم أبواب الرحمة،و لو أردوا اغتنام الفرصة لاستطاعوا حتما إصلاح ماضیهم و حاضرهم،و لکن لم یغتنم الظالمین من بنی إسرائیل هذه الفرصة فحسب،بل بدّلوا أمر اللّه،و قالوا خلاف ما أمروا أن یقولوه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فَبَدَّلَ الَّذِینَ ظَلَمُوا مِنْهُمْ قَوْلاً غَیْرَ الَّذِی قِیلَ لَهُمْ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المآل نزل علیهم بسبب هذا الطغیان و الظلم للنفس و للآخرین عذاب من السماء فَأَرْسَلْنٰا عَلَیْهِمْ رِجْزاً مِنَ السَّمٰاءِ بِمٰا کٰانُوا یَظْلِمُونَ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یجب الانتباه إلی أنّ مضمون هاتین الآیتین جاء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فارق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سورة البقرة الآیة</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أوردنا تفسیرا أکثرا تفصیلا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الوحید بین هذه الآیات المبحوثة هنا،و آیات سورة البقرة هو أنّه یقول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کٰانُوا یَظْلِمُونَ ،و قال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کٰانُوا یَفْسُقُونَ ،و لعل الفارق بین هذین إنما هو لأجل أن الذنوب لها جانبان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الجانب المرتبط باللّه، و الجانب الآخر مرتبط بنفس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أشار القرآن إلی الجانب الأوّل فی آیة سورة البقرة بعبارة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مفهومه الخروج عن طاعة اللّه،و إلی الثّانی فی الآیة الحاضرة بعبارة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p>
    <w:p>
      <w:pPr>
        <w:pStyle w:val="Heading5"/>
        <w:numPr>
          <w:ilvl w:val="4"/>
          <w:numId w:val="1"/>
        </w:numPr>
        <w:rPr/>
      </w:pPr>
      <w:bookmarkStart w:id="716" w:name="__RefHeading___Toc1332433_77815467"/>
      <w:bookmarkStart w:id="717" w:name="_Toc307"/>
      <w:bookmarkEnd w:id="716"/>
      <w:r>
        <w:rPr>
          <w:rtl w:val="true"/>
        </w:rPr>
        <w:t>ما هی</w:t>
      </w:r>
      <w:r>
        <w:rPr>
          <w:rtl w:val="true"/>
        </w:rPr>
        <w:t>«</w:t>
      </w:r>
      <w:r>
        <w:rPr>
          <w:rtl w:val="true"/>
        </w:rPr>
        <w:t>حطّة</w:t>
      </w:r>
      <w:r>
        <w:rPr>
          <w:rtl w:val="true"/>
        </w:rPr>
        <w:t>»</w:t>
      </w:r>
      <w:r>
        <w:rPr>
          <w:rtl w:val="true"/>
        </w:rPr>
        <w:t>و ماذا تعنی؟</w:t>
      </w:r>
      <w:bookmarkEnd w:id="717"/>
    </w:p>
    <w:p>
      <w:pPr>
        <w:pStyle w:val="BookText"/>
        <w:rPr/>
      </w:pPr>
      <w:r>
        <w:rPr>
          <w:rFonts w:ascii="IRNazanin" w:hAnsi="IRNazanin" w:eastAsia="IRNazanin"/>
          <w:color w:val="111111"/>
          <w:sz w:val="28"/>
          <w:sz w:val="28"/>
          <w:szCs w:val="28"/>
          <w:rtl w:val="true"/>
          <w:lang w:bidi="fa-IR"/>
        </w:rPr>
        <w:t>الجدیر بالذکر أن بنی إسرائیل کانوا مکلّفین بأن یطهروا قلوبهم و أرواحهم عند دخولهم بیت المقدس من أدران الذنوب بتوبة خالصة و واقعیة تتلخص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یطلبوا من اللّه المغفرة لکل تلک الجرائم التی ارتکبوها، و بخاصّة ما آذوا به نبیّهم العظیم موسی بن عمران قبل ورودهم بیت المقدس</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شعارهم عند دخولهم بیت المقدس،هی صورة اختصاریة 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مسألتنا حطّة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نطلب منک یا ربّ أن تحطّ عنّا ذنوبنا بإنزال شآبیب الرحمة و العفو علینا،لأنّ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معناها إنزال</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الشیء من علو و هذا الشعار شأنه شأن جمیع الشعارات الأخری لا یکفی فیه أن یکون مجرّد لقلقة لسان،بل یجب أن یکون اللسان ترجمان الروح و مرآة الوجدان،و لکنّهم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فی الآیة اللاحقة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مسخوا کثیرا من تلک الشعارات حتی هذا الشعار التربوی،و جعلوه وسیلة للّهو و الاستهزاء و السخریة</w:t>
      </w:r>
      <w:r>
        <w:rPr>
          <w:rFonts w:eastAsia="IRNazanin" w:cs="IRNazanin"/>
          <w:color w:val="111111"/>
          <w:sz w:val="28"/>
          <w:szCs w:val="28"/>
          <w:rtl w:val="true"/>
          <w:lang w:bidi="fa-IR"/>
        </w:rPr>
        <w:t>.</w:t>
      </w:r>
      <w:bookmarkStart w:id="718" w:name="pg12533_164911"/>
    </w:p>
    <w:p>
      <w:pPr>
        <w:pStyle w:val="Heading3"/>
        <w:numPr>
          <w:ilvl w:val="2"/>
          <w:numId w:val="1"/>
        </w:numPr>
        <w:rPr/>
      </w:pPr>
      <w:bookmarkStart w:id="719" w:name="__RefHeading___Toc1332435_77815467"/>
      <w:bookmarkStart w:id="720" w:name="_Toc308"/>
      <w:bookmarkEnd w:id="718"/>
      <w:bookmarkEnd w:id="719"/>
      <w:r>
        <w:rPr>
          <w:rtl w:val="true"/>
        </w:rPr>
        <w:t xml:space="preserve">الآیات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163</w:t>
      </w:r>
      <w:r>
        <w:rPr>
          <w:rtl w:val="true"/>
        </w:rPr>
        <w:t xml:space="preserve"> </w:t>
      </w:r>
      <w:r>
        <w:rPr>
          <w:rtl w:val="true"/>
        </w:rPr>
        <w:t xml:space="preserve">الی </w:t>
      </w:r>
      <w:r>
        <w:rPr/>
        <w:t>166</w:t>
      </w:r>
      <w:r>
        <w:rPr>
          <w:rtl w:val="true"/>
        </w:rPr>
        <w:t>]</w:t>
      </w:r>
      <w:bookmarkEnd w:id="720"/>
    </w:p>
    <w:p>
      <w:pPr>
        <w:pStyle w:val="Heading4"/>
        <w:numPr>
          <w:ilvl w:val="3"/>
          <w:numId w:val="1"/>
        </w:numPr>
        <w:rPr/>
      </w:pPr>
      <w:bookmarkStart w:id="721" w:name="__RefHeading___Toc1332437_77815467"/>
      <w:bookmarkStart w:id="722" w:name="_Toc309"/>
      <w:bookmarkEnd w:id="721"/>
      <w:r>
        <w:rPr>
          <w:rtl w:val="true"/>
        </w:rPr>
        <w:t>اشارة</w:t>
      </w:r>
      <w:bookmarkEnd w:id="722"/>
    </w:p>
    <w:p>
      <w:pPr>
        <w:pStyle w:val="BookText"/>
        <w:rPr/>
      </w:pPr>
      <w:r>
        <w:rPr>
          <w:rFonts w:ascii="Amiri" w:hAnsi="Amiri" w:eastAsia="Amiri" w:cs="Amiri"/>
          <w:color w:val="111111"/>
          <w:sz w:val="28"/>
          <w:sz w:val="28"/>
          <w:szCs w:val="28"/>
          <w:rtl w:val="true"/>
          <w:lang w:bidi="ar-SA"/>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أُمَّةٌ مِنْهُمْ لِمَ تَعِظُونَ قَوْماً اَللّٰهُ مُهْلِکُهُمْ أَوْ مُعَذِّبُهُمْ عَذٰاباً شَدِیداً قٰالُوا مَعْذِرَةً إِلیٰ رَبِّکُمْ وَ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ذُکِّرُوا بِهِ أَنْجَیْنَا اَلَّذِینَ یَنْهَوْنَ عَنِ اَلسُّوءِ وَ أَخَذْنَا اَلَّذِینَ ظَلَمُوا بِعَذٰابٍ بَئِیسٍ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عَتَوْا عَنْ مٰا نُهُوا عَنْهُ قُلْنٰا لَهُمْ کُونُوا قِرَدَةً خٰاسِئِینَ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1332439_77815467"/>
      <w:bookmarkStart w:id="724" w:name="_Toc310"/>
      <w:bookmarkEnd w:id="723"/>
      <w:r>
        <w:rPr>
          <w:rtl w:val="true"/>
        </w:rPr>
        <w:t>التّفسیر</w:t>
      </w:r>
      <w:bookmarkEnd w:id="724"/>
    </w:p>
    <w:p>
      <w:pPr>
        <w:pStyle w:val="Heading5"/>
        <w:numPr>
          <w:ilvl w:val="4"/>
          <w:numId w:val="1"/>
        </w:numPr>
        <w:rPr/>
      </w:pPr>
      <w:bookmarkStart w:id="725" w:name="__RefHeading___Toc1332441_77815467"/>
      <w:bookmarkStart w:id="726" w:name="_Toc311"/>
      <w:bookmarkEnd w:id="725"/>
      <w:r>
        <w:rPr>
          <w:rtl w:val="true"/>
        </w:rPr>
        <w:t>اشارة</w:t>
      </w:r>
      <w:bookmarkEnd w:id="726"/>
    </w:p>
    <w:p>
      <w:pPr>
        <w:pStyle w:val="Heading5"/>
        <w:numPr>
          <w:ilvl w:val="4"/>
          <w:numId w:val="1"/>
        </w:numPr>
        <w:rPr/>
      </w:pPr>
      <w:bookmarkStart w:id="727" w:name="__RefHeading___Toc1332443_77815467"/>
      <w:bookmarkStart w:id="728" w:name="_Toc312"/>
      <w:bookmarkEnd w:id="727"/>
      <w:r>
        <w:rPr>
          <w:rtl w:val="true"/>
        </w:rPr>
        <w:t>قصّة فیها عبرة</w:t>
      </w:r>
      <w:r>
        <w:rPr>
          <w:rtl w:val="true"/>
        </w:rPr>
        <w:t>:</w:t>
      </w:r>
      <w:bookmarkEnd w:id="72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الآیات یستعرض مشهدا آخر من تاریخ بنی إسرائیل الزاخر بالحوادث،و هو مشهد یرتبط بجماعة منهم کانوا یعیشون عند ساحل 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ما فی الأمر أن الخطاب موجه فیها إلی الرّسول الأکرم صلّی اللّه علیه و آله و سلّم،فیقول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اسأل یهود</w:t>
      </w:r>
    </w:p>
    <w:p>
      <w:pPr>
        <w:pStyle w:val="BookText"/>
        <w:rPr/>
      </w:pPr>
      <w:r>
        <w:rPr>
          <w:rFonts w:ascii="IRNazanin" w:hAnsi="IRNazanin" w:eastAsia="IRNazanin"/>
          <w:color w:val="111111"/>
          <w:sz w:val="28"/>
          <w:sz w:val="28"/>
          <w:szCs w:val="28"/>
          <w:rtl w:val="true"/>
          <w:lang w:bidi="fa-IR"/>
        </w:rPr>
        <w:t>عصرک حول تلک الجماعة،یعنی جدّد هذه الخاطرة فی أذهانهم عن طریق السؤال لیعتبروا بها،و یجتنبوا المصیر و العقاب الذی ینتظرهم بسبب طغیانهم و تعنتهم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أشیر إلیها فی الأحادیث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ترتبط بجماعة من بنی إسرائیل کانوا یعیشون عند ساحل أحد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ساحل البحر الأحمر المجاور لفلسطین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میناء یسمی بمیناء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یسمی الآن بمیناء ایلات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أمرهم اللّه تعالی علی سبیل الاختبار و الامتحان أن یعطّلوا صید الأسماک فی یوم السبت،و لکنّهم خالفوا هذا التعلیم،فأصیبوا بعقوبة موجعة مؤلمة نقرأ شرحها فی هذه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البدایة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سْئَلْهُمْ عَنِ الْقَرْیَةِ الَّتِی کٰانَتْ حٰاضِرَةَ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اسأل یهود عصرک عن قضیة القریة التی کانت تعیش علی ساحل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ذکّرهم کیف أنّهم تجاوزوا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 الإلهی إِذْ یَعْدُونَ فِی السَّبْتِ لأنّ یوم السبت کان یوم عطلتهم،و کان علیهم أن یکفوا فیه عن الکسب،و عن صید السمک و یشتغلوا بالعبادة،و لکنّهم تجاهلوا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یشرح القرآن العدوان المذکور بالعبادة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تَأْتِیهِمْ حِیتٰانُهُمْ یَوْمَ سَبْتِهِمْ شُرَّعاً فالأسماک کانت تظهر علی سطح الماء فی یوم السبت،بینما کانت تختفی فی غیره من الأیّام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تعنی تعطیل العمل للاستراحة،و ما نقرؤه فی سورة النبأ وَ جَعَلْنٰا نَوْمَکُمْ سُبٰاتاً أشارة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هذا الموضوع،و 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الاسم لأنّ الأعمال العادیة و المشاغل کانت تتعطل فی هذا الیوم،ثمّ بقی هذا الاسم لهذا الیوم علما له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البدیهی أنّ صید الأسماک یشکّل لدی سکنة ساحل البحر مورد کسبهم و تغذیتهم،و کأنّ الأسماک بسبب تعطیل عملیة الصید فی یوم السبت صارت</w:t>
      </w:r>
    </w:p>
    <w:p>
      <w:pPr>
        <w:pStyle w:val="BookText"/>
        <w:rPr/>
      </w:pPr>
      <w:r>
        <w:rPr>
          <w:rFonts w:ascii="IRNazanin" w:hAnsi="IRNazanin" w:eastAsia="IRNazanin"/>
          <w:color w:val="111111"/>
          <w:sz w:val="28"/>
          <w:sz w:val="28"/>
          <w:szCs w:val="28"/>
          <w:rtl w:val="true"/>
          <w:lang w:bidi="fa-IR"/>
        </w:rPr>
        <w:t>تحس بنوع من الأمن من ناحیة الصیادین،فکانت تظهر علی سطح الماء أفواجا أفواجا،بینما کانت تتوغل بعیدا فی البحر فی الأیّام الأخری التی کان الصیّادون فیها یخرجون للصید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الموضوع سواء کان له جانب طبیعی عادی أم کان له جانب استثنائی و إلهی،کان وسیلة لامتحان و اختبار هذه الجماعة،لهذا یقول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هکذا اختبرناهم بشیء یخالفونه و یعصون الأمر فیه کَذٰلِکَ نَبْلُوهُمْ بِمٰا کٰانُوا یَفْسُقُونَ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جملة بِمٰا کٰانُوا یَفْسُقُونَ إشارة إلی أنّ اختبارهم کان بما من شأنه أن یجذبهم و یدعوهم إلی نفسه،و إلی المعصیة و المخالفة،و جمیع الاختبارات کذلک،لأن الاختبار یجب أن یبیّن مدی مقاومة الأشخاص أمام جاذبیة المعاصی و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ما واجهت هذه الجماعة من بنی إسرائیل هذا الامتحان الکبیر الذی کان متداخلا مع حیاتهم تداخلا کاملا،انقسموا إلی ثلاث فرق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یشکّلون الأکثریة،و هم الذین خالفوا هذا الأمر الإلهی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علی القاعدة یشکلون الأقلیة،و هم الذین 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تجاة الفریق الأوّل بوظیفة الأمر بالمعروف و النهی عن المنکر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الفریق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الساکتون المحایدون الذین لم یوافقوا العصاة،و لا قاموا بوظیفة الأمر بالمعروف و النهی عن المنکر</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الآیة الثّانیة من الآیات المبحوثة هنا یشرح الحوار الذی دار بین العصاة،و بین الذین نهوهم عن ارتکاب هذه المخالفة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قٰالَتْ أُمَّةٌ</w:t>
      </w:r>
    </w:p>
    <w:p>
      <w:pPr>
        <w:pStyle w:val="BookText"/>
        <w:rPr/>
      </w:pPr>
      <w:r>
        <w:rPr>
          <w:rFonts w:ascii="Amiri" w:hAnsi="Amiri" w:eastAsia="Amiri" w:cs="Amiri"/>
          <w:color w:val="111111"/>
          <w:sz w:val="28"/>
          <w:sz w:val="28"/>
          <w:szCs w:val="28"/>
          <w:rtl w:val="true"/>
          <w:lang w:bidi="ar-SA"/>
        </w:rPr>
        <w:t>مِنْهُمْ لِمَ تَعِظُونَ قَوْماً اللّٰهُ مُهْلِکُهُمْ أَوْ مُعَذِّبُهُمْ عَذٰاباً شَدِیداً</w:t>
      </w:r>
    </w:p>
    <w:p>
      <w:pPr>
        <w:pStyle w:val="BookText"/>
        <w:rPr/>
      </w:pP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فأجابهم الآمرون بالمعروف الناهون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بأنّنا ننهی عن المنکر لأنّنا نؤدی واجبنا تجاه اللّه تعالی،و حتی لا نکون مسئولین تجاهه،هذا مضافا إلی أنّنا نأمل أن یؤثر کلامنا فی قلوبهم،و یکفوا عن طغیانهم و تعنتهم قٰالُوا مَعْذِرَةً إِلیٰ رَبِّکُمْ وَ لَعَلَّهُمْ یَتَّقُونَ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یستفاد من الجملة الحاضرة أنّ هؤلاء الواعظین کانوا یفعلون ذلک بهدفین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کانوا یعظون العصاة حتی یکونوا معذورین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یؤثروا فی نفوس العصاة،و یفهم من هذا الکلام أنّهم حتی مع عدم احتمال التأثیر،فإنّهم کانوا لا یحجمون عن الوعظ و النصیحة فی حین أن المعروف هو أن وجوب الأمر بالمعروف و النهی عن المنکر مشروطین باحتمال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بدّ من الانتباه إلی أنّه ربّما یجب بیان الحقائق و الوظائف الإلهیة حتی مع عدم احتمال التأثیر،و ذلک عند ما یکون عدم بیان الأحکام الإلهیة، و عدم إنکار المنکر سببا لتناسی و تنامی البدع،و حینما یعدّ السکوت دلیلا علی الرضا و الموافقة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هذه الموارد یجب إظهار الحکم الإلهی فی مکان حتی مع عدم تأثیره فی العصاة و المذنبین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النقطة جدیرة بالالتفات،و هی أنّ الناهین عن المنکر کانوا یقولون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نرید أن نکون معذورین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هذا إشارة إلی أنّکم أیضا مسئولون أمام اللّه،و إنّ هذه الوظیفة لیست وظیفتنا فقط،بل هی وظیفتکم تجاه ربّکم فی الوقت ذاته</w:t>
      </w:r>
      <w:r>
        <w:rPr>
          <w:rFonts w:eastAsia="IRNazanin" w:cs="IRNazanin"/>
          <w:color w:val="111111"/>
          <w:sz w:val="28"/>
          <w:szCs w:val="28"/>
          <w:rtl w:val="true"/>
          <w:lang w:bidi="fa-IR"/>
        </w:rPr>
        <w:t>.</w:t>
      </w:r>
      <w:bookmarkStart w:id="729" w:name="pg12533_164915"/>
    </w:p>
    <w:p>
      <w:pPr>
        <w:pStyle w:val="BookText"/>
        <w:rPr/>
      </w:pPr>
      <w:bookmarkEnd w:id="729"/>
      <w:r>
        <w:rPr>
          <w:rFonts w:ascii="Amiri" w:hAnsi="Amiri" w:eastAsia="Amiri" w:cs="Amiri"/>
          <w:color w:val="111111"/>
          <w:sz w:val="28"/>
          <w:sz w:val="28"/>
          <w:szCs w:val="28"/>
          <w:rtl w:val="true"/>
          <w:lang w:bidi="ar-SA"/>
        </w:rPr>
        <w:t>ثمّ إنّ الآیة اللاحقة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المآل غلبت عبادة الدنیا علیهم،و تناسوا الأمر الإلهی،و فی هذا الوقت نجینا الذین کانوا ینهون عن المنکر،و عاقبنا الظالمین بعقاب ألیم منهم بسبب فسقهم و عصیانهم فَلَمّٰا نَسُوا مٰا ذُکِّرُوا بِهِ أَنْجَیْنَا الَّذِینَ یَنْهَوْنَ عَنِ السُّوءِ وَ أَخَذْنَا الَّذِینَ ظَلَمُوا بِعَذٰابٍ بَئِیسٍ بِمٰا کٰانُوا یَفْسُقُونَ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شک أنّ هذا النسیان لیس نسیانا حقیقیا غیر موجب للعذر،بل هو نوع من عدم الاکتراث و الاعتناء بأمر اللّه،و کأنّه قد نسی بالمرّة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یشرح العقوبات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عَتَوْا عَنْ مٰا نُهُوا عَنْهُ قُلْنٰا لَهُمْ کُونُوا قِرَدَةً خٰاسِئِینَ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واضح أن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أمر تکوینی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0" w:name="__RefHeading___Toc1332445_77815467"/>
      <w:bookmarkStart w:id="731" w:name="_Toc313"/>
      <w:bookmarkEnd w:id="730"/>
      <w:r>
        <w:rPr>
          <w:rtl w:val="true"/>
        </w:rPr>
        <w:t>بحوث</w:t>
      </w:r>
      <w:bookmarkEnd w:id="731"/>
    </w:p>
    <w:p>
      <w:pPr>
        <w:pStyle w:val="Heading5"/>
        <w:numPr>
          <w:ilvl w:val="4"/>
          <w:numId w:val="1"/>
        </w:numPr>
        <w:rPr/>
      </w:pPr>
      <w:bookmarkStart w:id="732" w:name="__RefHeading___Toc1332447_77815467"/>
      <w:bookmarkStart w:id="733" w:name="_Toc314"/>
      <w:bookmarkEnd w:id="732"/>
      <w:r>
        <w:rPr>
          <w:rtl w:val="true"/>
        </w:rPr>
        <w:t>اشارة</w:t>
      </w:r>
      <w:bookmarkEnd w:id="733"/>
    </w:p>
    <w:p>
      <w:pPr>
        <w:pStyle w:val="BookText"/>
        <w:rPr/>
      </w:pPr>
      <w:r>
        <w:rPr>
          <w:rFonts w:ascii="IRNazanin" w:hAnsi="IRNazanin" w:eastAsia="IRNazanin"/>
          <w:color w:val="111111"/>
          <w:sz w:val="28"/>
          <w:sz w:val="28"/>
          <w:szCs w:val="28"/>
          <w:rtl w:val="true"/>
          <w:lang w:bidi="fa-IR"/>
        </w:rPr>
        <w:t>و هنا نقاط عدیدة یجب الالتفات إلیها</w:t>
      </w:r>
      <w:r>
        <w:rPr>
          <w:rFonts w:eastAsia="IRNazanin" w:cs="IRNazanin"/>
          <w:color w:val="111111"/>
          <w:sz w:val="28"/>
          <w:szCs w:val="28"/>
          <w:rtl w:val="true"/>
          <w:lang w:bidi="fa-IR"/>
        </w:rPr>
        <w:t>:</w:t>
      </w:r>
    </w:p>
    <w:p>
      <w:pPr>
        <w:pStyle w:val="Heading5"/>
        <w:numPr>
          <w:ilvl w:val="4"/>
          <w:numId w:val="1"/>
        </w:numPr>
        <w:rPr/>
      </w:pPr>
      <w:bookmarkStart w:id="734" w:name="__RefHeading___Toc1332449_77815467"/>
      <w:bookmarkStart w:id="735" w:name="_Toc315"/>
      <w:bookmarkEnd w:id="734"/>
      <w:r>
        <w:rPr/>
        <w:t>1</w:t>
      </w:r>
      <w:r>
        <w:rPr>
          <w:rtl w:val="true"/>
        </w:rPr>
        <w:t>-</w:t>
      </w:r>
      <w:r>
        <w:rPr>
          <w:rtl w:val="true"/>
        </w:rPr>
        <w:t>کیف ارتکبوا هذه المعصیة؟</w:t>
      </w:r>
      <w:bookmarkEnd w:id="73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کیف بدأت هذه الجماعة عملیة التجاوز علی هذا القانون الإلهی؟فقد وقع فیه کلام بین المفسّرین</w:t>
      </w:r>
      <w:r>
        <w:rPr>
          <w:rFonts w:eastAsia="IRNazanin" w:cs="IRNazanin"/>
          <w:color w:val="111111"/>
          <w:sz w:val="28"/>
          <w:szCs w:val="28"/>
          <w:rtl w:val="true"/>
          <w:lang w:bidi="fa-IR"/>
        </w:rPr>
        <w:t>.</w:t>
      </w:r>
      <w:bookmarkStart w:id="736" w:name="pg12533_164916"/>
    </w:p>
    <w:p>
      <w:pPr>
        <w:pStyle w:val="BookText"/>
        <w:rPr/>
      </w:pPr>
      <w:bookmarkEnd w:id="736"/>
      <w:r>
        <w:rPr>
          <w:rFonts w:ascii="IRNazanin" w:hAnsi="IRNazanin" w:eastAsia="IRNazanin"/>
          <w:color w:val="111111"/>
          <w:sz w:val="28"/>
          <w:sz w:val="28"/>
          <w:szCs w:val="28"/>
          <w:rtl w:val="true"/>
          <w:lang w:bidi="fa-IR"/>
        </w:rPr>
        <w:t>و یستفاد من بعض الرّوایات أنّهم عمدوا فی البدایة إلی ما یسمی بالحیلة الشرعیة،فقد أحدثوا أحواضا إلی جانب البحر،و فتحوا لها أبوابا إلی البحر، فکانوا یفتحون هذه الأبواب فی یوم السبت فتقع فیها أسماک کثیرة مع ورود الماء إلیها،و عند الغروب حینما کانت الأسماک ترید العودة إلی البحر یوصدون تلک فتحبس الأسماک فی تلک الأحواض،ثمّ یعمدون فی یوم الأحد إلی صیدها، و أخذها من الأحواض،و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أمرنا أن لا نصید السمک،و نحن لم نصد الأسماک إنّما حاصرناها فقط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یرسلون کلالیبهم و صناراتهم و شباکهم فی البحر یوم السبت،ثمّ یسحبونها یوم الأحد و قد علقت بها الأسماک،و هکذا کانوا یصیدون السمک حتی فی یوم السبت و لکن بصورة ما 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بعض الرّوایات الأخری أنّهم کانوا یصیدون السمک یوم السبت من دون مبالاة بالنهی الإلهی،و لیس بواسطة أیة 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الممکن أن تکون هذه الرّوایات صحیحة بأجمعها و ذلک أنّهم فی البدایة استخدموا ما یسمی بالحیلة الشرعیة،و ذلک بواسطة حفر أحواض إلی جانب البحر،أو إلقاء الکلالیب و الصنارات،ثمّ لما صغرت هذه المعصیة فی نظرهم،جرأهم ذلک علی کسر احترام یوم السب و حرمته،فأخذوا یصیدون السمک فی یوم السبت تدریجا و علنا،و اکتسبوا من هذا الطریق ثروة کبیرة جدا</w:t>
      </w:r>
      <w:r>
        <w:rPr>
          <w:rFonts w:eastAsia="IRNazanin" w:cs="IRNazanin"/>
          <w:color w:val="111111"/>
          <w:sz w:val="28"/>
          <w:szCs w:val="28"/>
          <w:rtl w:val="true"/>
          <w:lang w:bidi="fa-IR"/>
        </w:rPr>
        <w:t>.</w:t>
      </w:r>
    </w:p>
    <w:p>
      <w:pPr>
        <w:pStyle w:val="Heading5"/>
        <w:numPr>
          <w:ilvl w:val="4"/>
          <w:numId w:val="1"/>
        </w:numPr>
        <w:rPr/>
      </w:pPr>
      <w:bookmarkStart w:id="737" w:name="__RefHeading___Toc1332451_77815467"/>
      <w:bookmarkStart w:id="738" w:name="_Toc316"/>
      <w:bookmarkEnd w:id="737"/>
      <w:r>
        <w:rPr/>
        <w:t>2</w:t>
      </w:r>
      <w:r>
        <w:rPr>
          <w:rtl w:val="true"/>
        </w:rPr>
        <w:t>-</w:t>
      </w:r>
      <w:r>
        <w:rPr>
          <w:rtl w:val="true"/>
        </w:rPr>
        <w:t>من هم الذین نجوا؟</w:t>
      </w:r>
      <w:bookmarkEnd w:id="73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من الآیات الحاضرة أنّ فریقا واحدا من الفرق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العصاة، المتفرجون،الناصحون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نجی من العذاب الإلهی و هم افراد الفریق</w:t>
      </w:r>
      <w:bookmarkStart w:id="739" w:name="pg12533_164917"/>
    </w:p>
    <w:p>
      <w:pPr>
        <w:pStyle w:val="BookText"/>
        <w:rPr/>
      </w:pPr>
      <w:bookmarkEnd w:id="739"/>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کما جاء فی الرّوایات،فإنّه عند ما رأی هذا الفریق أن عظاته و نصائحه لا تجدی مع العصاة انزعجوا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سنخرج من المدینة،فخرجوا إلی الصحراء لیلا،و اتفق أن أصاب العذاب الإلهی کلا الفریقین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احتمله بعض المفسّرین من أنّ العصاة هم الذین أصیبوا بالعذاب فقط،و نجی الساکتون أیضا،فهو لا یتناسب مع ظاهر الآیات الحاضرة</w:t>
      </w:r>
      <w:r>
        <w:rPr>
          <w:rFonts w:eastAsia="IRNazanin" w:cs="IRNazanin"/>
          <w:color w:val="111111"/>
          <w:sz w:val="28"/>
          <w:szCs w:val="28"/>
          <w:rtl w:val="true"/>
          <w:lang w:bidi="fa-IR"/>
        </w:rPr>
        <w:t>.</w:t>
      </w:r>
    </w:p>
    <w:p>
      <w:pPr>
        <w:pStyle w:val="Heading5"/>
        <w:numPr>
          <w:ilvl w:val="4"/>
          <w:numId w:val="1"/>
        </w:numPr>
        <w:rPr/>
      </w:pPr>
      <w:bookmarkStart w:id="740" w:name="__RefHeading___Toc1332453_77815467"/>
      <w:bookmarkStart w:id="741" w:name="_Toc317"/>
      <w:bookmarkEnd w:id="740"/>
      <w:r>
        <w:rPr/>
        <w:t>3</w:t>
      </w:r>
      <w:r>
        <w:rPr>
          <w:rtl w:val="true"/>
        </w:rPr>
        <w:t>-</w:t>
      </w:r>
      <w:r>
        <w:rPr>
          <w:rtl w:val="true"/>
        </w:rPr>
        <w:t>هل أنّ کلا الفریقین عوقبوا بعقاب واحد</w:t>
      </w:r>
      <w:bookmarkEnd w:id="741"/>
    </w:p>
    <w:p>
      <w:pPr>
        <w:pStyle w:val="BookText"/>
        <w:rPr/>
      </w:pPr>
      <w:r>
        <w:rPr>
          <w:rFonts w:ascii="Amiri" w:hAnsi="Amiri" w:eastAsia="Amiri" w:cs="Amiri"/>
          <w:color w:val="111111"/>
          <w:sz w:val="28"/>
          <w:sz w:val="28"/>
          <w:szCs w:val="28"/>
          <w:rtl w:val="true"/>
          <w:lang w:bidi="ar-SA"/>
        </w:rPr>
        <w:t>یظهر من الآیات الحاضرة أنّ عقوبة المسخ کانت مقتصرة علی العصاة،لأنّه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عَتَوْا عَنْ مٰا نُهُوا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من جانب آخر یستفاد من الآیات الحاضرة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الناصحین الواعظین فقط هم الذین نجوا من العقاب، لأنّه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أَنْجَیْنَا الَّذِینَ یَنْهَوْنَ عَنِ السُّوءِ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مجموع هاتین الآیتین یتبیّن أنّ العقوبة نالت کلا الفریقین،و لکن عقوبة المسخ اختصت بالعصاة فقط،و أمّا عقوبة الآخرین فمن المحتمل أنّها کانت الهلاک و الفناء،بالرغم من أن العصاة أیضا هلکوا بعد مدّة من المسخ حسب ما جاء فی هذا الصدد من الرّوایات</w:t>
      </w:r>
      <w:r>
        <w:rPr>
          <w:rFonts w:eastAsia="IRNazanin" w:cs="IRNazanin"/>
          <w:color w:val="111111"/>
          <w:sz w:val="28"/>
          <w:szCs w:val="28"/>
          <w:rtl w:val="true"/>
          <w:lang w:bidi="fa-IR"/>
        </w:rPr>
        <w:t xml:space="preserve">. </w:t>
      </w:r>
      <w:r>
        <w:rPr>
          <w:rStyle w:val="FootnoteAnchor"/>
          <w:rtl w:val="true"/>
        </w:rPr>
        <w:footnoteReference w:id="132"/>
      </w:r>
    </w:p>
    <w:p>
      <w:pPr>
        <w:pStyle w:val="Heading5"/>
        <w:numPr>
          <w:ilvl w:val="4"/>
          <w:numId w:val="1"/>
        </w:numPr>
        <w:rPr/>
      </w:pPr>
      <w:bookmarkStart w:id="742" w:name="__RefHeading___Toc1332455_77815467"/>
      <w:bookmarkStart w:id="743" w:name="_Toc318"/>
      <w:bookmarkEnd w:id="742"/>
      <w:r>
        <w:rPr/>
        <w:t>4</w:t>
      </w:r>
      <w:r>
        <w:rPr>
          <w:rtl w:val="true"/>
        </w:rPr>
        <w:t>-</w:t>
      </w:r>
      <w:r>
        <w:rPr>
          <w:rtl w:val="true"/>
        </w:rPr>
        <w:t>هل المسخ کان جسمانیا أو روحانیا؟</w:t>
      </w:r>
      <w:bookmarkEnd w:id="7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الشکل الإنسانی إلی الصورة الحیوانیة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المسلّم أنّه حدث علی خلاف العادة و الطبیعة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قد شوهدت حالات جزئیة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موتاسیون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القفزة،و تغییر الشکل</w:t>
      </w:r>
    </w:p>
    <w:p>
      <w:pPr>
        <w:pStyle w:val="BookText"/>
        <w:rPr/>
      </w:pPr>
      <w:r>
        <w:rPr>
          <w:rFonts w:ascii="IRNazanin" w:hAnsi="IRNazanin" w:eastAsia="IRNazanin"/>
          <w:color w:val="111111"/>
          <w:sz w:val="28"/>
          <w:sz w:val="28"/>
          <w:szCs w:val="28"/>
          <w:rtl w:val="true"/>
          <w:lang w:bidi="fa-IR"/>
        </w:rPr>
        <w:t>و الصورة فی الحیوانات إلی أشکال و صور أخری،و قد شکّلت أسس فرضیة التکامل فی العلوم الطبیعیة الحاضرة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الموارد التی شوهدت فیها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موتاسیون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القفزة إنّما هی فی صفات الحیوانات الجزئیة،لا الصفات الکلیّة،یعنی أنّه لم یشاهد إلی الآن نوعا من أنواع الحیوان تغیّر علی أثر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موتاسیون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نوع آخر،بل یمکن أن تتغیر خصوصیات معینة من الحیوان،ناهیک عن أنّ هذه التغییرات إنّما تظهر فی الأجیال التی توجد فی المستقبل،لا أن یحصل هذا التغییر فی الحیوان یتولد من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الأساس،یکون تغیر صورة إنسان أو حیوان إلی صورة نوع آخر أمرا خارقا للعادة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تقدم أنّ هناک أمورا تحدث علی خلاف العادة و الطبیعة،و هذه الأمور ربّما تقع فی صورة المعاجز التی یأتی بها الأنبیاء،و أحیانا تکون فی صورة الأعمال الخارقة للعادة التی تصدر من بعض الأشخاص،و إن لم یکونوا 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تختلف عن معاجز الأنبیاء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هذا،و بعد القبول بإمکان وقوع المعاجز و خوارق العادة،لا مانع من مسخ صورة إنسان إلی إنسان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ذلک مستحیلا تأباه العقول</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وجود مثل هذه الخوارق للعادة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فی مبحث إعجاز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هو استثناء و خرق لقانون العلیة،و لا هو خلاف العقل،بل هو مجرّد کسر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عادیّة 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مثل هذه الموارد،و لها نظائر رأیناها فی الأشخاص غیر العادیین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هذا لا مانع من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علیه فی معناه الظاهری الوارد فی الآیة الحاضرة و بعض الآیات القرآنیة الأخری،و أکثر المفسّرین قبلوا هذا التّفسیر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الأقلیّة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المسخ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المسخ 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الانقلاب فی الصفات الأخلاقیة،بمعنی ظهور صفات مثل صفات القرود أو الخنازیر فی الطغاة و المتعنتین،مثل الإقبال علی التقلید الأعمی و التوجه الشدید إلی البطنة و الشهوة،التی هی صفات بارزة لهذین الحیوانین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الاحتمال نقل عن أحد المفسّرین القدامی و هو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أخذه البعض علی مسألة المسخ،و أنّه خلاف التکامل،و أنّه یوجب العودة و الرجوع و التقهقر فی الخلقة غیر صحیح،لأنّ قانون التکامل یرتبط بالذین یسیرون فی طریق التکامل،لا أولئک الذین انحرفوا عن مسیرة التکامل، و خرجوا عن دائره هذا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سبیل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السلیم ینمو نموا منتظما فی أعوام الطفولة، و لکنّه إذا حصلت فی وجوده بعض النقائص،فیمکن أن لا یتوقف الرشد و النمو فحسب،بل یتقهقر و یفقد نموه الفکری و الجسمانی تدریجا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یجب الانتباه علی کل حال إلی أنّ المسخ و التبدل و التحول الجسمانی یتناسب مع الأعمال التی قام بها الشخص،یعنی أنّ بعض العصاة یسلکون سبیل الطغیان تحت ضغط من دوافع الهوی و الشهوة،و جماعة أخری تتلوث حیاتهم بأدران الذنوب أثر التقلید الأعمی،و لهذا یظهر المسخ فی کل فریق من هذه الفرق بصورة متناسبة مع کیفیة أعمالهم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قد جری الحدیث فی الآیات الحاضرة فقط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یجر أی حدیث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الخنازیر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 الآیة</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المائدة یدور الحدیث حول جماعة مسخ بعضهم فی صورتین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قردة و بعض خنازیر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الآیة</w:t>
      </w:r>
      <w:bookmarkStart w:id="744" w:name="pg12533_164920"/>
    </w:p>
    <w:p>
      <w:pPr>
        <w:pStyle w:val="BookText"/>
        <w:rPr/>
      </w:pPr>
      <w:bookmarkEnd w:id="744"/>
      <w:r>
        <w:rPr>
          <w:rFonts w:ascii="IRNazanin" w:hAnsi="IRNazanin" w:eastAsia="IRNazanin"/>
          <w:color w:val="111111"/>
          <w:sz w:val="28"/>
          <w:sz w:val="28"/>
          <w:szCs w:val="28"/>
          <w:rtl w:val="true"/>
          <w:lang w:bidi="fa-IR"/>
        </w:rPr>
        <w:t>حسبما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حول أصحاب السبت،فالکبار منهم الذین أطاعوا أمر الشهوة و البطن مسخوا خنازیر،و الشباب المقلد لهم تقلیدا أعمی و کانوا یشکلون الأکثریة مسخوا قردة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علی کل حال یجب الالتفات إلی أنّ الممسوخین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بقوا علی هذه الحالة عدة أیّام ثمّ هلکوا،و لم یتولد منهم نسل أبدا</w:t>
      </w:r>
      <w:r>
        <w:rPr>
          <w:rFonts w:eastAsia="IRNazanin" w:cs="IRNazanin"/>
          <w:color w:val="111111"/>
          <w:sz w:val="28"/>
          <w:szCs w:val="28"/>
          <w:rtl w:val="true"/>
          <w:lang w:bidi="fa-IR"/>
        </w:rPr>
        <w:t>.</w:t>
      </w:r>
    </w:p>
    <w:p>
      <w:pPr>
        <w:pStyle w:val="Heading5"/>
        <w:numPr>
          <w:ilvl w:val="4"/>
          <w:numId w:val="1"/>
        </w:numPr>
        <w:rPr/>
      </w:pPr>
      <w:bookmarkStart w:id="745" w:name="__RefHeading___Toc1332457_77815467"/>
      <w:bookmarkStart w:id="746" w:name="_Toc319"/>
      <w:bookmarkEnd w:id="745"/>
      <w:r>
        <w:rPr/>
        <w:t>5</w:t>
      </w:r>
      <w:r>
        <w:rPr>
          <w:rtl w:val="true"/>
        </w:rPr>
        <w:t>-</w:t>
      </w:r>
      <w:r>
        <w:rPr>
          <w:rtl w:val="true"/>
        </w:rPr>
        <w:t>المخالفة تحت غطاء الحیلة الشّرعیة</w:t>
      </w:r>
      <w:bookmarkEnd w:id="746"/>
    </w:p>
    <w:p>
      <w:pPr>
        <w:pStyle w:val="BookText"/>
        <w:rPr/>
      </w:pPr>
      <w:r>
        <w:rPr>
          <w:rFonts w:ascii="IRNazanin" w:hAnsi="IRNazanin" w:eastAsia="IRNazanin"/>
          <w:color w:val="111111"/>
          <w:sz w:val="28"/>
          <w:sz w:val="28"/>
          <w:szCs w:val="28"/>
          <w:rtl w:val="true"/>
          <w:lang w:bidi="fa-IR"/>
        </w:rPr>
        <w:t>إنّ الآیات الحاضرة و إن کانت لا تتضمّن الإشارة إلی تحایل أصحاب السبت فی صعید المعصیة،و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أسلفنا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کثیر من المفسّرین فی شرح هذه الآیات إلی قصّة حفر الأحواض،أو نصب الصنارات فی البحر فی یوم السبت،و یشاهد هذا الموضوع نفسه فی الرّوایات الإسلامیة،و بناء علی هذا تکون العقوبة الإلهیة التی جرت علی هذا الفریق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تکشف عن أن الوجه الحقیقی للذنب لا یتغیر أبدا بانقلاب ظاهره،و باستخدام ما یسمی بالحیلة الشرعیة،فالحرام حرام سواء أتی به صریحا،أو تحت لفافات کاذبة،و معاذیر واهیة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الذین تصوروا أنّه یمکن بالتغییر الصوری تبدیل عمل حرام إلی حلال یخدعون أنفسهم فی الحقیقة،و من سوء الحظ أن هذا العمل رائج بین بعض الغفلة الذین ینسبون أنفسهم إلی الدین و هذا هو الذی یشوّه وجه الدین فی نظر الغرباء عن الدین،و یکرّهه إلیهم بشدّة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العیب الأکبر الذی یتسم به هذا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تشویه صورة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هذا العمل التحایلی یصغر الذنب فی الأنظار و یقلّل من أهمیته و خطورته و قبحه،و یجرّئ الإنسان فی مجال الذنب إلی درجة أنّه یتهیأ شیئا فشیئا لارتکاب الذنوب و المعاصی بصورة صریحة و علینة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نقرأ فی نهج البلاغة</w:t>
      </w:r>
      <w:bookmarkStart w:id="747" w:name="pg12533_164921"/>
    </w:p>
    <w:p>
      <w:pPr>
        <w:pStyle w:val="BookText"/>
        <w:rPr/>
      </w:pPr>
      <w:bookmarkEnd w:id="747"/>
      <w:r>
        <w:rPr>
          <w:rFonts w:ascii="IRNazanin" w:hAnsi="IRNazanin" w:eastAsia="IRNazanin"/>
          <w:color w:val="111111"/>
          <w:sz w:val="28"/>
          <w:sz w:val="28"/>
          <w:szCs w:val="28"/>
          <w:rtl w:val="true"/>
          <w:lang w:bidi="fa-IR"/>
        </w:rPr>
        <w:t>أنّ الإمام علیّا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القوم سیفتنون بأموالهم،و یمنون بدینهم علی ربّهم، و یتمنون رحمته،و یأمنون سطوته،و یستحلّون حرامه بالشبهات الکاذبة و الأهواء الساهیة،فیستحلّون الخمر بالنّبیذ </w:t>
      </w:r>
      <w:r>
        <w:rPr>
          <w:rStyle w:val="FootnoteAnchor"/>
          <w:rtl w:val="true"/>
        </w:rPr>
        <w:footnoteReference w:id="134"/>
      </w:r>
      <w:r>
        <w:rPr>
          <w:rFonts w:ascii="IRNazanin" w:hAnsi="IRNazanin" w:eastAsia="IRNazanin"/>
          <w:color w:val="111111"/>
          <w:sz w:val="28"/>
          <w:sz w:val="28"/>
          <w:szCs w:val="28"/>
          <w:rtl w:val="true"/>
          <w:lang w:bidi="fa-IR"/>
        </w:rPr>
        <w:t>و السحت بالهدیة،و الربا بالبیع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الانتباه إلی الدافع وراء أمثال هذه الحیل،إمّا إلباس الباطن القبیح بلباس قشیب و إظهاره بمظهر حسن أمام الناس،و إمّا خداع الضمیر،و اکتساب طمأنینة نفسیة کاذبة</w:t>
      </w:r>
      <w:r>
        <w:rPr>
          <w:rFonts w:eastAsia="IRNazanin" w:cs="IRNazanin"/>
          <w:color w:val="111111"/>
          <w:sz w:val="28"/>
          <w:szCs w:val="28"/>
          <w:rtl w:val="true"/>
          <w:lang w:bidi="fa-IR"/>
        </w:rPr>
        <w:t>.</w:t>
      </w:r>
    </w:p>
    <w:p>
      <w:pPr>
        <w:pStyle w:val="Heading5"/>
        <w:numPr>
          <w:ilvl w:val="4"/>
          <w:numId w:val="1"/>
        </w:numPr>
        <w:rPr/>
      </w:pPr>
      <w:bookmarkStart w:id="748" w:name="__RefHeading___Toc1332459_77815467"/>
      <w:bookmarkStart w:id="749" w:name="_Toc320"/>
      <w:bookmarkEnd w:id="748"/>
      <w:r>
        <w:rPr/>
        <w:t>6</w:t>
      </w:r>
      <w:r>
        <w:rPr>
          <w:rtl w:val="true"/>
        </w:rPr>
        <w:t>-</w:t>
      </w:r>
      <w:r>
        <w:rPr>
          <w:rtl w:val="true"/>
        </w:rPr>
        <w:t>أنواع الابتلاء الإلهی المختلفة</w:t>
      </w:r>
      <w:bookmarkEnd w:id="749"/>
    </w:p>
    <w:p>
      <w:pPr>
        <w:pStyle w:val="BookText"/>
        <w:rPr/>
      </w:pPr>
      <w:r>
        <w:rPr>
          <w:rFonts w:ascii="IRNazanin" w:hAnsi="IRNazanin" w:eastAsia="IRNazanin"/>
          <w:color w:val="111111"/>
          <w:sz w:val="28"/>
          <w:sz w:val="28"/>
          <w:szCs w:val="28"/>
          <w:rtl w:val="true"/>
          <w:lang w:bidi="fa-IR"/>
        </w:rPr>
        <w:t>صحیح أنّ صید السمک من البحر لسکان السواحل لم یکن مخالفة،و لکن قد ینهی اللّه جماعة من الناس و بصورة مؤقّتة،و بهدف الاختبار و الامتحان عن مثل هذا العمل،لیری مدی تفانیهم،و یختبر مدی إخلاصهم،و هذا هو أحد أشکال الامتحان الإلهی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یوم السبت کان عند الیهود یوما مقدسا،و کانوا قد کلّفوا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احتراما لهذا الیوم بالتفرغ للعبادة و ممارسة البرامج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الکسب و الإشتغال بالأعمال الیومیة،و لکن سکان میناء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تجاهلوا کلّ هذه الاعتبارات و المسائل،فعوقبوا معاقبة شدیدة جعلت منهم و من حیاتهم المأساویة و مصیرهم المشؤوم درس و عبرة للأجیال اللاحقة</w:t>
      </w:r>
      <w:r>
        <w:rPr>
          <w:rFonts w:eastAsia="IRNazanin" w:cs="IRNazanin"/>
          <w:color w:val="111111"/>
          <w:sz w:val="28"/>
          <w:szCs w:val="28"/>
          <w:rtl w:val="true"/>
          <w:lang w:bidi="fa-IR"/>
        </w:rPr>
        <w:t>.</w:t>
      </w:r>
      <w:bookmarkStart w:id="750" w:name="pg12533_164922"/>
    </w:p>
    <w:p>
      <w:pPr>
        <w:pStyle w:val="Heading3"/>
        <w:numPr>
          <w:ilvl w:val="2"/>
          <w:numId w:val="1"/>
        </w:numPr>
        <w:rPr/>
      </w:pPr>
      <w:bookmarkStart w:id="751" w:name="__RefHeading___Toc1332461_77815467"/>
      <w:bookmarkStart w:id="752" w:name="_Toc321"/>
      <w:bookmarkEnd w:id="750"/>
      <w:bookmarkEnd w:id="751"/>
      <w:r>
        <w:rPr>
          <w:rtl w:val="true"/>
        </w:rPr>
        <w:t xml:space="preserve">الآیتان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167</w:t>
      </w:r>
      <w:r>
        <w:rPr>
          <w:rtl w:val="true"/>
        </w:rPr>
        <w:t xml:space="preserve"> </w:t>
      </w:r>
      <w:r>
        <w:rPr>
          <w:rtl w:val="true"/>
        </w:rPr>
        <w:t xml:space="preserve">الی </w:t>
      </w:r>
      <w:r>
        <w:rPr/>
        <w:t>168</w:t>
      </w:r>
      <w:r>
        <w:rPr>
          <w:rtl w:val="true"/>
        </w:rPr>
        <w:t>]</w:t>
      </w:r>
      <w:bookmarkEnd w:id="752"/>
    </w:p>
    <w:p>
      <w:pPr>
        <w:pStyle w:val="Heading4"/>
        <w:numPr>
          <w:ilvl w:val="3"/>
          <w:numId w:val="1"/>
        </w:numPr>
        <w:rPr/>
      </w:pPr>
      <w:bookmarkStart w:id="753" w:name="__RefHeading___Toc1332463_77815467"/>
      <w:bookmarkStart w:id="754" w:name="_Toc322"/>
      <w:bookmarkEnd w:id="753"/>
      <w:r>
        <w:rPr>
          <w:rtl w:val="true"/>
        </w:rPr>
        <w:t>اشارة</w:t>
      </w:r>
      <w:bookmarkEnd w:id="754"/>
    </w:p>
    <w:p>
      <w:pPr>
        <w:pStyle w:val="BookText"/>
        <w:rPr/>
      </w:pPr>
      <w:r>
        <w:rPr>
          <w:rFonts w:ascii="Amiri" w:hAnsi="Amiri" w:eastAsia="Amiri" w:cs="Amiri"/>
          <w:color w:val="111111"/>
          <w:sz w:val="28"/>
          <w:sz w:val="28"/>
          <w:szCs w:val="28"/>
          <w:rtl w:val="true"/>
          <w:lang w:bidi="ar-SA"/>
        </w:rPr>
        <w:t xml:space="preserve">وَ إِذْ تَأَذَّنَ رَبُّکَ لَیَبْعَثَنَّ عَلَیْهِمْ إِلیٰ یَوْمِ اَلْقِیٰامَةِ مَنْ یَسُومُهُمْ سُوءَ اَلْعَذٰابِ إِنَّ رَبَّکَ لَسَرِیعُ اَلْعِقٰابِ وَ إِنَّهُ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قَطَّعْنٰاهُمْ فِی اَلْأَرْضِ أُمَماً مِنْهُمُ اَلصّٰالِحُونَ وَ مِنْهُمْ دُونَ ذٰلِکَ وَ بَلَوْنٰاهُمْ بِالْحَسَنٰاتِ وَ اَلسَّیِّئٰاتِ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1332465_77815467"/>
      <w:bookmarkStart w:id="756" w:name="_Toc323"/>
      <w:bookmarkEnd w:id="755"/>
      <w:r>
        <w:rPr>
          <w:rtl w:val="true"/>
        </w:rPr>
        <w:t>التّفسیر</w:t>
      </w:r>
      <w:bookmarkEnd w:id="756"/>
    </w:p>
    <w:p>
      <w:pPr>
        <w:pStyle w:val="Heading5"/>
        <w:numPr>
          <w:ilvl w:val="4"/>
          <w:numId w:val="1"/>
        </w:numPr>
        <w:rPr/>
      </w:pPr>
      <w:bookmarkStart w:id="757" w:name="__RefHeading___Toc1332467_77815467"/>
      <w:bookmarkStart w:id="758" w:name="_Toc324"/>
      <w:bookmarkEnd w:id="757"/>
      <w:r>
        <w:rPr>
          <w:rtl w:val="true"/>
        </w:rPr>
        <w:t>اشارة</w:t>
      </w:r>
      <w:bookmarkEnd w:id="758"/>
    </w:p>
    <w:p>
      <w:pPr>
        <w:pStyle w:val="Heading5"/>
        <w:numPr>
          <w:ilvl w:val="4"/>
          <w:numId w:val="1"/>
        </w:numPr>
        <w:rPr/>
      </w:pPr>
      <w:bookmarkStart w:id="759" w:name="__RefHeading___Toc1332469_77815467"/>
      <w:bookmarkStart w:id="760" w:name="_Toc325"/>
      <w:bookmarkEnd w:id="759"/>
      <w:r>
        <w:rPr>
          <w:rtl w:val="true"/>
        </w:rPr>
        <w:t>تفرق الیهود و تشتتهم</w:t>
      </w:r>
      <w:r>
        <w:rPr>
          <w:rtl w:val="true"/>
        </w:rPr>
        <w:t>:</w:t>
      </w:r>
      <w:bookmarkEnd w:id="760"/>
    </w:p>
    <w:p>
      <w:pPr>
        <w:pStyle w:val="BookText"/>
        <w:rPr/>
      </w:pPr>
      <w:r>
        <w:rPr>
          <w:rFonts w:ascii="IRNazanin" w:hAnsi="IRNazanin" w:eastAsia="IRNazanin"/>
          <w:color w:val="111111"/>
          <w:sz w:val="28"/>
          <w:sz w:val="28"/>
          <w:szCs w:val="28"/>
          <w:rtl w:val="true"/>
          <w:lang w:bidi="fa-IR"/>
        </w:rPr>
        <w:t>هذه الآیات إشارة إلی قسم من العقوبات الدنیویة التی أصابت جماعة من الیهود خالفت أمر اللّه تعالی،و سحقت الحق و العدل و الصدق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 فی البدایة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اذکروا یوم أخبرکم اللّه بأنّه سیسلّط علی هذه الجماعة العاصیة المتمردة فریقا یجعلها حلیفة العذاب و الأذی إلی یوم القیامة وَ إِذْ تَأَذَّنَ رَبُّکَ لَیَبْعَثَنَّ عَلَیْهِمْ إِلیٰ یَوْمِ الْقِیٰامَةِ مَنْ یَسُومُهُمْ سُوءَ الْعَذٰابِ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 بمعنی الإخبار و الإعلام،و کذا جاء بمعنی الحلف و القسم،و فی هذه الصورة یکون معنی الآیة أنّ اللّه تعالی أقسم بأن یکون مثل</w:t>
      </w:r>
    </w:p>
    <w:p>
      <w:pPr>
        <w:pStyle w:val="BookText"/>
        <w:rPr/>
      </w:pPr>
      <w:r>
        <w:rPr>
          <w:rFonts w:ascii="IRNazanin" w:hAnsi="IRNazanin" w:eastAsia="IRNazanin"/>
          <w:color w:val="111111"/>
          <w:sz w:val="28"/>
          <w:sz w:val="28"/>
          <w:szCs w:val="28"/>
          <w:rtl w:val="true"/>
          <w:lang w:bidi="fa-IR"/>
        </w:rPr>
        <w:t>هؤلاء الأشخاص فی العذاب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هذه الآیة أنّ هذه الجماعة المتمردة الطاغیة لن تری وجه الاستقرار و الطمأنینة أبدا،و إن أسّست لنفسها حکومة و شیّدت دولة،فإنّها مع ذلک ستعیش حالة اضطراب دائم و قلق مستمر،إلاّ أن 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سلوکها، و تکفّ عن الظلم و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ختام الآیة یضیف تعالی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لَسَرِیعُ الْعِقٰابِ وَ إِنَّهُ لَغَفُورٌ رَحِیمٌ فبالنسبة إلی الکفار سریع العقاب،و بالنسبة للمذنبین التائبین التائبین غفور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الجملة تکشف عن أنّ اللّه قد ترک الباب مفتوحا أمامهم حتی لا یظن أحد أنّه قد کتب علیهم المصیر المحتوم و الشقاء الابدی الذی لا خلاص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اللاحقة یشیر تعالی إلی تفرق الیهود فی العالم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قَطَّعْنٰاهُمْ فِی الْأَرْضِ أُمَماً مِنْهُمُ الصّٰالِحُونَ وَ مِنْهُمْ دُونَ ذٰلِکَ فهم متفرقون منقسمون علی أنفسهم بعضهم صالحون،و لهذا عند ما سمعوا بنداء الإسلام و عرفوا دعوة النّبی محمّد صلّی اللّه علیه و آله و سلّم آمنوا به،و بعضهم لم یکونوا کذلک بل ألقوا الحق وراءهم ظهریا،و لم یرتدعوا عن معصیة فی سبیل ضمان مصالحهم و حیاتهم المادیة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مرّة أخری تتجلی هذه الحقیقة فی هذه الآیة و هی أنّ الإسلام لا یعادی العنصر الیهودی،و لا یشجبهم لکونهم أتباع دین معیّن،أو منتمین إلی عنصر و عرق معیّن،بل یجعل أعمالهم هی مقیاس تقییمهم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تعالی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بَلَوْنٰاهُمْ بِالْحَسَنٰاتِ وَ السَّیِّئٰاتِ لَعَلَّهُمْ یَرْجِعُونَ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ربّما نکرمهم و نجعلهم فی رفاه و نعمة حتی نثیر فیهم روح الشکر، و یعودوا إلی طریق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نغرقهم فی الشدائد و المصاعب و المصائب حتی ینزلوا عن مرکب الغرور و الأنانیة و التکبر،و یقفوا علی عجزهم،لعلهم یستیقظون</w:t>
      </w:r>
    </w:p>
    <w:p>
      <w:pPr>
        <w:pStyle w:val="BookText"/>
        <w:rPr/>
      </w:pPr>
      <w:r>
        <w:rPr>
          <w:rFonts w:ascii="IRNazanin" w:hAnsi="IRNazanin" w:eastAsia="IRNazanin"/>
          <w:color w:val="111111"/>
          <w:sz w:val="28"/>
          <w:sz w:val="28"/>
          <w:szCs w:val="28"/>
          <w:rtl w:val="true"/>
          <w:lang w:bidi="fa-IR"/>
        </w:rPr>
        <w:t>و یعودون إلی اللّه،و الهدف فی کلتا الحالتین هو التربیة و الهدایة و العودة إلی الحق</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الأساس تشمل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نعمة و رفاه و استقرار،کما تشمل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نقمة و شدة،و حصر هذین المفهومین فی دائر ضیّقة معیّنة لا دلیل علیه</w:t>
      </w:r>
      <w:bookmarkStart w:id="761" w:name="pg12533_164925"/>
    </w:p>
    <w:p>
      <w:pPr>
        <w:pStyle w:val="Heading3"/>
        <w:numPr>
          <w:ilvl w:val="2"/>
          <w:numId w:val="1"/>
        </w:numPr>
        <w:rPr/>
      </w:pPr>
      <w:bookmarkStart w:id="762" w:name="__RefHeading___Toc1332471_77815467"/>
      <w:bookmarkStart w:id="763" w:name="_Toc326"/>
      <w:bookmarkEnd w:id="761"/>
      <w:bookmarkEnd w:id="762"/>
      <w:r>
        <w:rPr>
          <w:rtl w:val="true"/>
        </w:rPr>
        <w:t xml:space="preserve">الآیتان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169</w:t>
      </w:r>
      <w:r>
        <w:rPr>
          <w:rtl w:val="true"/>
        </w:rPr>
        <w:t xml:space="preserve"> </w:t>
      </w:r>
      <w:r>
        <w:rPr>
          <w:rtl w:val="true"/>
        </w:rPr>
        <w:t xml:space="preserve">الی </w:t>
      </w:r>
      <w:r>
        <w:rPr/>
        <w:t>170</w:t>
      </w:r>
      <w:r>
        <w:rPr>
          <w:rtl w:val="true"/>
        </w:rPr>
        <w:t>]</w:t>
      </w:r>
      <w:bookmarkEnd w:id="763"/>
    </w:p>
    <w:p>
      <w:pPr>
        <w:pStyle w:val="Heading4"/>
        <w:numPr>
          <w:ilvl w:val="3"/>
          <w:numId w:val="1"/>
        </w:numPr>
        <w:rPr/>
      </w:pPr>
      <w:bookmarkStart w:id="764" w:name="__RefHeading___Toc1332473_77815467"/>
      <w:bookmarkStart w:id="765" w:name="_Toc327"/>
      <w:bookmarkEnd w:id="764"/>
      <w:r>
        <w:rPr>
          <w:rtl w:val="true"/>
        </w:rPr>
        <w:t>اشارة</w:t>
      </w:r>
      <w:bookmarkEnd w:id="765"/>
    </w:p>
    <w:p>
      <w:pPr>
        <w:pStyle w:val="BookText"/>
        <w:rPr/>
      </w:pPr>
      <w:r>
        <w:rPr>
          <w:rFonts w:ascii="Amiri" w:hAnsi="Amiri" w:eastAsia="Amiri" w:cs="Amiri"/>
          <w:color w:val="111111"/>
          <w:sz w:val="28"/>
          <w:sz w:val="28"/>
          <w:szCs w:val="28"/>
          <w:rtl w:val="true"/>
          <w:lang w:bidi="ar-SA"/>
        </w:rPr>
        <w:t xml:space="preserve">فَخَلَفَ مِنْ بَعْدِهِمْ خَلْفٌ وَرِثُوا اَلْکِتٰابَ یَأْخُذُونَ عَرَضَ هٰذَا اَلْأَدْنیٰ وَ یَقُولُونَ سَیُغْفَرُ لَنٰا وَ إِنْ یَأْتِهِمْ عَرَضٌ مِثْلُهُ یَأْخُذُوهُ أَ لَمْ یُؤْخَذْ عَلَیْهِمْ مِیثٰاقُ اَلْکِتٰابِ أَنْ لاٰ یَقُولُوا عَلَی اَللّٰهِ إِلاَّ اَلْحَقَّ وَ دَرَسُوا مٰا فِیهِ وَ اَلدّٰارُ اَلْآخِرَةُ خَیْرٌ لِلَّذِینَ یَتَّقُونَ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یُمَسِّکُونَ بِالْکِتٰابِ وَ أَقٰامُوا اَلصَّلاٰةَ إِنّٰا لاٰ نُضِیعُ أَجْرَ اَلْمُصْلِحِینَ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1332475_77815467"/>
      <w:bookmarkStart w:id="767" w:name="_Toc328"/>
      <w:bookmarkEnd w:id="766"/>
      <w:r>
        <w:rPr>
          <w:rtl w:val="true"/>
        </w:rPr>
        <w:t>التّفسیر</w:t>
      </w:r>
      <w:bookmarkEnd w:id="767"/>
    </w:p>
    <w:p>
      <w:pPr>
        <w:pStyle w:val="BookText"/>
        <w:rPr/>
      </w:pPr>
      <w:r>
        <w:rPr>
          <w:rFonts w:ascii="IRNazanin" w:hAnsi="IRNazanin" w:eastAsia="IRNazanin"/>
          <w:color w:val="111111"/>
          <w:sz w:val="28"/>
          <w:sz w:val="28"/>
          <w:szCs w:val="28"/>
          <w:rtl w:val="true"/>
          <w:lang w:bidi="fa-IR"/>
        </w:rPr>
        <w:t>فی الآیات الماضیة دار الحدیث حول أسلاف الیهود،و لکن فی الآیة الحاضرة دار الکلام حول أبنائهم و أخلافهم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البدایة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مِنْ بَعْدِهِمْ خَلْفٌ وَرِثُوا الْکِتٰابَ یَأْخُذُونَ عَرَضَ هٰذَا الْأَدْنیٰ إنّهم ورثوا التوراة عن أسلافهم، و کان علیهم أن ینتفعوا بها و یهتدوا،و لکنّهم رغم ذلک فتنوا بمتاع هذه الدنیا و حطامها الرخیص التافه، و استبدلوا الحق و الهدی بمنافعهم المادیّة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غالبا فی الأولاد غیر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ذهب إلی ذلک بعض المفسّرین،فی حین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یأتی بمعنی الولد الصالح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یضیف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ما وقعوا بین مفترق طریقین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ضغط الوجدان من جهة،و الرغبات و المنافع المادیة من جهة أخری عمدوا إلی الأمانی و الآمال الکاذبة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لنأخذ المنافع الدنیویة فعلا سواء من حلال أو حرام،و اللّه سیرحمنا و یغفر لنا وَ یَقُولُونَ سَیُغْفَرُ لَنٰا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الجملة تکشف عن أنّهم کانوا بعد القیام بمثل هذا العمل یتخذون حالة من الندم العابر و التوبة الظاهریة،و لکن هذه الندامة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یقول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تکن لها أیة جذور فی أعماق نفوسهم،و لهذا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یَأْتِهِمْ عَرَضٌ مِثْلُهُ یَأْخُذُوهُ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الشیء الذی لاثبات له و لا دوام،و من هذا المنطق یطلق علی متاع العالم المادی اسم العرض،لکونه زائلا غیر ثابت فی الغالب،فهو یقصد الإنسان یوما و یقبل علیه بوفرة بحیث یضیع الإنسان حسابه و لا یعود قادرا علی عده و إحصائه و یبتعد عنه و جمعه و حصره،یوما آخر بالکلیة بحیث لا یملک منه إلاّ الحسرة و التذکر المؤلم،هذا مضافا إلی أن جمیع نعم هذه الدنیا هی أساسا غیر دائمة،و غیر ثابته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حال،فإنّ هذه الجملة إشارة إلی عملیات الارتشاء التی کان یقوم بها بعض الیهود لتحریف الآیات السماویة،و نسیان أحکام اللّه لمضادتها لمصالحهم و منافعهم المادیة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قال تعالی فی عقیب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یُؤْخَذْ عَلَیْهِمْ مِیثٰاقُ الْکِتٰابِ أَنْ لاٰ یَقُولُوا عَلَی اللّٰهِ إِلاَّ الْحَقَّ</w:t>
      </w:r>
    </w:p>
    <w:p>
      <w:pPr>
        <w:pStyle w:val="BookText"/>
        <w:rPr/>
      </w:pPr>
      <w:r>
        <w:rPr>
          <w:rFonts w:ascii="IRNazanin" w:hAnsi="IRNazanin" w:eastAsia="IRNazanin"/>
          <w:color w:val="111111"/>
          <w:sz w:val="28"/>
          <w:sz w:val="28"/>
          <w:szCs w:val="28"/>
          <w:rtl w:val="true"/>
          <w:lang w:bidi="fa-IR"/>
        </w:rPr>
        <w:t>أی أنّهم أخذ علیهم المیثاق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بواسطة کتابهم السماوی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یفتروا علی اللّه کذبا،و لا یحرفوا کلماته،و لا یقولوا إلاّ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هؤلاء الذین یرتکبون هذه المخالفات جاهلون بالآیات الإلهیة،لکان من الممکن أن ینحتوا لأنفسهم أعذارا،و لکن المشکلة هی أنّهم رأوا التوراة مرارا و فهموا محتواها و مع ذلک ضیعوا أحکامها،و نبذوا أمرها وراء ظهورهم وَ دَرَسُوا مٰا فِیهِ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یعنی تکرار شیء،و حیث أن الإنسان عند المطالعة، و تلقی العلم من الأستاذ و المعلم یکرّر المواضیع،لهذا أطلق علیه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ما رأینا أنّهم یستعملون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و الاندراس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انمحاء أثر الشیء فإنّما هو لهذا السبب و بهذه العنایة،و لأنّ الأمطار و الریاح و الحوادث الأخری تتوالی علی الأبنیة القدیمة و تبلیها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ختام الآیة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هؤلاء یخطئون فی تقدیرهم للأمور،و إنّ هذه الأعمال لن تجدیهم نفعا وَ الدّٰارُ الْآخِرَةُ خَیْرٌ لِلَّذِینَ یَتَّقُونَ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تفهمون هذه الحقائق الواضحة أَ فَلاٰ تَعْقِلُونَ ؟؟ و فی مقابل الفریق المشار إلیه سابقا یشیر تعالی إلی فریق آخر لم یکتفوا بعدم اقتراف جریمة تحریف الآیات الإلهیة و کتمانها فحسب،بل تمسکوا بحذافیرها و طبقوها فی حیاتهم حرفا بحرف،و القرآن یصف هذه الجماعة بأنّهم مصلحو العالم،و یعترف لهم بأجر جزیل و ثواب عظیم،و یقول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یُمَسِّکُونَ بِالْکِتٰابِ وَ أَقٰامُوا الصَّلاٰةَ إِنّٰا لاٰ نُضِیعُ أَجْرَ الْمُصْلِحِینَ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وقع کلام بین المفسّرین حول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أنّه التوراة أو القرآن الکریم؟بعض ذهب إلی الأوّل،و بعض إلی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إشارة إلی فریق من بنی إسرائیل الذین انفصلوا عن الضالین الظالمین،و عاکسوهم فی سلوکهم و موقفهم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أن التمسک بالتوراة و الإنجیل و ما فیهما من بشائر</w:t>
      </w:r>
    </w:p>
    <w:p>
      <w:pPr>
        <w:pStyle w:val="BookText"/>
        <w:rPr/>
      </w:pPr>
      <w:r>
        <w:rPr>
          <w:rFonts w:ascii="IRNazanin" w:hAnsi="IRNazanin" w:eastAsia="IRNazanin"/>
          <w:color w:val="111111"/>
          <w:sz w:val="28"/>
          <w:sz w:val="28"/>
          <w:szCs w:val="28"/>
          <w:rtl w:val="true"/>
          <w:lang w:bidi="fa-IR"/>
        </w:rPr>
        <w:t>بظهور نبیّ الإسلام صلّی اللّه علیه و آله و سلّم،لا ینفصل عن الإیمان بهذا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بمعنی الاعتصام و التمسک بشیء نکتة ملفتة للنظر،لأنّ التمسک بمعنی الأخذ و الالتصاق بشیء لحفظه و صیانته،و هذه هی الصورة الحسیّة للکلمة،و أمّا الصورة المعنویة لها فهی أن یلتزم الإنسان بالعقیدة بمنتهی الجدیة و الحرص،و یسعی فی حفظها و حراستها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التمسک بالکتاب الإلهی لیس هو أن یمسک الإنسان بیده أوراقا من القرآن أو التوراة أو الإنجیل أو أی کتاب آخر و یشدّها علیه بقوة،و یجتهد فی حفظ غلافه و ورقه من التلف،بل التمسک الواقعی هو أن لا یسمح لنفسه بأن یرتکب أدنی مخالفة لتعالیم ذلک الکتاب،و أن یجتهد فی تحقیق و تطبیق مفاهیمه من الصمیم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الآیات الحاضرة تکشف لنا بوضوح عن أنّ الإصلاح الواقعی فی الأرض لا یمکن من دون التمسک بالکتب السماویة،و من دون تطبیق الأوامر و التعالیم الإلهیة،و هذا التعبیر یؤکّد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الحقیقة،و هی أنّ الدین لیس مجرّد برنامج یرتبط بعالم ما وراء الطبیعة،و بدار الآخرة،بل هو برنامج للحیاة البشریة، و یهدف إلی حفظ مصالح جمیع أفراد البشر،و إجراء مبادئ العدل و السلام و الرفاه و الاستقرار،و بالتالی کل مفهوم تشمله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الواسعة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نراه من الترکیز علی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الأوامر و التعالیم الإلهیة،فإنّما هو لأجل أن الصلاة الواقعیة تقوّی علاقة الإنسان باللّه الذی یراه حاضرا و ناظرا لجمیع أعماله و برامجه،و مراقبا لجمیع أفعاله و أقواله،و هذا هو الذی عبر عنه فی آیات أخری بتأثیر الصلاة فی الدعوة إلی الأمر بالمعروف و النهی عن المنکر</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ارتباط هذا الموضوع بإصلاح المجتمع الإنسانی أوضح من أن یحتاج إلی بیان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کل ما قیل یتّضح أنّ هذا المبدأ و المرتکز الفکری لا یختص بالیهود،بل هو أصل فی حیاة الأمم و الشعوب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الأساس فإنّ الذین یجمعون متاعا زائلا بواسطة کتمان الحقائق و تحریفها،ثمّ یرون نتائجه المشؤومة یتّخذون لأنفسهم حالة من التوبة الکاذبة،توبة سرعان ما تزول و تذوب أمام ابتسامه من منفعة مادیة متجدّدة،کما یذوب الثلج فی حرّ القیظ فهؤلاء هم المخالفون لإصلاح المجتمعات البشریة،و هم الذین یضحون بمصالح الجماعة فی سبیل مصالح الفرد،سواء صدر هذا الفعل من یهودیّ أو مسیحی أو مسلم</w:t>
      </w:r>
      <w:r>
        <w:rPr>
          <w:rFonts w:eastAsia="IRNazanin" w:cs="IRNazanin"/>
          <w:color w:val="111111"/>
          <w:sz w:val="28"/>
          <w:szCs w:val="28"/>
          <w:rtl w:val="true"/>
          <w:lang w:bidi="fa-IR"/>
        </w:rPr>
        <w:t>.</w:t>
      </w:r>
      <w:bookmarkStart w:id="768" w:name="pg12533_164930"/>
    </w:p>
    <w:p>
      <w:pPr>
        <w:pStyle w:val="Heading3"/>
        <w:numPr>
          <w:ilvl w:val="2"/>
          <w:numId w:val="1"/>
        </w:numPr>
        <w:rPr/>
      </w:pPr>
      <w:bookmarkStart w:id="769" w:name="__RefHeading___Toc1332477_77815467"/>
      <w:bookmarkStart w:id="770" w:name="_Toc329"/>
      <w:bookmarkEnd w:id="768"/>
      <w:bookmarkEnd w:id="769"/>
      <w:r>
        <w:rPr>
          <w:rtl w:val="true"/>
        </w:rPr>
        <w:t xml:space="preserve">الآیة </w:t>
      </w:r>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171</w:t>
      </w:r>
      <w:r>
        <w:rPr>
          <w:rtl w:val="true"/>
        </w:rPr>
        <w:t>]</w:t>
      </w:r>
      <w:bookmarkEnd w:id="770"/>
    </w:p>
    <w:p>
      <w:pPr>
        <w:pStyle w:val="Heading4"/>
        <w:numPr>
          <w:ilvl w:val="3"/>
          <w:numId w:val="1"/>
        </w:numPr>
        <w:rPr/>
      </w:pPr>
      <w:bookmarkStart w:id="771" w:name="__RefHeading___Toc1332479_77815467"/>
      <w:bookmarkStart w:id="772" w:name="_Toc330"/>
      <w:bookmarkEnd w:id="771"/>
      <w:r>
        <w:rPr>
          <w:rtl w:val="true"/>
        </w:rPr>
        <w:t>اشارة</w:t>
      </w:r>
      <w:bookmarkEnd w:id="772"/>
    </w:p>
    <w:p>
      <w:pPr>
        <w:pStyle w:val="BookText"/>
        <w:rPr/>
      </w:pPr>
      <w:r>
        <w:rPr>
          <w:rFonts w:ascii="Amiri" w:hAnsi="Amiri" w:eastAsia="Amiri" w:cs="Amiri"/>
          <w:color w:val="111111"/>
          <w:sz w:val="28"/>
          <w:sz w:val="28"/>
          <w:szCs w:val="28"/>
          <w:rtl w:val="true"/>
          <w:lang w:bidi="ar-SA"/>
        </w:rPr>
        <w:t xml:space="preserve">وَ إِذْ نَتَقْنَا اَلْجَبَلَ فَوْقَهُمْ کَأَنَّهُ ظُلَّةٌ وَ ظَنُّوا أَنَّهُ وٰاقِعٌ بِهِمْ خُذُوا مٰا آتَیْنٰاکُمْ بِقُوَّةٍ وَ اُذْکُرُوا مٰا فِیهِ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4"/>
        <w:numPr>
          <w:ilvl w:val="3"/>
          <w:numId w:val="1"/>
        </w:numPr>
        <w:rPr/>
      </w:pPr>
      <w:bookmarkStart w:id="773" w:name="__RefHeading___Toc1332481_77815467"/>
      <w:bookmarkStart w:id="774" w:name="_Toc331"/>
      <w:bookmarkEnd w:id="773"/>
      <w:r>
        <w:rPr>
          <w:rtl w:val="true"/>
        </w:rPr>
        <w:t>التّفسیر</w:t>
      </w:r>
      <w:bookmarkEnd w:id="774"/>
    </w:p>
    <w:p>
      <w:pPr>
        <w:pStyle w:val="Heading5"/>
        <w:numPr>
          <w:ilvl w:val="4"/>
          <w:numId w:val="1"/>
        </w:numPr>
        <w:rPr/>
      </w:pPr>
      <w:bookmarkStart w:id="775" w:name="__RefHeading___Toc1332483_77815467"/>
      <w:bookmarkStart w:id="776" w:name="_Toc332"/>
      <w:bookmarkEnd w:id="775"/>
      <w:r>
        <w:rPr>
          <w:rtl w:val="true"/>
        </w:rPr>
        <w:t>اشارة</w:t>
      </w:r>
      <w:bookmarkEnd w:id="776"/>
    </w:p>
    <w:p>
      <w:pPr>
        <w:pStyle w:val="Heading5"/>
        <w:numPr>
          <w:ilvl w:val="4"/>
          <w:numId w:val="1"/>
        </w:numPr>
        <w:rPr/>
      </w:pPr>
      <w:bookmarkStart w:id="777" w:name="__RefHeading___Toc1332485_77815467"/>
      <w:bookmarkStart w:id="778" w:name="_Toc333"/>
      <w:bookmarkEnd w:id="777"/>
      <w:r>
        <w:rPr>
          <w:rtl w:val="true"/>
        </w:rPr>
        <w:t>آخر کلام حول الیهود</w:t>
      </w:r>
      <w:r>
        <w:rPr>
          <w:rtl w:val="true"/>
        </w:rPr>
        <w:t>:</w:t>
      </w:r>
      <w:bookmarkEnd w:id="7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تعنی فی الأصل قلع و انتزاع شیء من مکانه،و إلقاءه فی جانب آخر،و یطلق علی النساء اللواتی یلدن کثیرا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لأنّهن یفصلن الأولاد من أرحامهن و یخرجنهم بسهولة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الآیة آخر آیة فی هذه السورة تتحدث حول حیاة بنی إسرائیل،و هی تتضمّن تذکیر قصّة أخری لیهود عصر النّبی صلّی اللّه علیه و آله و سلّم،قصّة فیها عبرة،کما أنّها دلیل علی إعطاء میثاق و عهد،إذ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اذکروا إذ قلعنا الجبل من مکانه و جعلناه فوق رؤوسهم کأنّه مظلّة وَ إِذْ نَتَقْنَا الْجَبَلَ فَوْقَهُمْ کَأَنَّهُ ظُلَّةٌ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ظنوا أنّه سیسقط علی رؤوسهم،فإنتابهم اضطراب شدید و فزع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ظَنُّوا أَنَّهُ وٰاقِعٌ بِهِمْ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تلک الحالة قلنا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ما أعطیناکم من الأحکام بقوة و جدیّة</w:t>
      </w:r>
      <w:bookmarkStart w:id="779" w:name="pg12533_164931"/>
    </w:p>
    <w:p>
      <w:pPr>
        <w:pStyle w:val="BookText"/>
        <w:rPr/>
      </w:pPr>
      <w:bookmarkEnd w:id="779"/>
      <w:r>
        <w:rPr>
          <w:rFonts w:ascii="Amiri" w:hAnsi="Amiri" w:eastAsia="Amiri" w:cs="Amiri"/>
          <w:color w:val="111111"/>
          <w:sz w:val="28"/>
          <w:sz w:val="28"/>
          <w:szCs w:val="28"/>
          <w:rtl w:val="true"/>
          <w:lang w:bidi="ar-SA"/>
        </w:rPr>
        <w:t>خُذُوا مٰا آتَیْنٰاکُمْ بِقُوَّةٍ</w:t>
      </w:r>
    </w:p>
    <w:p>
      <w:pPr>
        <w:pStyle w:val="BookText"/>
        <w:rPr/>
      </w:pPr>
      <w:r>
        <w:rPr>
          <w:rFonts w:ascii="Amiri" w:hAnsi="Amiri" w:eastAsia="Amiri" w:cs="Amiri"/>
          <w:color w:val="111111"/>
          <w:sz w:val="28"/>
          <w:sz w:val="28"/>
          <w:szCs w:val="28"/>
          <w:rtl w:val="true"/>
          <w:lang w:bidi="ar-SA"/>
        </w:rPr>
        <w:t xml:space="preserve">و اذکروا ما جاء فیه حتی تتقوا،و خافوا من العقاب الإلهی و اعملوا بما أخذناه فیه منکم من المواثیق وَ اذْکُرُوا مٰا فِیهِ لَعَلَّکُمْ تَتَّقُونَ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الآیة نفسها جاءت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بفارق بسیط فی الآیة</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 و کما قلنا هناک فإنّ هذه القصة وقعت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ما قال المفسّر المعروف العلاّمة الطبرسی فی مجمع البیان عن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عاد موسی علیه السلام من جبل الطور، و اصطحب معه أحکام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ما عرض علی قومه الواجبات و الوظائف و أحکام الحلال و الحرام تصوروا أنّ العمل بکل هذه الوظائف أمر مشکل،و لهذا بنوا علی المخالفة و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الوقت نفسه،رفعت قطعة عظیمة من الجبل فوق رؤوسهم،بحیث وقعوا فی اضطراب عظیم،فالتجأوا إلی موسی علیه السلام و طلبوا منه رفع هذا الخطر و الخوف عنهم،فقال لهم موسی علیه السلام فی تلک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تعهدتم بأن تکونوا أوفیاء لهذه الأحکام لزال عنکم هذا الخطر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فسلّموا و تعهّدوا و سجدوا للّه تعالی فزال عنهم الخطر،و أزیحت الصخرة من فوق رؤوسهم</w:t>
      </w:r>
      <w:r>
        <w:rPr>
          <w:rFonts w:eastAsia="IRNazanin" w:cs="IRNazanin"/>
          <w:color w:val="111111"/>
          <w:sz w:val="28"/>
          <w:szCs w:val="28"/>
          <w:rtl w:val="true"/>
          <w:lang w:bidi="fa-IR"/>
        </w:rPr>
        <w:t>.</w:t>
      </w:r>
    </w:p>
    <w:p>
      <w:pPr>
        <w:pStyle w:val="Heading5"/>
        <w:numPr>
          <w:ilvl w:val="4"/>
          <w:numId w:val="1"/>
        </w:numPr>
        <w:rPr/>
      </w:pPr>
      <w:bookmarkStart w:id="780" w:name="__RefHeading___Toc1332487_77815467"/>
      <w:bookmarkStart w:id="781" w:name="_Toc334"/>
      <w:bookmarkEnd w:id="780"/>
      <w:r>
        <w:rPr>
          <w:rtl w:val="true"/>
        </w:rPr>
        <w:t>أسئلة و أجوبة</w:t>
      </w:r>
      <w:r>
        <w:rPr>
          <w:rtl w:val="true"/>
        </w:rPr>
        <w:t>:</w:t>
      </w:r>
      <w:bookmarkEnd w:id="781"/>
    </w:p>
    <w:p>
      <w:pPr>
        <w:pStyle w:val="BookText"/>
        <w:rPr/>
      </w:pPr>
      <w:r>
        <w:rPr>
          <w:rFonts w:ascii="IRNazanin" w:hAnsi="IRNazanin" w:eastAsia="IRNazanin"/>
          <w:color w:val="111111"/>
          <w:sz w:val="28"/>
          <w:sz w:val="28"/>
          <w:szCs w:val="28"/>
          <w:rtl w:val="true"/>
          <w:lang w:bidi="fa-IR"/>
        </w:rPr>
        <w:t>و هنا سؤالان أشرنا إلیهما فی سورة البقرة و إلی جوابیهما،و نذکر مختصرا عنهما هنا بالمناسبة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یکن لأخذ المیثاق فی هذه الحالة صفة الإجبار؟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أنّه کانت تحکم فی ذلک الظرف حالة من الإجبار و الاضطرار،و لکن من المسلّم أنّه لمّا ارتفع و زال الخطر فیما بعد کان بإمکانهم مواصلة هذا السلوک باختیارهم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لا معنی للإجبار فی مجال الإعتقاد،أمّا فی مجال العمل فلا مانع من أن یجبر الناس علی أمور تربویة تضمن خیرهم و سعادتهم و صلاحهم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من العیب لو أنّنا أجبرنا شخصا علی ترک عادة شریرة،أو سلوک طریق آمن من الخطر،و عدم سلوک طریق محفوف بالأخطار؟ السّؤال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رفع الجبل فوق رؤوسهم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بعض المفسّرین إلی أن الجبل قلع من مکانه بأمر اللّه،و استقر فو رؤوسهم کمظلّة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آخرون إلی أنّه اهتز الجبل اهتزازا شدیدا بفعل زلزال شدید بحیث شاهد الناس الذین کانوا یسکنون فی سفح الجبل ظلّ قسم منه فوق رؤوسهم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 أن قطعة من الجبل انتزعت من مکانها و استقرت فوق رؤوسهم لحظة واحدة،ثمّ مرّت و سقطت فی جانب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فی أنّ هذا الأمر کان أمرا خارقا للعادة و لیس حدثا طبیعیا عادیا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الموضوع الآخر الذی یجب الانتباه إلیه هو أنّ القرآن 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الجبل صار مظلّة فوق رؤوسهم 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ظلّة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التعبیر إنّما هو لأجل أنّ المظلّة تنصب علی رؤوس الأشخاص لإظهار الحب،و الحال أنّ هذه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المذکورة فی الآیة الحاضرة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من باب التهدید،أو لأجل أنّ المظلة شیء مستقر و ثابت،و لکن رفع الجبل فوق رؤوسهم کان یتسم بعدم الثبات و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هذه الآیة تختم الآیات المتعلقة بقصة بنی إسرائیل و الحوادث المختلفة،و الذکریات الحلوة و المرّة التی وقعت فی حیاتهم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القصّة هی آخر قصص الأنبیاء التی جاءت فی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هذه القصّة فی نهایة قصصهم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أنّها لیست آخر حدث من الحوادث المرتبطة بهذه</w:t>
      </w:r>
    </w:p>
    <w:p>
      <w:pPr>
        <w:pStyle w:val="BookText"/>
        <w:rPr/>
      </w:pP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لأجل أنّ الهدف من جمیع هذه القصص هو التمسک بآیات اللّه و العمل بالمواثیق،و لأجل الوصول إلی التقوی الذی جاء بیانه فی هذه الآیة و الآیة السابقة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رسالة موسی علیه السلام و سائر الأنبیاء و أعمالهم مواجهاتهم المستمرة و الصعبة و ما لقوا من صعاب و متاعب و شدائد مضنیة کانت لأجل تطبیق أوامر اللّه،و تنفیذ مبادئ الحق و العدالة و الطهر و التقوی فی المجتمعات البشریة بشکل کامل</w:t>
      </w:r>
      <w:r>
        <w:rPr>
          <w:rFonts w:eastAsia="IRNazanin" w:cs="IRNazanin"/>
          <w:color w:val="111111"/>
          <w:sz w:val="28"/>
          <w:szCs w:val="28"/>
          <w:rtl w:val="true"/>
          <w:lang w:bidi="fa-IR"/>
        </w:rPr>
        <w:t>.</w:t>
      </w:r>
      <w:bookmarkStart w:id="782" w:name="pg12533_164934"/>
    </w:p>
    <w:p>
      <w:pPr>
        <w:pStyle w:val="Heading3"/>
        <w:numPr>
          <w:ilvl w:val="2"/>
          <w:numId w:val="1"/>
        </w:numPr>
        <w:rPr/>
      </w:pPr>
      <w:bookmarkStart w:id="783" w:name="__RefHeading___Toc1332489_77815467"/>
      <w:bookmarkStart w:id="784" w:name="_Toc335"/>
      <w:bookmarkEnd w:id="782"/>
      <w:bookmarkEnd w:id="783"/>
      <w:r>
        <w:rPr>
          <w:rtl w:val="true"/>
        </w:rPr>
        <w:t xml:space="preserve">الآیات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172</w:t>
      </w:r>
      <w:r>
        <w:rPr>
          <w:rtl w:val="true"/>
        </w:rPr>
        <w:t xml:space="preserve"> </w:t>
      </w:r>
      <w:r>
        <w:rPr>
          <w:rtl w:val="true"/>
        </w:rPr>
        <w:t xml:space="preserve">الی </w:t>
      </w:r>
      <w:r>
        <w:rPr/>
        <w:t>174</w:t>
      </w:r>
      <w:r>
        <w:rPr>
          <w:rtl w:val="true"/>
        </w:rPr>
        <w:t>]</w:t>
      </w:r>
      <w:bookmarkEnd w:id="784"/>
    </w:p>
    <w:p>
      <w:pPr>
        <w:pStyle w:val="Heading4"/>
        <w:numPr>
          <w:ilvl w:val="3"/>
          <w:numId w:val="1"/>
        </w:numPr>
        <w:rPr/>
      </w:pPr>
      <w:bookmarkStart w:id="785" w:name="__RefHeading___Toc1332491_77815467"/>
      <w:bookmarkStart w:id="786" w:name="_Toc336"/>
      <w:bookmarkEnd w:id="785"/>
      <w:r>
        <w:rPr>
          <w:rtl w:val="true"/>
        </w:rPr>
        <w:t>اشارة</w:t>
      </w:r>
      <w:bookmarkEnd w:id="786"/>
    </w:p>
    <w:p>
      <w:pPr>
        <w:pStyle w:val="BookText"/>
        <w:rPr/>
      </w:pP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قٰالُوا بَلیٰ شَهِدْنٰا أَنْ تَقُولُوا یَوْمَ اَلْقِیٰامَةِ إِنّٰا کُنّٰا عَنْ هٰذٰا 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إِنَّمٰا أَشْرَکَ آبٰاؤُنٰا مِنْ قَبْلُ وَ کُنّٰا ذُرِّیَّةً مِنْ بَعْدِهِمْ أَ فَتُهْلِکُنٰا بِمٰا فَعَلَ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نُفَصِّلُ اَلْآیٰاتِ وَ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1332493_77815467"/>
      <w:bookmarkStart w:id="788" w:name="_Toc337"/>
      <w:bookmarkEnd w:id="787"/>
      <w:r>
        <w:rPr>
          <w:rtl w:val="true"/>
        </w:rPr>
        <w:t>التّفسیر</w:t>
      </w:r>
      <w:bookmarkEnd w:id="788"/>
    </w:p>
    <w:p>
      <w:pPr>
        <w:pStyle w:val="Heading5"/>
        <w:numPr>
          <w:ilvl w:val="4"/>
          <w:numId w:val="1"/>
        </w:numPr>
        <w:rPr/>
      </w:pPr>
      <w:bookmarkStart w:id="789" w:name="__RefHeading___Toc1332495_77815467"/>
      <w:bookmarkStart w:id="790" w:name="_Toc338"/>
      <w:bookmarkEnd w:id="789"/>
      <w:r>
        <w:rPr>
          <w:rtl w:val="true"/>
        </w:rPr>
        <w:t>اشارة</w:t>
      </w:r>
      <w:bookmarkEnd w:id="790"/>
    </w:p>
    <w:p>
      <w:pPr>
        <w:pStyle w:val="Heading5"/>
        <w:numPr>
          <w:ilvl w:val="4"/>
          <w:numId w:val="1"/>
        </w:numPr>
        <w:rPr/>
      </w:pPr>
      <w:bookmarkStart w:id="791" w:name="__RefHeading___Toc1332497_77815467"/>
      <w:bookmarkStart w:id="792" w:name="_Toc339"/>
      <w:bookmarkEnd w:id="791"/>
      <w:r>
        <w:rPr>
          <w:rtl w:val="true"/>
        </w:rPr>
        <w:t>العهد الأوّل و عالم الذّر</w:t>
      </w:r>
      <w:r>
        <w:rPr>
          <w:rtl w:val="true"/>
        </w:rPr>
        <w:t>:</w:t>
      </w:r>
      <w:bookmarkEnd w:id="79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الآیات المذکورة أعلاه،تشیر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الفطری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الإیمان فی أعماق روح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فإنّ هذه الآیات تکمل الأبحاث الواردة فی الآیات المتقدمة من هذه السورة فی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الاستدلالی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بالرغم من کثرة الأقوال و الکلام بین المفسّرین فی شأن عالم الذّر،إلاّ أنّنا نحاول أن نبیّن التّفسیر الإجمالی لهذه الآیات الکریمة،ثمّ نختار الأهم من أبحاث المفسّرین،و نبیّن وجهة نظرنا بصورة استدلالیة موجزة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سبحانه مخاطبا نبیّه فی هذه الآیة وَ إِذْ أَخَذَ رَبُّکَ مِنْ بَنِی آدَمَ مِنْ</w:t>
      </w:r>
    </w:p>
    <w:p>
      <w:pPr>
        <w:pStyle w:val="BookText"/>
        <w:rPr/>
      </w:pPr>
      <w:r>
        <w:rPr>
          <w:rFonts w:ascii="Amiri" w:hAnsi="Amiri" w:eastAsia="Amiri" w:cs="Amiri"/>
          <w:color w:val="111111"/>
          <w:sz w:val="28"/>
          <w:sz w:val="28"/>
          <w:szCs w:val="28"/>
          <w:rtl w:val="true"/>
          <w:lang w:bidi="ar-SA"/>
        </w:rPr>
        <w:t>ظُهُورِهِمْ ذُرِّیَّتَهُمْ وَ أَشْهَدَهُمْ عَلیٰ أَنْفُسِهِمْ أَ لَسْتُ بِرَبِّکُمْ قٰالُوا بَلیٰ شَهِدْنٰا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أهل اللغة و علماؤها،معناها فی الأصل الأبناء الصغار الیافعون،إلاّ أنّها تطلق فی الغالب علی عموم الأبناء،و قد تستعمل هذه الکلمة فی معنی المفرد،کما قد تستعمل فی معنی الجمع،إلاّ أنّها فی الأصل تحمل معنی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الجذر اللغوی لهذه الکلمة مختلف فیه،إذ احتملوا له أوجها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جذر هذه الکلمة مأخوذ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الخلق،فعلی هذا الوجه یکون معنی الذریة مساویا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الجذر مأخوذ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یعنی الموجودات الصغیرة جدّا کذرّات الغبار مثلا و النمل الصغیر،و من هنا فإنّ أبناء الإنسان تبدأ حیاتهم من نطفة صغیرة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الاحتمال الثّالث أنّه مأخوذ من مادة ذرو و معناه النثر و التفریق و التنقیة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ذرو الحنطة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سمی أبناء الإنسان بالذریة لأنّهم یتفرقون فی أنحاء الأرض بعد التکاثر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یشیر اللّه سبحانه إلی الهدف النهائی من هذا السؤال و الجواب،و أخذ العهد من ذریة آدم فی مسألة التوحید،فیقول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تَقُولُوا یَوْمَ الْقِیٰامَةِ إِنّٰا کُنّٰا عَنْ هٰذٰا غٰافِلِینَ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الآیة التّالیة تشیر إلی هدف آخر من أخذ هذا العهد،و هو أنّه إنّما أخذ ربّک هذا العهد من ذریة بنی آدم لئلا تعتذروا أَوْ تَقُولُوا إِنَّمٰا أَشْرَکَ آبٰاؤُنٰا مِنْ قَبْلُ وَ کُنّٰا ذُرِّیَّةً مِنْ بَعْدِهِمْ أَ فَتُهْلِکُنٰا بِمٰا فَعَلَ الْمُبْطِلُونَ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نُفَصِّلُ الْآیٰاتِ وَ لَعَلَّهُمْ یَرْجِعُونَ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إیضاح لما ورد عن عالم الذّر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رأینا أنّ الآیات محل البحث تتحدث عن أخذ العهد من ذریّة آدم،لکن کیف أخذ هذا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فی النص إیضاح فی جزئیات هذا الموضوع،إلاّ أنّ للمفسّرین آراء متعددة تعویلا منهم علی الرّوایات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عن النّبی صلّی اللّه علیه و آله و سلّم و أهل بیته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أهم هذه الآراء رأیان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خلق آدم ظهر أبناؤه علی صورة الذّر إلی آخر نسل له من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طبقا لبعض الرّوایات ظهر هذا الذّر أو الذرّات من طینة آدم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لهذا الذرّ عقل و شعور کاف للاستماع و الخطاب و الجواب،فخاطب اللّه سبحانه الذرّ قائلا أَ لَسْتُ بِرَبِّکُمْ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الذرّ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شَهِدْنٰا ثمّ عاد هذا الذرّ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هذه الذرات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 إلی صلب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إلی طینته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فقد سمی بهذا العالم بعالم الذرّ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العهد بعهد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فبناء علی ذلک،فإنّ هذا العهد المشار إلیه آنفا هو عهد تشریعی،و یقوم علی أساس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الوعی الذاتی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اللّه و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هذا العالم و هذا العهد هو عالم الاستعداد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الکفاءات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التکوین و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خروج أبناء آدم من أصلاب آبائهم إلی أرحام الأمهات،و هم نطف لا تعدو الذرات الصغار،و هبهم اللّه الاستعداد لتقبل الحقیقة التوحیدیة،و أودع ذلک السرّ الإلهی فی ذاتهم و فطرتهم بصورة إحساس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أودعه فی عقولهم و أفکارهم بشکل حقیقة واعیة بنفسها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فبناء علی هذا،فإنّ جمیع أبناء البشر یحملون روح التوحید،و ما أخذه اللّه من عهد منهم أو سؤاله إیّاهم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بربکم؟کان بلسان التکوین و الخلق،و ما أجابوه کان باللسان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هذه التعابیر غیر قلیلة فی أحادیثنا الیومیّة،إذ نقول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 الوجه یخبر عن سره الباطنی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سیماهم فی وجوهم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عینی فلان المجهدتین تنبئان أنّه لم ینم اللیلة الماضیة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عن بعض أدباء العرب و خطبائهم أنّه قال فی بعض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الأرض من شق أنهارک و غرس أشجارک و أینع ثمارک؟فإنّ لم تجبک حوارا أجابتک اعتبارا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ورد فی القرآن الکریم التعبیر علی لسان الحال،کالآیة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فصلت،إذ جاء فیها فَقٰالَ لَهٰا وَ لِلْأَرْضِ ائْتِیٰا طَوْعاً أَوْ کَرْهاً قٰالَتٰا أَتَیْنٰا طٰائِعِینَ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باختصار هو خلاصة الرأیین أو النظرتین المعروفتین فی تفسیر الآیات آنفة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التّفسیر الأوّل فیه بعض الإشکالات،و نعرضها فی ما یلی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التعبیر فی نصّ الآیات المتقدمة عن خروج الذریّة من بنی آدم من ظهورهم،إذ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بَنِی آدَمَ مِنْ ظُهُورِهِمْ ذُرِّیَّتَهُمْ مع أنّ التّفسیر الأوّل یتکلم عن آدم نفسه أو عن طینة آدم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هذا العهد قد أخذ عن وعی ذاتی و عن عقل و شعور،فکیف نسیه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یتذکر أحد مع أنّ الفاصلة الزمانیة بین زماننا لیست بأبعد مدی من الفاصلة بین هذا العالم و العالم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نقرأ فی آیات عدیدة من القرآن الکریم أنّ الناس سواء کانوا من أهل الجنّة أو من أهل النّار لا ینسون أعمالهم الدنیویة فی یوم القیامة،و یتذکرون ما اکتسبوه بصورة جیدة، فلا یمکن أن یوجّه هذا النسیان العمومی فی شأن عالم الذر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مجال لتأویله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هدف کان من وراء مثل هذا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الهدف أن یسیر المعاهدون،فی طریق الحق عند تذکرهم مثل هذا العهد،و ألاّ یسلکوا إلاّ طریق معرفة اللّه،فینبغی القول بأنّ مثل هذا الهدف لا یتحقق أبدا و بأی وجه کان،لأنّ</w:t>
      </w:r>
    </w:p>
    <w:p>
      <w:pPr>
        <w:pStyle w:val="BookText"/>
        <w:rPr/>
      </w:pPr>
      <w:r>
        <w:rPr>
          <w:rFonts w:ascii="IRNazanin" w:hAnsi="IRNazanin" w:eastAsia="IRNazanin"/>
          <w:color w:val="111111"/>
          <w:sz w:val="28"/>
          <w:sz w:val="28"/>
          <w:szCs w:val="28"/>
          <w:rtl w:val="true"/>
          <w:lang w:bidi="fa-IR"/>
        </w:rPr>
        <w:t>الجمیع نسوه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بدون هذا الهدف یعدّ هذا العهد لغوا و لا فائدة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الإعتقاد بمثل هذا العالم یستلزم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القبول بنوع من التناسخ،لأنّه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لهذا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روح الإنسان قد خلقت فی هذا العالم قبل ولادته الفعلیة،و بعد فترة طویلة أو قصیرة جاء إلی هذا العالم ثانیة، و علی هذا فسوف تحوم حوله کثیرا من الإشکالات فی شأن التناسخ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أنّنا إذا أخذنا بالتّفسیر الثّانی،فلا یرد علیه أیّ إشکال ممّا سبق،لأنّ السؤال و الجواب،أو العهد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فطری،و ما یزال کلّ منّا یحس بآثاره فی أعماق روحه،و کما یعبر عنه علماء النفس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الشعور 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من الإحساسات الأصیلة فی العقل الباطنی للإنسان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الإحساس یقود الإنسان علی امتداد التأریخ البشری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وجود هذا الإحساس أو الفطرة لا یمکن التذرّع بأنّ أباءنا کانوا عبدة للأصنام و نحن علی آثارهم مقتدون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فِطْرَتَ اللّٰهِ الَّتِی فَطَرَ النّٰاسَ عَلَیْهٰا</w:t>
      </w:r>
    </w:p>
    <w:p>
      <w:pPr>
        <w:pStyle w:val="BookText"/>
        <w:rPr/>
      </w:pP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الإشکال الوحید الذی یرد علی التّفسیر الثّانی هو أنّ هذا السؤال و الجواب یتخذ شکلا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یتسم بلغة الحوار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مع الالتفات إلی ما بیّناه آنفا بأن مثل هذه التعابیر کثیر فی لغة العرب و جمیع اللغات،فلا یبقی أیّ إشکال فی هذا المجال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یبدو أن هذا التّفسیر أقرب من سواه</w:t>
      </w:r>
      <w:r>
        <w:rPr>
          <w:rFonts w:eastAsia="IRNazanin" w:cs="IRNazanin"/>
          <w:color w:val="111111"/>
          <w:sz w:val="28"/>
          <w:szCs w:val="28"/>
          <w:rtl w:val="true"/>
          <w:lang w:bidi="fa-IR"/>
        </w:rPr>
        <w:t>!</w:t>
      </w:r>
      <w:bookmarkStart w:id="793" w:name="pg12533_164939"/>
    </w:p>
    <w:p>
      <w:pPr>
        <w:pStyle w:val="Heading5"/>
        <w:numPr>
          <w:ilvl w:val="4"/>
          <w:numId w:val="1"/>
        </w:numPr>
        <w:rPr/>
      </w:pPr>
      <w:bookmarkStart w:id="794" w:name="__RefHeading___Toc1332499_77815467"/>
      <w:bookmarkStart w:id="795" w:name="_Toc340"/>
      <w:bookmarkEnd w:id="793"/>
      <w:bookmarkEnd w:id="794"/>
      <w:r>
        <w:rPr>
          <w:rtl w:val="true"/>
        </w:rPr>
        <w:t>عالم الذر فی الرّوایات الإسلامیّة</w:t>
      </w:r>
      <w:r>
        <w:rPr>
          <w:rtl w:val="true"/>
        </w:rPr>
        <w:t>:</w:t>
      </w:r>
      <w:bookmarkEnd w:id="795"/>
    </w:p>
    <w:p>
      <w:pPr>
        <w:pStyle w:val="BookText"/>
        <w:rPr/>
      </w:pPr>
      <w:r>
        <w:rPr>
          <w:rFonts w:ascii="IRNazanin" w:hAnsi="IRNazanin" w:eastAsia="IRNazanin"/>
          <w:color w:val="111111"/>
          <w:sz w:val="28"/>
          <w:sz w:val="28"/>
          <w:szCs w:val="28"/>
          <w:rtl w:val="true"/>
          <w:lang w:bidi="fa-IR"/>
        </w:rPr>
        <w:t>وردت روایات کثیرة فی مختلف المصادر الإسلامیّة من کتب الشیعة و أهل السنة حول عالم الذّر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تتصور لأوّل وهلة و کأنّها روایة متواترة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فمثلا فی تفسیر البرهان وردت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روایة،و فی تفسیر نور الثقلین وردت ذیل الآیات الآنفة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بعضها مشترک و الآخر مختلف،و بملاحظة الاختلاف فیها فقد یصل مجموع ما ورد من الرّوایات إلی أربعین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سنجد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التدقیق فی مضامینها و محتواها و تقسیمها إلی مجامیع، و فحصها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یمکن أن نعثر روایة واحدة معتبرة منها،فکیف یمکن الإعتقاد بتواترها؟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أکثر تلک الرّوایات منقول عن زرارة،و بعضها عن صالح بن سهل،و بعضها عن أبی بصیر،و بعضها عن جابر،و بعضها عن عبد اللّه بن سنان،و من ذلک یظهر لنا أنّه لو روی شخص واحد روایات کثیرة لکنّها متحدة المضمون فهی تعد بحکم الروایة الواحدة،و بناء علی ذلک فسیقلّ عدد تلک الرّوایات الکثیرة و تتضاءل نسبتها و تبلغ ما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روایة،هذا من ناحیة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ناحیة المضمون و الدلیل فإنّ مضامینها تختلف بعضها عن بعض، فمنها ما یوافق التّفسیر الأوّل،و منها ما یوافق التّفسیر الثّانی،و بعضها لا یوافق التّفسیرین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فالرّوایات المرقمة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المرویة عن زرارة فی تفسیر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الآیات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تتفق و التّفسیر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روی عن عبد اللّه بن سنان فی الروایتین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البرهان نفسه،یتفق و التّفسیر الثانی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أنّ بعض هذه الرّوایات مبهم،و بعضها یمثّل رموزا و عبارات مجازیة، کما فی الروایتین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المرویتین عن أبی سعید الخدری و عبد اللّه الکلبی،</w:t>
      </w:r>
    </w:p>
    <w:p>
      <w:pPr>
        <w:pStyle w:val="BookText"/>
        <w:rPr/>
      </w:pPr>
      <w:r>
        <w:rPr>
          <w:rFonts w:ascii="IRNazanin" w:hAnsi="IRNazanin" w:eastAsia="IRNazanin"/>
          <w:color w:val="111111"/>
          <w:sz w:val="28"/>
          <w:sz w:val="28"/>
          <w:szCs w:val="28"/>
          <w:rtl w:val="true"/>
          <w:lang w:bidi="fa-IR"/>
        </w:rPr>
        <w:t>الواردتین فی التّفسیر آنف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الرّوایات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 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الروایة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المرویّة عن المفضّل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المذکورة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 ذو سند معتبر،و بعضها فاقد للسند أو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بملاحظة التعارض بین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یمکننا التعویل علیها علی أنّها وثیقة 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عبّر أکابر علمائنا فی مثل هذه الموارد فإنّه ینبغی أن نتجنّب الحکم علی مثل هذه الرّوایات،و أن نکلها إلی أصحابها و رواتها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الصورة نبقی متمسّکین بالنص القرآنی،و کما ذکرنا أنفا فإن التّفسیر الثّانی أکثر انسجاما مع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أسلوبنا فی البحث التفسیری یسمح لنا أن نذکر جمیع طوائف الرّوایات،و التحقیق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أشرنا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لفعلنا ذلک لیکون البحث أکثر وضوحا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الراغبین یمکنهم الرجوع إلی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الثقلین،و تفسیر البرهان، و 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لیبحثوا فی مجامیعها و یصنفوها،و ینظروا فی أسانیدها و مضامینها</w:t>
      </w:r>
      <w:r>
        <w:rPr>
          <w:rFonts w:eastAsia="IRNazanin" w:cs="IRNazanin"/>
          <w:color w:val="111111"/>
          <w:sz w:val="28"/>
          <w:szCs w:val="28"/>
          <w:rtl w:val="true"/>
          <w:lang w:bidi="fa-IR"/>
        </w:rPr>
        <w:t>.</w:t>
      </w:r>
      <w:bookmarkStart w:id="796" w:name="pg12533_164941"/>
    </w:p>
    <w:p>
      <w:pPr>
        <w:pStyle w:val="Heading3"/>
        <w:numPr>
          <w:ilvl w:val="2"/>
          <w:numId w:val="1"/>
        </w:numPr>
        <w:rPr/>
      </w:pPr>
      <w:bookmarkStart w:id="797" w:name="__RefHeading___Toc1332501_77815467"/>
      <w:bookmarkStart w:id="798" w:name="_Toc341"/>
      <w:bookmarkEnd w:id="796"/>
      <w:bookmarkEnd w:id="797"/>
      <w:r>
        <w:rPr>
          <w:rtl w:val="true"/>
        </w:rPr>
        <w:t xml:space="preserve">الآیات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175</w:t>
      </w:r>
      <w:r>
        <w:rPr>
          <w:rtl w:val="true"/>
        </w:rPr>
        <w:t xml:space="preserve"> </w:t>
      </w:r>
      <w:r>
        <w:rPr>
          <w:rtl w:val="true"/>
        </w:rPr>
        <w:t xml:space="preserve">الی </w:t>
      </w:r>
      <w:r>
        <w:rPr/>
        <w:t>178</w:t>
      </w:r>
      <w:r>
        <w:rPr>
          <w:rtl w:val="true"/>
        </w:rPr>
        <w:t>]</w:t>
      </w:r>
      <w:bookmarkEnd w:id="798"/>
    </w:p>
    <w:p>
      <w:pPr>
        <w:pStyle w:val="Heading4"/>
        <w:numPr>
          <w:ilvl w:val="3"/>
          <w:numId w:val="1"/>
        </w:numPr>
        <w:rPr/>
      </w:pPr>
      <w:bookmarkStart w:id="799" w:name="__RefHeading___Toc1332503_77815467"/>
      <w:bookmarkStart w:id="800" w:name="_Toc342"/>
      <w:bookmarkEnd w:id="799"/>
      <w:r>
        <w:rPr>
          <w:rtl w:val="true"/>
        </w:rPr>
        <w:t>اشارة</w:t>
      </w:r>
      <w:bookmarkEnd w:id="800"/>
    </w:p>
    <w:p>
      <w:pPr>
        <w:pStyle w:val="BookText"/>
        <w:rPr/>
      </w:pPr>
      <w:r>
        <w:rPr>
          <w:rFonts w:ascii="Amiri" w:hAnsi="Amiri" w:eastAsia="Amiri" w:cs="Amiri"/>
          <w:color w:val="111111"/>
          <w:sz w:val="28"/>
          <w:sz w:val="28"/>
          <w:szCs w:val="28"/>
          <w:rtl w:val="true"/>
          <w:lang w:bidi="ar-SA"/>
        </w:rPr>
        <w:t xml:space="preserve">وَ اُتْلُ عَلَیْهِمْ نَبَأَ اَلَّذِی آتَیْنٰاهُ آیٰاتِنٰا فَانْسَلَخَ مِنْهٰا فَأَتْبَعَهُ اَلشَّیْطٰانُ فَکٰانَ مِنَ اَلْغٰاوِینَ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 مَثَلاً اَلْقَوْمُ اَلَّذِینَ کَذَّبُوا بِآیٰاتِنٰا وَ أَنْفُسَهُمْ کٰانُوا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یَهْدِ اَللّٰهُ فَهُوَ اَلْمُهْتَدِی وَ مَنْ یُضْلِلْ فَأُولٰئِکَ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1332505_77815467"/>
      <w:bookmarkStart w:id="802" w:name="_Toc343"/>
      <w:bookmarkEnd w:id="801"/>
      <w:r>
        <w:rPr>
          <w:rtl w:val="true"/>
        </w:rPr>
        <w:t>التّفسیر</w:t>
      </w:r>
      <w:bookmarkEnd w:id="802"/>
    </w:p>
    <w:p>
      <w:pPr>
        <w:pStyle w:val="Heading5"/>
        <w:numPr>
          <w:ilvl w:val="4"/>
          <w:numId w:val="1"/>
        </w:numPr>
        <w:rPr/>
      </w:pPr>
      <w:bookmarkStart w:id="803" w:name="__RefHeading___Toc1332507_77815467"/>
      <w:bookmarkStart w:id="804" w:name="_Toc344"/>
      <w:bookmarkEnd w:id="803"/>
      <w:r>
        <w:rPr>
          <w:rtl w:val="true"/>
        </w:rPr>
        <w:t>اشارة</w:t>
      </w:r>
      <w:bookmarkEnd w:id="804"/>
    </w:p>
    <w:p>
      <w:pPr>
        <w:pStyle w:val="BookText"/>
        <w:rPr/>
      </w:pPr>
      <w:r>
        <w:rPr>
          <w:rFonts w:ascii="IRNazanin" w:hAnsi="IRNazanin" w:eastAsia="IRNazanin"/>
          <w:color w:val="111111"/>
          <w:sz w:val="28"/>
          <w:sz w:val="28"/>
          <w:szCs w:val="28"/>
          <w:rtl w:val="true"/>
          <w:lang w:bidi="fa-IR"/>
        </w:rPr>
        <w:t>فی هذه الآیات إشارة لقصّة أخری من قصص بنی إسرائیل،و هی تعد مثلا و أنموذجا لجمیع أولئک الذین یتصفون بمثل هذه الصفات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سنلاحظ خلال تفسیر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للمفسّرین احتمالات متعددة فی الذی تتحدث عنه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ممّا لا ریب</w:t>
      </w:r>
    </w:p>
    <w:p>
      <w:pPr>
        <w:pStyle w:val="BookText"/>
        <w:rPr/>
      </w:pPr>
      <w:r>
        <w:rPr>
          <w:rFonts w:ascii="IRNazanin" w:hAnsi="IRNazanin" w:eastAsia="IRNazanin"/>
          <w:color w:val="111111"/>
          <w:sz w:val="28"/>
          <w:sz w:val="28"/>
          <w:szCs w:val="28"/>
          <w:rtl w:val="true"/>
          <w:lang w:bidi="fa-IR"/>
        </w:rPr>
        <w:t>فیه أن مفهوم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الآیات النازلة فی ظروف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شامل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الآیة الأولی من هذه الآیات یخاطب بها النّبیّ صلّی اللّه علیه و آله و سلّم حیث یقول القرآن الکریم وَ اتْلُ عَلَیْهِمْ نَبَأَ الَّذِی آتَیْنٰاهُ آیٰاتِنٰا فَانْسَلَخَ مِنْهٰا فَأَتْبَعَهُ الشَّیْطٰانُ فَکٰانَ مِنَ الْغٰاوِینَ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الآیة واضحة أنّها تحکی قصّة رجل کان فی البدایة فی صف المؤمنین، و حاملا للعلوم الإلهیة و الآیات،إلاّ أنّه انحراف عن هذا النهج،فوسوس له الشیطان،فکانت عاقبة أمره أن انجرّ إلی الضلال و الشقاء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الانسلاخ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فی الأصل الخروج من الجلد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الآیات و العلوم الإلهیة کانت تحیط به إحاطة الجلد بالبدن، إلاّ أنّه خرج منها علی حین غرّة و استدار إلی الوراء و غیّر مسیره بسرعة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التعبیر القرآنی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فأتبعه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یستفاد منه أنّ الشیطان کان أوّل الأمر آیسا منه تقریبا،لأنّه کان یسلک سبیل الحق تماما،و بعد أن انحرف لحقه الشیطان و تربص له و أخذ یوسوس له حتی انتهی أمره إلی أن یکون من الضالین المنحرفین الأشقیاء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الآیة التّالیة تکمل هذا الموضوع علی النحو التّالی وَ لَوْ شِئْنٰا لَرَفَعْنٰاهُ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من المسلّم أنّ إکراه الناس و إجبارهم علی أن یسلکوا سبیل الحق لا ینسجم و السنن الإلهیة و حریة الإدارة،و لا یکون ذلک دلیلا علی عظمة الشخص، لهذا فإنّ الآیة تضیف 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ترکناه و هواه،و بدلا من أن ینتفع من معارفه فإنّه هوی و انحطّ وَ لٰکِنَّهُ أَخْلَدَ إِلَی الْأَرْضِ وَ اتَّبَعَ هَوٰاهُ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تعنی السکن الدائم فی مکان واحد مع</w:t>
      </w:r>
      <w:bookmarkStart w:id="805" w:name="pg12533_164943"/>
    </w:p>
    <w:p>
      <w:pPr>
        <w:pStyle w:val="BookText"/>
        <w:rPr/>
      </w:pPr>
      <w:bookmarkEnd w:id="805"/>
      <w:r>
        <w:rPr>
          <w:rFonts w:ascii="IRNazanin" w:hAnsi="IRNazanin" w:eastAsia="IRNazanin"/>
          <w:color w:val="111111"/>
          <w:sz w:val="28"/>
          <w:sz w:val="28"/>
          <w:szCs w:val="28"/>
          <w:rtl w:val="true"/>
          <w:lang w:bidi="fa-IR"/>
        </w:rPr>
        <w:t>حریة الإرادة،فجملة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أخلد إلی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اللصوق الدائم بالأرض،و هی کنایة عن عالم المادة و بهارجها،و اللذائذ غیر المشروعة للحیاة المادیة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تشبّه الآیة هذا الفرد بالکلب الذی یخرج لسانه لاهثا دائما کالحیوانات العطاشی فتقول فَمَثَلُهُ کَمَثَلِ الْکَلْبِ إِنْ تَحْمِلْ عَلَیْهِ یَلْهَثْ أَوْ تَتْرُکْهُ یَلْهَثْ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لفرط اتّباعه الهوی و تعلقه بعالم المادة انتابته حالة من التعطش الشدید غیر المحدود وراء لذائذ الدنیا،و کل ذلک لم یکن لحاجة،بل لحالة مرضیّة،فهو کالکلب المسعور الذی یظهر بحالة عطش کاذب لا یمکن ارواؤها و هی حالة عبید الذین لا یهمهم غیر جمع المال و اکتناز الثروة فلا یحسون معه بشبع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المثال الخاص لا یتعلق بفرد معین،بل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مَثَلُ الْقَوْمِ الَّذِینَ کَذَّبُوا بِآیٰاتِنٰا فَاقْصُصِ الْقَصَصَ لَعَلَّهُمْ یَتَفَکَّرُونَ</w:t>
      </w:r>
    </w:p>
    <w:p>
      <w:pPr>
        <w:pStyle w:val="Heading5"/>
        <w:numPr>
          <w:ilvl w:val="4"/>
          <w:numId w:val="1"/>
        </w:numPr>
        <w:rPr/>
      </w:pPr>
      <w:bookmarkStart w:id="806" w:name="__RefHeading___Toc1332509_77815467"/>
      <w:bookmarkStart w:id="807" w:name="_Toc345"/>
      <w:bookmarkEnd w:id="806"/>
      <w:r>
        <w:rPr>
          <w:rtl w:val="true"/>
        </w:rPr>
        <w:t>العالم المنحرف</w:t>
      </w:r>
      <w:r>
        <w:rPr>
          <w:rtl w:val="true"/>
        </w:rPr>
        <w:t>«</w:t>
      </w:r>
      <w:r>
        <w:rPr>
          <w:rtl w:val="true"/>
        </w:rPr>
        <w:t>بلعم بن باعوراء</w:t>
      </w:r>
      <w:r>
        <w:rPr>
          <w:rtl w:val="true"/>
        </w:rPr>
        <w:t>»:</w:t>
      </w:r>
      <w:bookmarkEnd w:id="807"/>
    </w:p>
    <w:p>
      <w:pPr>
        <w:pStyle w:val="BookText"/>
        <w:rPr/>
      </w:pPr>
      <w:r>
        <w:rPr>
          <w:rFonts w:ascii="IRNazanin" w:hAnsi="IRNazanin" w:eastAsia="IRNazanin"/>
          <w:color w:val="111111"/>
          <w:sz w:val="28"/>
          <w:sz w:val="28"/>
          <w:szCs w:val="28"/>
          <w:rtl w:val="true"/>
          <w:lang w:bidi="fa-IR"/>
        </w:rPr>
        <w:t>کما لاحظنا أنّ الآیات السالفة لم تذکر اسم أحد بعینه،بل تحدثت عن عالم کان یسیر فی طریق الحق ابتداء و بشکل لا یفکر معه أحد بأنّه سینحرف یوما،إلاّ أنّه نتیجة لاتّباعه لهوی النفس و بهارج الدنیا انتهی إلی السقوط فی جماعة الضالین و أتباع الشیاطین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أنّنا نستفید من أغلب الرّوایات و أحادیث المفسّرین أن هذا الشخص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 بن باعوراء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عاصر النّبی موسی علیه السلام و کان من مشاهیر علماء بنی إسرائیل،حتی أن موسی علیه السلام کان یعوّل علیه علی أنّه داعیة مقتدر،و بلغ أمره أن دعاءه کان مستجابا لدی الباری جل و علا،لکنّه مال نحو فرعون و إغراءاته فانحرف عن الصواب،و فقد مناصبه المعنویة تلک حتی صار بعدئذ فی جبهة</w:t>
      </w:r>
    </w:p>
    <w:p>
      <w:pPr>
        <w:pStyle w:val="BookText"/>
        <w:rPr/>
      </w:pPr>
      <w:r>
        <w:rPr>
          <w:rFonts w:ascii="IRNazanin" w:hAnsi="IRNazanin" w:eastAsia="IRNazanin"/>
          <w:color w:val="111111"/>
          <w:sz w:val="28"/>
          <w:sz w:val="28"/>
          <w:szCs w:val="28"/>
          <w:rtl w:val="true"/>
          <w:lang w:bidi="fa-IR"/>
        </w:rPr>
        <w:t xml:space="preserve">أعداء موسی علیه السلام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أننا نستبعد ما یحتمله بعضهم من أن المقصود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أمیة بن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الشاعر المعروف فی زمان الجاهلیة،الذی کان بادئ أمره و نتیجة لاطلاعه علی الکتب السماویة ینتظر نبی آخر الزمان،ثمّ حصل له هاجس أن النّبی قد یکون هو نفسه،و لذلک بعد أن بعث النّبی صلّی اللّه علیه و آله و سلّم أصابه الحسد له و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بعید کذلک ما احتمله بعضهم من أنّه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الراهب المعروف فی الجاهلیة،الذی کان یبشر الناس بظهور رسول الإسلام صلّی اللّه علیه و آله و سلّم لکنّه بعد ظهوره صار من أعدائه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فاقصص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أنّ تلک الأمور لا تتعلق بأشخاص عاصروا الرسول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بأقوام سابقین،مضافا إلی تلک فإنّ سورة الأعراف من السور المکیة و قضیتا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عامر الراهب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أمیة بن الصلت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تتعلقان بحوادث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بما أن أشخاصا علی غرار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موجودین فی عصر النّبی صلّی اللّه علیه و آله و سلّم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أمیة بن الصلت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الآیات محل البحث تنطبق علی هذه الموارد فی کل عصر و زمان،و إلاّ فإنّ مورد القصّة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بن باعوراء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و سلّم أن مثل بلعم بن باعوراء فی بنی إسرائیل کأمیة بن أبی الصلت فی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ورد عن الإمام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الأصل من ذلک بلعم،ثمّ ضربه اللّه مثلا لکل مؤثر هواه علی هوی اللّه من أهل القبلة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یتبیّن أن الخطر الأکید الذی یهدد المجتمعات الإنسانیة هو خطر المثقفین و العلماء الذین یسخّرون معارفهم للفراعنة و الجبارین لأجل أهوائهم</w:t>
      </w:r>
    </w:p>
    <w:p>
      <w:pPr>
        <w:pStyle w:val="BookText"/>
        <w:rPr/>
      </w:pPr>
      <w:r>
        <w:rPr>
          <w:rFonts w:ascii="IRNazanin" w:hAnsi="IRNazanin" w:eastAsia="IRNazanin"/>
          <w:color w:val="111111"/>
          <w:sz w:val="28"/>
          <w:sz w:val="28"/>
          <w:szCs w:val="28"/>
          <w:rtl w:val="true"/>
          <w:lang w:bidi="fa-IR"/>
        </w:rPr>
        <w:t>و میولهم الدنیویة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الإخلاد إلی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یضعون کل طاقاتهم الفکریة فی سبیل الطاغوت الذی یعمل ما فی وسعه لاستغلال مثل هذه الشخصیات لإغفال و إضلال عامّة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یختص الأمر بزمن النّبی موسی علیه السلام أو غیره من الأنبیاء،بل حتی بعد عصر النّبی الکریم صلّی اللّه علیه و آله و سلّم إلی یومنا هذا نجد أمثال بلعم بن باعوراء و أبی عامر الراهب و أمیة بن الصلت،یضعون علومهم و معارفهم و نفوذهم الاجتماعی من أجل الدرهم و الدینار،أو المقام،أو لأجل الحسد،تحت إختیار المنافقین و أعداء الحق و الفراعنة أمثال بنی أمیة و بنی العباس و سائر الطواغیت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معرفة أولئک العلماء من خلال أوصاف أشارت إلیها الآیات محل البحث،فإنّهم ممن نسی ربّه و اتبع هواه،و هم ذوو نزوات سخروها للرذیلة بدل التوجه نحو اللّه و خدمة خلقه،و بسبب هذا التسافل فقدوا کل شیء و وقعوا تحت سلطة الشیطان و وساوسه،فسهل بیعهم و شراؤهم،و هم کالکلاب المسعورة التی لا ترتوی أبدا،و لهذه الأمور ترک هؤلاء سبیل الحقیقة و ضلوا عن الطریق حتی غدوا أئمّة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علی المؤمنین معرفة مثل هؤلاء الأشخاص و الحذر منهم و اجتنابهم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الآیتان التالیتان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کنتیجة عامّة و شاملة لقضیة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العلماء الدنیویین فتقول أولاهما سٰاءَ مَثَلاً الْقَوْمُ الَّذِینَ کَذَّبُوا بِآیٰاتِنٰا وَ أَنْفُسَهُمْ کٰانُوا یَظْلِمُونَ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أفحش ظلم الإنسان لنفسه و هو یسخّر ملکاته المعنویة و علومه النافعة التی بإمکانها أن تعود علیه و علی مجتمعه بالخیر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یضعها تحت إختیار المستکبرین و أصحاب القدرة الدنیویة و یبیعها بثمن بخس فیؤدی ذلک إلی سقوطه و سقوط المجتمع و الآیة الاخیرة تحذّر الإنسان و تؤکّد له أن الخلاص من مثل هذا الانحراف و ما یکیده الشیاطین لا یمکن إلاّ بتوفیق و تسدید من اللّه</w:t>
      </w:r>
    </w:p>
    <w:p>
      <w:pPr>
        <w:pStyle w:val="BookText"/>
        <w:rPr/>
      </w:pPr>
      <w:r>
        <w:rPr>
          <w:rFonts w:ascii="Amiri" w:hAnsi="Amiri" w:eastAsia="Amiri" w:cs="Amiri"/>
          <w:color w:val="111111"/>
          <w:sz w:val="28"/>
          <w:sz w:val="28"/>
          <w:szCs w:val="28"/>
          <w:rtl w:val="true"/>
          <w:lang w:bidi="ar-SA"/>
        </w:rPr>
        <w:t xml:space="preserve">عز و جل مَنْ یَهْدِ اللّٰهُ فَهُوَ الْمُهْتَدِی وَ مَنْ یُضْلِلْ فَأُولٰئِکَ هُمُ الْخٰاسِرُونَ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تقدم کرّات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الإلهیین لا یعدان إجبارا و لا بدون حساب أو دلیل،و یقصد بهما إعداد الأرضیة للهدایة و فتح سبلها أو إیصادها، و ذلک بسبب الأعمال الصالحة أو الطالحة التی صدرت من الإنسان من قبل، و علی أیة حال فالتصمیم النهائی بید الإنسان نفسه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فبناء علی هذا فإنّ الآیة محل البحث تنسجم مع الآیات المتقدمة التی تذهب إلی أصل حریة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منافاة بین هذه الآیة و تلکم الآیات بتاتا</w:t>
      </w:r>
      <w:r>
        <w:rPr>
          <w:rFonts w:eastAsia="IRNazanin" w:cs="IRNazanin"/>
          <w:color w:val="111111"/>
          <w:sz w:val="28"/>
          <w:szCs w:val="28"/>
          <w:rtl w:val="true"/>
          <w:lang w:bidi="fa-IR"/>
        </w:rPr>
        <w:t>...</w:t>
      </w:r>
      <w:bookmarkStart w:id="808" w:name="pg12533_164947"/>
    </w:p>
    <w:p>
      <w:pPr>
        <w:pStyle w:val="Heading3"/>
        <w:numPr>
          <w:ilvl w:val="2"/>
          <w:numId w:val="1"/>
        </w:numPr>
        <w:rPr/>
      </w:pPr>
      <w:bookmarkStart w:id="809" w:name="__RefHeading___Toc1332511_77815467"/>
      <w:bookmarkStart w:id="810" w:name="_Toc346"/>
      <w:bookmarkEnd w:id="808"/>
      <w:bookmarkEnd w:id="809"/>
      <w:r>
        <w:rPr>
          <w:rtl w:val="true"/>
        </w:rPr>
        <w:t xml:space="preserve">الآیات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179</w:t>
      </w:r>
      <w:r>
        <w:rPr>
          <w:rtl w:val="true"/>
        </w:rPr>
        <w:t xml:space="preserve"> </w:t>
      </w:r>
      <w:r>
        <w:rPr>
          <w:rtl w:val="true"/>
        </w:rPr>
        <w:t xml:space="preserve">الی </w:t>
      </w:r>
      <w:r>
        <w:rPr/>
        <w:t>181</w:t>
      </w:r>
      <w:r>
        <w:rPr>
          <w:rtl w:val="true"/>
        </w:rPr>
        <w:t>]</w:t>
      </w:r>
      <w:bookmarkEnd w:id="810"/>
    </w:p>
    <w:p>
      <w:pPr>
        <w:pStyle w:val="Heading4"/>
        <w:numPr>
          <w:ilvl w:val="3"/>
          <w:numId w:val="1"/>
        </w:numPr>
        <w:rPr/>
      </w:pPr>
      <w:bookmarkStart w:id="811" w:name="__RefHeading___Toc1332513_77815467"/>
      <w:bookmarkStart w:id="812" w:name="_Toc347"/>
      <w:bookmarkEnd w:id="811"/>
      <w:r>
        <w:rPr>
          <w:rtl w:val="true"/>
        </w:rPr>
        <w:t>اشارة</w:t>
      </w:r>
      <w:bookmarkEnd w:id="812"/>
    </w:p>
    <w:p>
      <w:pPr>
        <w:pStyle w:val="BookText"/>
        <w:rPr/>
      </w:pPr>
      <w:r>
        <w:rPr>
          <w:rFonts w:ascii="Amiri" w:hAnsi="Amiri" w:eastAsia="Amiri" w:cs="Amiri"/>
          <w:color w:val="111111"/>
          <w:sz w:val="28"/>
          <w:sz w:val="28"/>
          <w:szCs w:val="28"/>
          <w:rtl w:val="true"/>
          <w:lang w:bidi="ar-SA"/>
        </w:rPr>
        <w:t xml:space="preserve">وَ لَقَدْ ذَرَأْنٰا لِجَهَنَّمَ کَثِیراً مِنَ اَلْجِنِّ وَ اَلْإِنْسِ لَهُمْ قُلُوبٌ لاٰ یَفْقَهُونَ بِهٰا وَ لَهُمْ أَعْیُنٌ لاٰ یُبْصِرُونَ بِهٰا وَ لَهُمْ آذٰانٌ لاٰ یَسْمَعُونَ بِهٰا أُولٰئِکَ کَالْأَنْعٰامِ بَلْ هُمْ أَضَلُّ أُولٰئِکَ هُمُ اَلْغٰافِلُونَ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اَلْأَسْمٰاءُ اَلْحُسْنیٰ فَادْعُوهُ بِهٰا وَ ذَرُوا اَلَّذِینَ یُلْحِدُونَ فِی أَسْمٰائِهِ سَیُجْزَوْنَ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خَلَقْنٰا أُمَّةٌ یَهْدُونَ بِالْحَقِّ وَ بِهِ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Heading4"/>
        <w:numPr>
          <w:ilvl w:val="3"/>
          <w:numId w:val="1"/>
        </w:numPr>
        <w:rPr/>
      </w:pPr>
      <w:bookmarkStart w:id="813" w:name="__RefHeading___Toc1332515_77815467"/>
      <w:bookmarkStart w:id="814" w:name="_Toc348"/>
      <w:bookmarkEnd w:id="813"/>
      <w:r>
        <w:rPr>
          <w:rtl w:val="true"/>
        </w:rPr>
        <w:t>التّفسیر</w:t>
      </w:r>
      <w:bookmarkEnd w:id="814"/>
    </w:p>
    <w:p>
      <w:pPr>
        <w:pStyle w:val="Heading5"/>
        <w:numPr>
          <w:ilvl w:val="4"/>
          <w:numId w:val="1"/>
        </w:numPr>
        <w:rPr/>
      </w:pPr>
      <w:bookmarkStart w:id="815" w:name="__RefHeading___Toc1332517_77815467"/>
      <w:bookmarkStart w:id="816" w:name="_Toc349"/>
      <w:bookmarkEnd w:id="815"/>
      <w:r>
        <w:rPr>
          <w:rtl w:val="true"/>
        </w:rPr>
        <w:t>اشارة</w:t>
      </w:r>
      <w:bookmarkEnd w:id="816"/>
    </w:p>
    <w:p>
      <w:pPr>
        <w:pStyle w:val="Heading5"/>
        <w:numPr>
          <w:ilvl w:val="4"/>
          <w:numId w:val="1"/>
        </w:numPr>
        <w:rPr/>
      </w:pPr>
      <w:bookmarkStart w:id="817" w:name="__RefHeading___Toc1332519_77815467"/>
      <w:bookmarkStart w:id="818" w:name="_Toc350"/>
      <w:bookmarkEnd w:id="817"/>
      <w:r>
        <w:rPr>
          <w:rtl w:val="true"/>
        </w:rPr>
        <w:t>علائم أهل النّار</w:t>
      </w:r>
      <w:r>
        <w:rPr>
          <w:rtl w:val="true"/>
        </w:rPr>
        <w:t>:</w:t>
      </w:r>
      <w:bookmarkEnd w:id="818"/>
    </w:p>
    <w:p>
      <w:pPr>
        <w:pStyle w:val="BookText"/>
        <w:rPr/>
      </w:pPr>
      <w:r>
        <w:rPr>
          <w:rFonts w:ascii="IRNazanin" w:hAnsi="IRNazanin" w:eastAsia="IRNazanin"/>
          <w:color w:val="111111"/>
          <w:sz w:val="28"/>
          <w:sz w:val="28"/>
          <w:szCs w:val="28"/>
          <w:rtl w:val="true"/>
          <w:lang w:bidi="fa-IR"/>
        </w:rPr>
        <w:t>هذه الآیات تکمل الموضوع الذی تناولته الآیات المتقدمة حول العلماء الذین رکنوا إلی الدنیا،و عوامل الهدایة و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تقسم الناس إلی مجموعتین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تحکی عن صفاتهما و هما أهل النّار،و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فتتحدث عن المجموعة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النّار أوّلا،فتأتی بالقسم و التوکید فتقول وَ لَقَدْ ذَرَأْنٰا لِجَهَنَّمَ کَثِیراً مِنَ الْجِنِّ وَ الْإِنْسِ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هنا الإیجاد و الخلق،غیر أنّها فی</w:t>
      </w:r>
    </w:p>
    <w:p>
      <w:pPr>
        <w:pStyle w:val="BookText"/>
        <w:rPr/>
      </w:pPr>
      <w:r>
        <w:rPr>
          <w:rFonts w:ascii="IRNazanin" w:hAnsi="IRNazanin" w:eastAsia="IRNazanin"/>
          <w:color w:val="111111"/>
          <w:sz w:val="28"/>
          <w:sz w:val="28"/>
          <w:szCs w:val="28"/>
          <w:rtl w:val="true"/>
          <w:lang w:bidi="fa-IR"/>
        </w:rPr>
        <w:t>أصل اللغة تعنی نشر الشیء و تفریقه،و قد وردت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القرآن أیضا،کما فی عبارة تَذْرُوهُ الرِّیٰاحُ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لأنّ خلق الکائنات یستلزم تفریقها و توزیعها و انتشارها علی وجه الأرض،فقد جاءت هذه الکلمة بمعنی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کل حال،فإنّ الإشکال المهم فی هذا التعبیر هو کیف قال اللّه سبحانه وَ لَقَدْ ذَرَأْنٰا لِجَهَنَّمَ کَثِیراً مِنَ الْجِنِّ وَ الْإِنْسِ ؟فی حین قال فی مکان آخر وَ مٰا خَلَقْتُ الْجِنَّ وَ الْإِنْسَ إِلاّٰ لِیَعْبُدُونِ </w:t>
      </w:r>
      <w:r>
        <w:rPr>
          <w:rStyle w:val="FootnoteAnchor"/>
          <w:rtl w:val="true"/>
        </w:rPr>
        <w:footnoteReference w:id="142"/>
      </w:r>
      <w:r>
        <w:rPr>
          <w:rFonts w:ascii="IRNazanin" w:hAnsi="IRNazanin" w:eastAsia="IRNazanin"/>
          <w:color w:val="111111"/>
          <w:sz w:val="28"/>
          <w:sz w:val="28"/>
          <w:szCs w:val="28"/>
          <w:rtl w:val="true"/>
          <w:lang w:bidi="fa-IR"/>
        </w:rPr>
        <w:t>و طبقا لمعنی هذه الآیة فإنّ الجن و الإنس لم یخلقوا لغیر عبادة اللّه و الرقی و التکامل و السعادة،أضف إلی ذلک أنّ هذا التعبیر تشمّ منه رائحة الجبر فی الخلق،و من هنا فقد استدل بعض مؤیدی مدرسة الجبر من أمثال الفخر الرازی بهذه الآیة لإثبات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لکنّنا لو ضممنا آیات القرآن بعضها إلی بعض و بحثناها موضوعیّا دون أن نبتلی بالسطحیّة،لوجدنا الجواب علی هذا السؤال کامنا فی الآیة محل البحث ذاتها،کما هو بیّن فی آیات أخری من القرآن الکریم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یدع مجالا لأنّ تستغل الآیة لیسا فهمها لدی بعض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هذا التعبیر کمثل قول النجار إذ یقول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قسما کبیرا من هذا الخشب و قد هیأته لکی أصنع منه أبوابا جمیلة،و القسم الآخر هو للإحراق و الإضرام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فالخشب الرائق الجیّد المناسب سأستعمله للقسم الأوّل،و أمّا الخشب الردیء غیر المناسب فسأدعه للقسم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الحقیقة أنّ للنجار هدفین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فالهدف الأصیل هو صنع الأبواب و الأطر الخشبیّة الجیّدة و ما إلی ذلک،و هو یبذل قصاری جهده و سعیه فی هذا المضمار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حین یجد أنّ بعض الخشب لا ینفعه شیئا،فسیکون مضطرا إلی نبذه لیکون حطبا للحرق و الإشعال،فهذا الهدف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الوحید بین هذا المثال و ما نحن فیه،أنّ الاختلاف بین أجزاء الخشب لیس اختیارا،و اختلاف الناس له صلة وثیقة بأعمالهم أنفسهم،و هم مختارون و إرادتهم حرّة بإزاء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خیر شاهد علی هذا الکلام ما جاء من صفات لأهل النّار و صفات لأهل الجنّة فی الآیات محل البحث،التی تدل علی أنّ الأعمال هی نفسها أساس هذا التقسیم،إذ کان فریق منهم فی الجنّة،و فریق فی السعیر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آخر فإنّ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وفقا لصریح آیات القرآن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الناس جمیعهم علی نسق واحد طاهرین،و وفّر لهم أسباب السعادة و التکامل،إلاّ أنّ قسما منهم اختاروا بأعمالهم جهنم فکانوا من أهلها فکان عاقبة أمرهم خسرا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قسما منهم اختاروا بأعمالهم الجنّة و کان عاقبة أمرهم السعادة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یلخّص القرآن صفات أهل النّار فی ثلاث جمل،إذ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قُلُوبٌ لاٰ یَفْقَهُونَ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قلنا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مصطلح القرآن یعنی الفکر و الروح و قوّة العقل،أی أنّهم بالرّغم ممّا لدیهم من استعداد للتفکیر،و أنّهم لیسوا کالبهائم فاقدی الشعور و الإدراک،إلاّ أنّهم فی الوقت ذاته لا یفکرون فی عاقبتهم و لا یستغلون تفکیرهم لیبلغوا السعادة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الصفة الثّانیة التی ذکرتها الآیة لأهل النّار وَ لَهُمْ أَعْیُنٌ لاٰ یُبْصِرُونَ بِهٰا و الصفة الثّالثة الواردة فی حقهم وَ لَهُمْ آذٰانٌ لاٰ یَسْمَعُونَ بِهٰا أُولٰئِکَ کَالْأَنْعٰامِ بَلْ هُمْ أَضَلُّ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البهائم و الأنعام لا تملک هذه الاستعدادات و الإمکانات،إلاّ أنّهم بما لدیهم من عقل سالم و عین باصرة و أذن سامعة،بإمکانهم أن یبلغوا کل مراتب</w:t>
      </w:r>
      <w:bookmarkStart w:id="819" w:name="pg12533_164950"/>
    </w:p>
    <w:p>
      <w:pPr>
        <w:pStyle w:val="BookText"/>
        <w:rPr/>
      </w:pPr>
      <w:bookmarkEnd w:id="819"/>
      <w:r>
        <w:rPr>
          <w:rFonts w:ascii="IRNazanin" w:hAnsi="IRNazanin" w:eastAsia="IRNazanin"/>
          <w:color w:val="111111"/>
          <w:sz w:val="28"/>
          <w:sz w:val="28"/>
          <w:szCs w:val="28"/>
          <w:rtl w:val="true"/>
          <w:lang w:bidi="fa-IR"/>
        </w:rPr>
        <w:t>الرقی و التکامل،إلاّ أنّهم نتیجة لاتباعهم هواهم و رغبتهم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هذه التوافه من الأمور ترکوا هذه الاستعدادات جانبا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شقاؤهم کبیرا لهذا السبب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هُمُ الْغٰافِلُونَ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فالمعین الذی یحییهم و یروی ظمأهم موجود إلی جانبهم و هم علی مقربة منه،إلاّ أنّهم یتصارخون من الظمأ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أبواب السعادة مفتحة أمامهم لکنّهم لا یلتفتون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ممّا ذکرناه أنفا أنّهم اختاروا بأنفسهم سبل شقائهم و هدروا النعم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 العین و الأذن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 اللّه أجبرهم علی أن یکونوا من أهل النّار</w:t>
      </w:r>
      <w:r>
        <w:rPr>
          <w:rFonts w:eastAsia="IRNazanin" w:cs="IRNazanin"/>
          <w:color w:val="111111"/>
          <w:sz w:val="28"/>
          <w:szCs w:val="28"/>
          <w:rtl w:val="true"/>
          <w:lang w:bidi="fa-IR"/>
        </w:rPr>
        <w:t>.</w:t>
      </w:r>
    </w:p>
    <w:p>
      <w:pPr>
        <w:pStyle w:val="Heading5"/>
        <w:numPr>
          <w:ilvl w:val="4"/>
          <w:numId w:val="1"/>
        </w:numPr>
        <w:rPr/>
      </w:pPr>
      <w:bookmarkStart w:id="820" w:name="__RefHeading___Toc1332521_77815467"/>
      <w:bookmarkStart w:id="821" w:name="_Toc351"/>
      <w:bookmarkEnd w:id="820"/>
      <w:r>
        <w:rPr>
          <w:rtl w:val="true"/>
        </w:rPr>
        <w:t>لماذا هم کالأنعام؟</w:t>
      </w:r>
      <w:bookmarkEnd w:id="821"/>
    </w:p>
    <w:p>
      <w:pPr>
        <w:pStyle w:val="BookText"/>
        <w:rPr/>
      </w:pPr>
      <w:r>
        <w:rPr>
          <w:rFonts w:ascii="IRNazanin" w:hAnsi="IRNazanin" w:eastAsia="IRNazanin"/>
          <w:color w:val="111111"/>
          <w:sz w:val="28"/>
          <w:sz w:val="28"/>
          <w:szCs w:val="28"/>
          <w:rtl w:val="true"/>
          <w:lang w:bidi="fa-IR"/>
        </w:rPr>
        <w:t>لقد شبّه القرآن الکریم الجاهلین الغافلین عدیمی الشعور بالأنعام و البهائم مرارا،إلاّ أن تشبیه القرآن هؤلاء بالأنعام لعلّه بسبب انهماکهم باللذائذ و الشهوات الجنسیة و النوم فحسب،فهم کالأمم التی تحلم فی الوصول إلی حیاة مادیة مرفهة تحت شعارات برّاقة تخدع الإنسان بأنّ آخر هدف للعدالة الاجتماعیة و القوانین البشریة هو الحصول علی الخبز و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یشبهها</w:t>
      </w:r>
    </w:p>
    <w:p>
      <w:pPr>
        <w:pStyle w:val="BookText"/>
        <w:rPr/>
      </w:pPr>
      <w:r>
        <w:rPr>
          <w:rFonts w:ascii="IRNazanin" w:hAnsi="IRNazanin" w:eastAsia="IRNazanin"/>
          <w:color w:val="111111"/>
          <w:sz w:val="28"/>
          <w:sz w:val="28"/>
          <w:szCs w:val="28"/>
          <w:rtl w:val="true"/>
          <w:lang w:bidi="fa-IR"/>
        </w:rPr>
        <w:t>الإمام علی علیه السلام فی نهج البلاغة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کالبهیمة المربوطة همّها علفها،أو المرسلة شغلها تقممها</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جماعة منهم تنعم بالرفاه کالأغنام المربوطة التی تدجن لتسمن،و جماعة آخرین کالغنم السائمة الباحثة عن العلف و الماء فی الصحراء، إلاّ أن هدف کل منهما هو ما یشبع البطن لیس إلاّ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الذی ذکرناه أنفا قد یصدق علی شخص معین کما قد یصدق أمّة کاملة</w:t>
      </w:r>
    </w:p>
    <w:p>
      <w:pPr>
        <w:pStyle w:val="BookText"/>
        <w:rPr/>
      </w:pPr>
      <w:r>
        <w:rPr>
          <w:rFonts w:ascii="IRNazanin" w:hAnsi="IRNazanin" w:eastAsia="IRNazanin"/>
          <w:color w:val="111111"/>
          <w:sz w:val="28"/>
          <w:sz w:val="28"/>
          <w:szCs w:val="28"/>
          <w:rtl w:val="true"/>
          <w:lang w:bidi="fa-IR"/>
        </w:rPr>
        <w:t>برمّتها،فالأمم التی لا تفکر بنفسها و تتلهی بالأمور التافهة غیر الصائبة،و لا تعالج جذور شقائها و لا تطمح لأسباب الرقّی، لیس لها آذان سامعة و لا أعین باصرة، فهی من أهل النّار أیضا،لا نار القیامة فحسب،بل هی مبتلاة بنار الدنیا و شقائها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التّالیة إشارة إلی حال أهل الجنّة و بیان لصفاتهم،فتبدأ الآیة بدعوة الناس إلی التدبّر و التوجّه إلی أسماء اللّه الحسنی کمقدمة للخروج من صف أهل النّار،فتقول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الْأَسْمٰاءُ الْحُسْنیٰ فَادْعُوهُ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اللّه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صفات اللّه المختلفة التی هی حسنی جمیعا،فنحن نعرف أنّ اللّه عالم قادر رازق عادل جواد کریم رحیم،کما أنّ له صفات أخری حسنی من هذا القبیل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من دعاء اللّه بأسمائه الحسنی،لیس هو ذکر هذه الألفاظ و جریانها علی اللسان فحسب،کأن نقول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عالم یا قادر یا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ینبغی أن نتمثّل هذه الصفات فی وجودنا ما استطعنا إلی ذلک سبیلا،و أن یشع إشراق من علمه و شعاع من قدرته و جانب من رحمته الواسعة فینا و فی مجتمعنا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نتّصف بصفاته و نتخلّق بأخلاقه،لنستطیع بهذا الشعاع،شعاع العلم و القدرة و الرحمة و العدل أن نخرج أنفسنا و مجتمعنا الذی نعیش فیه من سلک أهل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تحذر الآیة من هذا الأمر،و هو أن لا تحرّف أسماؤه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ذَرُوا الَّذِینَ یُلْحِدُونَ فِی أَسْمٰائِهِ سَیُجْزَوْنَ مٰا کٰانُوا یَعْمَلُونَ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الإلحاد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تعنی الحفرة التی تقع فی طرف واحد،و علی هذا الأساس فقد سمّیت الحفرة التی تکون فی جانب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أطلق هذا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عمل ینحرف عن الحدّ الوسط</w:t>
      </w:r>
      <w:bookmarkStart w:id="822" w:name="pg12533_164952"/>
    </w:p>
    <w:p>
      <w:pPr>
        <w:pStyle w:val="BookText"/>
        <w:rPr/>
      </w:pPr>
      <w:bookmarkEnd w:id="822"/>
      <w:r>
        <w:rPr>
          <w:rFonts w:ascii="IRNazanin" w:hAnsi="IRNazanin" w:eastAsia="IRNazanin"/>
          <w:color w:val="111111"/>
          <w:sz w:val="28"/>
          <w:sz w:val="28"/>
          <w:szCs w:val="28"/>
          <w:rtl w:val="true"/>
          <w:lang w:bidi="fa-IR"/>
        </w:rPr>
        <w:t>نحو الإفراط أو التفریط،و لذلک فقد سمّی الشرک و عبادة الأوثان إلحادا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من الإلحاد فی أسماء اللّه هو أن نحرف ألفاظها أو مفاهیمها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بحیث نصفه بصفات لا تلیق بساحته المقدسة،کما یصفه المسیحیون بالتثلیث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الابن و 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نطبّق صفاته علی المخلوقین کما فعل ذلک المشرکون و عبدة الأوثان إذ اشتقوا لأصنامهم أسماء من أسماء اللّه فسمّوها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اللات و العزّی و مناة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فهذه الأسماء مشتقّة من اللّه و العزیز و المنان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أنّهم حرفوا صفاته حتی شبّهوه بالمخلوقات،أو عطلوا صفاته،و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أنّهم اکتفوا بذکر الاسم فحسب دون أن یتمثلوه و یعرفوا آثاره فی أنفسهم و فی مجتمعاتهم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آخر آیة من الآیات محل البحث إشارة إلی صفتین من أبرز صفات أهل الجنّة،إذ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خَلَقْنٰا أُمَّةٌ یَهْدُونَ بِالْحَقِّ وَ بِهِ یَعْدِلُونَ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الواقع،إنّ لأهل الجنّة منهجین ممتازین فأفکارهم و أهدافهم و دعواتهم و ثقافاتهم حقّة،و هی فی اتجاه الحق أیضا،کما أنّ أعمالهم و خططهم و حکوماتهم قائمة علی أساس الحق و الحقیقة</w:t>
      </w:r>
      <w:r>
        <w:rPr>
          <w:rFonts w:eastAsia="IRNazanin" w:cs="IRNazanin"/>
          <w:color w:val="111111"/>
          <w:sz w:val="28"/>
          <w:szCs w:val="28"/>
          <w:rtl w:val="true"/>
          <w:lang w:bidi="fa-IR"/>
        </w:rPr>
        <w:t>.</w:t>
      </w:r>
    </w:p>
    <w:p>
      <w:pPr>
        <w:pStyle w:val="Heading4"/>
        <w:numPr>
          <w:ilvl w:val="3"/>
          <w:numId w:val="1"/>
        </w:numPr>
        <w:rPr/>
      </w:pPr>
      <w:bookmarkStart w:id="823" w:name="__RefHeading___Toc1332523_77815467"/>
      <w:bookmarkStart w:id="824" w:name="_Toc352"/>
      <w:bookmarkEnd w:id="823"/>
      <w:r>
        <w:rPr>
          <w:rtl w:val="true"/>
        </w:rPr>
        <w:t>بحوث</w:t>
      </w:r>
      <w:bookmarkEnd w:id="824"/>
    </w:p>
    <w:p>
      <w:pPr>
        <w:pStyle w:val="Heading5"/>
        <w:numPr>
          <w:ilvl w:val="4"/>
          <w:numId w:val="1"/>
        </w:numPr>
        <w:rPr/>
      </w:pPr>
      <w:bookmarkStart w:id="825" w:name="__RefHeading___Toc1332525_77815467"/>
      <w:bookmarkStart w:id="826" w:name="_Toc353"/>
      <w:bookmarkEnd w:id="825"/>
      <w:r>
        <w:rPr>
          <w:rtl w:val="true"/>
        </w:rPr>
        <w:t>اشارة</w:t>
      </w:r>
      <w:bookmarkEnd w:id="826"/>
    </w:p>
    <w:p>
      <w:pPr>
        <w:pStyle w:val="Heading5"/>
        <w:numPr>
          <w:ilvl w:val="4"/>
          <w:numId w:val="1"/>
        </w:numPr>
        <w:rPr/>
      </w:pPr>
      <w:bookmarkStart w:id="827" w:name="__RefHeading___Toc1332527_77815467"/>
      <w:bookmarkStart w:id="828" w:name="_Toc354"/>
      <w:bookmarkEnd w:id="827"/>
      <w:r>
        <w:rPr/>
        <w:t>1</w:t>
      </w:r>
      <w:r>
        <w:rPr>
          <w:rtl w:val="true"/>
        </w:rPr>
        <w:t>-</w:t>
      </w:r>
      <w:r>
        <w:rPr>
          <w:rtl w:val="true"/>
        </w:rPr>
        <w:t>ما هی الأسماء الحسنی؟</w:t>
      </w:r>
      <w:bookmarkEnd w:id="82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کتب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السنة و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أبحاث کثیرة عن أسماء اللّه الحسنی،نورد خلاصتها فی هذا المجال مضافا إلیها ما نعتقده نحن فی 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الأسماء الحسنی تعنی الأسماء الکریمة،و نحن نعرف أن أسماء اللّه کلّها تحمل مفاهیم حسنی،و لذلک فجمیع أسمائه أسماء حسنی،سواء کانت صفات لذاته المقدّسة الثبوتیة کالعلم و القادر،أم کانت صفات سلبیة کالقدّوس مثلا،أو صفات تحکی فعلا من أفعاله کالخالق أو الغفور أو الرحمان أو الرحیم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أخری،لا شک أنّ صفات اللّه لا یمکن إحصاؤها،لأنّ کمالاته غیر متناهیة،و یمکن أن یذکر لکل صفة من صفاته أو کمال من کمالاته 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ما نستفیده من الأحادیث أنّ لبعض صفاته أهمیة أکثر من سواها، و 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من الآیة فی الآیة محل البحث إشارة إلی هذه الطائفة من الأسماء المتمیّزة،إذ ورد عن النّبی صلّی اللّه علیه و آله و سلّم و الأئمّة علیهم السّلام من أهل بیته روایات کثیرة بهذا المعنی کالروایة الواردة فی کتاب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جعفر بن محمّد الصادق،عن آبائه علیهم السّلام،عن أمیر المؤمنین علی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تبارک و تعالی تسعة و تسعین اسما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إلاّ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أحصاها دخل الجنّة</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ورد فی کتاب التوحید عن الإمام علی بن موسی الرّضا علیه السّلام عن آبائه عن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عز و جل تسعة و تسعین اسما من دعا اللّه بها استجاب له و من أحصاها دخل الجنّة</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جاء فی کتب 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کتاب صحیح البخاری و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الترمذی و کتب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المضمون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تسعة و تسعین اسما فمن دعاء بها استجاب دعاءه،و من أحصاها فهو من أهل الجنّة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 بعض الأحادیث أن هذه الأسماء التسعة و التسعین کلها فی القرآن،کالرّوایة الواردة</w:t>
      </w:r>
    </w:p>
    <w:p>
      <w:pPr>
        <w:pStyle w:val="BookText"/>
        <w:rPr/>
      </w:pPr>
      <w:r>
        <w:rPr>
          <w:rFonts w:ascii="IRNazanin" w:hAnsi="IRNazanin" w:eastAsia="IRNazanin"/>
          <w:color w:val="111111"/>
          <w:sz w:val="28"/>
          <w:sz w:val="28"/>
          <w:szCs w:val="28"/>
          <w:rtl w:val="true"/>
          <w:lang w:bidi="fa-IR"/>
        </w:rPr>
        <w:t>عن ابن عباس أنّ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تسعة و تسعون اسما من أحصاها دخل الجنّة،و هی فی القرآن</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لذلک فقد سعی جماعة من العلماء إلی أن یستخرجوا أسماء اللّه الحسنی من القرآن،إلاّ أن ما جاء فی القرآن من أسماء و صفات للّه سبحانه تزید علی تسعة و تسعین اسما،فبناء علی ذلک لعل الأسماء الحسنی من بین تلک الأسماء، لا أنّه لا یوجد فی القرآن غیر تسعة و تسعین اسما للّه المشار إلیها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صرّحت بعض هذه الرّوایات بالأسماء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التسعة و التسعین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نوردها هنا،إلاّ أنّه ینبغی الالتفات إلی أن بعض هذه الأسماء الواردة فی هذه الروایة لم ترد فی القرآن بالصیغة الواردة فی الروایة ذاتها و إنّما ورد مضمونها أو مفهومها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فی الرّوایة المنقولة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الصادق عن آبائه عن علی عن النّبی صلّی اللّه علیه و آله و سلّم، فبعد أن أشار علیه السّلام إلی أنّ للّه تسعة و تسعین اسما قال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اللّه،الإله،الواحد،الأحد،الصمد،الأول،الآخر،السمیع، البصیر،القدیر،القادر،العلی،الأعلی،الباقی،البدیع،الباری،الأکرم،الباطن، الحی،الحکیم،العلیم،الحلیم،الحفیظ،الحق،الحسیب،الحمید،الحفی،الرب، الرحمن،الرحیم،الذارئ،الرازق،الرقیب،الرؤوف،الرائی،السّلام،المؤمن، المهیمن،العزیز،الجبار،المتکبر،السید،السبّوح،الشهید،الصادق،الصانع، الظاهر،العدل،العفو،الغفور،الغنی،الغیاث،الفاطر،الفرد،الفتاح،الفالق،القدیم، الملک،القدوس،القوی،القریب،القیّوم،القابض،الباسط،قاضی الحاجات،</w:t>
      </w:r>
    </w:p>
    <w:p>
      <w:pPr>
        <w:pStyle w:val="BookText"/>
        <w:rPr/>
      </w:pPr>
      <w:r>
        <w:rPr>
          <w:rFonts w:ascii="IRNazanin" w:hAnsi="IRNazanin" w:eastAsia="IRNazanin"/>
          <w:color w:val="111111"/>
          <w:sz w:val="28"/>
          <w:sz w:val="28"/>
          <w:szCs w:val="28"/>
          <w:rtl w:val="true"/>
          <w:lang w:bidi="fa-IR"/>
        </w:rPr>
        <w:t>المجید،المولی،المنان،المحیط،المبین،المغیث،المصوّر،الکریم،الکبیر، الکافی،کاشف الضر،الوتر،النور،الوهّاب،الناصر،الواسع،الودود،الهادی، الوفی،الوکیل،الوارث،البرّ،الباعث،التواب،الجلیل،الجواد،الخبیر،الخالق، خیر الناصرین،الدیان،الشکور،العظیم،اللطیف،الشافی</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ملاحظته و الالتفات إلیه،هو أنّ المراد من دعاء اللّه بأسمائه الحسنی هل یعنی أن نعدّ هذه الأسماء أو أن نجریها علی الألسنة فحسب،بحیث أن من ذکر هذه التسعة و التسعین اسما دون أن یتمثل محتواها و یفهمها کان من السعداء،أو أنّه ستجاب دعوته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الهدف هو أن یؤمن الإنسان بهذه الأسماء و الصفات،ثمّ یسعی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استطاع إلی ذلک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یعکس فی وجوده إشراقا من مفاهیم تلک الأسماء،أی للعالم،القادر،الرحمان،الرحیم، الغفور،القوی،الغنی،الرازق،و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کذلک کان من أهل الجنّة،و کان دعاؤه مستجابا و نال کل خیر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ضمنا ممّا ذکرناه آنفا أنّه لو وردت فی بعض الرّوایات الأخری و الأدعیة أسماء غیر هذه الأسماء للّه سبحانه،حتی لو وصلت إلی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منافاة بینها و بین ما نقلناه هنا أبدا،لأنّ أسماء اللّه لا حد لها و لا حصر،و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کذاته و کمالاته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نهایة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لبعض هذه الأسماء أو الصفات میزات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ذلک الروایة الواردة</w:t>
      </w:r>
    </w:p>
    <w:p>
      <w:pPr>
        <w:pStyle w:val="BookText"/>
        <w:rPr/>
      </w:pPr>
      <w:r>
        <w:rPr>
          <w:rFonts w:ascii="IRNazanin" w:hAnsi="IRNazanin" w:eastAsia="IRNazanin"/>
          <w:color w:val="111111"/>
          <w:sz w:val="28"/>
          <w:sz w:val="28"/>
          <w:szCs w:val="28"/>
          <w:rtl w:val="true"/>
          <w:lang w:bidi="fa-IR"/>
        </w:rPr>
        <w:t>فی أصول الکافی عن الإمام الصادق علیه السّلام فی تفسیر هذه الآیة،إذ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اللّه الأسماء الحسنی</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فهی إشار إلی أن إشعاعا من صفاته قد انعکس فینا،فمن عرفنا فقد عرف ذاته المقدسة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أنّه لو ورد مثلا فی بعض الأحادیث أنّ جمیع الأسماء الحسنی تتلخص فی</w:t>
      </w:r>
      <w:bookmarkStart w:id="829" w:name="pg12533_164956"/>
    </w:p>
    <w:p>
      <w:pPr>
        <w:pStyle w:val="BookText"/>
        <w:rPr/>
      </w:pPr>
      <w:bookmarkEnd w:id="829"/>
      <w:r>
        <w:rPr>
          <w:rFonts w:ascii="IRNazanin" w:hAnsi="IRNazanin" w:eastAsia="IRNazanin"/>
          <w:color w:val="111111"/>
          <w:sz w:val="28"/>
          <w:sz w:val="28"/>
          <w:szCs w:val="28"/>
          <w:rtl w:val="true"/>
          <w:lang w:bidi="fa-IR"/>
        </w:rPr>
        <w:t>التوحید الخالص،فإنّما هو لأن جمیع صفاته ترجع إلی ذاته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یشیر الفخر الرازی فی تفسیره إلی أمر قابل للملاحظة،و هو أنّ جمیع صفات اللّه تعالی یعود إلی إحدی حقیقتین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استغناء ذاته عن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الآخرین إلی ذاته المقدسة</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0" w:name="__RefHeading___Toc1332529_77815467"/>
      <w:bookmarkStart w:id="831" w:name="_Toc355"/>
      <w:bookmarkEnd w:id="830"/>
      <w:r>
        <w:rPr/>
        <w:t>2</w:t>
      </w:r>
      <w:r>
        <w:rPr>
          <w:rtl w:val="true"/>
        </w:rPr>
        <w:t>-</w:t>
      </w:r>
      <w:r>
        <w:rPr>
          <w:rtl w:val="true"/>
        </w:rPr>
        <w:t>الأمّة الهداة</w:t>
      </w:r>
      <w:r>
        <w:rPr>
          <w:rtl w:val="true"/>
        </w:rPr>
        <w:t>!</w:t>
      </w:r>
      <w:bookmarkEnd w:id="831"/>
    </w:p>
    <w:p>
      <w:pPr>
        <w:pStyle w:val="BookText"/>
        <w:rPr/>
      </w:pPr>
      <w:r>
        <w:rPr>
          <w:rFonts w:ascii="Amiri" w:hAnsi="Amiri" w:eastAsia="Amiri" w:cs="Amiri"/>
          <w:color w:val="111111"/>
          <w:sz w:val="28"/>
          <w:sz w:val="28"/>
          <w:szCs w:val="28"/>
          <w:rtl w:val="true"/>
          <w:lang w:bidi="ar-SA"/>
        </w:rPr>
        <w:t xml:space="preserve">قرأنا فی الآیات محل البحث أنّ طائفة من عباد اللّه یدعون نحو الحق و یحکمون به وَ مِمَّنْ خَلَقْنٰا أُمَّةٌ یَهْدُونَ بِالْحَقِّ وَ بِهِ یَعْدِلُونَ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هناک تعبیرات مختلفة فی الرّوایات الواردة فی کتب الأحادیث الإسلامیة، فی المراد من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جملة هذه الرّوایات ما</w:t>
      </w:r>
    </w:p>
    <w:p>
      <w:pPr>
        <w:pStyle w:val="BookText"/>
        <w:rPr/>
      </w:pPr>
      <w:r>
        <w:rPr>
          <w:rFonts w:ascii="IRNazanin" w:hAnsi="IRNazanin" w:eastAsia="IRNazanin"/>
          <w:color w:val="111111"/>
          <w:sz w:val="28"/>
          <w:sz w:val="28"/>
          <w:szCs w:val="28"/>
          <w:rtl w:val="true"/>
          <w:lang w:bidi="fa-IR"/>
        </w:rPr>
        <w:t>ورد عن أمیر المؤمنین أنّه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الآیة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محمّد صلّی اللّه علیه و آله و سلّم</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یعنی الإمام بهم أتباع النّبی الصادقین المنزّهین عن کل بدعة و انحراف و تغییر أو حیاد من تعالیمه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w:t>
      </w:r>
    </w:p>
    <w:p>
      <w:pPr>
        <w:pStyle w:val="BookText"/>
        <w:rPr/>
      </w:pPr>
      <w:r>
        <w:rPr>
          <w:rFonts w:ascii="Amiri" w:hAnsi="Amiri" w:eastAsia="Amiri" w:cs="Amiri"/>
          <w:color w:val="111111"/>
          <w:sz w:val="28"/>
          <w:sz w:val="28"/>
          <w:szCs w:val="28"/>
          <w:rtl w:val="true"/>
          <w:lang w:bidi="ar-SA"/>
        </w:rPr>
        <w:t>فقد ورد فی حدیث آخر عنه صلّی اللّه علیه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 نفسی بیده لتفرقن هذه الأمة علی ثلاث و سبعین فرقة کلّها فی النّار إلاّ فرقة وَ مِمَّنْ خَلَقْنٰا أُمَّةٌ یَهْدُونَ بِالْحَقِّ وَ بِهِ یَعْدِلُونَ ،و هذه التی تنجو من هذه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العدد</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للکثرة،و هو إشارة إلی الطوائف المختلفة التی ظهرت فی طول تاریخ الإسلام فی عقائد عجیبة غریبة،و لحسن الحظ قد انقرض أغلبها فلم یبق منها إلاّ أسماؤها فی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آخر ورد فی کتب أهل السنة عن الإمام علی علیه السّلام ضمن إشارته لاختلاف الأمم التی تظهر بعدئذ فی الأمّة الإسلامیة،أن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الفرقة الناجیة</w:t>
      </w:r>
      <w:bookmarkStart w:id="832" w:name="pg12533_164957"/>
    </w:p>
    <w:p>
      <w:pPr>
        <w:pStyle w:val="BookText"/>
        <w:rPr/>
      </w:pPr>
      <w:bookmarkEnd w:id="832"/>
      <w:r>
        <w:rPr>
          <w:rFonts w:ascii="IRNazanin" w:hAnsi="IRNazanin" w:eastAsia="IRNazanin"/>
          <w:color w:val="111111"/>
          <w:sz w:val="28"/>
          <w:sz w:val="28"/>
          <w:szCs w:val="28"/>
          <w:rtl w:val="true"/>
          <w:lang w:bidi="fa-IR"/>
        </w:rPr>
        <w:t>أنا و شیعتی و أتباع مذهبی</w:t>
      </w:r>
      <w:r>
        <w:rPr>
          <w:rFonts w:eastAsia="IRNazanin" w:cs="IRNazanin"/>
          <w:color w:val="111111"/>
          <w:sz w:val="28"/>
          <w:szCs w:val="28"/>
          <w:rtl w:val="true"/>
          <w:lang w:bidi="fa-IR"/>
        </w:rPr>
        <w:t xml:space="preserve">» </w:t>
      </w:r>
      <w:r>
        <w:rPr>
          <w:rStyle w:val="FootnoteAnchor"/>
          <w:rtl w:val="true"/>
        </w:rPr>
        <w:footnoteReference w:id="152"/>
      </w:r>
      <w:r>
        <w:rPr>
          <w:rFonts w:ascii="Amiri" w:hAnsi="Amiri" w:eastAsia="Amiri" w:cs="Amiri"/>
          <w:color w:val="111111"/>
          <w:sz w:val="28"/>
          <w:sz w:val="28"/>
          <w:szCs w:val="28"/>
          <w:rtl w:val="true"/>
          <w:lang w:bidi="ar-SA"/>
        </w:rPr>
        <w:t>و جاء فی بعض الرّوایات الأخری أنّ المراد من 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خَلَقْنٰا أُمَّةٌ یَهْدُونَ بِالْحَقِّ ،هم الأئمّة من أهل البیت علیهم السّلام</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واضح أنّ الرّوایات المذکورة أنفا کلّها تعالج حقیقة واحدة،و هی بیان للمصادیق المختلفة لهذه الحقیقة،و هی أن الآیة تشیر إلی أمّة تدعو إلی الحق و تعمل بالحق و تحکم به،و تسیر فی مسیر الإسلام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ما فی الأمر أنّ بعضهم فی قمة هذه الأمّة و رأسها و بعضهم فی مراحل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یسترعی النظر أنّ هؤلاء الذین عبّرت عنهم الآیة بقولها وَ مِمَّنْ خَلَقْنٰا أُمَّةٌ یَهْدُونَ علی اختلاف لغاتهم و قومیّاتهم و مراحلهم العلمیة و أمثالها،هم أمّة واحدة لا غیر،و لذلک فإنّ القرآن قال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یَهْدُونَ بِالْحَقِّ وَ بِهِ یَعْدِلُونَ و لم یعبر عنهم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 یهدون إلخ</w:t>
      </w:r>
      <w:r>
        <w:rPr>
          <w:rFonts w:eastAsia="Amiri" w:cs="Amiri" w:ascii="Amiri" w:hAnsi="Amiri"/>
          <w:color w:val="111111"/>
          <w:sz w:val="28"/>
          <w:szCs w:val="28"/>
          <w:rtl w:val="true"/>
          <w:lang w:bidi="ar-SA"/>
        </w:rPr>
        <w:t>...».</w:t>
      </w:r>
    </w:p>
    <w:p>
      <w:pPr>
        <w:pStyle w:val="Heading5"/>
        <w:numPr>
          <w:ilvl w:val="4"/>
          <w:numId w:val="1"/>
        </w:numPr>
        <w:rPr/>
      </w:pPr>
      <w:bookmarkStart w:id="833" w:name="__RefHeading___Toc1332531_77815467"/>
      <w:bookmarkStart w:id="834" w:name="_Toc356"/>
      <w:bookmarkEnd w:id="833"/>
      <w:r>
        <w:rPr/>
        <w:t>3</w:t>
      </w:r>
      <w:r>
        <w:rPr>
          <w:rtl w:val="true"/>
        </w:rPr>
        <w:t>-</w:t>
      </w:r>
      <w:r>
        <w:rPr>
          <w:rtl w:val="true"/>
        </w:rPr>
        <w:t>اسم اللّه الأعظم</w:t>
      </w:r>
      <w:bookmarkEnd w:id="834"/>
    </w:p>
    <w:p>
      <w:pPr>
        <w:pStyle w:val="BookText"/>
        <w:rPr/>
      </w:pPr>
      <w:r>
        <w:rPr>
          <w:rFonts w:ascii="IRNazanin" w:hAnsi="IRNazanin" w:eastAsia="IRNazanin"/>
          <w:color w:val="111111"/>
          <w:sz w:val="28"/>
          <w:sz w:val="28"/>
          <w:szCs w:val="28"/>
          <w:rtl w:val="true"/>
          <w:lang w:bidi="fa-IR"/>
        </w:rPr>
        <w:t>جاء فی بعض الرّوایات عن قصة بلعم بن باعورا الذی ورد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یعرف الاسم الأعظم،و لا بأس أن نشیر إلی هذا الموضوع لمناسبة ورود الأسماء الحسنی فی الآیات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وردت روایات مختلفة فی شأن الاسم الأعظم،و یستفاد منها أن من یعرف الاسم الأعظم لا یکون مستجاب الدعاء فحسب،بل تکون له القدرة علی أن یتصرف فی عالم الطبیعة و أن یقوم بأعمال مهمّة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الاسم الأعظم،أیّ اسم هو من أسماء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علماء الإسلام کثیرا فی هذا الشأن،و أغلب أبحاثهم تدور فی أن</w:t>
      </w:r>
    </w:p>
    <w:p>
      <w:pPr>
        <w:pStyle w:val="BookText"/>
        <w:rPr/>
      </w:pPr>
      <w:r>
        <w:rPr>
          <w:rFonts w:ascii="IRNazanin" w:hAnsi="IRNazanin" w:eastAsia="IRNazanin"/>
          <w:color w:val="111111"/>
          <w:sz w:val="28"/>
          <w:sz w:val="28"/>
          <w:szCs w:val="28"/>
          <w:rtl w:val="true"/>
          <w:lang w:bidi="fa-IR"/>
        </w:rPr>
        <w:t>یعثروا علی اسم من بین أسماء اللّه له هذه الخصوصیّة العجیبة و الأثر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الأهم فی البحث أن نعثر علی اسم أو صفة من صفاته تعالی بتطبیقها علی وجودنا نحصل علی تکامل روحی تترتب علیه تلک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المسألة المهمّة هی التخلق بصفات اللّه و الاتصاف بها و وجودها فی الإنسان،و إلاّ کیف یمکن أن یکون الشخص الردیء الوضیع مستجاب الدعوة بمجرّد معرفته الاسم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ما سمعنا أنّ بلعم بن باعوراء کان لدیه هذا الاسم الأعظم إلاّ أنّه فقده، فمفهوم هذا الکلام أنّه کان قد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بناء شخصیته و إیمانه و علمه و تقواه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مثل هذه المرحلة من التکامل المعنوی،بحیث کان مستجاب الدعوة عند اللّه، إلاّ أنّه سقط أخیرا فی الوحل،فقد تلک الروحیة بسبب اتباعه لهوی النفس و انقیاده لفراعنة زمانه،و لعل المراد من نسیان الاسم الأعظم هو هذه الحالة أو هذا المعنی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أنّنا لو قرأنا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الأنبیاء و الأئمّة الکرام کانوا یعرفون الاسم الأعظم،فمفهوم هذا الکلام هو أنّهم جسّدوا اسم اللّه الأعظم فی وجودهم، و استضاءوا بشعاعه،فأولاهم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هذه المقام العظیم</w:t>
      </w:r>
      <w:r>
        <w:rPr>
          <w:rFonts w:eastAsia="IRNazanin" w:cs="IRNazanin"/>
          <w:color w:val="111111"/>
          <w:sz w:val="28"/>
          <w:szCs w:val="28"/>
          <w:rtl w:val="true"/>
          <w:lang w:bidi="fa-IR"/>
        </w:rPr>
        <w:t>.</w:t>
      </w:r>
      <w:bookmarkStart w:id="835" w:name="pg12533_164959"/>
    </w:p>
    <w:p>
      <w:pPr>
        <w:pStyle w:val="Heading3"/>
        <w:numPr>
          <w:ilvl w:val="2"/>
          <w:numId w:val="1"/>
        </w:numPr>
        <w:rPr/>
      </w:pPr>
      <w:bookmarkStart w:id="836" w:name="__RefHeading___Toc1332533_77815467"/>
      <w:bookmarkStart w:id="837" w:name="_Toc357"/>
      <w:bookmarkEnd w:id="835"/>
      <w:bookmarkEnd w:id="836"/>
      <w:r>
        <w:rPr>
          <w:rtl w:val="true"/>
        </w:rPr>
        <w:t xml:space="preserve">الآیتان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182</w:t>
      </w:r>
      <w:r>
        <w:rPr>
          <w:rtl w:val="true"/>
        </w:rPr>
        <w:t xml:space="preserve"> </w:t>
      </w:r>
      <w:r>
        <w:rPr>
          <w:rtl w:val="true"/>
        </w:rPr>
        <w:t xml:space="preserve">الی </w:t>
      </w:r>
      <w:r>
        <w:rPr/>
        <w:t>183</w:t>
      </w:r>
      <w:r>
        <w:rPr>
          <w:rtl w:val="true"/>
        </w:rPr>
        <w:t>]</w:t>
      </w:r>
      <w:bookmarkEnd w:id="837"/>
    </w:p>
    <w:p>
      <w:pPr>
        <w:pStyle w:val="Heading4"/>
        <w:numPr>
          <w:ilvl w:val="3"/>
          <w:numId w:val="1"/>
        </w:numPr>
        <w:rPr/>
      </w:pPr>
      <w:bookmarkStart w:id="838" w:name="__RefHeading___Toc1332535_77815467"/>
      <w:bookmarkStart w:id="839" w:name="_Toc358"/>
      <w:bookmarkEnd w:id="838"/>
      <w:r>
        <w:rPr>
          <w:rtl w:val="true"/>
        </w:rPr>
        <w:t>اشارة</w:t>
      </w:r>
      <w:bookmarkEnd w:id="839"/>
    </w:p>
    <w:p>
      <w:pPr>
        <w:pStyle w:val="BookText"/>
        <w:rPr/>
      </w:pPr>
      <w:r>
        <w:rPr>
          <w:rFonts w:ascii="Amiri" w:hAnsi="Amiri" w:eastAsia="Amiri" w:cs="Amiri"/>
          <w:color w:val="111111"/>
          <w:sz w:val="28"/>
          <w:sz w:val="28"/>
          <w:szCs w:val="28"/>
          <w:rtl w:val="true"/>
          <w:lang w:bidi="ar-SA"/>
        </w:rPr>
        <w:t xml:space="preserve">وَ اَلَّذِینَ کَذَّبُوا بِآیٰاتِنٰا سَنَسْتَدْرِجُهُمْ مِنْ حَیْثُ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أُمْلِی لَهُمْ إِنَّ کَیْدِی مَتِینٌ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Heading4"/>
        <w:numPr>
          <w:ilvl w:val="3"/>
          <w:numId w:val="1"/>
        </w:numPr>
        <w:rPr/>
      </w:pPr>
      <w:bookmarkStart w:id="840" w:name="__RefHeading___Toc1332537_77815467"/>
      <w:bookmarkStart w:id="841" w:name="_Toc359"/>
      <w:bookmarkEnd w:id="840"/>
      <w:r>
        <w:rPr>
          <w:rtl w:val="true"/>
        </w:rPr>
        <w:t>التّفسیر</w:t>
      </w:r>
      <w:bookmarkEnd w:id="841"/>
    </w:p>
    <w:p>
      <w:pPr>
        <w:pStyle w:val="Heading5"/>
        <w:numPr>
          <w:ilvl w:val="4"/>
          <w:numId w:val="1"/>
        </w:numPr>
        <w:rPr/>
      </w:pPr>
      <w:bookmarkStart w:id="842" w:name="__RefHeading___Toc1332539_77815467"/>
      <w:bookmarkStart w:id="843" w:name="_Toc360"/>
      <w:bookmarkEnd w:id="842"/>
      <w:r>
        <w:rPr>
          <w:rtl w:val="true"/>
        </w:rPr>
        <w:t>اشارة</w:t>
      </w:r>
      <w:bookmarkEnd w:id="843"/>
    </w:p>
    <w:p>
      <w:pPr>
        <w:pStyle w:val="Heading5"/>
        <w:numPr>
          <w:ilvl w:val="4"/>
          <w:numId w:val="1"/>
        </w:numPr>
        <w:rPr/>
      </w:pPr>
      <w:bookmarkStart w:id="844" w:name="__RefHeading___Toc1332541_77815467"/>
      <w:bookmarkStart w:id="845" w:name="_Toc361"/>
      <w:bookmarkEnd w:id="844"/>
      <w:r>
        <w:rPr>
          <w:rtl w:val="true"/>
        </w:rPr>
        <w:t>الاستدراج</w:t>
      </w:r>
      <w:r>
        <w:rPr>
          <w:rtl w:val="true"/>
        </w:rPr>
        <w:t>!...</w:t>
      </w:r>
      <w:bookmarkEnd w:id="845"/>
    </w:p>
    <w:p>
      <w:pPr>
        <w:pStyle w:val="BookText"/>
        <w:rPr/>
      </w:pPr>
      <w:r>
        <w:rPr>
          <w:rFonts w:ascii="IRNazanin" w:hAnsi="IRNazanin" w:eastAsia="IRNazanin"/>
          <w:color w:val="111111"/>
          <w:sz w:val="28"/>
          <w:sz w:val="28"/>
          <w:szCs w:val="28"/>
          <w:rtl w:val="true"/>
          <w:lang w:bidi="fa-IR"/>
        </w:rPr>
        <w:t>تعقیبا علی البحث السابق الذی عالجته الآیات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یبیّن حال أهل النّار،تبیّن هاتان الآیتان واحدة من سنن اللّه فی شأن کثیر من عباده المجرمین المعاندین،و هی ما عبّر عنها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بعذاب الاستدراج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الاستدراج جاء فی موطنین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فی الآیتین محل البحث، و الآخر فی الآیة</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القلم،و کلا الموطنین یتعلقان بمکذّبی آیات اللّه و منکر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یقول أهل اللغة،فإنّ للاستدراج معنیین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الشیء تدریجا،لأنّ أصل الاستدراج مشتق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الإنسان ینزل من أعلی العمارة إلی أسفلها بالسلالم درجة درجة،أو یصعد من الأسفل إلی الأعلی درجة درجة و مرحلة مرحلة،فقد سمی هذا الأمر</w:t>
      </w:r>
    </w:p>
    <w:p>
      <w:pPr>
        <w:pStyle w:val="BookText"/>
        <w:rPr/>
      </w:pPr>
      <w:r>
        <w:rPr>
          <w:rFonts w:ascii="IRNazanin" w:hAnsi="IRNazanin" w:eastAsia="IRNazanin"/>
          <w:color w:val="111111"/>
          <w:sz w:val="28"/>
          <w:sz w:val="28"/>
          <w:szCs w:val="28"/>
          <w:rtl w:val="true"/>
          <w:lang w:bidi="fa-IR"/>
        </w:rPr>
        <w:t>استدراجا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الثّانی للاستدراج هو،اللّف و الطّی،کطّی السّجل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هذان المعنیان أوردهما الراغب فی مفرداته،إلاّ أنّ التأمل بدقّة فی المعنیین یکشف أنّهما یرجعان إلی مفهوم کلی جامع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العمل التدریجی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عرفنا معنی الاستدراج نعود إلی تفسیر الآیة محل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سبحانه فی 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کَذَّبُوا بِآیٰاتِنٰا سَنَسْتَدْرِجُهُمْ مِنْ حَیْثُ لاٰ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سنعذبهم بالاستدراج شیئا فشیئا،و نطوی حیاتهم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الآیة الثّانیة تؤکّد الموضوع ذاته،و تشیر بأنّ اللّه لا یتعجل بالعذاب علیهم، بل یمهلهم لعلهم یحذرون و یتعظون،فإذا لم ینتبهوا من نومتهم ابتلوا بعذاب اللّه، فتقول الآیة وَ أُمْلِی 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الاستعجال یتذرع به من یخاف الفوت،و اللّه قوی و لا یفلت من قبضته أحد إِنَّ کَیْدِی مَتِینٌ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القوی المحکم الشدید،و أصله مأخوذ من المتن،و هو العضلة المحکمة التی تقع فی جانب الکتف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المکر متساویان فی المعنی،و کما ذکرنا فی ذیل الآیة</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آل عمران،أنّ المکر یعنی فی أصل اللغة الاحتیال و منع الآخر من الوصول إلی قصده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آنفة الذکر و آیات أخری و بعض الأحادیث الشریفة الواردة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شأن الاستدراج،أو العذاب الاستدراجی،أنّ اللّه لا یتعجل بالعذاب علی الطغاة و العاصین المتجرئین وفقا لسنته فی عباده،بل یفتح علیهم أبواب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فکلّما ازدادوا طغیانا زادهم نعما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الأمر لا یخلو من إحدی حالتین،فإمّا أن تکون هذه النعم مدعاة للتنبیه و الإیقاظ فتکون الهدایة الإلهیة فی هذه الحال 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هذه النعم تزیدهم غرورا و جهلا،فعندئذ یکون عقاب اللّه لهم فی آخر مرحلة أوجع،لأنّهم حین یغرقون فی نعم اللّه و ملذاتهم و یبطرون، فإنّ اللّه سبحانه یسلب عندئذ هذه النعم منهم،و یطوی سجل حیاتهم،فیکون هذا العقاب صارما و شدیدا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المعنی بجمیع خصوصیاته لا یحمله لفظ الاستدراج وحده،بل یستفاد هذا المعنی یفید مِنْ حَیْثُ لاٰ یَعْلَمُونَ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کل حال،فهذه الآیة تنذر جمیع المجرمین و المذنبین بأنّ تأخیر الجزاء من قبل اللّه لا یعنی صحة أعمالهم أو طهارتهم،و لا عجزا و ضعفا من اللّه، و أن لا یحسبوا أنّ النعم التی غرقوا فیها هی دلیل علی قربهم من اللّه،فما أقرب من أن تکون هذه النعم و الانتصارات مقدمة لعقاب الاستدراج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سبحانه یغشّیهم بالنعم و یمهلهم و یرفعهم عالیا،إلاّ أنّه یکبسهم علی الأرض فجأة حتی لا یبقی منهم أثر،و یطوی بذلک وجودهم و تأریخ حیاتهم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علی علیه السّلام فی نهج البلاغة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وسّع علیه فی ذات یده فلم یر ذلک استدراجا فقد أمن مخوفا</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عنه علیه السّلام فی روضة الکافی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إنّه سیأتی علیکم من بعدی زمان لیس فی ذلک الزمان شیء أخفی من الحق،و لا أظهر من الباطل،و لا أکثر من الکذب علی اللّه و رسوله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الداخل لما یسمع من حکم القرآن فلا یطمئن جالسا حتی یخرج من الدین،ینتقل من دین ملک إلی دین ملک، و من ولایة إلی ولایة ملک،و من طاعة ملک إلی طاعة ملک،و من عهود ملک إلی</w:t>
      </w:r>
    </w:p>
    <w:p>
      <w:pPr>
        <w:pStyle w:val="BookText"/>
        <w:rPr/>
      </w:pPr>
      <w:r>
        <w:rPr>
          <w:rFonts w:ascii="IRNazanin" w:hAnsi="IRNazanin" w:eastAsia="IRNazanin"/>
          <w:color w:val="111111"/>
          <w:sz w:val="28"/>
          <w:sz w:val="28"/>
          <w:szCs w:val="28"/>
          <w:rtl w:val="true"/>
          <w:lang w:bidi="fa-IR"/>
        </w:rPr>
        <w:t>عهود ملک،فاستدرجهم اللّه تعالی من حیث لا یعلمون</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یقول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مغرور بما قد أنعم اللّه علیه،و کم من مستدرج یستر اللّه علیه،و کم من مفتون بثناء الناس علیه</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عنه علیه السّلام فی تفسیر الآیة المشار إلیها آنفا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العبد یذنب الذنب فتجدد له النعمة معه،تلهیه تلک النعمة عن الاستغفار عن ذلک الذنب</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عنه علیه السّلام فی کتاب الکافی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أراد بعبد خیرا فأذنب ذنبا أتبعه بنقمة و یذکره الاستغفار،و إذا أراد بعبد شرّا فأذنب ذنبا أتبعه بنعمة لینسیه الاستغفار،و یتمادی بها،و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سَنَسْتَدْرِجُهُمْ مِنْ حَیْثُ لاٰ یَعْلَمُونَ بالنعم عند المعاصی</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bookmarkStart w:id="846" w:name="pg12533_164963"/>
    </w:p>
    <w:p>
      <w:pPr>
        <w:pStyle w:val="Heading3"/>
        <w:numPr>
          <w:ilvl w:val="2"/>
          <w:numId w:val="1"/>
        </w:numPr>
        <w:rPr/>
      </w:pPr>
      <w:bookmarkStart w:id="847" w:name="__RefHeading___Toc1332543_77815467"/>
      <w:bookmarkStart w:id="848" w:name="_Toc362"/>
      <w:bookmarkEnd w:id="846"/>
      <w:bookmarkEnd w:id="847"/>
      <w:r>
        <w:rPr>
          <w:rtl w:val="true"/>
        </w:rPr>
        <w:t xml:space="preserve">الآیات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184</w:t>
      </w:r>
      <w:r>
        <w:rPr>
          <w:rtl w:val="true"/>
        </w:rPr>
        <w:t xml:space="preserve"> </w:t>
      </w:r>
      <w:r>
        <w:rPr>
          <w:rtl w:val="true"/>
        </w:rPr>
        <w:t xml:space="preserve">الی </w:t>
      </w:r>
      <w:r>
        <w:rPr/>
        <w:t>186</w:t>
      </w:r>
      <w:r>
        <w:rPr>
          <w:rtl w:val="true"/>
        </w:rPr>
        <w:t>]</w:t>
      </w:r>
      <w:bookmarkEnd w:id="848"/>
    </w:p>
    <w:p>
      <w:pPr>
        <w:pStyle w:val="Heading4"/>
        <w:numPr>
          <w:ilvl w:val="3"/>
          <w:numId w:val="1"/>
        </w:numPr>
        <w:rPr/>
      </w:pPr>
      <w:bookmarkStart w:id="849" w:name="__RefHeading___Toc1332545_77815467"/>
      <w:bookmarkStart w:id="850" w:name="_Toc363"/>
      <w:bookmarkEnd w:id="849"/>
      <w:r>
        <w:rPr>
          <w:rtl w:val="true"/>
        </w:rPr>
        <w:t>اشارة</w:t>
      </w:r>
      <w:bookmarkEnd w:id="850"/>
    </w:p>
    <w:p>
      <w:pPr>
        <w:pStyle w:val="BookText"/>
        <w:rPr/>
      </w:pPr>
      <w:r>
        <w:rPr>
          <w:rFonts w:ascii="Amiri" w:hAnsi="Amiri" w:eastAsia="Amiri" w:cs="Amiri"/>
          <w:color w:val="111111"/>
          <w:sz w:val="28"/>
          <w:sz w:val="28"/>
          <w:szCs w:val="28"/>
          <w:rtl w:val="true"/>
          <w:lang w:bidi="ar-SA"/>
        </w:rPr>
        <w:t xml:space="preserve">أَ وَ لَمْ یَتَفَکَّرُوا مٰا بِصٰاحِبِهِمْ مِنْ جِنَّةٍ إِنْ هُوَ إِلاّٰ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یَنْظُرُوا فِی مَلَکُوتِ اَلسَّمٰاوٰاتِ وَ اَلْأَرْضِ وَ مٰا خَلَقَ اَللّٰهُ مِنْ شَیْءٍ وَ أَنْ عَسیٰ أَنْ یَکُونَ قَدِ اِقْتَرَبَ أَجَلُهُمْ فَبِأَیِّ حَدِیثٍ بَعْدَهُ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یُضْلِلِ اَللّٰهُ فَلاٰ هٰادِیَ لَهُ وَ یَذَرُهُمْ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1332547_77815467"/>
      <w:bookmarkStart w:id="852" w:name="_Toc364"/>
      <w:bookmarkEnd w:id="851"/>
      <w:r>
        <w:rPr>
          <w:rtl w:val="true"/>
        </w:rPr>
        <w:t>سبب النّزول</w:t>
      </w:r>
      <w:bookmarkEnd w:id="852"/>
    </w:p>
    <w:p>
      <w:pPr>
        <w:pStyle w:val="BookText"/>
        <w:rPr/>
      </w:pPr>
      <w:r>
        <w:rPr>
          <w:rFonts w:ascii="IRNazanin" w:hAnsi="IRNazanin" w:eastAsia="IRNazanin"/>
          <w:color w:val="111111"/>
          <w:sz w:val="28"/>
          <w:sz w:val="28"/>
          <w:szCs w:val="28"/>
          <w:rtl w:val="true"/>
          <w:lang w:bidi="fa-IR"/>
        </w:rPr>
        <w:t>روی المفسّرون أنّ النّبی صلّی اللّه علیه و آله و سلّم حین کان بمکّة،صعد ذات لیلة علی جبل الصفا و دعا الناس إلی توحید اللّه،و خاصّة قبائل قریش،و حذرهم من عذاب اللّه، 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نذیر لکم بین یدی عذاب شدید،قولوا،لا إله إلاّ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صاحبهم قد جنّ،بات لیلا یصوت حتی الصباح،فنزلت الآیات و ألجمتهم وردت قولهم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رغم أنّ الآیة لها شأن خاص،إلاّ أنّها فی الوقت ذاته لمّا کانت تدعو إلی معرفة النّبی و هدف الخلق و التهیؤ للعالم الآخر،ففیها ارتباط وثیق بالمواضیع التی سبق بیانها فی شأن أهل الجنّة و أهل النّار</w:t>
      </w:r>
      <w:r>
        <w:rPr>
          <w:rFonts w:eastAsia="IRNazanin" w:cs="IRNazanin"/>
          <w:color w:val="111111"/>
          <w:sz w:val="28"/>
          <w:szCs w:val="28"/>
          <w:rtl w:val="true"/>
          <w:lang w:bidi="fa-IR"/>
        </w:rPr>
        <w:t>.</w:t>
      </w:r>
      <w:bookmarkStart w:id="853" w:name="pg12533_164964"/>
    </w:p>
    <w:p>
      <w:pPr>
        <w:pStyle w:val="Heading4"/>
        <w:numPr>
          <w:ilvl w:val="3"/>
          <w:numId w:val="1"/>
        </w:numPr>
        <w:rPr/>
      </w:pPr>
      <w:bookmarkStart w:id="854" w:name="__RefHeading___Toc1332549_77815467"/>
      <w:bookmarkStart w:id="855" w:name="_Toc365"/>
      <w:bookmarkEnd w:id="853"/>
      <w:bookmarkEnd w:id="854"/>
      <w:r>
        <w:rPr>
          <w:rtl w:val="true"/>
        </w:rPr>
        <w:t>التّفسیر</w:t>
      </w:r>
      <w:bookmarkEnd w:id="855"/>
    </w:p>
    <w:p>
      <w:pPr>
        <w:pStyle w:val="Heading5"/>
        <w:numPr>
          <w:ilvl w:val="4"/>
          <w:numId w:val="1"/>
        </w:numPr>
        <w:rPr/>
      </w:pPr>
      <w:bookmarkStart w:id="856" w:name="__RefHeading___Toc1332551_77815467"/>
      <w:bookmarkStart w:id="857" w:name="_Toc366"/>
      <w:bookmarkEnd w:id="856"/>
      <w:r>
        <w:rPr>
          <w:rtl w:val="true"/>
        </w:rPr>
        <w:t>اشارة</w:t>
      </w:r>
      <w:bookmarkEnd w:id="857"/>
    </w:p>
    <w:p>
      <w:pPr>
        <w:pStyle w:val="Heading5"/>
        <w:numPr>
          <w:ilvl w:val="4"/>
          <w:numId w:val="1"/>
        </w:numPr>
        <w:rPr/>
      </w:pPr>
      <w:bookmarkStart w:id="858" w:name="__RefHeading___Toc1332553_77815467"/>
      <w:bookmarkStart w:id="859" w:name="_Toc367"/>
      <w:bookmarkEnd w:id="858"/>
      <w:r>
        <w:rPr>
          <w:rtl w:val="true"/>
        </w:rPr>
        <w:t>التهم و الأباطیل</w:t>
      </w:r>
      <w:r>
        <w:rPr>
          <w:rtl w:val="true"/>
        </w:rPr>
        <w:t>:</w:t>
      </w:r>
      <w:bookmarkEnd w:id="859"/>
    </w:p>
    <w:p>
      <w:pPr>
        <w:pStyle w:val="BookText"/>
        <w:rPr/>
      </w:pPr>
      <w:r>
        <w:rPr>
          <w:rFonts w:ascii="Amiri" w:hAnsi="Amiri" w:eastAsia="Amiri" w:cs="Amiri"/>
          <w:color w:val="111111"/>
          <w:sz w:val="28"/>
          <w:sz w:val="28"/>
          <w:szCs w:val="28"/>
          <w:rtl w:val="true"/>
          <w:lang w:bidi="ar-SA"/>
        </w:rPr>
        <w:t>فی الآیة الأولی من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یردّ اللّه سبحانه علی کلام المشرکین الذی لا أساس له بزعمهم أنّ النّبی صلّی اللّه علیه و آله و سلّم قد جنّ،فیقول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یَتَفَکَّرُوا مٰا بِصٰاحِبِهِمْ مِنْ جِنَّةٍ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التعبیر یشیر إلی أن النّبی صلّی اللّه علیه و آله و سلّم لم یکن شخصا مجهولا بینهم،و تعبیرهم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المحب و المسامر و الصدیق و ما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النّبی معهم أکثر من أربعین عاما یرون ذهابه و إیابه و تفکیره و تدبیره دائما و آثار النبوغ کانت بادیة علیه،فمثل هذا الإنسان الذی کان یعدّ من أبرز الوجوه و العقلاء قبل الدعوة إلی اللّه،کیف تلصق به مثل هذه التهمة بهذه السرعة؟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کان الأفضل أن یتفکروا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من إلصاق التهم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صادقا فی دعواه و هو مرسل من قبل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عقب القرآن الکریم و بیّن ذلک بعد قوله أو لم یتفکروا؟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نَذِیرٌ مُبِینٌ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التّالیة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استکمالا للموضوع آنف الذکر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دعاهم القرآن إلی النظر فی عالم الملکوت،عالم السموات و الأرض،إذ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یَنْظُرُوا فِی مَلَکُوتِ السَّمٰاوٰاتِ وَ الْأَرْضِ وَ مٰا خَلَقَ اللّٰهُ مِنْ شَیْءٍ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لیعلموا أنّ هذا العالم الواسع،عالم الخلق،عالم السموات و الأرض،بنظامه الدقیق المحیّر المذهل لم یخلق عبثا،و إنّما هناک هدف وراء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دعوة النّبی صلّی اللّه علیه و آله و سلّم فی الحقیقة،هی من أجل ذلک الهدف،و هو تکامل الإنسان و تربیته و ارتقاؤه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مأخوذ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یعنی الحکومة و المالکیة،</w:t>
      </w:r>
    </w:p>
    <w:p>
      <w:pPr>
        <w:pStyle w:val="BookText"/>
        <w:rPr/>
      </w:pPr>
      <w:r>
        <w:rPr>
          <w:rFonts w:ascii="IRNazanin" w:hAnsi="IRNazanin" w:eastAsia="IRNazanin"/>
          <w:color w:val="111111"/>
          <w:sz w:val="28"/>
          <w:sz w:val="28"/>
          <w:szCs w:val="28"/>
          <w:rtl w:val="true"/>
          <w:lang w:bidi="fa-IR"/>
        </w:rPr>
        <w:t>و الواو و التاء المزیدتان المردفتان به هما للتأکید و المبالغة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یطلق هذا الاستعمال علی حکومة اللّه المطلقة التی لا حدّ لها و لا 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فالنظر إلی عالم الملکوت و نظامه الکبیر الواسع المملوک للّه سبحانه یقوّی الإیمان باللّه و الإیمان بالحق،کما أنّه یکشف عن وجود هدف مهم فی هذا العالم الکبیر المنتظم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الحالین یدعو الإنسان إلی البحث عن ممثل اللّه و رسول رحمته الذی یستطیع أن یطبق الهدف من الخلق فی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تقول الآیة معقبة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لتنبّههم من نومة الغافلین وَ أَنْ عَسیٰ أَنْ یَکُونَ قَدِ اقْتَرَبَ أَجَلُهُمْ فَبِأَیِّ حَدِیثٍ بَعْدَهُ یُؤْمِنُونَ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الأمر کما یتصورون،فأعمارهم لا تخلد و الفرص تمر مرّ السحاب،و لا یدری أحد أهو باق إلی غد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هذه الحال لیس من العقل التسویف و تأجیل عمل الیوم إلی 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لم یکونوا لیؤمنوا بهذا القرآن العظیم الذی فیه ما فیه من الدلائل الواضحة و البراهین اللائحة الهادیة إلی الإیمان باللّه،فأی کتاب ینتظرونه خیر من القرآن لیؤمنوا به؟و هل یمکن أن یؤمنوا بکلام آخر و دعوة أخری غیر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نلاحظ فإنّ الآیات محل البحث توصد جمیع سبل الفرار بوجه المشرکین،فمن ناحیة تدعوهم إلی أن یتفکروا فی شخصیّة النّبی و عقله و سابق أعماله فیهم لئلا یتملّصوا من دعوته باتهامهم إیّاه بالجنون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تدعوهم إلی أن ینظروا فی ملکوت السماوات و الأرض، و الهدف من خلقهما،و أنّهما لم یخلقا عبثا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ناحیة ثالثة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عَسیٰ أَنْ یَکُونَ قَدِ اقْتَرَبَ أَجَلُهُمْ لئلا یسوّفوا قائلین الیوم و غدا و بعد غد إلخ</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رابعة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یؤمنوا بهذا القرآن فإنّهم لن یؤمنوا بأی حدیث آخر و أی کتاب آخر،إذ لیس فوق القرآن کتاب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أخیرا فإنّ الآیة التالیة،و هی آخر آیة من الآیات محل البحث،تختتم الکلام بالقول مَنْ یُضْلِلِ اللّٰهُ فَلاٰ هٰادِیَ لَهُ وَ یَذَرُهُمْ فِی طُغْیٰانِهِمْ یَعْمَهُونَ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ذکرنا مرارا فإن مثل هذه التعابیر لا تشمل جمیع الکفار و المجرمین، بل تختص بأولئک الذین یقفون بوجه الحقائق معاندین ألدّاء،حتی کأنّما علی أبصارهم غشاوة و فی سمعهم صمم و علی قلوبهم طبع،فلا یجدون إلاّ أسدالا من الظلمات تحجب طریقهم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ذلک هو نتیجة أعمالهم أنفسهم،و هو المقصود بالإضلال الإلهی مَنْ یُضْلِلِ اللّٰهُ </w:t>
      </w:r>
      <w:r>
        <w:rPr>
          <w:rFonts w:eastAsia="IRNazanin" w:cs="IRNazanin"/>
          <w:color w:val="111111"/>
          <w:sz w:val="28"/>
          <w:szCs w:val="28"/>
          <w:rtl w:val="true"/>
          <w:lang w:bidi="fa-IR"/>
        </w:rPr>
        <w:t>.</w:t>
      </w:r>
      <w:bookmarkStart w:id="860" w:name="pg12533_164967"/>
    </w:p>
    <w:p>
      <w:pPr>
        <w:pStyle w:val="Heading3"/>
        <w:numPr>
          <w:ilvl w:val="2"/>
          <w:numId w:val="1"/>
        </w:numPr>
        <w:rPr/>
      </w:pPr>
      <w:bookmarkStart w:id="861" w:name="__RefHeading___Toc1332555_77815467"/>
      <w:bookmarkStart w:id="862" w:name="_Toc368"/>
      <w:bookmarkEnd w:id="860"/>
      <w:bookmarkEnd w:id="861"/>
      <w:r>
        <w:rPr>
          <w:rtl w:val="true"/>
        </w:rPr>
        <w:t xml:space="preserve">الآیة </w:t>
      </w:r>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187</w:t>
      </w:r>
      <w:r>
        <w:rPr>
          <w:rtl w:val="true"/>
        </w:rPr>
        <w:t>]</w:t>
      </w:r>
      <w:bookmarkEnd w:id="862"/>
    </w:p>
    <w:p>
      <w:pPr>
        <w:pStyle w:val="Heading4"/>
        <w:numPr>
          <w:ilvl w:val="3"/>
          <w:numId w:val="1"/>
        </w:numPr>
        <w:rPr/>
      </w:pPr>
      <w:bookmarkStart w:id="863" w:name="__RefHeading___Toc1332557_77815467"/>
      <w:bookmarkStart w:id="864" w:name="_Toc369"/>
      <w:bookmarkEnd w:id="863"/>
      <w:r>
        <w:rPr>
          <w:rtl w:val="true"/>
        </w:rPr>
        <w:t>اشارة</w:t>
      </w:r>
      <w:bookmarkEnd w:id="864"/>
    </w:p>
    <w:p>
      <w:pPr>
        <w:pStyle w:val="BookText"/>
        <w:rPr/>
      </w:pPr>
      <w:r>
        <w:rPr>
          <w:rFonts w:ascii="Amiri" w:hAnsi="Amiri" w:eastAsia="Amiri" w:cs="Amiri"/>
          <w:color w:val="111111"/>
          <w:sz w:val="28"/>
          <w:sz w:val="28"/>
          <w:szCs w:val="28"/>
          <w:rtl w:val="true"/>
          <w:lang w:bidi="ar-SA"/>
        </w:rPr>
        <w:t xml:space="preserve">یَسْئَلُونَکَ عَنِ اَلسّٰاعَةِ أَیّٰانَ مُرْسٰاهٰا قُلْ إِنَّمٰا عِلْمُهٰا عِنْدَ رَبِّی لاٰ یُجَلِّیهٰا لِوَقْتِهٰا إِلاّٰ هُوَ ثَقُلَتْ فِی اَلسَّمٰاوٰاتِ وَ اَلْأَرْضِ لاٰ تَأْتِیکُمْ إِلاّٰ بَغْتَةً یَسْئَلُونَکَ کَأَنَّکَ حَفِیٌّ عَنْهٰا قُلْ إِنَّمٰا عِلْمُهٰا عِنْدَ اَللّٰهِ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Heading4"/>
        <w:numPr>
          <w:ilvl w:val="3"/>
          <w:numId w:val="1"/>
        </w:numPr>
        <w:rPr/>
      </w:pPr>
      <w:bookmarkStart w:id="865" w:name="__RefHeading___Toc1332559_77815467"/>
      <w:bookmarkStart w:id="866" w:name="_Toc370"/>
      <w:bookmarkEnd w:id="865"/>
      <w:r>
        <w:rPr>
          <w:rtl w:val="true"/>
        </w:rPr>
        <w:t>سبب النّزول</w:t>
      </w:r>
      <w:bookmarkEnd w:id="866"/>
    </w:p>
    <w:p>
      <w:pPr>
        <w:pStyle w:val="Heading5"/>
        <w:numPr>
          <w:ilvl w:val="4"/>
          <w:numId w:val="1"/>
        </w:numPr>
        <w:rPr/>
      </w:pPr>
      <w:bookmarkStart w:id="867" w:name="__RefHeading___Toc1332561_77815467"/>
      <w:bookmarkStart w:id="868" w:name="_Toc371"/>
      <w:bookmarkEnd w:id="867"/>
      <w:r>
        <w:rPr>
          <w:rtl w:val="true"/>
        </w:rPr>
        <w:t>اشارة</w:t>
      </w:r>
      <w:bookmarkEnd w:id="868"/>
    </w:p>
    <w:p>
      <w:pPr>
        <w:pStyle w:val="Heading5"/>
        <w:numPr>
          <w:ilvl w:val="4"/>
          <w:numId w:val="1"/>
        </w:numPr>
        <w:rPr/>
      </w:pPr>
      <w:bookmarkStart w:id="869" w:name="__RefHeading___Toc1332563_77815467"/>
      <w:bookmarkStart w:id="870" w:name="_Toc372"/>
      <w:bookmarkEnd w:id="869"/>
      <w:r>
        <w:rPr>
          <w:rtl w:val="true"/>
        </w:rPr>
        <w:t>أیّان یوم القیامة؟</w:t>
      </w:r>
      <w:r>
        <w:rPr>
          <w:rtl w:val="true"/>
        </w:rPr>
        <w:t>!</w:t>
      </w:r>
      <w:bookmarkEnd w:id="870"/>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وفقا لمّا ورد فی بعض الرّوایات </w:t>
      </w:r>
      <w:r>
        <w:rPr>
          <w:rStyle w:val="FootnoteAnchor"/>
          <w:rtl w:val="true"/>
        </w:rPr>
        <w:footnoteReference w:id="160"/>
      </w:r>
      <w:r>
        <w:rPr>
          <w:rFonts w:ascii="IRNazanin" w:hAnsi="IRNazanin" w:eastAsia="IRNazanin"/>
          <w:color w:val="111111"/>
          <w:sz w:val="28"/>
          <w:sz w:val="28"/>
          <w:szCs w:val="28"/>
          <w:rtl w:val="true"/>
          <w:lang w:bidi="fa-IR"/>
        </w:rPr>
        <w:t>فإنّ قریشا أرسلت عدّة أنفار إلی نجران لیسألوا الیهود الساکنین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المسیحیین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ملتویة ثمّ یلقوها علی النّبی عند رجوعهم إلیه،ظنّا منهم أنّ النّبی صلّی اللّه علیه و آله و سلّم سیعجز عن إجابتهم، و من جملة هذه الأسئلة کان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تقوم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سألوا النّبی صلّی اللّه علیه و آله و سلّم ذلک السؤال نزلت الآیة محل البحث و أفحمتهم</w:t>
      </w:r>
      <w:r>
        <w:rPr>
          <w:rFonts w:eastAsia="IRNazanin" w:cs="IRNazanin"/>
          <w:color w:val="111111"/>
          <w:sz w:val="28"/>
          <w:szCs w:val="28"/>
          <w:rtl w:val="true"/>
          <w:lang w:bidi="fa-IR"/>
        </w:rPr>
        <w:t xml:space="preserve">! </w:t>
      </w:r>
      <w:r>
        <w:rPr>
          <w:rStyle w:val="FootnoteAnchor"/>
          <w:rtl w:val="true"/>
        </w:rPr>
        <w:footnoteReference w:id="161"/>
      </w:r>
      <w:bookmarkStart w:id="871" w:name="pg12533_164968"/>
    </w:p>
    <w:p>
      <w:pPr>
        <w:pStyle w:val="Heading4"/>
        <w:numPr>
          <w:ilvl w:val="3"/>
          <w:numId w:val="1"/>
        </w:numPr>
        <w:rPr/>
      </w:pPr>
      <w:bookmarkStart w:id="872" w:name="__RefHeading___Toc1332565_77815467"/>
      <w:bookmarkStart w:id="873" w:name="_Toc373"/>
      <w:bookmarkEnd w:id="871"/>
      <w:bookmarkEnd w:id="872"/>
      <w:r>
        <w:rPr>
          <w:rtl w:val="true"/>
        </w:rPr>
        <w:t>التّفسیر</w:t>
      </w:r>
      <w:bookmarkEnd w:id="873"/>
    </w:p>
    <w:p>
      <w:pPr>
        <w:pStyle w:val="BookText"/>
        <w:rPr/>
      </w:pPr>
      <w:r>
        <w:rPr>
          <w:rFonts w:ascii="IRNazanin" w:hAnsi="IRNazanin" w:eastAsia="IRNazanin"/>
          <w:color w:val="111111"/>
          <w:sz w:val="28"/>
          <w:sz w:val="28"/>
          <w:szCs w:val="28"/>
          <w:rtl w:val="true"/>
          <w:lang w:bidi="fa-IR"/>
        </w:rPr>
        <w:t>مع أنّ هذه الآیة ذات سبب خاص فی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فی الوقت ذاته لها علاقة وثیقة بالآیات المتقدمة أیضا،لأنّه قد وردت الإشارة إلی یوم القیامة و لزوم الاستعداد لمثل ذلک الیوم فی الآیات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بالطبع فإنّ موضوعا کهذا یستدعی السؤال عن موعده و قیامه،و یستثیر کثیرا من الناس أن یسألوه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أیّان یوم القیامة؟لهذا فإنّ القرآن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یَسْئَلُونَکَ عَنِ السّٰاعَةِ أَیّٰانَ مُرْسٰاهٰا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بالرغم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زمان نهایة الدنیا،إلاّ أنّها فی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دائما کما ذهب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 بمعنی القیامة فی القرآن الکریم،و خاصّة من بعض القرائن التی تکتنف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تؤکّد هذا الموضوع کجملة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تقوم الساعة؟الواردة فی شأن نزول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للسّؤال عن الزمان،و المرسی مصدر میمی من الإرساء،و هما بمعنی واحد،و هو ثبات الشیء أو وقوعه،لذلک یطلق علی الحبل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 راسیات،فبناء علی ذلک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أیّان مرساها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أی وقت تقع القیامة و تکون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تضیف الآیة مخاطبة النّبی أن یردهم بصراحة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عِلْمُهٰا عِنْدَ رَبِّی لاٰ یُجَلِّیهٰا لِوَقْتِهٰا إِلاّٰ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الآیة تذکر علامتین مجملتین،فتقول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ثَقُلَتْ فِی السَّمٰاوٰاتِ وَ الْأَرْضِ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أیة حادثة یمکن أن تکون أثقل من هذه،إذ تضطرب لهولها جمیع الأجرام السماویة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فتخمد الشمس و یظلم القمر و تندثر النجوم،و یتکون</w:t>
      </w:r>
    </w:p>
    <w:p>
      <w:pPr>
        <w:pStyle w:val="BookText"/>
        <w:rPr/>
      </w:pPr>
      <w:r>
        <w:rPr>
          <w:rFonts w:ascii="IRNazanin" w:hAnsi="IRNazanin" w:eastAsia="IRNazanin"/>
          <w:color w:val="111111"/>
          <w:sz w:val="28"/>
          <w:sz w:val="28"/>
          <w:szCs w:val="28"/>
          <w:rtl w:val="true"/>
          <w:lang w:bidi="fa-IR"/>
        </w:rPr>
        <w:t>من بقایاها عالم جدید بثوب آخر</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ثمّ إنّ قیام الساعة یکون علی حین غرّة،و بدون مقدمات تدریجیة،بل علی شکل مفاجئ و انقلاب سریع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تقول الآیة مرّة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کَأَنَّکَ حَفِیٌّ عَنْهٰا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تضیف الآیة مخاطبة النّبی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عِلْمُهٰا عِنْدَ اللّٰهِ وَ لٰکِنَّ أَکْثَرَ النّٰاسِ لاٰ یَعْلَمُونَ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یتساءل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کان علم الساعة خاصّا باللّه و ذاته المقدسة،و لا یعلم بها حتی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عدم معرفة الناس بوقوع یوم القیامة و زمانها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بضمیمة کون القیامة لا تأتی إلاّ بغتة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الالتفات إلی هول یوم القیامة و عظمتها،هذا الأمر یبعث علی أن یتوقّع الناس وقوع یوم القیامة فی أی وقت و یترقبوها باستمرار،و یکونوا علی أهبة الاستعداد و التهیؤ،لکی ینجوا من أهوالها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فعدم المعرفة هذا له أثر مثبت جلی فی تربیة النفوس و الالتفات إلی المسؤولیة و اتقاء الذنوب</w:t>
      </w:r>
      <w:r>
        <w:rPr>
          <w:rFonts w:eastAsia="IRNazanin" w:cs="IRNazanin"/>
          <w:color w:val="111111"/>
          <w:sz w:val="28"/>
          <w:szCs w:val="28"/>
          <w:rtl w:val="true"/>
          <w:lang w:bidi="fa-IR"/>
        </w:rPr>
        <w:t>.</w:t>
      </w:r>
      <w:bookmarkStart w:id="874" w:name="pg12533_164970"/>
    </w:p>
    <w:p>
      <w:pPr>
        <w:pStyle w:val="Heading3"/>
        <w:numPr>
          <w:ilvl w:val="2"/>
          <w:numId w:val="1"/>
        </w:numPr>
        <w:rPr/>
      </w:pPr>
      <w:bookmarkStart w:id="875" w:name="__RefHeading___Toc1332567_77815467"/>
      <w:bookmarkStart w:id="876" w:name="_Toc374"/>
      <w:bookmarkEnd w:id="874"/>
      <w:bookmarkEnd w:id="875"/>
      <w:r>
        <w:rPr>
          <w:rtl w:val="true"/>
        </w:rPr>
        <w:t xml:space="preserve">الآیة </w:t>
      </w:r>
      <w:r>
        <w:rPr>
          <w:rtl w:val="true"/>
        </w:rPr>
        <w:t>[</w:t>
      </w:r>
      <w:r>
        <w:rPr>
          <w:rtl w:val="true"/>
        </w:rPr>
        <w:t xml:space="preserve">سورة الأعراف </w:t>
      </w:r>
      <w:r>
        <w:rPr>
          <w:rtl w:val="true"/>
        </w:rPr>
        <w:t>(</w:t>
      </w:r>
      <w:r>
        <w:rPr/>
        <w:t>7</w:t>
      </w:r>
      <w:r>
        <w:rPr>
          <w:rtl w:val="true"/>
        </w:rPr>
        <w:t xml:space="preserve">): </w:t>
      </w:r>
      <w:r>
        <w:rPr>
          <w:rtl w:val="true"/>
        </w:rPr>
        <w:t xml:space="preserve">آیة </w:t>
      </w:r>
      <w:r>
        <w:rPr/>
        <w:t>188</w:t>
      </w:r>
      <w:r>
        <w:rPr>
          <w:rtl w:val="true"/>
        </w:rPr>
        <w:t>]</w:t>
      </w:r>
      <w:bookmarkEnd w:id="876"/>
    </w:p>
    <w:p>
      <w:pPr>
        <w:pStyle w:val="Heading4"/>
        <w:numPr>
          <w:ilvl w:val="3"/>
          <w:numId w:val="1"/>
        </w:numPr>
        <w:rPr/>
      </w:pPr>
      <w:bookmarkStart w:id="877" w:name="__RefHeading___Toc1332569_77815467"/>
      <w:bookmarkStart w:id="878" w:name="_Toc375"/>
      <w:bookmarkEnd w:id="877"/>
      <w:r>
        <w:rPr>
          <w:rtl w:val="true"/>
        </w:rPr>
        <w:t>اشارة</w:t>
      </w:r>
      <w:bookmarkEnd w:id="878"/>
    </w:p>
    <w:p>
      <w:pPr>
        <w:pStyle w:val="BookText"/>
        <w:rPr/>
      </w:pPr>
      <w:r>
        <w:rPr>
          <w:rFonts w:ascii="Amiri" w:hAnsi="Amiri" w:eastAsia="Amiri" w:cs="Amiri"/>
          <w:color w:val="111111"/>
          <w:sz w:val="28"/>
          <w:sz w:val="28"/>
          <w:szCs w:val="28"/>
          <w:rtl w:val="true"/>
          <w:lang w:bidi="ar-SA"/>
        </w:rPr>
        <w:t xml:space="preserve">قُلْ لاٰ أَمْلِکُ لِنَفْسِی نَفْعاً وَ لاٰ ضَرًّا إِلاّٰ مٰا شٰاءَ اَللّٰهُ وَ لَوْ کُنْتُ أَعْلَمُ اَلْغَیْبَ لاَسْتَکْثَرْتُ مِنَ اَلْخَیْرِ وَ مٰا مَسَّنِیَ اَلسُّوءُ إِنْ أَنَا إِلاّٰ نَذِیرٌ وَ بَشِیرٌ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1332571_77815467"/>
      <w:bookmarkStart w:id="880" w:name="_Toc376"/>
      <w:bookmarkEnd w:id="879"/>
      <w:r>
        <w:rPr>
          <w:rtl w:val="true"/>
        </w:rPr>
        <w:t>سبب النّزول</w:t>
      </w:r>
      <w:bookmarkEnd w:id="880"/>
    </w:p>
    <w:p>
      <w:pPr>
        <w:pStyle w:val="BookText"/>
        <w:rPr/>
      </w:pPr>
      <w:r>
        <w:rPr>
          <w:rFonts w:ascii="IRNazanin" w:hAnsi="IRNazanin" w:eastAsia="IRNazanin"/>
          <w:color w:val="111111"/>
          <w:sz w:val="28"/>
          <w:sz w:val="28"/>
          <w:szCs w:val="28"/>
          <w:rtl w:val="true"/>
          <w:lang w:bidi="fa-IR"/>
        </w:rPr>
        <w:t>روی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کالعلاّمة الطبرسی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أهل مکّة قالوا لرسول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لک ارتباط باللّه،أ فلا یطلعک اللّه علی غلاء السلع أو زهادتها فی المستقبل،لتهیئ عن هذا الطریق ما فیه النفع و الخیر و تدفع عنک ما فیه الضرر و السوء،أو یطلعک اللّه علی السّنة الممحلة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القحط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العام المخصب العشب،فینتقل إلی الأرض الخصیبة؟فنزلت عندئذ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جواب سؤالهم</w:t>
      </w:r>
      <w:r>
        <w:rPr>
          <w:rFonts w:eastAsia="IRNazanin" w:cs="IRNazanin"/>
          <w:color w:val="111111"/>
          <w:sz w:val="28"/>
          <w:szCs w:val="28"/>
          <w:rtl w:val="true"/>
          <w:lang w:bidi="fa-IR"/>
        </w:rPr>
        <w:t>.</w:t>
      </w:r>
    </w:p>
    <w:p>
      <w:pPr>
        <w:pStyle w:val="Heading4"/>
        <w:numPr>
          <w:ilvl w:val="3"/>
          <w:numId w:val="1"/>
        </w:numPr>
        <w:rPr/>
      </w:pPr>
      <w:bookmarkStart w:id="881" w:name="__RefHeading___Toc1332573_77815467"/>
      <w:bookmarkStart w:id="882" w:name="_Toc377"/>
      <w:bookmarkEnd w:id="881"/>
      <w:r>
        <w:rPr>
          <w:rtl w:val="true"/>
        </w:rPr>
        <w:t>التّفسیر</w:t>
      </w:r>
      <w:bookmarkEnd w:id="882"/>
    </w:p>
    <w:p>
      <w:pPr>
        <w:pStyle w:val="Heading5"/>
        <w:numPr>
          <w:ilvl w:val="4"/>
          <w:numId w:val="1"/>
        </w:numPr>
        <w:rPr/>
      </w:pPr>
      <w:bookmarkStart w:id="883" w:name="__RefHeading___Toc1332575_77815467"/>
      <w:bookmarkStart w:id="884" w:name="_Toc378"/>
      <w:bookmarkEnd w:id="883"/>
      <w:r>
        <w:rPr>
          <w:rtl w:val="true"/>
        </w:rPr>
        <w:t>اشارة</w:t>
      </w:r>
      <w:bookmarkEnd w:id="884"/>
    </w:p>
    <w:p>
      <w:pPr>
        <w:pStyle w:val="Heading5"/>
        <w:numPr>
          <w:ilvl w:val="4"/>
          <w:numId w:val="1"/>
        </w:numPr>
        <w:rPr/>
      </w:pPr>
      <w:bookmarkStart w:id="885" w:name="__RefHeading___Toc1332577_77815467"/>
      <w:bookmarkStart w:id="886" w:name="_Toc379"/>
      <w:bookmarkEnd w:id="885"/>
      <w:r>
        <w:rPr>
          <w:rtl w:val="true"/>
        </w:rPr>
        <w:t>لا یعلم الغیب إلاّ اللّه</w:t>
      </w:r>
      <w:r>
        <w:rPr>
          <w:rtl w:val="true"/>
        </w:rPr>
        <w:t>:</w:t>
      </w:r>
      <w:bookmarkEnd w:id="88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بالرّغم من أنّ هذه الآیة لها شأن خاص فی نزولها،إلاّ أنّ ارتباطها بالآیة</w:t>
      </w:r>
    </w:p>
    <w:p>
      <w:pPr>
        <w:pStyle w:val="BookText"/>
        <w:rPr/>
      </w:pPr>
      <w:r>
        <w:rPr>
          <w:rFonts w:ascii="IRNazanin" w:hAnsi="IRNazanin" w:eastAsia="IRNazanin"/>
          <w:color w:val="111111"/>
          <w:sz w:val="28"/>
          <w:sz w:val="28"/>
          <w:szCs w:val="28"/>
          <w:rtl w:val="true"/>
          <w:lang w:bidi="fa-IR"/>
        </w:rPr>
        <w:t>السابقة واضح،لأنّ الکلام کان فی الآیة السابقة علی عدم علم أحد بقیام الساعة إلاّ اللّه،و الکلام فی هذه الآیة علی نفی علم الغیب عن العباد بصورة کلیة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الجملة الأولی من هذه الآیة خطاب للنّبی صلّی اللّه علیه و آله 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أَمْلِکُ لِنَفْسِی نَفْعاً وَ لاٰ ضَرًّا إِلاّٰ مٰا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شک أنّ کل إنسان یستطیع أن ینفع نفسه،أو یدفع عنها الشر،و لکن علی الرغم من هذه الحال فإنّ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البحث،کما نلاحظ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تنفی هذه القدرة عن البشر نفیا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الإنسان فی أعماله لیس له قوّة من نفسه،بل القوّة و القدرة و الاستطاعة کلّها من اللّه،و هو سبحانه الذی أودع فیه کل تلک القوّة و القدرة و ما شاکلهما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مالک جمیع القوی و القدرات و ذو الإختیار المستقل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عالم الوجود هو اللّه عزّ و جلّ فحسب،و الآخرون حتی الأنبیاء و الملائکة یکتسبون منه القدرة و یستمدون منه القوّة،و ملکهم و قدرتهم هی بالغیر لا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یشاء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علی هذا الموضوع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کثیر من آیات القرآن الأخری نری نفی المالکیة و النفع و الضرر عن غیر اللّه،و لذلک فقد نهت الآیات عن عبادة الأصنام و ما سوی اللّه سبحانه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نقرأ فی الآیتین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الفرقان وَ اتَّخَذُوا مِنْ دُونِهِ آلِهَةً لاٰ یَخْلُقُونَ شَیْئاً وَ هُمْ یُخْلَقُونَ وَ لاٰ یَمْلِکُونَ لِأَنْفُسِهِمْ ضَرًّا وَ لاٰ نَفْعاً فکیف یملکون لغیرهم؟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هی عقیدة المسلم،إذ لا یری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رازقا و مالکا و خالقا و ذا نفع أو ضرر إلاّ اللّه،و لذا فحین یتوجه المسلم إلی أحد طالبا منه شیئا فهو یطلبه مع التفاته إلی هذه الحقیقة،و هی أنّ ما عند ذلک الشخص فهو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بدقّة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یتّضح من هذا إنّ الذین یتذرعون بمثل هذه الآیات لنفی کل توسل بالأنبیاء و الأئمّة،و یعدون ذلک شرکا،فی خطأ فاضح،حیث تصوروا بأنّ التوسل بالنّبی أو الإمام مفهومه أن نعدّ النّبی أو الإمام مستقلا بنفسه فی قبال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یملک النفع و الضرر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من یتوسل بالنّبی أو الإمام مع الإعتقاد بأنّه لا یملک شیئا من نفسه، بل یطلبه من اللّه،أو أنّه یستشفع به إلی اللّه،فهذا الإعتقاد هو التوحید عینه و الإخلاص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أشار إلیه القرآن فی الآیة محل البحث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شٰاءَ اللّٰهُ أو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بِإِذْنِهِ فی الآیة مَنْ ذَا الَّذِی یَشْفَعُ عِنْدَهُ إِلاّٰ بِإِذْنِهِ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فبناء علی ذلک فإنّ فریقین من الناس علی خطأ فی مسألة التوسل بالنّبی و الأئمّة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الفریق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یزعم أنّ النّبی أو الإمام له قدرة و قوة مستقلة بالذات فی قبال اللّه،فهذا الإعتقاد شرک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الفریق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ینفی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و سلّم و الأئمّة الطاهرین علیهم السّلام،فهذا الإعتقاد انحراف عن مفاد آیات القرآن الصریحة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هو أنّ النّبی و الأئمّة یشفعون للمتوسل بهم بإذن اللّه و أمره، و یطلبون حل معضلته من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بیان هذا الموضوع تشیر الآیة إلی مسألة مهمّة أخری ردّا علی سؤال جماعة منهم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کُنْتُ أَعْلَمُ الْغَیْبَ لاَسْتَکْثَرْتُ مِنَ الْخَیْرِ وَ مٰا مَسَّنِیَ السُّوءُ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الذی یعرف أسرار الغیب یستطیع أن یختار ما هو فی صالحه،و أن یجتنب عمّا یضرّه</w:t>
      </w:r>
      <w:r>
        <w:rPr>
          <w:rFonts w:eastAsia="IRNazanin" w:cs="IRNazanin"/>
          <w:color w:val="111111"/>
          <w:sz w:val="28"/>
          <w:szCs w:val="28"/>
          <w:rtl w:val="true"/>
          <w:lang w:bidi="fa-IR"/>
        </w:rPr>
        <w:t>.</w:t>
      </w:r>
      <w:bookmarkStart w:id="887" w:name="pg12533_164973"/>
    </w:p>
    <w:p>
      <w:pPr>
        <w:pStyle w:val="BookText"/>
        <w:rPr/>
      </w:pPr>
      <w:bookmarkEnd w:id="887"/>
      <w:r>
        <w:rPr>
          <w:rFonts w:ascii="Amiri" w:hAnsi="Amiri" w:eastAsia="Amiri" w:cs="Amiri"/>
          <w:color w:val="111111"/>
          <w:sz w:val="28"/>
          <w:sz w:val="28"/>
          <w:szCs w:val="28"/>
          <w:rtl w:val="true"/>
          <w:lang w:bidi="ar-SA"/>
        </w:rPr>
        <w:t>ثمّ تحکی الآیة عن مقام النّبی الواقعی و رسالته،فی جملة موجزة صریحة، فتقول علی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 إِلاّٰ نَذِیرٌ وَ بَشِیرٌ لِقَوْمٍ یُؤْمِنُونَ </w:t>
      </w:r>
      <w:r>
        <w:rPr>
          <w:rFonts w:eastAsia="Amiri" w:cs="Amiri" w:ascii="Amiri" w:hAnsi="Amiri"/>
          <w:color w:val="111111"/>
          <w:sz w:val="28"/>
          <w:szCs w:val="28"/>
          <w:rtl w:val="true"/>
          <w:lang w:bidi="ar-SA"/>
        </w:rPr>
        <w:t>.</w:t>
      </w:r>
    </w:p>
    <w:p>
      <w:pPr>
        <w:pStyle w:val="Heading4"/>
        <w:numPr>
          <w:ilvl w:val="3"/>
          <w:numId w:val="1"/>
        </w:numPr>
        <w:rPr/>
      </w:pPr>
      <w:bookmarkStart w:id="888" w:name="__RefHeading___Toc1332579_77815467"/>
      <w:bookmarkStart w:id="889" w:name="_Toc380"/>
      <w:bookmarkEnd w:id="888"/>
      <w:r>
        <w:rPr>
          <w:rtl w:val="true"/>
        </w:rPr>
        <w:t>ملاحظة</w:t>
      </w:r>
      <w:bookmarkEnd w:id="889"/>
    </w:p>
    <w:p>
      <w:pPr>
        <w:pStyle w:val="Heading5"/>
        <w:numPr>
          <w:ilvl w:val="4"/>
          <w:numId w:val="1"/>
        </w:numPr>
        <w:rPr/>
      </w:pPr>
      <w:bookmarkStart w:id="890" w:name="__RefHeading___Toc1332581_77815467"/>
      <w:bookmarkStart w:id="891" w:name="_Toc381"/>
      <w:bookmarkEnd w:id="890"/>
      <w:r>
        <w:rPr>
          <w:rtl w:val="true"/>
        </w:rPr>
        <w:t>اشارة</w:t>
      </w:r>
      <w:bookmarkEnd w:id="891"/>
    </w:p>
    <w:p>
      <w:pPr>
        <w:pStyle w:val="Heading5"/>
        <w:numPr>
          <w:ilvl w:val="4"/>
          <w:numId w:val="1"/>
        </w:numPr>
        <w:rPr/>
      </w:pPr>
      <w:bookmarkStart w:id="892" w:name="__RefHeading___Toc1332583_77815467"/>
      <w:bookmarkStart w:id="893" w:name="_Toc382"/>
      <w:bookmarkEnd w:id="892"/>
      <w:r>
        <w:rPr>
          <w:rtl w:val="true"/>
        </w:rPr>
        <w:t>ألم یکن النّبی صلّی اللّه علیه و آله و سلّم یعلم الغیب؟</w:t>
      </w:r>
      <w:r>
        <w:rPr>
          <w:rtl w:val="true"/>
        </w:rPr>
        <w:t>!</w:t>
      </w:r>
      <w:bookmarkEnd w:id="893"/>
    </w:p>
    <w:p>
      <w:pPr>
        <w:pStyle w:val="BookText"/>
        <w:rPr/>
      </w:pPr>
      <w:r>
        <w:rPr>
          <w:rFonts w:ascii="IRNazanin" w:hAnsi="IRNazanin" w:eastAsia="IRNazanin"/>
          <w:color w:val="111111"/>
          <w:sz w:val="28"/>
          <w:sz w:val="28"/>
          <w:szCs w:val="28"/>
          <w:rtl w:val="true"/>
          <w:lang w:bidi="fa-IR"/>
        </w:rPr>
        <w:t>یحکم بعض السطحیین لدی قراءتهم لهذه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بدون الأخذ بنظر الإعتبار الآیات القرآنیة الأخری،بل حتی القرائن الموجودة فی هذه الآیة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آنفة الذکر دلیل علی نفی علم الغیب عن الأنبیاء نفیا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تنفی علم الغیب المستقل و بالذات عن النّبی، کما أنّها تنفی القدرة علی کل نفع و ضرّ بصورة مستقلة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نعرف أنّ کل إنسان یملک لنفسه و للآخرین النفع أو الضر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فبناء علی ذلک فإنّ هذه الجملة المتقدمة شاهد واضح علی أنّ الهدف لیس هو نفی مالکیة النفع و الضر أو نفی علم الغیب بصورة مطلقة،بل الهدف نفی الاستقلال،و بتعبیر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لا یعرف شیئا من نفسه،بل یعرف ما أطلعه اللّه علیه من أسرار غیبه،کما تقول الآیتان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الجن عٰالِمُ الْغَیْبِ فَلاٰ یُظْهِرُ عَلیٰ غَیْبِهِ أَحَداً إِلاّٰ مَنِ ارْتَضیٰ مِنْ رَسُولٍ فَإِنَّهُ یَسْلُکُ مِنْ بَیْنِ یَدَیْهِ وَ مِنْ خَلْفِهِ رَصَداً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أساسا،فإنّ کمال مقام القیادة لا سیما إذا کان الهدف قیادة العالم بأسره، و فی جمیع المجالات المادیّة و المعنویة،هو الاحاطة الواسعة بالکثیر من المسائل الخفیة عن سائر الناس،لا المعرفة بأحکام اللّه و قوانینه فحسب،بل المعرفة بأسرار عالم الوجود،و البناء البشری،و قسم من حوادث المستقبل و الماضی،فهذا القسم من العلم یطلعه اللّه علی رسله،و إذا لم یطلعهم علیه لم</w:t>
      </w:r>
    </w:p>
    <w:p>
      <w:pPr>
        <w:pStyle w:val="BookText"/>
        <w:rPr/>
      </w:pPr>
      <w:r>
        <w:rPr>
          <w:rFonts w:ascii="IRNazanin" w:hAnsi="IRNazanin" w:eastAsia="IRNazanin"/>
          <w:color w:val="111111"/>
          <w:sz w:val="28"/>
          <w:sz w:val="28"/>
          <w:szCs w:val="28"/>
          <w:rtl w:val="true"/>
          <w:lang w:bidi="fa-IR"/>
        </w:rPr>
        <w:t>تکمل قیادتهم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أحادیث الأنبیاء و الرسل و سیرتهم ستکون محدودة بظروف عصرهم و محیطهم،لکن عند ما یکونون عارفین بهذا القسم من أسرار الغیب فسیقومون ببناء حضارة علی مستوی الأجیال القادمة،فتکون مناهجهم صالحة لمختلف الظروف و المتغیّرات</w:t>
      </w:r>
      <w:r>
        <w:rPr>
          <w:rFonts w:eastAsia="IRNazanin" w:cs="IRNazanin"/>
          <w:color w:val="111111"/>
          <w:sz w:val="28"/>
          <w:szCs w:val="28"/>
          <w:rtl w:val="true"/>
          <w:lang w:bidi="fa-IR"/>
        </w:rPr>
        <w:t>...</w:t>
      </w:r>
      <w:bookmarkStart w:id="894" w:name="pg12533_164975"/>
    </w:p>
    <w:p>
      <w:pPr>
        <w:pStyle w:val="Heading3"/>
        <w:numPr>
          <w:ilvl w:val="2"/>
          <w:numId w:val="1"/>
        </w:numPr>
        <w:rPr/>
      </w:pPr>
      <w:bookmarkStart w:id="895" w:name="__RefHeading___Toc1332585_77815467"/>
      <w:bookmarkStart w:id="896" w:name="_Toc383"/>
      <w:bookmarkEnd w:id="894"/>
      <w:bookmarkEnd w:id="895"/>
      <w:r>
        <w:rPr>
          <w:rtl w:val="true"/>
        </w:rPr>
        <w:t xml:space="preserve">الآیات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189</w:t>
      </w:r>
      <w:r>
        <w:rPr>
          <w:rtl w:val="true"/>
        </w:rPr>
        <w:t xml:space="preserve"> </w:t>
      </w:r>
      <w:r>
        <w:rPr>
          <w:rtl w:val="true"/>
        </w:rPr>
        <w:t xml:space="preserve">الی </w:t>
      </w:r>
      <w:r>
        <w:rPr/>
        <w:t>193</w:t>
      </w:r>
      <w:r>
        <w:rPr>
          <w:rtl w:val="true"/>
        </w:rPr>
        <w:t>]</w:t>
      </w:r>
      <w:bookmarkEnd w:id="896"/>
    </w:p>
    <w:p>
      <w:pPr>
        <w:pStyle w:val="Heading4"/>
        <w:numPr>
          <w:ilvl w:val="3"/>
          <w:numId w:val="1"/>
        </w:numPr>
        <w:rPr/>
      </w:pPr>
      <w:bookmarkStart w:id="897" w:name="__RefHeading___Toc1332587_77815467"/>
      <w:bookmarkStart w:id="898" w:name="_Toc384"/>
      <w:bookmarkEnd w:id="897"/>
      <w:r>
        <w:rPr>
          <w:rtl w:val="true"/>
        </w:rPr>
        <w:t>اشارة</w:t>
      </w:r>
      <w:bookmarkEnd w:id="898"/>
    </w:p>
    <w:p>
      <w:pPr>
        <w:pStyle w:val="BookText"/>
        <w:rPr/>
      </w:pPr>
      <w:r>
        <w:rPr>
          <w:rFonts w:ascii="Amiri" w:hAnsi="Amiri" w:eastAsia="Amiri" w:cs="Amiri"/>
          <w:color w:val="111111"/>
          <w:sz w:val="28"/>
          <w:sz w:val="28"/>
          <w:szCs w:val="28"/>
          <w:rtl w:val="true"/>
          <w:lang w:bidi="ar-SA"/>
        </w:rPr>
        <w:t xml:space="preserve">هُوَ اَلَّذِی خَلَقَکُمْ مِنْ نَفْسٍ وٰاحِدَةٍ وَ جَعَلَ مِنْهٰا زَوْجَهٰا لِیَسْکُنَ إِلَیْهٰا فَلَمّٰا تَغَشّٰاهٰا حَمَلَتْ حَمْلاً خَفِیفاً فَمَرَّتْ بِهِ فَلَمّٰا أَثْقَلَتْ دَعَوَا اَللّٰهَ رَبَّهُمٰا لَئِنْ آتَیْتَنٰا صٰالِحاً لَنَکُونَنَّ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آتٰاهُمٰا صٰالِحاً جَعَلاٰ لَهُ شُرَکٰاءَ فِیمٰا آتٰاهُمٰا فَتَعٰالَی اَللّٰهُ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یُشْرِکُونَ مٰا لاٰ یَخْلُقُ شَیْئاً وَ هُمْ یُخْلَقُونَ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یَسْتَطِیعُونَ لَهُمْ نَصْراً وَ لاٰ أَنْفُسَهُمْ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تَدْعُوهُمْ إِلَی اَلْهُدیٰ لاٰ یَتَّبِعُوکُمْ سَوٰاءٌ عَلَیْکُمْ أَ دَعَوْتُمُوهُمْ أَمْ أَنْتُمْ صٰامِتُونَ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Heading4"/>
        <w:numPr>
          <w:ilvl w:val="3"/>
          <w:numId w:val="1"/>
        </w:numPr>
        <w:rPr/>
      </w:pPr>
      <w:bookmarkStart w:id="899" w:name="__RefHeading___Toc1332589_77815467"/>
      <w:bookmarkStart w:id="900" w:name="_Toc385"/>
      <w:bookmarkEnd w:id="899"/>
      <w:r>
        <w:rPr>
          <w:rtl w:val="true"/>
        </w:rPr>
        <w:t>التّفسیر</w:t>
      </w:r>
      <w:bookmarkEnd w:id="900"/>
    </w:p>
    <w:p>
      <w:pPr>
        <w:pStyle w:val="Heading5"/>
        <w:numPr>
          <w:ilvl w:val="4"/>
          <w:numId w:val="1"/>
        </w:numPr>
        <w:rPr/>
      </w:pPr>
      <w:bookmarkStart w:id="901" w:name="__RefHeading___Toc1332591_77815467"/>
      <w:bookmarkStart w:id="902" w:name="_Toc386"/>
      <w:bookmarkEnd w:id="901"/>
      <w:r>
        <w:rPr>
          <w:rtl w:val="true"/>
        </w:rPr>
        <w:t>اشارة</w:t>
      </w:r>
      <w:bookmarkEnd w:id="902"/>
    </w:p>
    <w:p>
      <w:pPr>
        <w:pStyle w:val="Heading5"/>
        <w:numPr>
          <w:ilvl w:val="4"/>
          <w:numId w:val="1"/>
        </w:numPr>
        <w:rPr/>
      </w:pPr>
      <w:bookmarkStart w:id="903" w:name="__RefHeading___Toc1332593_77815467"/>
      <w:bookmarkStart w:id="904" w:name="_Toc387"/>
      <w:bookmarkEnd w:id="903"/>
      <w:r>
        <w:rPr>
          <w:rtl w:val="true"/>
        </w:rPr>
        <w:t>جحد نعمة عظمی</w:t>
      </w:r>
      <w:r>
        <w:rPr>
          <w:rtl w:val="true"/>
        </w:rPr>
        <w:t>:</w:t>
      </w:r>
      <w:bookmarkEnd w:id="904"/>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الآیات إشارة إلی جانب آخر من حالات المشرکین و أسلوب تفکیرهم،و الردّ علی تصوّراتهم الخاطئة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کانت الآیة السابقة تجعل جمیع ألوان النفع و الضرّ و علم الغیب منحصرا باللّه،و کانت فی الحقیقة إشارة إلی توحید</w:t>
      </w:r>
      <w:bookmarkStart w:id="905" w:name="pg12533_164976"/>
    </w:p>
    <w:p>
      <w:pPr>
        <w:pStyle w:val="BookText"/>
        <w:rPr/>
      </w:pPr>
      <w:bookmarkEnd w:id="905"/>
      <w:r>
        <w:rPr>
          <w:rFonts w:ascii="IRNazanin" w:hAnsi="IRNazanin" w:eastAsia="IRNazanin"/>
          <w:color w:val="111111"/>
          <w:sz w:val="28"/>
          <w:sz w:val="28"/>
          <w:szCs w:val="28"/>
          <w:rtl w:val="true"/>
          <w:lang w:bidi="fa-IR"/>
        </w:rPr>
        <w:t>أفعال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فالآیات محل البحث تعدّ مکملة لها لأنّ هذه الآیات تشیر إلی توحید أفعال اللّه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الآیة الأولی من هذه الآیات هُوَ الَّذِی خَلَقَکُمْ مِنْ نَفْسٍ وٰاحِدَةٍ وَ جَعَلَ مِنْهٰا زَوْجَهٰا لِیَسْکُنَ إِلَیْهٰا فجعل الحیاة و السکن جنبا إلی جنب فَلَمّٰا تَغَشّٰاهٰا حَمَلَتْ حَمْلاً خَفِیفاً فَمَرَّتْ بِهِ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بمرور الأیّام و اللیالی ثقل الحمل فَلَمّٰا أَثْقَلَتْ کان کل من الزوجین ینتظر الطفل،و یتمنّی أن یهبه اللّه ولدا صالحا،فلذلک دَعَوَا اللّٰهَ رَبَّهُمٰا لَئِنْ آتَیْتَنٰا صٰالِحاً لَنَکُونَنَّ مِنَ الشّٰاکِرِینَ و عند ما استجاب اللّه دعاءهما،و رزقهما الولد الصالح أشرکا باللّه فَلَمّٰا آتٰاهُمٰا صٰالِحاً جَعَلاٰ لَهُ شُرَکٰاءَ فِیمٰا آتٰاهُمٰا فَتَعٰالَی اللّٰهُ عَمّٰا یُشْرِکُونَ </w:t>
      </w:r>
      <w:r>
        <w:rPr>
          <w:rFonts w:eastAsia="Amiri" w:cs="Amiri" w:ascii="Amiri" w:hAnsi="Amiri"/>
          <w:color w:val="111111"/>
          <w:sz w:val="28"/>
          <w:szCs w:val="28"/>
          <w:rtl w:val="true"/>
          <w:lang w:bidi="ar-SA"/>
        </w:rPr>
        <w:t>.</w:t>
      </w:r>
    </w:p>
    <w:p>
      <w:pPr>
        <w:pStyle w:val="Heading5"/>
        <w:numPr>
          <w:ilvl w:val="4"/>
          <w:numId w:val="1"/>
        </w:numPr>
        <w:rPr/>
      </w:pPr>
      <w:bookmarkStart w:id="906" w:name="__RefHeading___Toc1332595_77815467"/>
      <w:bookmarkStart w:id="907" w:name="_Toc388"/>
      <w:bookmarkEnd w:id="906"/>
      <w:r>
        <w:rPr>
          <w:rtl w:val="true"/>
        </w:rPr>
        <w:t>الجواب علی سؤال مهم</w:t>
      </w:r>
      <w:r>
        <w:rPr>
          <w:rtl w:val="true"/>
        </w:rPr>
        <w:t>!</w:t>
      </w:r>
      <w:bookmarkEnd w:id="907"/>
    </w:p>
    <w:p>
      <w:pPr>
        <w:pStyle w:val="BookText"/>
        <w:rPr/>
      </w:pPr>
      <w:r>
        <w:rPr>
          <w:rFonts w:ascii="IRNazanin" w:hAnsi="IRNazanin" w:eastAsia="IRNazanin"/>
          <w:color w:val="111111"/>
          <w:sz w:val="28"/>
          <w:sz w:val="28"/>
          <w:szCs w:val="28"/>
          <w:rtl w:val="true"/>
          <w:lang w:bidi="fa-IR"/>
        </w:rPr>
        <w:t>هناک بین المفسّرین کلام فی المراد من الزوجین الذین تکلمت عنهما الآیتان الأولیان من الآیات محل البحث</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زوجها آدم و حواء؟مع أنّ آدم من الأنبیاء و حواء امرأة مؤمنة کریمة،فکیف ینحرفان عن مسیر التوحید و یسلکان مسیر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المراد من النفس الواحدة غیر آدم و تشمل الآیة جمیع أفراد البشر، فکیف ینسجم التعبیر إذا و قوله تعالی خَلَقَکُمْ مِنْ نَفْسٍ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هذا ما المراد من الشرک،و أی عمل أو تفکیر قام به الزوجان فجعلا للّه شرکاء؟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الجواب علی مثل هذه الأسئلة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یوجد طریقان لتفسیر الآیتین هاتین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جمیع ما قاله المفسّرون علی اختلاف آرائهم یرجع إلی هذین الطریقین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الواحد الشخصی کما ورد هذا المعنی فی آیات أخری من القرآن أیضا،و منها أوّل آیة من سورة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بالنفس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خمسة مواطن فی القرآن المجید،واحدة منها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الأربعة الأخری هی فی سورة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سورة الأنعام،الآیة</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سورة لقمان،الآیة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سورة الزمر،الآیة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هذه الآیات لا علاقة لها ببحثنا هذا،و بعضها یشبه الآیة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فبناء علی ذلک فالآیات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آدم و زوجه حوّاء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فالمراد بالشرک لیس هو عبادة غیر اللّه أو الإعتقاد بألوهیة غیره، بل لعل المراد شی آخر من قبیل میل الإنسان لطفله،المیل الذی ربّما یجعله غافلا عن اللّه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التّفسیر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المراد من النفس الواحدة هو الواحد النوعی،أی أن اللّه خلقکم جمیعا من نوع واحد کما خلق أزواجکم من جنسکم أیضا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فإنّ الآیتین و ما بعدهما من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نوع الناس،فهم یدعون اللّه و ینتظرون الوالد الصالح فی کمال الإخلاص للّه و الانقطاع إلیه،کمن یحدق بهم الخطر فیلتجئوا إلی اللّه،و یعاهدون اللّه علی شکره بعد حلّ معضلاتهم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عند ما یرزقهم اللّه الولد الصالح،أو یحلّ مشاکلهم ینسون جمیع عهودهم فإنّ کان الولد جمیلا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اکتسب جماله من أبیه أو أمّه،و هذا هو قانون الوارثة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غذاؤه و الظروف الصحیة تسببت فی نموّه و سلامته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 یعتقدون بتأثیر الأصنام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ولدنا کان من برکة الأصنام</w:t>
      </w:r>
    </w:p>
    <w:p>
      <w:pPr>
        <w:pStyle w:val="BookText"/>
        <w:rPr/>
      </w:pPr>
      <w:r>
        <w:rPr>
          <w:rFonts w:ascii="IRNazanin" w:hAnsi="IRNazanin" w:eastAsia="IRNazanin"/>
          <w:color w:val="111111"/>
          <w:sz w:val="28"/>
          <w:sz w:val="28"/>
          <w:szCs w:val="28"/>
          <w:rtl w:val="true"/>
          <w:lang w:bidi="fa-IR"/>
        </w:rPr>
        <w:t>و عطائها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یهملون التأثیر الرّبانی بشکل عام، و یرون العلّة الأصلیة هی العوامل الطبیعیة أو المعبودات الخرافیة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القرائن فی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أن التّفسیر الثّانی أکثر انسجاما و أکثر تفهما لغرض الآیة،لأنّه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تعبیرات الآی تحکی عن حال زوجین کانا یعیشان فی مجتمع ما من قبل،و رأیا الأبناء الصالحین و غیر الصالحین فیه،و لهذا طلبا من اللّه و سألاه أن یرزقهما الولد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الآیات تتکلم علی آدم و حواء فهو خلاف الواقع،لأنّه لم یکن یؤمئذ ولد صالح و غیر صالح حتی یسألا اللّه الولد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الضمائر الواردة فی آخر الآیة الثّانیة و الآیات التی تلیها،کلها ضمائر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 هذا أنّ المراد من ضمیر التثنیة هو إشارة إلی الفریقین لا إلی الشخصین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الآیات التی تلت الآیتین الأوّلیین تکشف عن أنّ المقصود بالشرک هو عبادة الأصنام،لا محبّة الأولاد و الغفلة عن اللّه،و هذا الأمر لا ینسجم و النّبی آدم و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فبملاحظة هذه القرائن یتّضح أنّ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تتکلم عن نوع الإنسان و زوجه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کما ذکرنا فی الجزء الثّانی من التّفسیر الأمثل أن خلق زوج الإنسان من الإنسان لیس معناه أن جزءا من بدنه انفصل عنه و تبدل إلی زوج له یسکن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روایة إسرائیلیة أن حواء خلقت من ضلع آدم الأیسر</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المراد أن زوج الإنسان من نوعه و جنسه، کما نقرأ فی الآیة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bookmarkStart w:id="908" w:name="pg12533_164979"/>
    </w:p>
    <w:p>
      <w:pPr>
        <w:pStyle w:val="BookText"/>
        <w:rPr/>
      </w:pPr>
      <w:bookmarkEnd w:id="908"/>
      <w:r>
        <w:rPr>
          <w:rFonts w:ascii="Amiri" w:hAnsi="Amiri" w:eastAsia="Amiri" w:cs="Amiri"/>
          <w:color w:val="111111"/>
          <w:sz w:val="28"/>
          <w:sz w:val="28"/>
          <w:szCs w:val="28"/>
          <w:rtl w:val="true"/>
          <w:lang w:bidi="ar-SA"/>
        </w:rPr>
        <w:t>سورة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خَلَقَ لَکُمْ مِنْ أَنْفُسِکُمْ أَزْوٰاجاً لِتَسْکُنُوا إِلَیْهٰا </w:t>
      </w:r>
      <w:r>
        <w:rPr>
          <w:rFonts w:eastAsia="Amiri" w:cs="Amiri" w:ascii="Amiri" w:hAnsi="Amiri"/>
          <w:color w:val="111111"/>
          <w:sz w:val="28"/>
          <w:szCs w:val="28"/>
          <w:rtl w:val="true"/>
          <w:lang w:bidi="ar-SA"/>
        </w:rPr>
        <w:t>.</w:t>
      </w:r>
    </w:p>
    <w:p>
      <w:pPr>
        <w:pStyle w:val="Heading5"/>
        <w:numPr>
          <w:ilvl w:val="4"/>
          <w:numId w:val="1"/>
        </w:numPr>
        <w:rPr/>
      </w:pPr>
      <w:bookmarkStart w:id="909" w:name="__RefHeading___Toc1332597_77815467"/>
      <w:bookmarkStart w:id="910" w:name="_Toc389"/>
      <w:bookmarkEnd w:id="909"/>
      <w:r>
        <w:rPr>
          <w:rtl w:val="true"/>
        </w:rPr>
        <w:t>روایة مجعولة</w:t>
      </w:r>
      <w:r>
        <w:rPr>
          <w:rtl w:val="true"/>
        </w:rPr>
        <w:t>:</w:t>
      </w:r>
      <w:bookmarkEnd w:id="910"/>
    </w:p>
    <w:p>
      <w:pPr>
        <w:pStyle w:val="BookText"/>
        <w:rPr/>
      </w:pPr>
      <w:r>
        <w:rPr>
          <w:rFonts w:ascii="IRNazanin" w:hAnsi="IRNazanin" w:eastAsia="IRNazanin"/>
          <w:color w:val="111111"/>
          <w:sz w:val="28"/>
          <w:sz w:val="28"/>
          <w:szCs w:val="28"/>
          <w:rtl w:val="true"/>
          <w:lang w:bidi="fa-IR"/>
        </w:rPr>
        <w:t>جاء فی بعض المصادر الحدیثیة لأهل السنّة،و بعض کتب الحدیث الشیعیة غیر المعتبرة،فی تفسیر الآیات محل البحث،حدیث لا ینسجم مع العقائد الإسلامیة،و لا یلیق بشأن الأنبیاء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الحدیث کما جاء فی مسند أحمد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سمرة بن جندب روی عن النّبی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ولدت حواء طاف بها إبلیس و کان لا یعیش لها ولد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الحارث،فعاش و کان ذلک من وحی الشّیطان و أمره </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اسم من أسماء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بعض الرّوایات الوارد فیها هذا المضمون ذاته أن آدم رضی بهذا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سواء أ کان راوی هذه الروایة سمرة بن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الکذاب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غیره أمثال کعب الأحبار أو وهب بن منبه اللذین کانا من علماء الیهود ثمّ أسلما، و یعتقد بعضهم أنّهما أدخلا فی الثقافة الإسلامیة خرافات التوراة و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مهما یکن الأمر فالروایة بنفسها خیر دلیل علی فسادها و بطلائها،لأنّ آدم الذی هو خلیفة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نبیّه الکبیر،و کان یعلم الأسماء،بالرغم من کونه بترک الأولی هبط إلی الأرض،إلاّ أنّه لم یکن إنسانا یختار سبیل الشرک و یسمّی ولده عبد الشیطان، فهذا الأمر یصدق فی مشرک جاهل فحسب لا فی آدم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الأعجب من ذلک أنّ الحدی أنف الذکر یتضمن معجزة للشیطان أو کرامة له،إذ بتسمیته الولد باسمه عاش الولد خلافا للأبناء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لمدعاة</w:t>
      </w:r>
    </w:p>
    <w:p>
      <w:pPr>
        <w:pStyle w:val="BookText"/>
        <w:rPr/>
      </w:pPr>
      <w:r>
        <w:rPr>
          <w:rFonts w:ascii="IRNazanin" w:hAnsi="IRNazanin" w:eastAsia="IRNazanin"/>
          <w:color w:val="111111"/>
          <w:sz w:val="28"/>
          <w:sz w:val="28"/>
          <w:szCs w:val="28"/>
          <w:rtl w:val="true"/>
          <w:lang w:bidi="fa-IR"/>
        </w:rPr>
        <w:t>للأسف الشدید أن ینساق کثیر من المفسّرین تحت وطأة هذا الحدیث المختلق و أضرابه،فیجعلون مثل هذه الأباطیل تفسیرا للآی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حال،فإنّ مثل هذا الکلام لما کان مخالفا للقرآن،و مخالفا للعقل أیضا،فینبغی أن ینبذ فی سلة المهملات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تعقیبا علی هذا الأمر یردّ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بأسلوب بیّن متین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عقیدة المشرکین و أفکارهم مرة أخری،فیقول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یُشْرِکُونَ مٰا لاٰ یَخْلُقُ شَیْئاً وَ هُمْ یُخْلَقُونَ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لیس هذا فحسب،فهم ضعاف وَ لاٰ یَسْتَطِیعُونَ لَهُمْ نَصْراً وَ لاٰ أَنْفُسَهُمْ یَنْصُرُونَ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الأوثان و الأصنام فی حالة لو نادیتموها لما استجابت لکم وَ إِنْ تَدْعُوهُمْ إِلَی الْهُدیٰ لاٰ یَتَّبِعُوکُمْ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کان بهذه المنزلة و بهذا المستوی أنّی له بهدایة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بعض المفسّرین احتمالا آخر فی تفسیر الآیة،و هو أنّ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المشرکین لا إلی الأصنام،أی أنّهم إلی درجة من الإصرار و العناد بحیث لا یسمعونکم و لا یذعنون لکم و لا یسلمون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و یحتمل أنّ المراد هو أنّکم لو طلبتم منهم الهدایة،فلن یتحقق دعاؤکم و طلبکم علی کل حال سَوٰاءٌ عَلَیْکُمْ أَ دَعَوْتُمُوهُمْ أَمْ أَنْتُمْ صٰامِتُونَ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طبقا للاحتمال الثّانی یکون معنی الجملة علی النحو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علیکم أ طلبتم من الأصنام شیئا،أو لم تطلبوا ففی الحالین لا أثر لها،لأنّ لا تقدر علی أداء أی شیء أو التأثیر فی شیء</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الفخر الرازی فی تفسیره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المشرکین إذا ابتلوا بمشکلة تضرعوا إلی الأصنام و دعوها،و إذا لم یصبهم أذی أو سوء کانوا یسکتون عنها،فالقرآن یخاطبهم بالقول سَوٰاءٌ عَلَیْکُمْ أَ دَعَوْتُمُوهُمْ أَمْ أَنْتُمْ صٰامِتُونَ </w:t>
      </w:r>
      <w:r>
        <w:rPr>
          <w:rFonts w:eastAsia="Amiri" w:cs="Amiri" w:ascii="Amiri" w:hAnsi="Amiri"/>
          <w:color w:val="111111"/>
          <w:sz w:val="28"/>
          <w:szCs w:val="28"/>
          <w:rtl w:val="true"/>
          <w:lang w:bidi="ar-SA"/>
        </w:rPr>
        <w:t>.</w:t>
      </w:r>
      <w:bookmarkStart w:id="911" w:name="pg12533_164981"/>
    </w:p>
    <w:p>
      <w:pPr>
        <w:pStyle w:val="Heading3"/>
        <w:numPr>
          <w:ilvl w:val="2"/>
          <w:numId w:val="1"/>
        </w:numPr>
        <w:rPr/>
      </w:pPr>
      <w:bookmarkStart w:id="912" w:name="__RefHeading___Toc1332599_77815467"/>
      <w:bookmarkStart w:id="913" w:name="_Toc390"/>
      <w:bookmarkEnd w:id="911"/>
      <w:bookmarkEnd w:id="912"/>
      <w:r>
        <w:rPr>
          <w:rtl w:val="true"/>
        </w:rPr>
        <w:t xml:space="preserve">الآیتان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194</w:t>
      </w:r>
      <w:r>
        <w:rPr>
          <w:rtl w:val="true"/>
        </w:rPr>
        <w:t xml:space="preserve"> </w:t>
      </w:r>
      <w:r>
        <w:rPr>
          <w:rtl w:val="true"/>
        </w:rPr>
        <w:t xml:space="preserve">الی </w:t>
      </w:r>
      <w:r>
        <w:rPr/>
        <w:t>195</w:t>
      </w:r>
      <w:r>
        <w:rPr>
          <w:rtl w:val="true"/>
        </w:rPr>
        <w:t>]</w:t>
      </w:r>
      <w:bookmarkEnd w:id="913"/>
    </w:p>
    <w:p>
      <w:pPr>
        <w:pStyle w:val="Heading4"/>
        <w:numPr>
          <w:ilvl w:val="3"/>
          <w:numId w:val="1"/>
        </w:numPr>
        <w:rPr/>
      </w:pPr>
      <w:bookmarkStart w:id="914" w:name="__RefHeading___Toc1332601_77815467"/>
      <w:bookmarkStart w:id="915" w:name="_Toc391"/>
      <w:bookmarkEnd w:id="914"/>
      <w:r>
        <w:rPr>
          <w:rtl w:val="true"/>
        </w:rPr>
        <w:t>اشارة</w:t>
      </w:r>
      <w:bookmarkEnd w:id="915"/>
    </w:p>
    <w:p>
      <w:pPr>
        <w:pStyle w:val="BookText"/>
        <w:rPr/>
      </w:pPr>
      <w:r>
        <w:rPr>
          <w:rFonts w:ascii="Amiri" w:hAnsi="Amiri" w:eastAsia="Amiri" w:cs="Amiri"/>
          <w:color w:val="111111"/>
          <w:sz w:val="28"/>
          <w:sz w:val="28"/>
          <w:szCs w:val="28"/>
          <w:rtl w:val="true"/>
          <w:lang w:bidi="ar-SA"/>
        </w:rPr>
        <w:t xml:space="preserve">إِنَّ اَلَّذِینَ تَدْعُونَ مِنْ دُونِ اَللّٰهِ عِبٰادٌ أَمْثٰالُکُمْ فَادْعُوهُمْ فَلْیَسْتَجِیبُوا لَکُمْ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لَهُمْ أَرْجُلٌ یَمْشُونَ بِهٰا أَمْ لَهُمْ أَیْدٍ یَبْطِشُونَ بِهٰا أَمْ لَهُمْ أَعْیُنٌ یُبْصِرُونَ بِهٰا أَمْ لَهُمْ آذٰانٌ یَسْمَعُونَ بِهٰا قُلِ اُدْعُوا شُرَکٰاءَکُمْ ثُمَّ کِیدُونِ فَلاٰ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1332603_77815467"/>
      <w:bookmarkStart w:id="917" w:name="_Toc392"/>
      <w:bookmarkEnd w:id="916"/>
      <w:r>
        <w:rPr>
          <w:rtl w:val="true"/>
        </w:rPr>
        <w:t>التّفسیر</w:t>
      </w:r>
      <w:bookmarkEnd w:id="917"/>
    </w:p>
    <w:p>
      <w:pPr>
        <w:pStyle w:val="BookText"/>
        <w:rPr/>
      </w:pPr>
      <w:r>
        <w:rPr>
          <w:rFonts w:ascii="IRNazanin" w:hAnsi="IRNazanin" w:eastAsia="IRNazanin"/>
          <w:color w:val="111111"/>
          <w:sz w:val="28"/>
          <w:sz w:val="28"/>
          <w:szCs w:val="28"/>
          <w:rtl w:val="true"/>
          <w:lang w:bidi="fa-IR"/>
        </w:rPr>
        <w:t>هاتان الآیتان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تواصلان الکلام علی التوحید و مکافحة الشرک،و تکملان ما عالجته الآیات السابقة،فتعدّان کل شرک فی العبادة عملا سفیها و بعیدا عن المنطق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التدفیق فی مضمون هاتین الآیتین یکشف أنّهما تبطلان منطق المشرکین بأربعة أدلة،و السرّ فی کون القرآن یعالج إبطال الشرک باستدلالات مختلفة،و کل حین یأتی ببرهان مبین،لأن الشرک ألدّ أعداء الإیمان،و أکبر عدوّ لسعادة الفرد و المجتمع</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کانت للشرک جذور مختلفة و أفانین متعددة فی أفکار البشر،فإنّ</w:t>
      </w:r>
    </w:p>
    <w:p>
      <w:pPr>
        <w:pStyle w:val="BookText"/>
        <w:rPr/>
      </w:pPr>
      <w:r>
        <w:rPr>
          <w:rFonts w:ascii="IRNazanin" w:hAnsi="IRNazanin" w:eastAsia="IRNazanin"/>
          <w:color w:val="111111"/>
          <w:sz w:val="28"/>
          <w:sz w:val="28"/>
          <w:szCs w:val="28"/>
          <w:rtl w:val="true"/>
          <w:lang w:bidi="fa-IR"/>
        </w:rPr>
        <w:t>القرآن یستغل کل فرصة لقطع جذوره الخبیثة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أفانینه التی تهدد المجتمع الإنسانی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فتقول الآیة الأولی من هاتین الآیتین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تَدْعُونَ مِنْ دُونِ اللّٰهِ عِبٰادٌ أَمْثٰالُکُمْ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فبناء علی ذلک لا معنی لأن یسجد الإنسان لشیء مثله،و أن یمدّ ید الضراعة و الحاجة إلیه،و أن یجعل مقدّراته و مصیره تحت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مفهوم هذه الآیة هو أنّکم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أمعنتم النظر لرأیتم معبوداتکم ذات أجسام و أسیرة المکان و الزمان،و تحکمها قوانین الطبیعة،و هی محدودة من حیث الحیاة و العمر و الإمکانات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امتیاز علیکم،و إنّما جعلتم لها امتیازا علیکم بتصوراتکم و تخیلاتکم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یطلق هذا اللفظ علی الموجود الحی،مع أن الآیة استعملته فی الأصنام،فکانت لذلک تفاسیر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المحتمل أن تشیر الآیة إلی المعبودین من جنس الإنسان أو المخلوقات الأخری،کالمسیح إذ عبده النصاری،و الملائکة إذ عبدتها جماعة من المشرکین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التّفسیر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تنزلت و حکت ما توهمه المشرکین فی الأصنام بأنّ لها القدرة،فکانوا یکلمونها و یتضرعون إلیها،فالآیة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تخاطبهم بأنّه علی فرض أنّ للأصنام عقلا و شعورا،فهی لا تعدو أن تکون عبادا أمثالکم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التّفسیر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العبد فی اللغة یطلق أحیانا علی الموجود الذی یرزح تحت نیز الآخر و یخضع له،حتی لو لم یکن له عقل و شعور،و من هذا القبیل أنّ العرب یطلقون علی الطریق المطرّق بالذهاب و الإیاب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أنّکم لو تزعمون بأنّ لهم عقلا و شعورا فَادْعُوهُمْ فَلْیَسْتَجِیبُوا لَکُمْ إِنْ کُنْتُمْ صٰادِقِینَ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هو الدلیل الثّانی علی إبطال منطق المشرکین،و هو کون الأصنام لا تستطیع أن تعمل شیئا،و هی ساکتة عاجزة عن الإجابة و الردّ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البیان الثّالث تبرهن الآیة علی أنّ الأصنام أضعف حتی من عبادها المشرکین،فتساءل مستنکرة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لَهُمْ أَرْجُلٌ یَمْشُونَ بِهٰا أَمْ لَهُمْ أَیْدٍ یَبْطِشُونَ </w:t>
      </w:r>
      <w:r>
        <w:rPr>
          <w:rStyle w:val="FootnoteAnchor"/>
          <w:rtl w:val="true"/>
        </w:rPr>
        <w:footnoteReference w:id="168"/>
      </w:r>
      <w:r>
        <w:rPr>
          <w:rFonts w:ascii="Amiri" w:hAnsi="Amiri" w:eastAsia="Amiri" w:cs="Amiri"/>
          <w:color w:val="111111"/>
          <w:sz w:val="28"/>
          <w:sz w:val="28"/>
          <w:szCs w:val="28"/>
          <w:rtl w:val="true"/>
          <w:lang w:bidi="ar-SA"/>
        </w:rPr>
        <w:t xml:space="preserve">بِهٰا أَمْ لَهُمْ أَعْیُنٌ یُبْصِرُونَ بِهٰا أَمْ لَهُمْ آذٰانٌ یَسْمَعُونَ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هکذا فإنّ الأصنام من الضعة بمکان حتی أنّها بحاجة إلی من یدافع عنها و یحامی عنها،فلیس لها أعین تبصر بها،و لا آذان تسمع بها،و لا أرجل تمشی بها، و لا أی إحساس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أخیرا فإنّ الآیة تبیّن ضمن تعبیر هو فی حکم الدلیل الرّابع مخاطبة النّبی صلّی اللّه علیه و آله و سلّم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شُرَکٰاءَکُمْ ثُمَّ کِیدُونِ فَلاٰ تُنْظِرُونِ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إذا کنت کاذبا،و أنّ الأصنام مقربات عند اللّه،و قد تجرأت علیها فلم لا تعضب علیّ؟و لیس لها و لا لکم و لمکائدکم أی تأثیر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فبناء علی ذلک فاعلموا أنّ هذه الأصنام موجودات غیر مؤثرة،و إنّما تصوراتکم هی التی أضفت علیها ذلک التوهّم</w:t>
      </w:r>
      <w:r>
        <w:rPr>
          <w:rFonts w:eastAsia="IRNazanin" w:cs="IRNazanin"/>
          <w:color w:val="111111"/>
          <w:sz w:val="28"/>
          <w:szCs w:val="28"/>
          <w:rtl w:val="true"/>
          <w:lang w:bidi="fa-IR"/>
        </w:rPr>
        <w:t>!.</w:t>
      </w:r>
      <w:bookmarkStart w:id="918" w:name="pg12533_164984"/>
    </w:p>
    <w:p>
      <w:pPr>
        <w:pStyle w:val="Heading3"/>
        <w:numPr>
          <w:ilvl w:val="2"/>
          <w:numId w:val="1"/>
        </w:numPr>
        <w:rPr/>
      </w:pPr>
      <w:bookmarkStart w:id="919" w:name="__RefHeading___Toc1332605_77815467"/>
      <w:bookmarkStart w:id="920" w:name="_Toc393"/>
      <w:bookmarkEnd w:id="918"/>
      <w:bookmarkEnd w:id="919"/>
      <w:r>
        <w:rPr>
          <w:rtl w:val="true"/>
        </w:rPr>
        <w:t xml:space="preserve">الآیات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196</w:t>
      </w:r>
      <w:r>
        <w:rPr>
          <w:rtl w:val="true"/>
        </w:rPr>
        <w:t xml:space="preserve"> </w:t>
      </w:r>
      <w:r>
        <w:rPr>
          <w:rtl w:val="true"/>
        </w:rPr>
        <w:t xml:space="preserve">الی </w:t>
      </w:r>
      <w:r>
        <w:rPr/>
        <w:t>198</w:t>
      </w:r>
      <w:r>
        <w:rPr>
          <w:rtl w:val="true"/>
        </w:rPr>
        <w:t>]</w:t>
      </w:r>
      <w:bookmarkEnd w:id="920"/>
    </w:p>
    <w:p>
      <w:pPr>
        <w:pStyle w:val="Heading4"/>
        <w:numPr>
          <w:ilvl w:val="3"/>
          <w:numId w:val="1"/>
        </w:numPr>
        <w:rPr/>
      </w:pPr>
      <w:bookmarkStart w:id="921" w:name="__RefHeading___Toc1332607_77815467"/>
      <w:bookmarkStart w:id="922" w:name="_Toc394"/>
      <w:bookmarkEnd w:id="921"/>
      <w:r>
        <w:rPr>
          <w:rtl w:val="true"/>
        </w:rPr>
        <w:t>اشارة</w:t>
      </w:r>
      <w:bookmarkEnd w:id="922"/>
    </w:p>
    <w:p>
      <w:pPr>
        <w:pStyle w:val="BookText"/>
        <w:rPr/>
      </w:pPr>
      <w:r>
        <w:rPr>
          <w:rFonts w:ascii="Amiri" w:hAnsi="Amiri" w:eastAsia="Amiri" w:cs="Amiri"/>
          <w:color w:val="111111"/>
          <w:sz w:val="28"/>
          <w:sz w:val="28"/>
          <w:szCs w:val="28"/>
          <w:rtl w:val="true"/>
          <w:lang w:bidi="ar-SA"/>
        </w:rPr>
        <w:t xml:space="preserve">إِنَّ وَلِیِّیَ اَللّٰهُ اَلَّذِی نَزَّلَ اَلْکِتٰابَ وَ هُوَ یَتَوَلَّی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تَدْعُونَ مِنْ دُونِهِ لاٰ یَسْتَطِیعُونَ نَصْرَکُمْ وَ لاٰ أَنْفُسَهُمْ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تَدْعُوهُمْ إِلَی اَلْهُدیٰ لاٰ یَسْمَعُوا وَ تَرٰاهُمْ یَنْظُرُونَ إِلَیْکَ وَ هُمْ 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1332609_77815467"/>
      <w:bookmarkStart w:id="924" w:name="_Toc395"/>
      <w:bookmarkEnd w:id="923"/>
      <w:r>
        <w:rPr>
          <w:rtl w:val="true"/>
        </w:rPr>
        <w:t>التّفسیر</w:t>
      </w:r>
      <w:bookmarkEnd w:id="924"/>
    </w:p>
    <w:p>
      <w:pPr>
        <w:pStyle w:val="Heading5"/>
        <w:numPr>
          <w:ilvl w:val="4"/>
          <w:numId w:val="1"/>
        </w:numPr>
        <w:rPr/>
      </w:pPr>
      <w:bookmarkStart w:id="925" w:name="__RefHeading___Toc1332611_77815467"/>
      <w:bookmarkStart w:id="926" w:name="_Toc396"/>
      <w:bookmarkEnd w:id="925"/>
      <w:r>
        <w:rPr>
          <w:rtl w:val="true"/>
        </w:rPr>
        <w:t>اشارة</w:t>
      </w:r>
      <w:bookmarkEnd w:id="926"/>
    </w:p>
    <w:p>
      <w:pPr>
        <w:pStyle w:val="Heading5"/>
        <w:numPr>
          <w:ilvl w:val="4"/>
          <w:numId w:val="1"/>
        </w:numPr>
        <w:rPr/>
      </w:pPr>
      <w:bookmarkStart w:id="927" w:name="__RefHeading___Toc1332613_77815467"/>
      <w:bookmarkStart w:id="928" w:name="_Toc397"/>
      <w:bookmarkEnd w:id="927"/>
      <w:r>
        <w:rPr>
          <w:rtl w:val="true"/>
        </w:rPr>
        <w:t>المعبودات التی لا قیمة لها</w:t>
      </w:r>
      <w:r>
        <w:rPr>
          <w:rtl w:val="true"/>
        </w:rPr>
        <w:t>:</w:t>
      </w:r>
      <w:bookmarkEnd w:id="928"/>
    </w:p>
    <w:p>
      <w:pPr>
        <w:pStyle w:val="BookText"/>
        <w:rPr/>
      </w:pPr>
      <w:r>
        <w:rPr>
          <w:rFonts w:ascii="Amiri" w:hAnsi="Amiri" w:eastAsia="Amiri" w:cs="Amiri"/>
          <w:color w:val="111111"/>
          <w:sz w:val="28"/>
          <w:sz w:val="28"/>
          <w:szCs w:val="28"/>
          <w:rtl w:val="true"/>
          <w:lang w:bidi="ar-SA"/>
        </w:rPr>
        <w:t>تعقیبا علی الآیة المتقدمة التی کانت تخاطب المشرکین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لسان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شُرَکٰاءَکُمْ ثُمَّ کِیدُونِ فَلاٰ تُنْظِرُونِ منبهة إیاهم أنّهم لا یستطیعون أن یصیبوا النّبی بأدنی ضرر،فإنّ الآیة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 الدلیل علی ذلک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وَلِیِّیَ اللّٰهُ الَّذِی نَزَّلَ الْکِتٰابَ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لیس ولیی وحدی فحسب،بل هو ولی جمیع الصالحین وَ هُوَ یَتَوَلَّی الصّٰالِحِینَ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یؤکّد القرآن بالآیة التّالیة علی بطلان عبادة الأوثان مرّة أخری فیقول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الَّذِینَ تَدْعُونَ مِنْ دُونِهِ لاٰ یَسْتَطِیعُونَ نَصْرَکُمْ وَ لاٰ أَنْفُسَهُمْ یَنْصُرُونَ</w:t>
      </w:r>
    </w:p>
    <w:p>
      <w:pPr>
        <w:pStyle w:val="BookText"/>
        <w:rPr/>
      </w:pPr>
      <w:r>
        <w:rPr>
          <w:rFonts w:ascii="Amiri" w:hAnsi="Amiri" w:eastAsia="Amiri" w:cs="Amiri"/>
          <w:color w:val="111111"/>
          <w:sz w:val="28"/>
          <w:sz w:val="28"/>
          <w:szCs w:val="28"/>
          <w:rtl w:val="true"/>
          <w:lang w:bidi="ar-SA"/>
        </w:rPr>
        <w:t>بل أبعد من ذلک وَ إِنْ تَدْعُوهُمْ إِلَی الْهُدیٰ لاٰ یَسْمَعُوا و بالغرم من العیون المصنوعة لهم التی یخیل إلی الرائی أنّها تنظر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تَرٰاهُمْ یَنْظُرُونَ إِلَیْکَ وَ هُمْ لاٰ یُبْصِرُونَ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أشرنا سابقا أیضا،فالآیة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تشیر إلی الأصنام کما یحتمل أن تشیر إلی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الصورة الأولی مفهومها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قدمنا بیانه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الصورة الثّانیة فیکون مفهومها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دعا المسلمون هؤلاء المشرکین المعاندین إلی طریق التوحید الصحیح ما قبلوا ذلک منهم،و هم ینظرون إلیک و یرون دلائل الصدق و الحق فیک،إلاّ أنّهم لا یبصرون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مضمون الآیتین الأخیرتین ورد فی الآیات السابقة أیضا،و هذا التکرار إنّما هو لمزید التأکید علی مکافحة الشرک و قلع جذوره التی نفذت فی أفکار المشرکین و أرواحهم عن طریق التلقین و التقریر المتکرر</w:t>
      </w:r>
      <w:r>
        <w:rPr>
          <w:rFonts w:eastAsia="IRNazanin" w:cs="IRNazanin"/>
          <w:color w:val="111111"/>
          <w:sz w:val="28"/>
          <w:szCs w:val="28"/>
          <w:rtl w:val="true"/>
          <w:lang w:bidi="fa-IR"/>
        </w:rPr>
        <w:t>.</w:t>
      </w:r>
      <w:bookmarkStart w:id="929" w:name="pg12533_164986"/>
    </w:p>
    <w:p>
      <w:pPr>
        <w:pStyle w:val="Heading3"/>
        <w:numPr>
          <w:ilvl w:val="2"/>
          <w:numId w:val="1"/>
        </w:numPr>
        <w:rPr/>
      </w:pPr>
      <w:bookmarkStart w:id="930" w:name="__RefHeading___Toc1332615_77815467"/>
      <w:bookmarkStart w:id="931" w:name="_Toc398"/>
      <w:bookmarkEnd w:id="929"/>
      <w:bookmarkEnd w:id="930"/>
      <w:r>
        <w:rPr>
          <w:rtl w:val="true"/>
        </w:rPr>
        <w:t xml:space="preserve">الآیات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199</w:t>
      </w:r>
      <w:r>
        <w:rPr>
          <w:rtl w:val="true"/>
        </w:rPr>
        <w:t xml:space="preserve"> </w:t>
      </w:r>
      <w:r>
        <w:rPr>
          <w:rtl w:val="true"/>
        </w:rPr>
        <w:t xml:space="preserve">الی </w:t>
      </w:r>
      <w:r>
        <w:rPr/>
        <w:t>203</w:t>
      </w:r>
      <w:r>
        <w:rPr>
          <w:rtl w:val="true"/>
        </w:rPr>
        <w:t>]</w:t>
      </w:r>
      <w:bookmarkEnd w:id="931"/>
    </w:p>
    <w:p>
      <w:pPr>
        <w:pStyle w:val="Heading4"/>
        <w:numPr>
          <w:ilvl w:val="3"/>
          <w:numId w:val="1"/>
        </w:numPr>
        <w:rPr/>
      </w:pPr>
      <w:bookmarkStart w:id="932" w:name="__RefHeading___Toc1332617_77815467"/>
      <w:bookmarkStart w:id="933" w:name="_Toc399"/>
      <w:bookmarkEnd w:id="932"/>
      <w:r>
        <w:rPr>
          <w:rtl w:val="true"/>
        </w:rPr>
        <w:t>اشارة</w:t>
      </w:r>
      <w:bookmarkEnd w:id="933"/>
    </w:p>
    <w:p>
      <w:pPr>
        <w:pStyle w:val="BookText"/>
        <w:rPr/>
      </w:pPr>
      <w:r>
        <w:rPr>
          <w:rFonts w:ascii="Amiri" w:hAnsi="Amiri" w:eastAsia="Amiri" w:cs="Amiri"/>
          <w:color w:val="111111"/>
          <w:sz w:val="28"/>
          <w:sz w:val="28"/>
          <w:szCs w:val="28"/>
          <w:rtl w:val="true"/>
          <w:lang w:bidi="ar-SA"/>
        </w:rPr>
        <w:t xml:space="preserve">خُذِ اَلْعَفْوَ وَ أْمُرْ بِالْعُرْفِ وَ أَعْرِضْ عَنِ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یَنْزَغَنَّکَ مِنَ اَلشَّیْطٰانِ نَزْغٌ فَاسْتَعِذْ بِاللّٰهِ إِنَّهُ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اِتَّقَوْا إِذٰا مَسَّهُمْ طٰائِفٌ مِنَ اَلشَّیْطٰانِ تَذَکَّرُوا فَإِذٰا هُمْ مُبْصِرُونَ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إِخْوٰانُهُمْ یَمُدُّونَهُمْ فِی اَلغَیِّ ثُمَّ لاٰ یُقْصِرُونَ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تَأْتِهِمْ بِآیَةٍ قٰالُوا لَوْ لاٰ اِجْتَبَیْتَهٰا قُلْ إِنَّمٰا أَتَّبِعُ مٰا یُوحیٰ إِلَیَّ مِنْ رَبِّی هٰذٰا بَصٰائِرُ مِنْ رَبِّکُمْ وَ هُدیً وَ رَحْمَةٌ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Heading4"/>
        <w:numPr>
          <w:ilvl w:val="3"/>
          <w:numId w:val="1"/>
        </w:numPr>
        <w:rPr/>
      </w:pPr>
      <w:bookmarkStart w:id="934" w:name="__RefHeading___Toc1332619_77815467"/>
      <w:bookmarkStart w:id="935" w:name="_Toc400"/>
      <w:bookmarkEnd w:id="934"/>
      <w:r>
        <w:rPr>
          <w:rtl w:val="true"/>
        </w:rPr>
        <w:t>التّفسیر</w:t>
      </w:r>
      <w:bookmarkEnd w:id="935"/>
    </w:p>
    <w:p>
      <w:pPr>
        <w:pStyle w:val="Heading5"/>
        <w:numPr>
          <w:ilvl w:val="4"/>
          <w:numId w:val="1"/>
        </w:numPr>
        <w:rPr/>
      </w:pPr>
      <w:bookmarkStart w:id="936" w:name="__RefHeading___Toc1332621_77815467"/>
      <w:bookmarkStart w:id="937" w:name="_Toc401"/>
      <w:bookmarkEnd w:id="936"/>
      <w:r>
        <w:rPr>
          <w:rtl w:val="true"/>
        </w:rPr>
        <w:t>اشارة</w:t>
      </w:r>
      <w:bookmarkEnd w:id="937"/>
    </w:p>
    <w:p>
      <w:pPr>
        <w:pStyle w:val="Heading5"/>
        <w:numPr>
          <w:ilvl w:val="4"/>
          <w:numId w:val="1"/>
        </w:numPr>
        <w:rPr/>
      </w:pPr>
      <w:bookmarkStart w:id="938" w:name="__RefHeading___Toc1332623_77815467"/>
      <w:bookmarkStart w:id="939" w:name="_Toc402"/>
      <w:bookmarkEnd w:id="938"/>
      <w:r>
        <w:rPr>
          <w:rtl w:val="true"/>
        </w:rPr>
        <w:t>وساوس الشّیطان</w:t>
      </w:r>
      <w:r>
        <w:rPr>
          <w:rtl w:val="true"/>
        </w:rPr>
        <w:t>:</w:t>
      </w:r>
      <w:bookmarkEnd w:id="939"/>
    </w:p>
    <w:p>
      <w:pPr>
        <w:pStyle w:val="BookText"/>
        <w:rPr/>
      </w:pPr>
      <w:r>
        <w:rPr>
          <w:rFonts w:ascii="IRNazanin" w:hAnsi="IRNazanin" w:eastAsia="IRNazanin"/>
          <w:color w:val="111111"/>
          <w:sz w:val="28"/>
          <w:sz w:val="28"/>
          <w:szCs w:val="28"/>
          <w:rtl w:val="true"/>
          <w:lang w:bidi="fa-IR"/>
        </w:rPr>
        <w:t>فی هذه الآیات یبیّن القرآن شروط التبلیغ و قیادة الناس و إمامتهم بأسلوب أخّاذ رائق وجیز، و هی فی الوقت ذاته تتناسب و الآیات المتقدمة التی کانت تشیر إلی مسألة تبلیغ المشرکین أیضا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الآیة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الآیات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ثلاث من وظائف القادة و المبلغین،فتوجه الخطاب للنّبی صلّی اللّه علیه و آله و سلّم فتقول فی البدایة خُذِ الْعَفْوَ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یأتی بمعنی الزیادة فی الشیء أحیانا،کما قد یأتی بمعنی الحدّ الوسط،کما یأتی بمعنی قبول العذر و الصفح عن المخطئین و المسیئین،و تأتی أحیانا بمعنی استسهال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القرائن الموجودة فی الآیة تدلّ علی أنّ الآیة محل البحث لا علاقة لها بالمسائل المالیة و أخذ المقدار الإضافی من أموال الناس،کما ذهب إلیه بعض المفسّرین،بل مفهومها المناسب هو استسهال الأمور،و الصفح،و اختیار الحدّ الوسط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البدیهی أنّه لو کان القائد أو المبلغ شخصا فظا صعبا،فإنّه سیفقد نفوذه فی قلوب الناس و یتفرقون عنه،کما قال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کُنْتَ فَظًّا غَلِیظَ الْقَلْبِ لاَنْفَضُّوا مِنْ حَوْلِکَ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تعقیب الآیة بذکر الوظیفة الثّانیة للنبی صلّی اللّه علیه و آله و سلّم و تأمره بأن یرشد الناس إلی حمید الأفعال التی یرتضیها العقل و یدعو إلیها اللّه عزّ و جل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بِالْمَعْرُوفِ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تشیر إلی أنّ ترک الشدّة لا یعنی المجاملة،بل هو أن یقول القائد أو المبلغ الحق،و یدعو الناس إلی الحق و لا یخفی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الوظیفة الثّالثة للنّبی صلّی اللّه علیه و آله و سلّم فهی أن یتحمل الجاهلین،فتقول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أَعْرِضْ عَنِ الْجٰاهِلِینَ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فالقادة و المبلغون یواجهون فی مسیرهم أفرادا متعصّبین جهلة یعانون من انحطاط فکری و ثقافی و غیر متخلقین بالأخلاق الکریمة،فیرشقونهم بالتهم، و یسیئون الظن بهم و یحاربونهم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فطریق معالجة هذه المعضلة لا یکون بمواجهة المشرکین بالمثل،بل</w:t>
      </w:r>
      <w:bookmarkStart w:id="940" w:name="pg12533_164988"/>
    </w:p>
    <w:p>
      <w:pPr>
        <w:pStyle w:val="BookText"/>
        <w:rPr/>
      </w:pPr>
      <w:bookmarkEnd w:id="940"/>
      <w:r>
        <w:rPr>
          <w:rFonts w:ascii="IRNazanin" w:hAnsi="IRNazanin" w:eastAsia="IRNazanin"/>
          <w:color w:val="111111"/>
          <w:sz w:val="28"/>
          <w:sz w:val="28"/>
          <w:szCs w:val="28"/>
          <w:rtl w:val="true"/>
          <w:lang w:bidi="fa-IR"/>
        </w:rPr>
        <w:t>الطریق السلیم هو التحمل و الجلد و عدم الاکثرات بمثل هذه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التجربة خیر دلیل علی أنّ هذا الأسلوب هو الأسلوب الأمثل لمعالجة الجهلة،و إطفاء النائرة،و القضاء علی الحسد و التعصب،و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التّالیة دستور آخر،و هو فی الحقیقة یمثل الوظیفة الرّابعة التی ینبغی علی القادة و المبلغین أن یتحملوها،و هی أن لا یدعوا سبیلا للشیطان إلیهم، سواء کان متمثلا بالمال أم الجاه أم المقام و ما إلی ذلک،و أن یردعوا الشیاطین أو المتشیطنین و وساوسهم،لئلا ینحرفوا عن أهدافهم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فالقرآن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یَنْزَغَنَّکَ مِنَ الشَّیْطٰانِ نَزْغٌ فَاسْتَعِذْ بِاللّٰهِ إِنَّهُ سَمِیعٌ عَلِیمٌ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1" w:name="__RefHeading___Toc1332625_77815467"/>
      <w:bookmarkStart w:id="942" w:name="_Toc403"/>
      <w:bookmarkEnd w:id="941"/>
      <w:r>
        <w:rPr>
          <w:rtl w:val="true"/>
        </w:rPr>
        <w:t>أجمع آیة أخلاقیة</w:t>
      </w:r>
      <w:r>
        <w:rPr>
          <w:rtl w:val="true"/>
        </w:rPr>
        <w:t>...:</w:t>
      </w:r>
      <w:bookmarkEnd w:id="942"/>
    </w:p>
    <w:p>
      <w:pPr>
        <w:pStyle w:val="BookText"/>
        <w:rPr/>
      </w:pPr>
      <w:r>
        <w:rPr>
          <w:rFonts w:ascii="IRNazanin" w:hAnsi="IRNazanin" w:eastAsia="IRNazanin"/>
          <w:color w:val="111111"/>
          <w:sz w:val="28"/>
          <w:sz w:val="28"/>
          <w:szCs w:val="28"/>
          <w:rtl w:val="true"/>
          <w:lang w:bidi="fa-IR"/>
        </w:rPr>
        <w:t>روی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آیة فی القرآن أجمع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الأخلاقیة من هذه الآیة</w:t>
      </w:r>
      <w:r>
        <w:rPr>
          <w:rFonts w:eastAsia="IRNazanin" w:cs="IRNazanin"/>
          <w:color w:val="111111"/>
          <w:sz w:val="28"/>
          <w:szCs w:val="28"/>
          <w:rtl w:val="true"/>
          <w:lang w:bidi="fa-IR"/>
        </w:rPr>
        <w:t xml:space="preserve">»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الآیة الأولی من الآیات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الحکماء فی تفسیر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أصول الفضائل الأخلاقیة وفقا لأصول القوی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تتلخص فی ثلاثة أقسام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العقلیة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تدعی بالحکمة،و تتلخص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بِالْعُرْفِ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الفضائل النّفسیة فی مواجهة الطغیان و الشهوة،و تدعی بالعفة، و تتلخص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العفو</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التسلط علی القوة الغضبیة،و تدعی بالشجاعة،و تتلخص فی قوله</w:t>
      </w:r>
    </w:p>
    <w:p>
      <w:pPr>
        <w:pStyle w:val="BookText"/>
        <w:rPr/>
      </w:pPr>
      <w:r>
        <w:rPr>
          <w:rFonts w:ascii="Amiri" w:hAnsi="Amiri" w:eastAsia="Amiri" w:cs="Amiri"/>
          <w:color w:val="111111"/>
          <w:sz w:val="28"/>
          <w:sz w:val="28"/>
          <w:szCs w:val="28"/>
          <w:rtl w:val="true"/>
          <w:lang w:bidi="ar-SA"/>
        </w:rPr>
        <w:t xml:space="preserve">تعالی وَ أَعْرِضْ عَنِ الْجٰاهِلِینَ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سواء کان الحدیث الشریف یدلّ علی ما فسّره المفسّرون و أشرنا إلیه آنفا، أو کما عبرنا عنه بشروط القائد أو المبلغ،فهو یبیّن هذه الحقیقة،و هی أنّ هذه الآیة القصیرة الوجیزة تتضمّن منهجا جامعا واسعا کلیّا فی المجالات الأخلاقیة و الاجتماعیة،بحیث یمکننا أن نجد فیها جمیع المناهج الإیجابیة البناءة و الفضائل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یقول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إعجاز القرآن بالنسبة إلی الإیجاز فی المبنی،و السعة فی المعنی،یتجلی فی الآیة محل البحث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الالتفات إلی أنّ الآیة و إن کانت تخاطب النّبی نفسه إلاّ أنّها تشمل جمیع الأمّة و المبلغین و القادة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ینبغی الالتفات إلی أنّ الآیات محل البحث لیس فیها ما یخالف مقام العصمة أیضا،لأنّ الأنبیاء و المعصومین ینبغی أن یستعیذوا باللّه من وساوس الشیطان،کما أنّ أیّ أحد لا یستغنی عن لطف اللّه و رعایته و الاستعاذة به من وساوس الشیاطین،حتی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بعض الرّوایات أنّه لما نزلت الآیة خُذِ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رسول اللّه صلّی اللّه علیه و آله و سلّم جبرئیل عن ذلک فقال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أدری،حتی أسأل العالم ثم أتاه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محمّد،إنّ اللّه یأمرک أن تعفو عمن ظلمک،و تعطی من حرمک،و تصل من قطعک</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جاء فی حدیث آخر أنّه لما نزلت آیة خُذِ الْعَفْوَ وَ أْمُرْ بِالْعُرْفِ وَ أَعْرِضْ عَنِ الْجٰاهِلِینَ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یا ربّ و الغضب؟فنزل قوله وَ إِمّٰا یَنْزَغَنَّکَ مِنَ الشَّیْطٰانِ نَزْغٌ فَاسْتَعِذْ بِاللّٰهِ إِنَّهُ سَمِیعٌ عَلِیمٌ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الإشارة إلی أنّ الآیة الثّانیة هنا جاءت فی سورة فصلت الآیة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بتفاوت یسیر بین الآیتین،إذ ورد التعبیر مکان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سَمِیعٌ عَلِیمٌ إِنَّهُ هُوَ السَّمِیعُ الْعَلِیمُ و فی الآیة التّالیة بیان للانتصار علی وساوس الشیطان بهذا النحو إِنَّ الَّذِینَ اتَّقَوْا إِذٰا مَسَّهُمْ طٰائِفٌ مِنَ الشَّیْطٰانِ تَذَکَّرُوا فَإِذٰا هُمْ مُبْصِرُونَ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یتذکرون ما أنعم اللّه علیهم،و یفکرون فی سوء عاقبة الذنب و عذاب الآخرة فیتّضح لهم بذلک طریق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یطوف و یدور حول الشیء،فکأن وساوس الشیطان تدور حول فکر الإنسان و روحه کالطائف حول الشیء لیجد منفذا إلیه،فإذا تذکر الإنسان فی مثل هذه الحالة ربّه،و استعاذ من وساوس الشیطان و عاقبة أمره، أبعدها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أذعن لها و انقاد وراء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أساسا فإنّ کل إنسان فی آیة مرحلة من الإیمان،أو أی عمر کان،یبتلی بوساوس 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أحس أحیانا أن فی داخله قوة مهیمنة تدفعه نحو الذنب و تدعوه إلیه،و لا شک أن مثل هذه الحالة من الوساوس فی مرحلة الشباب أکثر منها فی أیة مرحلة أخری،و لا سیما إذا کانت البیئة أو المحیط کما هو فی العصر الحاضر من التحلّل و الحریّة،لا الحریة بمعناها الحقیقی،بل بما یذهب إلیه الحمقی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الانسلاخ من کل قید و التزام أخلاقی أو اجتماعی أو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فتزداد الوساوس الشیطانیة عند الشباب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النجاة الوحید من هذا التلوّث و التحلل فی مثل هذه الظروف،هو تقویة رصید التقوی أولا،کما أشارت إلیه الآیة إِنَّ الَّذِینَ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المراقبة و التوجه نحو النفس،و الالتجاء إلی اللّه و تذکر ألطافه و نعمه و عقابه الصارم للمذنب</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إشارات کثیرة فی الرّوایات الإسلامیّة إلی أثر ذکر اللّه العمیق فی معالجة الوساوس الشیطانیة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 الکثیر من المؤمنین و العلماء و ذوی المنزلة</w:t>
      </w:r>
    </w:p>
    <w:p>
      <w:pPr>
        <w:pStyle w:val="BookText"/>
        <w:rPr/>
      </w:pPr>
      <w:r>
        <w:rPr>
          <w:rFonts w:ascii="IRNazanin" w:hAnsi="IRNazanin" w:eastAsia="IRNazanin"/>
          <w:color w:val="111111"/>
          <w:sz w:val="28"/>
          <w:sz w:val="28"/>
          <w:szCs w:val="28"/>
          <w:rtl w:val="true"/>
          <w:lang w:bidi="fa-IR"/>
        </w:rPr>
        <w:t xml:space="preserve">کانوا یحسون بالخطر عند مواجهة وساوس الشیطان،و کانوا یحاربونها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المذکورة فی کتب علم الأخلاق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الوساوس الشیطانیة مثلها مثل الجراثیم الضارة التی تبحث عن البنیة الضعیفة لتنفذ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الأجسام القویة تطرد هذه الجرائم فلا تؤثر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فَإِذٰا هُمْ مُبْصِرُونَ إشارة إلی حقیقة أن الوساوس الشیطانیة تلقی حجابا علی البصیرة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للإنسان،حتی أنّه لا یعرف العدوّ من الصدیق، و لا الخیر من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ذکر اللّه یکشف الحجب و یزید الإنسان بصیرة و هدی، و یمنحه القدرة علی معرفة الحقائق و الواقعیات،المعرفة التی تخلّصه من مخالب الوساوس الشیطانیة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ملخص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أننا لا حظنا فی الآیة السابقة کیف ینجو المتقون من نزغ الشیطان و وسوسته بذکر اللّه،إلاّ أن الآثمین إخوة الشیاطین یبتلون بمزید الوساوس فلا ینسلخون عنها، کما تعبّر الآیة التالیة عن ذلک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إِخْوٰانُهُمْ یَمُدُّونَهُمْ فِی الغَیِّ ثُمَّ لاٰ یُقْصِرُونَ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الشیاطین،و الضمیر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یعود علی المشرکین و الآثمین،کما نقرأ هذا المصطلح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الإسراء إِنَّ الْمُبَذِّرِینَ کٰانُوا إِخْوٰانَ الشَّیٰاطِینِ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یمدونهم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مأخوذ من الإمداد و معناه الإعانة و الإدامة، أی أنّهم یسوقونهم فی هذا الطریق دائما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جملة ثُمَّ لاٰ یُقْصِرُونَ تعنی أنّ الشیاطین لا یألون جهدا فی إضلال المشرکین و الآثمین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تذکر الآیة التّالیة حال جماعة من المشرکین و المذنبین البعیدین عن المنطق،فتقول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یکذبونک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تتلوا علیهم آیات القرآن، و لکن عند ما لا تأتیهم بآیة،أو یتأخر الوحی یتساءلون عن سبب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w:t>
      </w:r>
    </w:p>
    <w:p>
      <w:pPr>
        <w:pStyle w:val="BookText"/>
        <w:rPr/>
      </w:pPr>
      <w:r>
        <w:rPr>
          <w:rFonts w:ascii="Amiri" w:hAnsi="Amiri" w:eastAsia="Amiri" w:cs="Amiri"/>
          <w:color w:val="111111"/>
          <w:sz w:val="28"/>
          <w:sz w:val="28"/>
          <w:szCs w:val="28"/>
          <w:rtl w:val="true"/>
          <w:lang w:bidi="ar-SA"/>
        </w:rPr>
        <w:t>تَأْتِهِمْ بِآیَةٍ قٰالُوا لَوْ لاٰ اجْتَبَیْتَهٰا</w:t>
      </w:r>
    </w:p>
    <w:p>
      <w:pPr>
        <w:pStyle w:val="BookText"/>
        <w:rPr/>
      </w:pP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قل لهم اننی لا اعمل و لا أقول إلاّ بما یوحی اللّه الیّ قُلْ إِنَّمٰا أَتَّبِعُ مٰا یُوحیٰ إِلَیَّ مِنْ رَبِّی هٰذٰا بَصٰائِرُ مِنْ رَبِّکُمْ وَ هُدیً وَ رَحْمَةٌ لِقَوْمٍ یُؤْمِنُونَ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یتّضح من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 أقوال النّبی و أفعالیه مصدرها وحی السماء،و من قال بغیر ذلک فهو بعید عن القرآن</w:t>
      </w:r>
      <w:r>
        <w:rPr>
          <w:rFonts w:eastAsia="IRNazanin" w:cs="IRNazanin"/>
          <w:color w:val="111111"/>
          <w:sz w:val="28"/>
          <w:szCs w:val="28"/>
          <w:rtl w:val="true"/>
          <w:lang w:bidi="fa-IR"/>
        </w:rPr>
        <w:t>.</w:t>
      </w:r>
      <w:bookmarkStart w:id="943" w:name="pg12533_164993"/>
    </w:p>
    <w:p>
      <w:pPr>
        <w:pStyle w:val="Heading3"/>
        <w:numPr>
          <w:ilvl w:val="2"/>
          <w:numId w:val="1"/>
        </w:numPr>
        <w:rPr/>
      </w:pPr>
      <w:bookmarkStart w:id="944" w:name="__RefHeading___Toc1332627_77815467"/>
      <w:bookmarkStart w:id="945" w:name="_Toc404"/>
      <w:bookmarkEnd w:id="943"/>
      <w:bookmarkEnd w:id="944"/>
      <w:r>
        <w:rPr>
          <w:rtl w:val="true"/>
        </w:rPr>
        <w:t xml:space="preserve">الآیات </w:t>
      </w:r>
      <w:r>
        <w:rPr>
          <w:rtl w:val="true"/>
        </w:rPr>
        <w:t>[</w:t>
      </w:r>
      <w:r>
        <w:rPr>
          <w:rtl w:val="true"/>
        </w:rPr>
        <w:t xml:space="preserve">سورة الأعراف </w:t>
      </w:r>
      <w:r>
        <w:rPr>
          <w:rtl w:val="true"/>
        </w:rPr>
        <w:t>(</w:t>
      </w:r>
      <w:r>
        <w:rPr/>
        <w:t>7</w:t>
      </w:r>
      <w:r>
        <w:rPr>
          <w:rtl w:val="true"/>
        </w:rPr>
        <w:t xml:space="preserve">): </w:t>
      </w:r>
      <w:r>
        <w:rPr>
          <w:rtl w:val="true"/>
        </w:rPr>
        <w:t xml:space="preserve">الآیات </w:t>
      </w:r>
      <w:r>
        <w:rPr/>
        <w:t>204</w:t>
      </w:r>
      <w:r>
        <w:rPr>
          <w:rtl w:val="true"/>
        </w:rPr>
        <w:t xml:space="preserve"> </w:t>
      </w:r>
      <w:r>
        <w:rPr>
          <w:rtl w:val="true"/>
        </w:rPr>
        <w:t xml:space="preserve">الی </w:t>
      </w:r>
      <w:r>
        <w:rPr/>
        <w:t>206</w:t>
      </w:r>
      <w:r>
        <w:rPr>
          <w:rtl w:val="true"/>
        </w:rPr>
        <w:t>]</w:t>
      </w:r>
      <w:bookmarkEnd w:id="945"/>
    </w:p>
    <w:p>
      <w:pPr>
        <w:pStyle w:val="Heading4"/>
        <w:numPr>
          <w:ilvl w:val="3"/>
          <w:numId w:val="1"/>
        </w:numPr>
        <w:rPr/>
      </w:pPr>
      <w:bookmarkStart w:id="946" w:name="__RefHeading___Toc1332629_77815467"/>
      <w:bookmarkStart w:id="947" w:name="_Toc405"/>
      <w:bookmarkEnd w:id="946"/>
      <w:r>
        <w:rPr>
          <w:rtl w:val="true"/>
        </w:rPr>
        <w:t>اشارة</w:t>
      </w:r>
      <w:bookmarkEnd w:id="947"/>
    </w:p>
    <w:p>
      <w:pPr>
        <w:pStyle w:val="BookText"/>
        <w:rPr/>
      </w:pPr>
      <w:r>
        <w:rPr>
          <w:rFonts w:ascii="Amiri" w:hAnsi="Amiri" w:eastAsia="Amiri" w:cs="Amiri"/>
          <w:color w:val="111111"/>
          <w:sz w:val="28"/>
          <w:sz w:val="28"/>
          <w:szCs w:val="28"/>
          <w:rtl w:val="true"/>
          <w:lang w:bidi="ar-SA"/>
        </w:rPr>
        <w:t xml:space="preserve">وَ إِذٰا قُرِئَ اَلْقُرْآنُ فَاسْتَمِعُوا لَهُ وَ أَنْصِتُوا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رَبَّکَ فِی نَفْسِکَ تَضَرُّعاً وَ خِیفَةً وَ دُونَ اَلْجَهْرِ مِنَ اَلْقَوْلِ بِالْغُدُوِّ وَ اَلْآصٰالِ وَ لاٰ تَکُنْ مِنَ اَلْغٰافِلِینَ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عِنْدَ رَبِّکَ لاٰ یَسْتَکْبِرُونَ عَنْ عِبٰادَتِهِ وَ یُسَبِّحُونَهُ وَ لَهُ یَسْجُدُونَ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Heading4"/>
        <w:numPr>
          <w:ilvl w:val="3"/>
          <w:numId w:val="1"/>
        </w:numPr>
        <w:rPr/>
      </w:pPr>
      <w:bookmarkStart w:id="948" w:name="__RefHeading___Toc1332631_77815467"/>
      <w:bookmarkStart w:id="949" w:name="_Toc406"/>
      <w:bookmarkEnd w:id="948"/>
      <w:r>
        <w:rPr>
          <w:rtl w:val="true"/>
        </w:rPr>
        <w:t>التّفسیر</w:t>
      </w:r>
      <w:bookmarkEnd w:id="949"/>
    </w:p>
    <w:p>
      <w:pPr>
        <w:pStyle w:val="BookText"/>
        <w:rPr/>
      </w:pPr>
      <w:r>
        <w:rPr>
          <w:rFonts w:ascii="Amiri" w:hAnsi="Amiri" w:eastAsia="Amiri" w:cs="Amiri"/>
          <w:color w:val="111111"/>
          <w:sz w:val="28"/>
          <w:sz w:val="28"/>
          <w:szCs w:val="28"/>
          <w:rtl w:val="true"/>
          <w:lang w:bidi="ar-SA"/>
        </w:rPr>
        <w:t>وَ إِذٰا قُرِئَ الْقُرْآنُ فَاسْتَمِعُوا لَهُ وَ أَنْصِتُوا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بدأت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الأعراف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ببیان عظمة القرآن،و تنتهی بالآیات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تتکلم عن القرآن أیضا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بالرغم من أنّ المفسّرین ذکروا أسبابا لنزول الآیة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الآیات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مثلا ما روی عن ابن عباس و جماعة آخرین،أنّ المسلمین فی بادئ أمرهم کانوا یتکلمون فی الصلاة،و ربّما ورد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أثناء الصلاة فیسأل المصلین و هم مشغولون بصلاتهم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رکعة صلیتم؟فیجیبونه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الآیة و منعتهم أو نهتهم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نقل الزّهری سببا آخر لنزول الآیة،و هو أنّه لما کان النّبی یقرأ القرآن، کان شاب من الأنصار یقرأ معه القرآن بصورت مرتفع،فالآیة نزلت و نهت عن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أیّا کان شأن نزول هذه الآیة،فهی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قُرِئَ الْقُرْآنُ فَاسْتَمِعُوا لَهُ وَ أَنْصِتُوا لَعَلَّکُمْ تُرْحَمُونَ و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 من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السکوت المشفوع بالإصغاء و الاستماع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اختلف المفسّرون فی أن الإنصات و السکوت هنا فی الآیة،هل هو عند قراءة القرآن فی جمیع الموارد؟أم هو منحصر وقت الصلاة و عند قراءة إمام الجماعة؟أم هو عند ما یقرأ إمام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خطبة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کما أنّ هناک أحادیث شتی فی هذا الصدد فی کتب الفریقین فی تفسیر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یستفاد من ظاهر الآیة أن هذا الحکم عام غیر مختص بحال ما و لا وقت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الرّوایات المتعددة الواردة عن الأئمّة الطاهرین،بالإضافة إلی إجماع العلماء و اتفاقهم علی عدم وجوب الاستماع عند قراءة القرآن فی أیة حال،یستدل من ذلک علی أن هذا الحکم بصورة کلیّة حکم استحبابی،أی ینبغی إن قرئ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حیثما کان،و کیف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یستمع الآخرون و ینصتوا احتراما للقرآن،لأنّ القرآن لیس کتاب قراءة فحسب،بل هو کتاب فهم و إدراک،ثمّ هو کتاب عمل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الحکم المستحب ورد علیه التأکید إلی درجة أنّ بعض الرّوایات عبّرت عنه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عن الإمام الصادق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الإنصات للقرآن فی الصّلاة و فی</w:t>
      </w:r>
    </w:p>
    <w:p>
      <w:pPr>
        <w:pStyle w:val="BookText"/>
        <w:rPr/>
      </w:pPr>
      <w:r>
        <w:rPr>
          <w:rFonts w:ascii="IRNazanin" w:hAnsi="IRNazanin" w:eastAsia="IRNazanin"/>
          <w:color w:val="111111"/>
          <w:sz w:val="28"/>
          <w:sz w:val="28"/>
          <w:szCs w:val="28"/>
          <w:rtl w:val="true"/>
          <w:lang w:bidi="fa-IR"/>
        </w:rPr>
        <w:t>غیرها و إذا قرئ عندک القرآن وجب علیک الإنصات و الاستماع</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أنّه یستفاد من بعض الرّوایات أنّ لو کان إمام الجماعة مشغولا بالقراءة فی الصلاة،و قرأ شخص آخر آیة من القرآن فیستحب للإمام السکوت حتی ینهی قراءة الآیة،ثمّ یکمل الإمام قراءته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p>
    <w:p>
      <w:pPr>
        <w:pStyle w:val="BookText"/>
        <w:rPr/>
      </w:pPr>
      <w:r>
        <w:rPr>
          <w:rFonts w:ascii="Amiri" w:hAnsi="Amiri" w:eastAsia="Amiri" w:cs="Amiri"/>
          <w:color w:val="111111"/>
          <w:sz w:val="28"/>
          <w:sz w:val="28"/>
          <w:szCs w:val="28"/>
          <w:rtl w:val="true"/>
          <w:lang w:bidi="ar-SA"/>
        </w:rPr>
        <w:t>ورد عن الإمام الصّادق علیه السلام أنّ أمیر المؤمنین علیّا علیه السلام کان مشغولا بصلاة الصبح،و کان ابن الکوّا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المنافق الفظّ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الإمام مشغولا بالصلاة،فقرأ فجأة وَ لَقَدْ أُوحِیَ إِلَیْکَ وَ إِلَی الَّذِینَ مِنْ قَبْلِکَ لَئِنْ أَشْرَکْتَ لَیَحْبَطَنَّ عَمَلُکَ وَ لَتَکُونَنَّ مِنَ الْخٰاسِرِینَ و کان هدفه من قراءة الآیة أن یعترض علی الإمام علیّ مکنیّا عن قبول الحکم فی صفین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احتملوا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الإمام سکت احتراما للقرآن حتی ینتهی ابن الکوّا من قراءة الآیة،ثمّ رجع الإمام إلی قراءته فأعاد ابن الکوا عمله مرّة ثانیة، فسکت الإمام أیضا،فکرر ابن الکوّا القراءة ثالثة فسکت علی علیه السلام أیضا،ثمّ تلا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 لاٰ یَسْتَخِفَّنَّکَ الَّذِینَ لاٰ یُوقِنُونَ و هو یشیر إلی أن عذاب اللّه و عقابه الألیم فی انتظار المنافقین و غیر المؤمنین،و ینبغی أن یتحمل الإنسان أذاهم،ثمّ أن الإمام أکمل السورة و هوی إلی الرکوع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 مجمع ما تقدّم،و لا سیما من البحث آنف الذکر،أن الاستماع و السکوت عند قراءة آیات القرآن أمر حسن جدّا إلاّ أنّه بشکل عام غیر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جملة لَعَلَّکُمْ تُرْحَمُونَ إضافة إلی الرّوایات و الإجماع،تشیر إلی استحباب هذا الحکم أیضا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المورد الوحید الذی یجب فیه السکوت أو یکون حکم السکوت فیه واجبا،هو فی صلاة الجماعة،إذ علی المأموم أن یسکت و یستمع لقراءة الإمام، حتی أنّ جمعا من الفقهاء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تدل علی سقوط الحمد و السورة من</w:t>
      </w:r>
    </w:p>
    <w:p>
      <w:pPr>
        <w:pStyle w:val="BookText"/>
        <w:rPr/>
      </w:pPr>
      <w:r>
        <w:rPr>
          <w:rFonts w:ascii="Amiri" w:hAnsi="Amiri" w:eastAsia="Amiri" w:cs="Amiri"/>
          <w:color w:val="111111"/>
          <w:sz w:val="28"/>
          <w:sz w:val="28"/>
          <w:szCs w:val="28"/>
          <w:rtl w:val="true"/>
          <w:lang w:bidi="ar-SA"/>
        </w:rPr>
        <w:t>قبل المأموم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صلاة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جملة الرّوایات الدالة علی هذا الحکم ما</w:t>
      </w:r>
    </w:p>
    <w:p>
      <w:pPr>
        <w:pStyle w:val="BookText"/>
        <w:rPr/>
      </w:pPr>
      <w:r>
        <w:rPr>
          <w:rFonts w:ascii="IRNazanin" w:hAnsi="IRNazanin" w:eastAsia="IRNazanin"/>
          <w:color w:val="111111"/>
          <w:sz w:val="28"/>
          <w:sz w:val="28"/>
          <w:szCs w:val="28"/>
          <w:rtl w:val="true"/>
          <w:lang w:bidi="fa-IR"/>
        </w:rPr>
        <w:t xml:space="preserve">روی من حدیث عن الإمام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قرئ القرآن فی الفریضة خلف الإمام فاستمعوا له و انصتوا لعلّکم ترحمون</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الجملة،فهو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لغرض أن تشملکم رحمة اللّه،فمجرّد السکوت غیر کاف،بل توجد أمور أخری منها العمل بالآی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أن نذکر الملاحظة التی بیّنها الفقیه المعروف الفاضل المقداد السیوری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فسّر الآیة تفسیرا آخر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الآیة هو الإصغاء للآیات و إدراک مفاهیمها و الإذعان لإعجازها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التّفسیر کان بسبب أنّ الآیة السابقة کانت تتکلم عن المشرکین،إذ کانوا یتذرعون بحجج واهیة فی شأن نزول القرآن،فالقرآن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فاستمعوا و انصتوا لعلکم تعرفون الحق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هناک مانع من أن نعتبر مفهوم الآیة واسعا بحیث یشمل جمیع الکفار و المسلمین،فغیر المسلمین علیه أن یستمع و ینصت للقرآن و یکفر فیه حتی یؤمن فینال رحمة ربّه،و المسلم علیه أن یستمع و یدرک مفهوم الآی و یعمل به لینال رحمة ربّه،لأنّ القرآن کتاب إیمان و علم و عمل لجمیع،لا لطائفة خاصّة أو فریق معین</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الآیة التّالیة إکمالا للأمر السابق یخاطب القرآن النّبی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الحکم کلی و عام أیضا و إن کان الخطاب موجها للنّبی صلّی اللّه علیه و آله و سلّم کما هو الحال فی سائر آیات القرآن الأخری و أحکامها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یقول سبحانه فی کتابه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رَبَّکَ فِی نَفْسِکَ تَضَرُّعاً وَ خِیفَةً</w:t>
      </w:r>
    </w:p>
    <w:p>
      <w:pPr>
        <w:pStyle w:val="BookText"/>
        <w:rPr/>
      </w:pP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یضیف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دُونَ الْجَهْرِ مِنَ الْقَوْلِ بِالْغُدُوِّ وَ الْآصٰالِ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الأصیل،و معناه قبیل المغرب أو عند الغروب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تَکُنْ مِنَ الْغٰافِلِینَ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فذکر اللّه فی کل حال و فی کل وقت،صباحا و مساء،مدعاة لإیقاظ القلوب و جلائها من الدرن،و إبعاد الغفلة عن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مثل مزنة الربیع،إذا نزلت أمرعت القلوب بأزهار التوجه و الإحساس بالمسؤولیة و البصیرة،و کل عمل إیجابی بنّاء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تختتم هذه الآیة سورة الأعراف بهذه العبارة،و هی أنّکم لستم المکلّفون بذکر اللّه من یذکر اللّه لیس هو أنتم فحسب،بل إِنَّ الَّذِینَ عِنْدَ رَبِّکَ لاٰ یَسْتَکْبِرُونَ عَنْ عِبٰادَتِهِ وَ یُسَبِّحُونَهُ وَ لَهُ یَسْجُدُونَ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 ب‍ عِنْدَ رَبِّکَ لا یعنی القرب المکانی،لأنّ اللّه لیس له مکان خاص،بل هو إشارة إلی القرب المقامی،أی أنّ الملائکة و غیرهم من المقربین علی رغم مقامهم و منزلتهم عند اللّه،فهم لا یقصرون فی التسبیح و الذکر للّه و السجود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السجدة عند تلاوة هذه الآیة مستحبة،إلاّ أنّ بعض أهل السنة کأصحاب أبی حنیفة و أتباعه یقولون بوجوبها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ربّنا نور قلوبنا بنور ذکرک،ذلک النور الذی یفتح لنا طریقنا نحو الحقیقة، و نستمد منه المدد فی نصرة رایة الحق و مکافحة الظالمین و أن تدرک مسئولینا و نؤدی رسالتنا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bookmarkStart w:id="950" w:name="pg12533_164999"/>
    </w:p>
    <w:p>
      <w:pPr>
        <w:pStyle w:val="Heading2"/>
        <w:numPr>
          <w:ilvl w:val="1"/>
          <w:numId w:val="1"/>
        </w:numPr>
        <w:rPr/>
      </w:pPr>
      <w:bookmarkStart w:id="951" w:name="__RefHeading___Toc1332633_77815467"/>
      <w:bookmarkStart w:id="952" w:name="_Toc407"/>
      <w:bookmarkEnd w:id="950"/>
      <w:bookmarkEnd w:id="951"/>
      <w:r>
        <w:rPr>
          <w:rtl w:val="true"/>
        </w:rPr>
        <w:t>سورة الأنفال</w:t>
      </w:r>
      <w:bookmarkEnd w:id="952"/>
    </w:p>
    <w:p>
      <w:pPr>
        <w:pStyle w:val="Heading3"/>
        <w:numPr>
          <w:ilvl w:val="2"/>
          <w:numId w:val="1"/>
        </w:numPr>
        <w:rPr/>
      </w:pPr>
      <w:bookmarkStart w:id="953" w:name="__RefHeading___Toc1332635_77815467"/>
      <w:bookmarkStart w:id="954" w:name="_Toc408"/>
      <w:bookmarkEnd w:id="953"/>
      <w:r>
        <w:rPr>
          <w:rtl w:val="true"/>
        </w:rPr>
        <w:t>اشارة</w:t>
      </w:r>
      <w:bookmarkEnd w:id="954"/>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مدینة و عدد آیاتها خمس و سبعون آیة</w:t>
      </w:r>
      <w:bookmarkStart w:id="955" w:name="pg12533_165001"/>
    </w:p>
    <w:p>
      <w:pPr>
        <w:pStyle w:val="BookText"/>
        <w:rPr/>
      </w:pPr>
      <w:bookmarkEnd w:id="9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p>
    <w:p>
      <w:pPr>
        <w:pStyle w:val="Heading3"/>
        <w:numPr>
          <w:ilvl w:val="2"/>
          <w:numId w:val="1"/>
        </w:numPr>
        <w:rPr/>
      </w:pPr>
      <w:bookmarkStart w:id="956" w:name="__RefHeading___Toc1332637_77815467"/>
      <w:bookmarkStart w:id="957" w:name="_Toc409"/>
      <w:bookmarkEnd w:id="956"/>
      <w:r>
        <w:rPr>
          <w:rtl w:val="true"/>
        </w:rPr>
        <w:t>نظرة خاطفة إلی محتویات هذه السورة</w:t>
      </w:r>
      <w:bookmarkEnd w:id="957"/>
    </w:p>
    <w:p>
      <w:pPr>
        <w:pStyle w:val="BookText"/>
        <w:rPr/>
      </w:pPr>
      <w:r>
        <w:rPr>
          <w:rFonts w:ascii="IRNazanin" w:hAnsi="IRNazanin" w:eastAsia="IRNazanin"/>
          <w:color w:val="111111"/>
          <w:sz w:val="28"/>
          <w:sz w:val="28"/>
          <w:szCs w:val="28"/>
          <w:rtl w:val="true"/>
          <w:lang w:bidi="fa-IR"/>
        </w:rPr>
        <w:t>فی الآیات الخمس و السبعین التی تتکون منها سورة الأنفال أثیرت مباحث مهمّة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مستهلها إشارة إلی قسم مهم من المسائل المالیة من جملتها الأنفال و الغنائم التی یعدّ کلّ منهما دعامة لبیت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تضمّنت هذه السورة مباحث أخری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المؤمنین الصادقین و ما یمتازون به،قصّة معرکة بدر،و هی أوّل مواجهة مسلحة بین المسلمین و أعدائهم،و ما تضمّنت من أحداث عجیبة تلهم العبر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أحکام الجهاد و وظائف المسلمین إزاء هجوم العدوّ المتواصل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جری للنّبی صلّی اللّه علیه و آله و سلّم فی لیلته التاریخیة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المشرکین قبل الإسلام و خرافاتهم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المسلمین و عجزهم بادئ الأمر ثمّ تقویتهم ببرکة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الخمس و کیفیة تقسیمه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الاستعداد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و السیاسی و الاجتماعی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للجهاد فی کل زمان و مکان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رجحان قوی المسلمین و المعنویة علی عدوهم بالرغم من قلّة عددهم</w:t>
      </w:r>
    </w:p>
    <w:p>
      <w:pPr>
        <w:pStyle w:val="BookText"/>
        <w:rPr/>
      </w:pP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أسری الحرب و کیفیة معاملتهم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المهاجرون و الذین لم یهاجروا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مواجهة المنافقین و طریقة التعرّف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نجد فی هذه السورة سلسلة مسائل أخری أخلاقیة و اجتماعیة بنّاءة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غرابة أن نقرأ بعض الرّوایات الواردة فی شأن هذه السورة و فضیلتها، کالرّوایة الواردة</w:t>
      </w:r>
    </w:p>
    <w:p>
      <w:pPr>
        <w:pStyle w:val="BookText"/>
        <w:rPr/>
      </w:pPr>
      <w:r>
        <w:rPr>
          <w:rFonts w:ascii="IRNazanin" w:hAnsi="IRNazanin" w:eastAsia="IRNazanin"/>
          <w:color w:val="111111"/>
          <w:sz w:val="28"/>
          <w:sz w:val="28"/>
          <w:szCs w:val="28"/>
          <w:rtl w:val="true"/>
          <w:lang w:bidi="fa-IR"/>
        </w:rPr>
        <w:t>عن الإمام الصادق إذ تقول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سورة الأنفال و براءة فی کل شهر لم یدخله نفاق أبدا،و کان من شیعة أمیر المؤمنین حقّا،و یأکل یوم القیامة من موائد الجنّة معهم حتی یفرغ الناس من الحساب</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کما أشرنا من قبل فإنّ فضائل سور القرآن و الثواب العظیم الذی وعد به من یتلو هذه السور،کل ذلک لا یتأتی بمجرّد قراءة الألفاظ،بل القراءة مقدمة للتفکّر، و التفکّر وسیلة للفهم،و الفهم مقدّمة للعمل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 سورة الأنفال شرحت کیفیة البراءة من صفات المنافقین،و کذلک ذکرت صفات المؤمنین الصادقین حقّا،فمن قرأها و تمثلها فی حیاته لم یدخله نفاق أبدا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من قرأ صفات المجاهدین فی هاتین السورتین،و جوانب من التّضحیات الواردة عن أمیر المجاهدین علی علیه السلام و تمثلها،کان من شیعة أمیر المؤمنین علیه السلام حقا</w:t>
      </w:r>
      <w:r>
        <w:rPr>
          <w:rFonts w:eastAsia="IRNazanin" w:cs="IRNazanin"/>
          <w:color w:val="111111"/>
          <w:sz w:val="28"/>
          <w:szCs w:val="28"/>
          <w:rtl w:val="true"/>
          <w:lang w:bidi="fa-IR"/>
        </w:rPr>
        <w:t>.</w:t>
      </w:r>
      <w:bookmarkStart w:id="958" w:name="pg12533_165003"/>
    </w:p>
    <w:p>
      <w:pPr>
        <w:pStyle w:val="Heading3"/>
        <w:numPr>
          <w:ilvl w:val="2"/>
          <w:numId w:val="1"/>
        </w:numPr>
        <w:rPr/>
      </w:pPr>
      <w:bookmarkStart w:id="959" w:name="__RefHeading___Toc1332639_77815467"/>
      <w:bookmarkStart w:id="960" w:name="_Toc410"/>
      <w:bookmarkEnd w:id="958"/>
      <w:bookmarkEnd w:id="959"/>
      <w:r>
        <w:rPr>
          <w:rtl w:val="true"/>
        </w:rPr>
        <w:t xml:space="preserve">الآیة </w:t>
      </w:r>
      <w:r>
        <w:rPr>
          <w:rtl w:val="true"/>
        </w:rPr>
        <w:t>[</w:t>
      </w:r>
      <w:r>
        <w:rPr>
          <w:rtl w:val="true"/>
        </w:rPr>
        <w:t xml:space="preserve">سورة الأنفال </w:t>
      </w:r>
      <w:r>
        <w:rPr>
          <w:rtl w:val="true"/>
        </w:rPr>
        <w:t>(</w:t>
      </w:r>
      <w:r>
        <w:rPr/>
        <w:t>8</w:t>
      </w:r>
      <w:r>
        <w:rPr>
          <w:rtl w:val="true"/>
        </w:rPr>
        <w:t xml:space="preserve">): </w:t>
      </w:r>
      <w:r>
        <w:rPr>
          <w:rtl w:val="true"/>
        </w:rPr>
        <w:t xml:space="preserve">آیة </w:t>
      </w:r>
      <w:r>
        <w:rPr/>
        <w:t>1</w:t>
      </w:r>
      <w:r>
        <w:rPr>
          <w:rtl w:val="true"/>
        </w:rPr>
        <w:t>]</w:t>
      </w:r>
      <w:bookmarkEnd w:id="960"/>
    </w:p>
    <w:p>
      <w:pPr>
        <w:pStyle w:val="Heading4"/>
        <w:numPr>
          <w:ilvl w:val="3"/>
          <w:numId w:val="1"/>
        </w:numPr>
        <w:rPr/>
      </w:pPr>
      <w:bookmarkStart w:id="961" w:name="__RefHeading___Toc1332641_77815467"/>
      <w:bookmarkStart w:id="962" w:name="_Toc411"/>
      <w:bookmarkEnd w:id="961"/>
      <w:r>
        <w:rPr>
          <w:rtl w:val="true"/>
        </w:rPr>
        <w:t>اشارة</w:t>
      </w:r>
      <w:bookmarkEnd w:id="962"/>
    </w:p>
    <w:p>
      <w:pPr>
        <w:pStyle w:val="BookText"/>
        <w:rPr/>
      </w:pPr>
      <w:r>
        <w:rPr>
          <w:rFonts w:ascii="Amiri" w:hAnsi="Amiri" w:eastAsia="Amiri" w:cs="Amiri"/>
          <w:color w:val="111111"/>
          <w:sz w:val="28"/>
          <w:sz w:val="28"/>
          <w:szCs w:val="28"/>
          <w:rtl w:val="true"/>
          <w:lang w:bidi="ar-SA"/>
        </w:rPr>
        <w:t xml:space="preserve">بِسْمِ اَللّٰهِ اَلرَّحْمٰنِ اَلرَّحِیمِ یَسْئَلُونَکَ عَنِ اَلْأَنْفٰالِ قُلِ اَلْأَنْفٰالُ لِلّٰهِ وَ اَلرَّسُولِ فَاتَّقُوا اَللّٰهَ وَ أَصْلِحُوا ذٰاتَ بَیْنِکُمْ وَ أَطِیعُوا اَللّٰهَ وَ رَسُولَهُ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963" w:name="__RefHeading___Toc1332643_77815467"/>
      <w:bookmarkStart w:id="964" w:name="_Toc412"/>
      <w:bookmarkEnd w:id="963"/>
      <w:r>
        <w:rPr>
          <w:rtl w:val="true"/>
        </w:rPr>
        <w:t>سبب النّزول</w:t>
      </w:r>
      <w:bookmarkEnd w:id="964"/>
    </w:p>
    <w:p>
      <w:pPr>
        <w:pStyle w:val="BookText"/>
        <w:rPr/>
      </w:pPr>
      <w:r>
        <w:rPr>
          <w:rFonts w:ascii="IRNazanin" w:hAnsi="IRNazanin" w:eastAsia="IRNazanin"/>
          <w:color w:val="111111"/>
          <w:sz w:val="28"/>
          <w:sz w:val="28"/>
          <w:szCs w:val="28"/>
          <w:rtl w:val="true"/>
          <w:lang w:bidi="fa-IR"/>
        </w:rPr>
        <w:t>ورد عن ابن عباس أنّ النّبی صلّی اللّه علیه و آله و سلّم عیّن فی یوم معرکة بدر جوائز للمقاتلین المسلمین ترغیبا،کأنّ یقول صلّی اللّه علیه و آله و سلّم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جاءنی بفلان من الأعداء أسیرا فله عندی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الترغیب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ایقاده روح الإیمان و الجهاد فی وجودهم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مدعاة أن یثب المقاتلون الفتیة فی تسابق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الکهول و الشیوخ ظلّوا ثابتین تحت ظلال الرایات،فلمّا انتهت معرکة بدر أسرع المقاتلون الفتیان لأخذ الجوائز من النّبی،إلاّ أنّ الشیوخ و کبار السنّ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لنا نصیبا أیضا،لأنّنا کنّا سندا و ظهیرا لکم،و لو اشتدّ بکم الأمر لرجعتم إلینا 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احتدم النقاش حینئذ بین رجلین من الأنصار فی شأن غنائم المعرکة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فنزلت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بصراحة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الغنائم هی للنبیّ صلّی اللّه علیه و آله و سلّم،فله</w:t>
      </w:r>
      <w:bookmarkStart w:id="965" w:name="pg12533_165004"/>
    </w:p>
    <w:p>
      <w:pPr>
        <w:pStyle w:val="BookText"/>
        <w:rPr/>
      </w:pPr>
      <w:bookmarkEnd w:id="965"/>
      <w:r>
        <w:rPr>
          <w:rFonts w:ascii="IRNazanin" w:hAnsi="IRNazanin" w:eastAsia="IRNazanin"/>
          <w:color w:val="111111"/>
          <w:sz w:val="28"/>
          <w:sz w:val="28"/>
          <w:szCs w:val="28"/>
          <w:rtl w:val="true"/>
          <w:lang w:bidi="fa-IR"/>
        </w:rPr>
        <w:t>أن یتصرّف فیها ما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فقسّمها النّبی صلّی اللّه علیه و آله و سلّم بین المسلمین بالتساوی،و أمر أن یصطلح الإخوة المسلمون فیما بینهم</w:t>
      </w:r>
      <w:r>
        <w:rPr>
          <w:rFonts w:eastAsia="IRNazanin" w:cs="IRNazanin"/>
          <w:color w:val="111111"/>
          <w:sz w:val="28"/>
          <w:szCs w:val="28"/>
          <w:rtl w:val="true"/>
          <w:lang w:bidi="fa-IR"/>
        </w:rPr>
        <w:t>.</w:t>
      </w:r>
    </w:p>
    <w:p>
      <w:pPr>
        <w:pStyle w:val="Heading4"/>
        <w:numPr>
          <w:ilvl w:val="3"/>
          <w:numId w:val="1"/>
        </w:numPr>
        <w:rPr/>
      </w:pPr>
      <w:bookmarkStart w:id="966" w:name="__RefHeading___Toc1332645_77815467"/>
      <w:bookmarkStart w:id="967" w:name="_Toc413"/>
      <w:bookmarkEnd w:id="966"/>
      <w:r>
        <w:rPr>
          <w:rtl w:val="true"/>
        </w:rPr>
        <w:t>التّفسیر</w:t>
      </w:r>
      <w:bookmarkEnd w:id="967"/>
    </w:p>
    <w:p>
      <w:pPr>
        <w:pStyle w:val="Heading5"/>
        <w:numPr>
          <w:ilvl w:val="4"/>
          <w:numId w:val="1"/>
        </w:numPr>
        <w:rPr/>
      </w:pPr>
      <w:bookmarkStart w:id="968" w:name="__RefHeading___Toc1332647_77815467"/>
      <w:bookmarkStart w:id="969" w:name="_Toc414"/>
      <w:bookmarkEnd w:id="968"/>
      <w:r>
        <w:rPr>
          <w:rtl w:val="true"/>
        </w:rPr>
        <w:t>اشارة</w:t>
      </w:r>
      <w:bookmarkEnd w:id="969"/>
    </w:p>
    <w:p>
      <w:pPr>
        <w:pStyle w:val="BookText"/>
        <w:rPr/>
      </w:pPr>
      <w:r>
        <w:rPr>
          <w:rFonts w:ascii="Amiri" w:hAnsi="Amiri" w:eastAsia="Amiri" w:cs="Amiri"/>
          <w:color w:val="111111"/>
          <w:sz w:val="28"/>
          <w:sz w:val="28"/>
          <w:szCs w:val="28"/>
          <w:rtl w:val="true"/>
          <w:lang w:bidi="ar-SA"/>
        </w:rPr>
        <w:t>إنّ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قرأنا فی سبب النّزول،نزلت بعد معرکة بدر و تتکلم علی غنائم الحرب و تبیّن حکما إسلامیا واسعا بشکل عام،فتخاطب النّبی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الْأَنْفٰالِ قُلِ الْأَنْفٰالُ لِلّٰهِ وَ الرَّسُولِ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فبناء علی ذلک فَاتَّقُوا اللّٰهَ وَ أَصْلِحُوا ذٰاتَ بَیْنِکُمْ وَ أَطِیعُوا اللّٰهَ وَ رَسُولَهُ إِنْ کُنْتُمْ مُؤْمِنِینَ أی أنّ الإیمان لیس بالکلام فحسب،بل هو الطاعة للّه و الرّسول دون قید أو شرط و فی جمیع مسائل الحیاة لا فی غنائم الحرب وحدها</w:t>
      </w:r>
      <w:r>
        <w:rPr>
          <w:rFonts w:eastAsia="Amiri" w:cs="Amiri" w:ascii="Amiri" w:hAnsi="Amiri"/>
          <w:color w:val="111111"/>
          <w:sz w:val="28"/>
          <w:szCs w:val="28"/>
          <w:rtl w:val="true"/>
          <w:lang w:bidi="ar-SA"/>
        </w:rPr>
        <w:t>.</w:t>
      </w:r>
    </w:p>
    <w:p>
      <w:pPr>
        <w:pStyle w:val="Heading5"/>
        <w:numPr>
          <w:ilvl w:val="4"/>
          <w:numId w:val="1"/>
        </w:numPr>
        <w:rPr/>
      </w:pPr>
      <w:bookmarkStart w:id="970" w:name="__RefHeading___Toc1332649_77815467"/>
      <w:bookmarkStart w:id="971" w:name="_Toc415"/>
      <w:bookmarkEnd w:id="970"/>
      <w:r>
        <w:rPr>
          <w:rtl w:val="true"/>
        </w:rPr>
        <w:t>ما هی الأنفال؟</w:t>
      </w:r>
      <w:bookmarkEnd w:id="971"/>
    </w:p>
    <w:p>
      <w:pPr>
        <w:pStyle w:val="BookText"/>
        <w:rPr/>
      </w:pPr>
      <w:r>
        <w:rPr>
          <w:rFonts w:ascii="IRNazanin" w:hAnsi="IRNazanin" w:eastAsia="IRNazanin"/>
          <w:color w:val="111111"/>
          <w:sz w:val="28"/>
          <w:sz w:val="28"/>
          <w:szCs w:val="28"/>
          <w:rtl w:val="true"/>
          <w:lang w:bidi="fa-IR"/>
        </w:rPr>
        <w:t>الأنفال فی الأصل مأخوذة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الزیادة، و إنما سمّیت الصلوات المستحبة نافلة لأنّها زیادة علی الصلوات الواجبة، و کذلک یطلق علی الحفید نافلة لأنّه زیادة فی الأبناء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یطلق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یهب المزید من العطاء</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سمّیت غنائم الحرب أنفالا أیضا لأنّها کمیة من الأموال الإضافیة التی تبقی دون صاحب،و تقع فی أیدی المقاتلین دون أن یکون لها مالک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لأنّ المقاتلین إنّما یحاربون للانتصار علی العدو لا للغنائم،فالغنیمة أو الغنائم موضوع إضافی یقع فی أیدیهم</w:t>
      </w:r>
      <w:r>
        <w:rPr>
          <w:rFonts w:eastAsia="IRNazanin" w:cs="IRNazanin"/>
          <w:color w:val="111111"/>
          <w:sz w:val="28"/>
          <w:szCs w:val="28"/>
          <w:rtl w:val="true"/>
          <w:lang w:bidi="fa-IR"/>
        </w:rPr>
        <w:t>.</w:t>
      </w:r>
      <w:bookmarkStart w:id="972" w:name="pg12533_165005"/>
    </w:p>
    <w:p>
      <w:pPr>
        <w:pStyle w:val="Heading4"/>
        <w:numPr>
          <w:ilvl w:val="3"/>
          <w:numId w:val="1"/>
        </w:numPr>
        <w:rPr/>
      </w:pPr>
      <w:bookmarkStart w:id="973" w:name="__RefHeading___Toc1332651_77815467"/>
      <w:bookmarkStart w:id="974" w:name="_Toc416"/>
      <w:bookmarkEnd w:id="972"/>
      <w:bookmarkEnd w:id="973"/>
      <w:r>
        <w:rPr>
          <w:rtl w:val="true"/>
        </w:rPr>
        <w:t>ملاحظات</w:t>
      </w:r>
      <w:bookmarkEnd w:id="9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أنّ الآیة محل البحث نازلة فی شأن غنائم الحرب،إلاّ أنّ لمفهومها حکما کلّیا و عامّا،و هی تشمل جمیع الأموال الإضافیة التی لیس لها مالک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ورد فی الرّوایات عن أهل البیت علیهم السّلام أنّ الأنفال لها مفهوم واسع،إذ نقرأ فی بعض الرّوایات المعتبرة</w:t>
      </w:r>
    </w:p>
    <w:p>
      <w:pPr>
        <w:pStyle w:val="BookText"/>
        <w:rPr/>
      </w:pPr>
      <w:r>
        <w:rPr>
          <w:rFonts w:ascii="IRNazanin" w:hAnsi="IRNazanin" w:eastAsia="IRNazanin"/>
          <w:color w:val="111111"/>
          <w:sz w:val="28"/>
          <w:sz w:val="28"/>
          <w:szCs w:val="28"/>
          <w:rtl w:val="true"/>
          <w:lang w:bidi="fa-IR"/>
        </w:rPr>
        <w:t>عن الإمامین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 و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ما أخذ من دار الحرب من غیر قتال،کالذی انجلی عنها أهلها و هو المسمّی فیئا،و میراث من لا وارث له،و قطائع الملوک إذا لم تکن مغصوبة و الآجام و بطون الأدویة و الموات،فإنّها للّه و لرسوله،و بعده لمن قام مقامه یصرفه حیث یشاء من مصالحه و مصالح عیاله</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و بالرّغم من أنّ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یتحدّث عن جمیع غنائم الحرب، إلاّ أنّنا نقرأ حدیثا آخر</w:t>
      </w:r>
    </w:p>
    <w:p>
      <w:pPr>
        <w:pStyle w:val="BookText"/>
        <w:rPr/>
      </w:pPr>
      <w:r>
        <w:rPr>
          <w:rFonts w:ascii="IRNazanin" w:hAnsi="IRNazanin" w:eastAsia="IRNazanin"/>
          <w:color w:val="111111"/>
          <w:sz w:val="28"/>
          <w:sz w:val="28"/>
          <w:szCs w:val="28"/>
          <w:rtl w:val="true"/>
          <w:lang w:bidi="fa-IR"/>
        </w:rPr>
        <w:t>عن الإمام الصادق علیه السلام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غنائم بدر کانت للنّبی خاصّة فقسمها بینهم تفضلا منه</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نستنتج ممّا ذکر آنفا أنّ مفهوم الأنفال أساسا لا یقتصر علی غنائم الحرب فحسب،بل یشمل جمیع الأموال التی لیس لها مالک خاص،و هذه الأموال جمیعها للّه و للرسول و لمن یلی أمره و یخلفه،و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الأموال للحکومة الإسلامیّة،و تصرف فی منافع المسلمین العامّة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ما فی الأمر أنّ قانون الإسلام فی غنائم الحرب و الأموال المنقولة التی تقع فی أیدی المقاتلین المسلمین عند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سنفصل ذلک فی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أن یعطی أربعة أخماسها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للمقاتلین المسلمین و تعویضا عن أتعابهم،و یصرف خمسها فی المصارف التی أشارت إلیها الآیة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الأساس فإنّ الغنائم داخلة فی مفهوم الأنفال العام،و هی فی الأصل ملک الحکومة الإسلامیة،و إعطاء أربعة أخماسها للمقاتلین عطیة و تفضل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یتصور أنّ الآیة 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علی شمولها غنائم الحرب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تتنافی و الآیة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التی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شَیْءٍ فَأَنَّ لِلّٰهِ خُمُسَهُ وَ لِلرَّسُولِ و سائر المصارف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مفهومها أنّ أربعة الأخماس الباقیة هی للمقاتلین المسلمین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أنّه مع ملاحظة ما ذکرناه آنفا یتّضح أنّ غنائم الحرب فی الأصل کلها للّه و للرسول صلّی اللّه علیه و آله و سلّم و إعطاء أربعة أخماسها للمقاتلین نوع من التفضل و الهدیّة، 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الحکومة الإسلامیة تهب أربعة الأخماس من حقها إلی المجاهدین،فلا یبقی عندئذ أی تناف بین الآیتین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أیضا أن آیة الخمس لا تنسخ أیة الأنفال،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تصوّر ذلک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 منهما باق علی قوّته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قرأنا فی شأن النّزول آنفا،أنّ مشاجرة وقعت بین بعض الأنصار فی شأن غنائم الحرب،و قطعا لهذه المشاجرة فقد نفت الآیة أن تکون الغنائم لغیر اللّه و الرّسول ثمّ أمرت المسلمین بإصلاح ذات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أساسا فإنّ إصلاح ذات البین و إیجاد التفاهم و قلع الکدر و البغضاء من صدور المسلمین،و تبدیل کل ذلک بالمحبّة،یعدّ من أهم الأغراض الإسلامیة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الخلقة و البنیة و أساس الشیء،و البین یعنی حالة الارتباط و العلاقة بین شخصین أو 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فبناء علی هذا فإنّ إصلاح ذات البین یعنی إصلاح أساس الارتباطات،و تقویة العلاقات و تحکیمها،و إزالة عوامل التفرقة و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أولت التعالیم الإسلامیة عنایة فائقة لهذا الموضوع حتی عدته من أفضل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أمیر المؤمنین علی علیه السلام فی آخر وصایاه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عممه ابن ملجم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سمعت جدّکما رسول اللّه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ذات البین أفضل من عامّة الصلاة و الصیام</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عن الإمام الصادق صلّی اللّه علیه و آله و سلّم فی کتاب الکافی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صدقة یحبّها اللّه إصلاح بین النّاس إذا تفاسدوا،و تقارب بینهم إذا تباعدوا</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ورد عنه علیه السلام فی الکتاب آنف الذکر ذاته أنّه قال للمفصل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 بین اثنین من شیعتنا منازعة فافتدها من مالی</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لهذا نقرأ فی بعض الرّوایات عن أبی حنیفة سابق الحاجّ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بنا المفضّل و أنا و ختنی نتشاجر فی میراث،فوقف علینا ساعة ثمّ 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تعالوا إلی المنزل فأتیناه فأصلح بیننا بأربعمائة درهم فدفعها إلینا من عنده حتّی إذا استوثق کلّ واحد منّا من صاحبه،قال أمّا إنّها لیست من مالی و لکن أبو عبد اللّه علیه السلام أمرنی إذا تنازع رجلان من أصحابنا فی شیء أن أصلح بینهما و أفتدیها من ماله،فهذا من مال أبی عبد اللّه علیه السلام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السبب فی کل هذا التأکید فی المسائل الاجتماعیة یتجلی بقلیل من التأمل،لأنّ عظمة الأمّة و قدرتها و عزّتها لا یمکن تحقیقه إلاّ فی ظل التفاهم و التعاون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یتمّ إصلاح ذات البین،و لم تطو الخلافات الصغیرة و المشاجرات،تنفذ جذور العداوة و البغضاء فی القلوب تدریجا،و تتحول الأمّة</w:t>
      </w:r>
    </w:p>
    <w:p>
      <w:pPr>
        <w:pStyle w:val="BookText"/>
        <w:rPr/>
      </w:pPr>
      <w:r>
        <w:rPr>
          <w:rFonts w:ascii="IRNazanin" w:hAnsi="IRNazanin" w:eastAsia="IRNazanin"/>
          <w:color w:val="111111"/>
          <w:sz w:val="28"/>
          <w:sz w:val="28"/>
          <w:szCs w:val="28"/>
          <w:rtl w:val="true"/>
          <w:lang w:bidi="fa-IR"/>
        </w:rPr>
        <w:t>القویة المتحدة إلی جماعات متفرقة متناحرة،و تضعف أمام الأعداء و الحوادث، کما یحدق الخطر بالمسائل العبادیة فی مثل هذه الأمّة من صلاة و صیام،و حتی بحیثیة القرآن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موجودیته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فقد أوجبت الشریعة الإسلامیة إصلاح ذات البین فی بعض مراحله، و جازت الإنفاق من بیت المال لتحقق هذا الأمر،و ندبت إلی ذلک فی مراحله الأخری التی لا تتعلق بمصیر المسلمین مباشرة،و عدت ذلک مستحبا مؤکّدا</w:t>
      </w:r>
      <w:r>
        <w:rPr>
          <w:rFonts w:eastAsia="IRNazanin" w:cs="IRNazanin"/>
          <w:color w:val="111111"/>
          <w:sz w:val="28"/>
          <w:szCs w:val="28"/>
          <w:rtl w:val="true"/>
          <w:lang w:bidi="fa-IR"/>
        </w:rPr>
        <w:t>...</w:t>
      </w:r>
      <w:bookmarkStart w:id="975" w:name="pg12533_165009"/>
    </w:p>
    <w:p>
      <w:pPr>
        <w:pStyle w:val="Heading3"/>
        <w:numPr>
          <w:ilvl w:val="2"/>
          <w:numId w:val="1"/>
        </w:numPr>
        <w:rPr/>
      </w:pPr>
      <w:bookmarkStart w:id="976" w:name="__RefHeading___Toc1332653_77815467"/>
      <w:bookmarkStart w:id="977" w:name="_Toc417"/>
      <w:bookmarkEnd w:id="975"/>
      <w:bookmarkEnd w:id="976"/>
      <w:r>
        <w:rPr>
          <w:rtl w:val="true"/>
        </w:rPr>
        <w:t xml:space="preserve">الآیات </w:t>
      </w:r>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2</w:t>
      </w:r>
      <w:r>
        <w:rPr>
          <w:rtl w:val="true"/>
        </w:rPr>
        <w:t xml:space="preserve"> </w:t>
      </w:r>
      <w:r>
        <w:rPr>
          <w:rtl w:val="true"/>
        </w:rPr>
        <w:t xml:space="preserve">الی </w:t>
      </w:r>
      <w:r>
        <w:rPr/>
        <w:t>4</w:t>
      </w:r>
      <w:r>
        <w:rPr>
          <w:rtl w:val="true"/>
        </w:rPr>
        <w:t>]</w:t>
      </w:r>
      <w:bookmarkEnd w:id="977"/>
    </w:p>
    <w:p>
      <w:pPr>
        <w:pStyle w:val="Heading4"/>
        <w:numPr>
          <w:ilvl w:val="3"/>
          <w:numId w:val="1"/>
        </w:numPr>
        <w:rPr/>
      </w:pPr>
      <w:bookmarkStart w:id="978" w:name="__RefHeading___Toc1332655_77815467"/>
      <w:bookmarkStart w:id="979" w:name="_Toc418"/>
      <w:bookmarkEnd w:id="978"/>
      <w:r>
        <w:rPr>
          <w:rtl w:val="true"/>
        </w:rPr>
        <w:t>اشارة</w:t>
      </w:r>
      <w:bookmarkEnd w:id="979"/>
    </w:p>
    <w:p>
      <w:pPr>
        <w:pStyle w:val="BookText"/>
        <w:rPr/>
      </w:pPr>
      <w:r>
        <w:rPr>
          <w:rFonts w:ascii="Amiri" w:hAnsi="Amiri" w:eastAsia="Amiri" w:cs="Amiri"/>
          <w:color w:val="111111"/>
          <w:sz w:val="28"/>
          <w:sz w:val="28"/>
          <w:szCs w:val="28"/>
          <w:rtl w:val="true"/>
          <w:lang w:bidi="ar-SA"/>
        </w:rPr>
        <w:t xml:space="preserve">إِنَّمَا اَلْمُؤْمِنُونَ اَلَّذِینَ إِذٰا ذُکِرَ اَللّٰهُ وَجِلَتْ قُلُوبُهُمْ وَ إِذٰا تُلِیَتْ عَلَیْهِمْ آیٰاتُهُ زٰادَتْهُمْ إِیمٰاناً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اَلصَّلاٰةَ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اَلْمُؤْمِنُونَ حَقًّا لَهُمْ دَرَجٰاتٌ عِنْدَ رَبِّهِمْ وَ مَغْفِرَةٌ وَ 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980" w:name="__RefHeading___Toc1332657_77815467"/>
      <w:bookmarkStart w:id="981" w:name="_Toc419"/>
      <w:bookmarkEnd w:id="980"/>
      <w:r>
        <w:rPr>
          <w:rtl w:val="true"/>
        </w:rPr>
        <w:t>التّفسیر</w:t>
      </w:r>
      <w:bookmarkEnd w:id="981"/>
    </w:p>
    <w:p>
      <w:pPr>
        <w:pStyle w:val="Heading5"/>
        <w:numPr>
          <w:ilvl w:val="4"/>
          <w:numId w:val="1"/>
        </w:numPr>
        <w:rPr/>
      </w:pPr>
      <w:bookmarkStart w:id="982" w:name="__RefHeading___Toc1332659_77815467"/>
      <w:bookmarkStart w:id="983" w:name="_Toc420"/>
      <w:bookmarkEnd w:id="982"/>
      <w:r>
        <w:rPr>
          <w:rtl w:val="true"/>
        </w:rPr>
        <w:t>اشارة</w:t>
      </w:r>
      <w:bookmarkEnd w:id="983"/>
    </w:p>
    <w:p>
      <w:pPr>
        <w:pStyle w:val="Heading5"/>
        <w:numPr>
          <w:ilvl w:val="4"/>
          <w:numId w:val="1"/>
        </w:numPr>
        <w:rPr/>
      </w:pPr>
      <w:bookmarkStart w:id="984" w:name="__RefHeading___Toc1332661_77815467"/>
      <w:bookmarkStart w:id="985" w:name="_Toc421"/>
      <w:bookmarkEnd w:id="984"/>
      <w:r>
        <w:rPr>
          <w:rtl w:val="true"/>
        </w:rPr>
        <w:t>خمس صفات خاصّة بالمؤمنین</w:t>
      </w:r>
      <w:r>
        <w:rPr>
          <w:rtl w:val="true"/>
        </w:rPr>
        <w:t>:</w:t>
      </w:r>
      <w:bookmarkEnd w:id="985"/>
    </w:p>
    <w:p>
      <w:pPr>
        <w:pStyle w:val="BookText"/>
        <w:rPr/>
      </w:pPr>
      <w:r>
        <w:rPr>
          <w:rFonts w:ascii="IRNazanin" w:hAnsi="IRNazanin" w:eastAsia="IRNazanin"/>
          <w:color w:val="111111"/>
          <w:sz w:val="28"/>
          <w:sz w:val="28"/>
          <w:szCs w:val="28"/>
          <w:rtl w:val="true"/>
          <w:lang w:bidi="fa-IR"/>
        </w:rPr>
        <w:t>کان الکلام فی الآیة السابقة عن تقوی اللّه و طاعته و طاعة رسوله بعد المشاجرة اللفظیة بین بعض المسلمین فی شأن الغنائم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إکمالا لهذا الموضوع فالآیات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صفات المؤمنین بحق فی عبارات موجزة غزیرة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فیشیر الذکر الحکیم فی هذه الآیات إلی خمس صفات بارزة فی المؤمنین</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 منها ذات جانب معنوی و روحانی و باطنی،و اثنتین منها لها جانب عملی</w:t>
      </w:r>
    </w:p>
    <w:p>
      <w:pPr>
        <w:pStyle w:val="BookText"/>
        <w:rPr/>
      </w:pPr>
      <w:r>
        <w:rPr>
          <w:rFonts w:ascii="IRNazanin" w:hAnsi="IRNazanin" w:eastAsia="IRNazanin"/>
          <w:color w:val="111111"/>
          <w:sz w:val="28"/>
          <w:sz w:val="28"/>
          <w:szCs w:val="28"/>
          <w:rtl w:val="true"/>
          <w:lang w:bidi="fa-IR"/>
        </w:rPr>
        <w:t>و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فالثلاث الأولی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الإحساس بالمسؤولیة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الاثنتان الأخریان هما الارتباط باللّه،و الارتباط بخلق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فتقول الآیات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إِذٰا ذُکِرَ اللّٰهُ وَجِلَتْ قُلُوبُهُمْ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الخوف التی تنتاب الإنسان،و هو ناشئ عن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ینشأ عند إدراک المسؤولیة و احتمال عدم القیام بالوظائف اللازمة التی ینبغی علی الإنسان أداؤها بأکمل وجه امتثالا لأمر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ینشأ عند إدراک عظمة مقام اللّه،و التوجه إلی وجوده المطلق الذی لا نهایة له،و مهابته التی لا حدّ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یتفق للإنسان أن یمضی لرؤیة شخص عظیم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جدیر بالعظمة من جمیع الجوانب،فالإنسان الذی یمضی لرؤیته قد یقع تحت تأثیر ذلک المقام و تلک العظمة،بحیث یحس بنوع من الرهبة فی داخله و یضطرب قلبه حتی أنّه لو أراد الکلام لتعلثم، و قد ینسی ما أراد أن یقوله،حتی لو کان ذلک الشخص یحب هذا الإنسان و یحب الآخرین جمیعا و لم یصدر عنه ما یدعو إلی القلق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الخوف و الاضطراب أو المهابة مصدرها عظمة ذلک الشخص،یقول القرآن الکریم فی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عَلیٰ جَبَلٍ لَرَأَیْتَهُ خٰاشِعاً مُتَصَدِّعاً مِنْ خَشْیَةِ اللّٰهِ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نقرأ فی آیة أخری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یَخْشَی اللّٰهَ مِنْ عِبٰادِهِ الْعُلَمٰاءُ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فإن العلاقة قائمة بین العلم و الخوف أیضا،و بناء علی ذلک فمن</w:t>
      </w:r>
    </w:p>
    <w:p>
      <w:pPr>
        <w:pStyle w:val="BookText"/>
        <w:rPr/>
      </w:pPr>
      <w:r>
        <w:rPr>
          <w:rFonts w:ascii="IRNazanin" w:hAnsi="IRNazanin" w:eastAsia="IRNazanin"/>
          <w:color w:val="111111"/>
          <w:sz w:val="28"/>
          <w:sz w:val="28"/>
          <w:szCs w:val="28"/>
          <w:rtl w:val="true"/>
          <w:lang w:bidi="fa-IR"/>
        </w:rPr>
        <w:t>الخطأ أن نعدّ أساس الخوف و الخشیة عدم أداء الوظائف المطلوبة فحسب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تبیّن الآیة الصفة الثّانیة للمؤمنین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تُلِیَتْ عَلَیْهِمْ آیٰاتُهُ زٰادَتْهُمْ إِیمٰاناً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النمو و التکامل من خصائص جمیع الموجودات الحیة،فالموجودات الفاقد للنمو و التکامل إمّا أن یکون میتا أو فی طریقه إلی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 حقّا لهم إیمان حیّ ینمو غرسه یوما بعد یوم بسقیه من آیات اللّه،و تفتح أزهاره و براعمه،و یؤتی ثماره أکثر فأکثر،فهم لیسوا کالموتی من الجمود و عدم التحرک، ففی کل یوم جدید یکون لهم فکر جدید و تکون صفاتهم مشرقة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الدّرجات مبهمة لم یعین مقدارها و میزانها،و هذا الإبهام یشیر إلی أنّها درجات کریمة 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للمؤمنین إضافة لدرجاتهم رحمة من اللّه و مغفرة و رزق کریم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ندّعی الإسلام و قد نری أنفسنا أولی فضل علی الإسلام و القرآن،نتهم القرآن و الإسلام جهلا بأنّهما سبب التأخر و الانحطاط،و تری لو أنّنا طبقنا فقط مضامین هذه الآیات محل البحث علی أنفسنا و التی تمثل صفات المؤمنین بحق،و لم نتکل علی هذا و ذاک،و أن نطوی کل یوم مرحلة جدیدة من الإیمان و المعرفة،و أن نحس دائما بالمسؤولیة لتقویة علاقتنا باللّه و بعباده فننفق ما رزقنا اللّه فی سبیل تقدم المجتمع،أ نکون بمثل ما نحن علیه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ذکر هذا الموضوع أیضا،و هو أنّ الإیمان ذو مراحل و درجات، فقد یکون ضعیفا فی بعض مراحله حتی أنّه لا یبدو منه أی شیء عملی مؤثر،أو یکون ملوّثا بکثیر من 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الإیمان المتین الراسخ من المحال أن یکون غیر بناء أو غیر مؤثر و ما یراه البعض من أن العمل لیس جزءا من الإیمان، فلاقتصارهم علی أدنی مراحل الإیمان</w:t>
      </w:r>
      <w:r>
        <w:rPr>
          <w:rFonts w:eastAsia="IRNazanin" w:cs="IRNazanin"/>
          <w:color w:val="111111"/>
          <w:sz w:val="28"/>
          <w:szCs w:val="28"/>
          <w:rtl w:val="true"/>
          <w:lang w:bidi="fa-IR"/>
        </w:rPr>
        <w:t>.</w:t>
      </w:r>
      <w:bookmarkStart w:id="986" w:name="pg12533_165012"/>
    </w:p>
    <w:p>
      <w:pPr>
        <w:pStyle w:val="Heading3"/>
        <w:numPr>
          <w:ilvl w:val="2"/>
          <w:numId w:val="1"/>
        </w:numPr>
        <w:rPr/>
      </w:pPr>
      <w:bookmarkStart w:id="987" w:name="__RefHeading___Toc1332663_77815467"/>
      <w:bookmarkStart w:id="988" w:name="_Toc422"/>
      <w:bookmarkEnd w:id="986"/>
      <w:bookmarkEnd w:id="987"/>
      <w:r>
        <w:rPr>
          <w:rtl w:val="true"/>
        </w:rPr>
        <w:t xml:space="preserve">الآیتان </w:t>
      </w:r>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5</w:t>
      </w:r>
      <w:r>
        <w:rPr>
          <w:rtl w:val="true"/>
        </w:rPr>
        <w:t xml:space="preserve"> </w:t>
      </w:r>
      <w:r>
        <w:rPr>
          <w:rtl w:val="true"/>
        </w:rPr>
        <w:t xml:space="preserve">الی </w:t>
      </w:r>
      <w:r>
        <w:rPr/>
        <w:t>6</w:t>
      </w:r>
      <w:r>
        <w:rPr>
          <w:rtl w:val="true"/>
        </w:rPr>
        <w:t>]</w:t>
      </w:r>
      <w:bookmarkEnd w:id="988"/>
    </w:p>
    <w:p>
      <w:pPr>
        <w:pStyle w:val="Heading4"/>
        <w:numPr>
          <w:ilvl w:val="3"/>
          <w:numId w:val="1"/>
        </w:numPr>
        <w:rPr/>
      </w:pPr>
      <w:bookmarkStart w:id="989" w:name="__RefHeading___Toc1332665_77815467"/>
      <w:bookmarkStart w:id="990" w:name="_Toc423"/>
      <w:bookmarkEnd w:id="989"/>
      <w:r>
        <w:rPr>
          <w:rtl w:val="true"/>
        </w:rPr>
        <w:t>اشارة</w:t>
      </w:r>
      <w:bookmarkEnd w:id="990"/>
    </w:p>
    <w:p>
      <w:pPr>
        <w:pStyle w:val="BookText"/>
        <w:rPr/>
      </w:pPr>
      <w:r>
        <w:rPr>
          <w:rFonts w:ascii="Amiri" w:hAnsi="Amiri" w:eastAsia="Amiri" w:cs="Amiri"/>
          <w:color w:val="111111"/>
          <w:sz w:val="28"/>
          <w:sz w:val="28"/>
          <w:szCs w:val="28"/>
          <w:rtl w:val="true"/>
          <w:lang w:bidi="ar-SA"/>
        </w:rPr>
        <w:t xml:space="preserve">کَمٰا أَخْرَجَکَ رَبُّکَ مِنْ بَیْتِکَ بِالْحَقِّ وَ إِنَّ فَرِیقاً مِنَ اَلْمُؤْمِنِینَ لَکٰارِهُونَ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یُجٰادِلُونَکَ فِی اَلْحَقِّ بَعْدَ مٰا تَبَیَّنَ کَأَنَّمٰا یُسٰاقُونَ إِلَی اَلْمَوْتِ وَ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991" w:name="__RefHeading___Toc1332667_77815467"/>
      <w:bookmarkStart w:id="992" w:name="_Toc424"/>
      <w:bookmarkEnd w:id="991"/>
      <w:r>
        <w:rPr>
          <w:rtl w:val="true"/>
        </w:rPr>
        <w:t>التّفسیر</w:t>
      </w:r>
      <w:bookmarkEnd w:id="992"/>
    </w:p>
    <w:p>
      <w:pPr>
        <w:pStyle w:val="BookText"/>
        <w:rPr/>
      </w:pPr>
      <w:r>
        <w:rPr>
          <w:rFonts w:ascii="IRNazanin" w:hAnsi="IRNazanin" w:eastAsia="IRNazanin"/>
          <w:color w:val="111111"/>
          <w:sz w:val="28"/>
          <w:sz w:val="28"/>
          <w:szCs w:val="28"/>
          <w:rtl w:val="true"/>
          <w:lang w:bidi="fa-IR"/>
        </w:rPr>
        <w:t>قرأنا فی الآیة الأولی من هذه السورة أنّ بعض المسلمین من جدیدی العهد بالإسلام،کانوا غیر راضین عن کیفیة تقسیم غنائم معرکة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الآیتین محل البحث یقول اللّه سبحانه لأولئک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لیست أوّل مرّة تکرهون شیئا مع أنّه فیه صلاحکم کما کان الأمر فی أساس غزوة بدر و کانوا غیر راضین بادئ الأمر،إلاّ أنّهم رأوا کیف تمت هذه المعرکة لصالح الإسلام و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ینبغی أن تقوّم أحکام اللّه بالنظرات الضیقة المحدودة،بل ینبغی الانصیاع و التسلیم لها لیستفاد من نتائجها النهائیة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تقول الآیة الأولی من الآیتین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رضا بعض المسلمین فی شأن تقسیم الغنائم یشبه عملیة إخراجک من مکّة و عدم رضی بعض المؤمنین</w:t>
      </w:r>
    </w:p>
    <w:p>
      <w:pPr>
        <w:pStyle w:val="BookText"/>
        <w:rPr/>
      </w:pPr>
      <w:r>
        <w:rPr>
          <w:rFonts w:ascii="Amiri" w:hAnsi="Amiri" w:eastAsia="Amiri" w:cs="Amiri"/>
          <w:color w:val="111111"/>
          <w:sz w:val="28"/>
          <w:sz w:val="28"/>
          <w:szCs w:val="28"/>
          <w:rtl w:val="true"/>
          <w:lang w:bidi="ar-SA"/>
        </w:rPr>
        <w:t>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أَخْرَجَکَ رَبُّکَ مِنْ بَیْتِکَ بِالْحَقِّ وَ إِنَّ فَرِیقاً مِنَ الْمُؤْمِنِینَ لَکٰارِهُونَ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التعبیر بالحق إشارة إلی أنّ أمر الخروج کان طبقا لوحی الإلهی و دستور سماوی،و کانت نتیجته الوصول إلی الحق و استقرار المجتمع الإسلامی،إلاّ أنّ هؤلاء الأفراد لا یرون إلاّ ظواهر الأمور، و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یُجٰادِلُونَکَ فِی الْحَقِّ بَعْدَ مٰا تَبَیَّنَ کَأَنَّمٰا یُسٰاقُونَ إِلَی الْمَوْتِ وَ هُمْ یَنْظُرُونَ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الحوادث التالیة کشفت لهم عن خطئهم فی حساباتهم،و أنّ خوفهم و قلقهم دونما أساس،و أنّ هذه المعرکة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معرکة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حققت للمسلمین انتصارات مشرقة،فمع رؤیة مثل هذه النتائج علام یجادلون فی الحق و تمتد ألسنتهم بالاعتراض؟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التعبیر ب‍ فَرِیقاً مِنَ الْمُؤْمِنِینَ یکشف 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التشاجر أو المحاورة لم تکن عن نفاق أو عدم إیمان،بل عن ضعف الإیمان و عدم امتلاک النظرة الثاقبة فی المسائل الإسلامیة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جادلوا فی شأن الغنائم کانوا قلّة و فریقا من المؤمنین،غیر أنّ بقیتهم و غالبیتهم أذعنوا لأمر رسول اللّه و استجابوا له</w:t>
      </w:r>
      <w:r>
        <w:rPr>
          <w:rFonts w:eastAsia="IRNazanin" w:cs="IRNazanin"/>
          <w:color w:val="111111"/>
          <w:sz w:val="28"/>
          <w:szCs w:val="28"/>
          <w:rtl w:val="true"/>
          <w:lang w:bidi="fa-IR"/>
        </w:rPr>
        <w:t>.</w:t>
      </w:r>
      <w:bookmarkStart w:id="993" w:name="pg12533_165014"/>
    </w:p>
    <w:p>
      <w:pPr>
        <w:pStyle w:val="Heading3"/>
        <w:numPr>
          <w:ilvl w:val="2"/>
          <w:numId w:val="1"/>
        </w:numPr>
        <w:rPr/>
      </w:pPr>
      <w:bookmarkStart w:id="994" w:name="__RefHeading___Toc1332669_77815467"/>
      <w:bookmarkStart w:id="995" w:name="_Toc425"/>
      <w:bookmarkEnd w:id="993"/>
      <w:bookmarkEnd w:id="994"/>
      <w:r>
        <w:rPr>
          <w:rtl w:val="true"/>
        </w:rPr>
        <w:t xml:space="preserve">الآیتان </w:t>
      </w:r>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7</w:t>
      </w:r>
      <w:r>
        <w:rPr>
          <w:rtl w:val="true"/>
        </w:rPr>
        <w:t xml:space="preserve"> </w:t>
      </w:r>
      <w:r>
        <w:rPr>
          <w:rtl w:val="true"/>
        </w:rPr>
        <w:t xml:space="preserve">الی </w:t>
      </w:r>
      <w:r>
        <w:rPr/>
        <w:t>8</w:t>
      </w:r>
      <w:r>
        <w:rPr>
          <w:rtl w:val="true"/>
        </w:rPr>
        <w:t>]</w:t>
      </w:r>
      <w:bookmarkEnd w:id="995"/>
    </w:p>
    <w:p>
      <w:pPr>
        <w:pStyle w:val="Heading4"/>
        <w:numPr>
          <w:ilvl w:val="3"/>
          <w:numId w:val="1"/>
        </w:numPr>
        <w:rPr/>
      </w:pPr>
      <w:bookmarkStart w:id="996" w:name="__RefHeading___Toc1332671_77815467"/>
      <w:bookmarkStart w:id="997" w:name="_Toc426"/>
      <w:bookmarkEnd w:id="996"/>
      <w:r>
        <w:rPr>
          <w:rtl w:val="true"/>
        </w:rPr>
        <w:t>اشارة</w:t>
      </w:r>
      <w:bookmarkEnd w:id="997"/>
    </w:p>
    <w:p>
      <w:pPr>
        <w:pStyle w:val="BookText"/>
        <w:rPr/>
      </w:pPr>
      <w:r>
        <w:rPr>
          <w:rFonts w:ascii="Amiri" w:hAnsi="Amiri" w:eastAsia="Amiri" w:cs="Amiri"/>
          <w:color w:val="111111"/>
          <w:sz w:val="28"/>
          <w:sz w:val="28"/>
          <w:szCs w:val="28"/>
          <w:rtl w:val="true"/>
          <w:lang w:bidi="ar-SA"/>
        </w:rPr>
        <w:t xml:space="preserve">وَ إِذْ یَعِدُکُمُ اَللّٰهُ إِحْدَی اَلطّٰائِفَتَیْنِ أَنَّهٰا لَکُمْ وَ تَوَدُّونَ أَنَّ غَیْرَ ذٰاتِ اَلشَّوْکَةِ تَکُونُ لَکُمْ وَ یُرِیدُ اَللّٰهُ أَنْ یُحِقَّ اَلْحَقَّ بِکَلِمٰاتِهِ وَ یَقْطَعَ دٰابِرَ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لِیُحِقَّ اَلْحَقَّ وَ یُبْطِلَ اَلْبٰاطِلَ وَ لَوْ کَرِهَ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998" w:name="__RefHeading___Toc1332673_77815467"/>
      <w:bookmarkStart w:id="999" w:name="_Toc427"/>
      <w:bookmarkEnd w:id="998"/>
      <w:r>
        <w:rPr>
          <w:rtl w:val="true"/>
        </w:rPr>
        <w:t>غزوة بدر أوّل مواجهة مسلحة بین الإسلام و الکفر</w:t>
      </w:r>
      <w:r>
        <w:rPr>
          <w:rtl w:val="true"/>
        </w:rPr>
        <w:t>...</w:t>
      </w:r>
      <w:bookmarkEnd w:id="999"/>
    </w:p>
    <w:p>
      <w:pPr>
        <w:pStyle w:val="BookText"/>
        <w:rPr/>
      </w:pPr>
      <w:r>
        <w:rPr>
          <w:rFonts w:ascii="IRNazanin" w:hAnsi="IRNazanin" w:eastAsia="IRNazanin"/>
          <w:color w:val="111111"/>
          <w:sz w:val="28"/>
          <w:sz w:val="28"/>
          <w:szCs w:val="28"/>
          <w:rtl w:val="true"/>
          <w:lang w:bidi="fa-IR"/>
        </w:rPr>
        <w:t>لما کانت الآیات السابقة قد أشارت إلی معرکة بدر،فإنّ الآیتین أعلاه و ما بعدهما من الآیات قد أماطت اللثام عن جوانب مهمّة و حساسة فی تلک المعرکة لیستلهم المسلمون من هذه الآیات الحقائق التی مرّت بهم فی الماضی القریب، و یجعلوها أمام أعینهم للعبرة و الاتعاظ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لإیضاح الآیتین محل البحث و الآیات التّالیة،من المناسب أن نلقی الضوء علی ما جری فی هذه المعرکة الحاسمة،و کیف کانت هذه المواجهة المسلحة الأولی و هذا الجهاد الإسلامی بوجه العدوّ اللدود؟ لتتجلی لنا دقائق الأمور و لطائف ما أشارت إلیه الآیات الکریمة فی شأن معرکة بدر الکبری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بدأت معرکة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لما یقول المؤرخون و المحدّثون و المفسّرون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p>
    <w:p>
      <w:pPr>
        <w:pStyle w:val="BookText"/>
        <w:rPr/>
      </w:pPr>
      <w:r>
        <w:rPr>
          <w:rFonts w:ascii="IRNazanin" w:hAnsi="IRNazanin" w:eastAsia="IRNazanin"/>
          <w:color w:val="111111"/>
          <w:sz w:val="28"/>
          <w:sz w:val="28"/>
          <w:szCs w:val="28"/>
          <w:rtl w:val="true"/>
          <w:lang w:bidi="fa-IR"/>
        </w:rPr>
        <w:t>کان أبو سفیان کبیر مکّة عائدا بقافلة تجاریة مهمّة مؤلفة من أربعین شخصا، و تحوی علی ثروة تجاریة تقدّر بخمسین ألف دینار من الشام نحو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النّبی صلّی اللّه علیه و آله و سلّم أصحابه أن یتعبأوا و یتهیئوا لمواجهة هذه القافلة الکبیرة التی تحمل جل رأس مال العدوّ معها،و بمصادرة أموال القافلة لتوجیه ضربة اقتصادیة نحو العدوّ و تعقبها ضربة عسکریة قاصمة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للنّبی و أصحابه الحق فی مثل هذه الحملة أو الهجوم،لأنّه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هاجر المسلمون من مکّة نحو المدینة استولی أهل مکّة علی کثیر من أموالهم،و نزلت بهم خسارة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لهم الحق أن یجبروا مثل هذه الخسارة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هذا کلّه برهن أهل مکّة طیلة الثلاثة عشر عاما التی أقام النّبی و أصحابه بمکّة خلالها أنّهم لا یألون جهدا فی إیذاء النّبی و أصحابه،بل أرادوا به الوقیعة و المکیدة،فإنّ عدوّا کهذا لن یسکت عن النّبی و دعوته بمجرّد هجرته إلی المدینة،و من المسلم به أنّه سیعبئ قواه فی المستقبل لمواجهة النّبی و الإیقاع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فالعقل و المنطق یوجبان أن یسارع المسلمون بمبادرة عاجلة لمصادرة أموال أهل مکّة لتدمیر دعامتهم الاقتصادیة،و لیوفروا علی أنفسهم إمکانیة التهیؤ العسکری و الاقتصادی لمواجهة العدو مستقبلا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المبادرة کانت و لا تزال فی جمیع الخطط العسکریة قدیمها و حدیثها و أمّا من یری أن توجّه النّبی نحو قافلة أبی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دون الأخذ بنظر الإعتبار هذه الجهات المشار إلیها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نوعا من الإغارة،فإمّا أن یکون جاهلا لا یعرف جذور المسائل التأریخیة فی الإسلام أو أنّه مغرض یرید تحویر الواقعیات و الثوابت التاریخیة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حال،فإنّ أبا سفیان عرف عن طریق أتباعه و أصدقائه تصمیم النّبی علی مواجهة قافلته،هذا من جهة،کما أنّ القافلة حینما کانت متجهة نحو الشام للإتیان بمال التجارة تعرضت لتحرکات من هذا القبیل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فإنّ أبا سفیان</w:t>
      </w:r>
    </w:p>
    <w:p>
      <w:pPr>
        <w:pStyle w:val="BookText"/>
        <w:rPr/>
      </w:pPr>
      <w:r>
        <w:rPr>
          <w:rFonts w:ascii="IRNazanin" w:hAnsi="IRNazanin" w:eastAsia="IRNazanin"/>
          <w:color w:val="111111"/>
          <w:sz w:val="28"/>
          <w:sz w:val="28"/>
          <w:szCs w:val="28"/>
          <w:rtl w:val="true"/>
          <w:lang w:bidi="fa-IR"/>
        </w:rPr>
        <w:t>أرسل من یمضی إلی مکّة بسرعة لیخبر أهلها بما سیؤول إلیه أمر القافلة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 رسول أبی سفیان بحالة مثیرة کما أوصاه أبو سفیان،إذ خرم أنف بعیره و بتر أذنیه و الدماء تسیل علی وجه البعیر لهیجانه،و قد شقّ 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طمریه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رکب بعیره علی خلاف ما یرکب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ظهره کان إلی رقبة البعیر و وجهه إلی 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لیلفت الناس إلیه من کل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 مکّة أخذ یصرخ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الأعزة،أدرکوا قافلتکم،أدرکوا قافلتکم و أسرعوا و تعجلوا إلیها،و إن کنت لا أعتقد أنّکم ستدرکونها فی الوقت المناسب،فإنّ محمّدا و رجالا مارقین من دینکم قد خرجوا من المدینة لیتعرضوا لقافلتکم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عاتکة بنت عبد المطلب عمّة النّبی صلّی اللّه علیه و آله و سلّم آنئذ قد رأت رؤیا موحشة عجیبة،و قد تناقلت الأفواه رؤیاها فیزداد الناس هیجانا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عاتکة قد رأت قبل ثلاثة أیّام من مجیء رسول أبی سفیان إلی مکّة، أنّ شخصا یصرخ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تعجّلوا إلی قتلاکم،ثمّ صعد هذا المنادی إلی أعلی جبل أبی قیس و أخذ حجرا کبیرا فرماه فتلاشی الحجر فی الهواء،و لم یبق بیت فی مکّة لقریش إلاّ نزل فیه منه شیء،کما أن وادی مکّة یجری دما عبیطا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استیقظت فزعة مرعوبة من نومها و قصّت رؤیاها علی أخیها العباس، ذهل الناس لهول هذه الرؤیا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أبا جهل لما بلغه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رأت عاتکة رؤیا،هذه نبیّة ثانیة فی بنی عبد المطلب،و باللات و العزّی لننظرن ثلاثة أیّام،فإن کان ما رأت حقّا فهو کما رأت،و إن کان غیر ذلک لنکتبنّ بیننا کتابا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من أهل بیت من العرب أکذب رجالا و نساء من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لم یکد یمضی الیوم الثّالث حتی کان ما من أمر ذلک الرجل الذی هزّ مکّة و أهلها</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أکثر أهل مکّة شرکاء فی هذه القافلة فقد تعبئوا بسرعة و تحرکوا</w:t>
      </w:r>
    </w:p>
    <w:p>
      <w:pPr>
        <w:pStyle w:val="BookText"/>
        <w:rPr/>
      </w:pPr>
      <w:r>
        <w:rPr>
          <w:rFonts w:ascii="IRNazanin" w:hAnsi="IRNazanin" w:eastAsia="IRNazanin"/>
          <w:color w:val="111111"/>
          <w:sz w:val="28"/>
          <w:sz w:val="28"/>
          <w:szCs w:val="28"/>
          <w:rtl w:val="true"/>
          <w:lang w:bidi="fa-IR"/>
        </w:rPr>
        <w:t xml:space="preserve">نحو القافلة بحوالی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مقاتلا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بعیر و مائة فرس،و کان أبو جهل یقود هذا الجیش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جهة أخری و لکی یسلم أبو سفیان من تعرض النّبی و أصحابه لقافلته،فقد غیر مسیره و اتجه نحو مکّة بسرعة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النّبی صلّی اللّه علیه و آله و سلّم قد قارب بدرا فی نحو من ثلاثمائة و ثلاث عشر رجلا کانوا یمثلون رجال الإسلام آنئذ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بدر منطقة ما بین مکّة و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بلغه خبر تهیؤ أبی جهل و من معه لمواجهته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فتشاور النّبی صلّی اللّه علیه و آله و سلّم مع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یلحقون القافلة و یصادرون أموالها،أو أن علیهم أن یتهیئوا لمواجهة جیش العدوّ؟فقالت طائفة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نقاتل عدوّنا،و کرهت طائفة أخری ذلک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خرجنا لمصادرة أموال القافلة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دلیلها معها،إذ أنّها لم تخرج إلاّ لهذا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النّبی و أصحابه عازمین علی مواجهة جیش أبی جهل و لم یتعبأوا لذلک،فی حین أن أبا جهل قد تعبأ لهم و یرید قتالهم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ازداد هذا التردد بین الطائفتین،خاصّة بعد أن عرف أصحاب النّبی أنّ جیش العدوّ ثلاثة أضعافهم و تجهیزاته أضعاف تجهیزاتهم،إلاّ أنّ النّبی بالرغم من کل ذلک قبل بالقول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قتال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التقی الجیشان لم یصدق العدوّ أن المسلمین قد وردوا المیدان بهذه القلّة،بل ظن العدوّ أنّهم مختبئون و أنّهم سیحدقون به عند المواجهة،لذلک فقد أرسل شخصا لیرصد الأمور فرجع و أخبرهم بأنّ المسلمین لیسوا أکثر ممّا رأوهم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طائفة من المسلمین کانت فی قلق و اضطراب و کانت تصرّ علی عدم مواجهة هذا الجیش اللجب،إذ لا موازنة بین أصحاب النّبی و أصحاب أبی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النّبی صلّی اللّه علیه و آله و سلّم طمأنهم بوعد اللّه و</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وعدنی إحدی الطائفتین و لن یخلف اللّه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قافلة قریش أو جیش قریش،و لن یخلف اللّه وعده،فواللّه لکأنّی أری مصرع أبی جهل و جماعة من</w:t>
      </w:r>
    </w:p>
    <w:p>
      <w:pPr>
        <w:pStyle w:val="BookText"/>
        <w:rPr/>
      </w:pPr>
      <w:r>
        <w:rPr>
          <w:rFonts w:ascii="IRNazanin" w:hAnsi="IRNazanin" w:eastAsia="IRNazanin"/>
          <w:color w:val="111111"/>
          <w:sz w:val="28"/>
          <w:sz w:val="28"/>
          <w:szCs w:val="28"/>
          <w:rtl w:val="true"/>
          <w:lang w:bidi="fa-IR"/>
        </w:rPr>
        <w:t>أصحابه بعینیّ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النّبی أن ینزل أصحابه إلی بئر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بدر فی الأصل اسم رجل من قبیلة جهینة حفر بئرا فی ذلک الموضوع فسمیّت باسمه،و سمّیت الأرض بأرض بدر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الأثناء استطاع أبو سفیان أن یفرّ بقافلته من الخطر المحدق به، و اتّجه نحو مکّة عن طریق ساحل البحر الأحمر غیر المطروق،و أرسل رسولا إلی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نجیّ قافلتکم،و لا أظن أنّ مواجهة محمّد فی هذا الظرف مناسبة،لأنّ له أعداء یکفونکم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أبا جهل لم یرض باقتراح أبی سفیان و أقسم باللات و العزّی أنّه سیواجه محمّدا،بل سیدخل المدینة لتعقیب أصحابه أو؟؟؟سیأسرهم جمیعا و یمضی بهم لمکّة،حتی یبلغ خبر هذا الإنتصار آذان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ورد جیش قریش أرض بدر و أرسلوا غلمانهم للاستقاء من ماء بدر،</w:t>
      </w:r>
    </w:p>
    <w:p>
      <w:pPr>
        <w:pStyle w:val="BookText"/>
        <w:rPr/>
      </w:pPr>
      <w:r>
        <w:rPr>
          <w:rFonts w:ascii="IRNazanin" w:hAnsi="IRNazanin" w:eastAsia="IRNazanin"/>
          <w:color w:val="111111"/>
          <w:sz w:val="28"/>
          <w:sz w:val="28"/>
          <w:szCs w:val="28"/>
          <w:rtl w:val="true"/>
          <w:lang w:bidi="fa-IR"/>
        </w:rPr>
        <w:t>فأسرهم أصحاب النّبی و أخذوهم للتحقیق إلی النّبی صلّی اللّه علیه و آله و سلّم فسألهم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نحن عبید قریش،قال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لنا بعددهم،قال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ینحرون فی کل یوم جزورا؟فقالوا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إلی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القوم تسعمائة الی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مائة یأکلون بعیرا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الجوّ مکفهرا بالرعب و الوحشة،إذ کان جیش قریش معبّأ مدججا بالسلاح،ولدیه المؤونة و العدّد،حتی النساء اللائی ینشدن الأشعار و المغنیات اللائی یثرن الحماسة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جیش أبی جهل یری نفسه أمام طائفة صغیرة أو قلیلة من الناس،و لا یصدّق أنّهم سینزلون المیدان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رأی النّبی صلّی اللّه علیه و آله و سلّم أن أصحابه قلقون و ربّما لا ینامون اللیل من الخوف فیواجهون العدو غدا بمعنویات مهزورة قال لهم کما وعده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تحزنوا فإنّ کان عددکم قلیلا فإنّ اللّه سیمدکم بالملائکة،و سرّی عن قلوبهم حتی ناموا لیلتهم مطمئنین راجین النصر علی عدوّهم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المشکلة الأخری التی کان أصحاب النّبی یواجهونها،هی أن أرض بدر کانت غیر صالحة للنزال لما فیها من الرمال،فنزل المطر تلک اللیلة،فأفاد منه أصحاب النّبی فاغتسلوا منه و توضأوا و أصبحت الأرض صلبة صالحة للنزال، العجیب فی ذلک أنّ المطر کان فی جهة العدوّ شدیدا بحیث أربکهم و أزعجهم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 الجدید الذی حصل علیه أصحاب النّبی من جواسیسهم الذین تحسسوا لیلا حالة العدو أنّ جیش قریش مع کل تلک الإمکانات العسکریة فی حالة من الرعب بمکانة لا توصف،فکأنّ اللّه أنزل علیها جیشا من الرعب و الوحشة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الصباح اصطفّ جیش المسلمین الصغیر بمعنویات عالیة لیواجهوا عدوّهم،و لکن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إتماما للحجّة و لئلا یبقی مجال للتذرع بالذرائع الواهیة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إلی قریش ممثلا عنه لیقول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لا یرغب فی قتالکم لا یحبّ أن تکونوا أوّل جماعة تحاربه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فوافق بعض قادة قریش علی هذا الاقتراح و رغبوا فی الصلح،إلاّ أنّ أبا جهل امتنع و أبی بشدّة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اشتعلت نار الحرب،فالتقی أبطال الإسلام بجیش الشرک و الکفر، و وقف حمزة عمّ النّبی و علی ابن عمّ النّبی الذی کان أصغر المقاتلین سنّا وجها لوجه مع صنادید قریش و قتلوا من بارزهم فانهار ما تبقی من معنویات العدوّ، فأصدر أبو جهل أمرا عاما بالحملة،و کان قد أمر بقتل أصحاب النّبی من أهل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یؤسر المهاجرون من أهل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لأصحابه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أبصارکم و عضو علی نواجذ و لا تستلوا سیفا حتی آذان 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 النّبی صلّی اللّه علیه و آله و سلّم یدیه إلی الدعاء،و رفع بهما نحو السماء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إن تهلک هذه العصابة لم تعبد و إن شئت أن لا تعبد لا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فهبت ریح عاصف الی العدوّ،و کان المسلمون یحملون علی عدوّهم و الریاح تهب من خلفهم بوجه العدوّ،و أثبت المسلمون جدارة فائقة و صمدوا</w:t>
      </w:r>
      <w:bookmarkStart w:id="1000" w:name="pg12533_165020"/>
    </w:p>
    <w:p>
      <w:pPr>
        <w:pStyle w:val="BookText"/>
        <w:rPr/>
      </w:pPr>
      <w:bookmarkEnd w:id="1000"/>
      <w:r>
        <w:rPr>
          <w:rFonts w:ascii="IRNazanin" w:hAnsi="IRNazanin" w:eastAsia="IRNazanin"/>
          <w:color w:val="111111"/>
          <w:sz w:val="28"/>
          <w:sz w:val="28"/>
          <w:szCs w:val="28"/>
          <w:rtl w:val="true"/>
          <w:lang w:bidi="fa-IR"/>
        </w:rPr>
        <w:t>للقتال حتی قتلوا منهم سبعین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جهل من القتلی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أسروا سبعین،و انهزم الجمع و ولّوا الدبر،و لم یقتل من المسلمین إلاّ نفر قلیل،و کانت هذه المعرکة أوّل مواجهة مسلحة بین المسلمین و عدوّهم من قریش،و انتهت بالنصر الساحق للمسلمین علی عدوّهم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1" w:name="__RefHeading___Toc1332675_77815467"/>
      <w:bookmarkStart w:id="1002" w:name="_Toc428"/>
      <w:bookmarkEnd w:id="1001"/>
      <w:r>
        <w:rPr>
          <w:rtl w:val="true"/>
        </w:rPr>
        <w:t>التّفسیر</w:t>
      </w:r>
      <w:bookmarkEnd w:id="1002"/>
    </w:p>
    <w:p>
      <w:pPr>
        <w:pStyle w:val="BookText"/>
        <w:rPr/>
      </w:pPr>
      <w:r>
        <w:rPr>
          <w:rFonts w:ascii="IRNazanin" w:hAnsi="IRNazanin" w:eastAsia="IRNazanin"/>
          <w:color w:val="111111"/>
          <w:sz w:val="28"/>
          <w:sz w:val="28"/>
          <w:szCs w:val="28"/>
          <w:rtl w:val="true"/>
          <w:lang w:bidi="fa-IR"/>
        </w:rPr>
        <w:t>و الآن و بعد أن عرفنا باختصار کیف کانت غزوة بدر،نعود ثانیة إلی تفسیر الآیتین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الآیة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 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وعد اللّه بالنصر فی معرکة بدر إجمالا،إذ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یَعِدُکُمُ اللّٰهُ إِحْدَی الطّٰائِفَتَیْنِ أَنَّهٰا لَکُمْ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لکنکم لخوفکم من الخسائر و اخطار و بلایا الحرب لم تکونوا راغبین فیها وَ تَوَدُّونَ أَنَّ غَیْرَ ذٰاتِ الشَّوْکَةِ تَکُونُ لَکُمْ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جاء فی بعض الرّوایات الإسلامیة</w:t>
      </w:r>
    </w:p>
    <w:p>
      <w:pPr>
        <w:pStyle w:val="BookText"/>
        <w:rPr/>
      </w:pPr>
      <w:r>
        <w:rPr>
          <w:rFonts w:ascii="IRNazanin" w:hAnsi="IRNazanin" w:eastAsia="IRNazanin"/>
          <w:color w:val="111111"/>
          <w:sz w:val="28"/>
          <w:sz w:val="28"/>
          <w:szCs w:val="28"/>
          <w:rtl w:val="true"/>
          <w:lang w:bidi="fa-IR"/>
        </w:rPr>
        <w:t>أن النّبی صلّی اللّه علیه و آله و سلّم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إحدی الطائفتین لکم،إمّا العیر و إمّا النفیر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 العیر تعنی القافلة،و النفیر یعنی الجیش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یلاحظ فی الآیة الکریمة،أنّ التعبیر جاء بذات الشکوکة مکان الجیش و النفیر،و بغیر ذات الشوکة مکان القافلة أو العیر</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التعبیر یحمل فی نفسه معنی لطیفا،لأنّ الشوکة ترمز إلی القدرة و تعنی الشدّة،و أصلها مأخوذ من الشوک،ثمّ استعملت هذه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نصول الرماح،ثمّ أطلق هذا الاستعمال توسعا علی کل نوح من الأسلحة،و لما کان السلاح یمثل القوّة و القدرة،و الشدّة فقد عبر عنه بالشوکة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هذا فإنّ ذات الشوکة تعنی الجماعة المسلحة،و غیر ذات الشوکة تعنی الجماعة غیر المسلحة،و لو اتفق أن یوجد فیها رجال مسلحون فهم معدودون لا یکترث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أن فیکم من یرغب فی مواجهة العدو غیر مسلحة، و ذلک بمصادرة أموال تجارته،و ذلک ابتغاء الراحة أو حبّا منه للمنافع المادیة، فی حین أن الحرب أثبتت بعد تمامها أن الصلاح یکمن فی تحطیم قوی العدو العسکریة،لتکون الطریق لا حبة لانتصارات کبیرة فی المستقبل،و لهذا فإنّ الآیة تعقب بالقول وَ یُرِیدُ اللّٰهُ أَنْ یُحِقَّ الْحَقَّ بِکَلِمٰاتِهِ وَ یَقْطَعَ دٰابِرَ الْکٰافِرِینَ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هذا،کانت واقعة بدر درسا کبیر للمسلمین للإفادة منه فی الحوادث الآتیة،و یؤکّد لهم أن یتدبروا عواقب الأمور،و لا یکونوا سطحیین یأخذون بالمصالح الآنیة،و بالرغم من أنّ بعد النظر یقترن بالمصاعب عادة،و قصر النظر علی العکس من ذلک یقترن بالمنافع المادیة و الراحة المؤقتة،إلاّ أنّ النصر فی الحالة الأولی یکون شاملا و متجذّرا،أمّا فی الحالة الثّانیة فهو انتصار سطحی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هذا درسا لمسلمی ذلک الیوم فحسب،بل ینبغی لمسلمی الیوم أن یستلهموا من ذلک التعلیم السماوی،فعلیهم ألاّ یغضوا أبصارهم عن المناهج الأصولیة بسبب المشاکل و الأتعاب و یستبدلوها بمناهج غیر الأصولیة قلیلة الأتعاب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آخر آیة یماط اللثام عن الأمر بصورة أجلی،إذ تقول الآیة الکریمة لِیُحِقَّ الْحَقَّ وَ یُبْطِلَ الْبٰاطِلَ وَ لَوْ کَرِهَ الْمُجْرِمُونَ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تری هل الآیة هذه تأکید لما ورد فی الآیة السابقة،کما یبدو لأوّل وهلة،أم هو موضوع جدید تتضمنه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المفسّرین،کالفخر الرّازی فی تفسیره الکبیر،و صاحب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 فی الآیة المتقدمة إشارة لانتصار المسلمین فی معرکة بدر،إن الحقّ فی الآیة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لانتصار الإسلام و القرآن الذی کان نتیجة الإنتصار العسکری فی معرکة بدر،و هکذا فإنّ الإنتصار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الظروف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لانتصار الإسلام و المسلمین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یرد هذا الاحتمال،و هو أن الآیة السابقة تشیر إلی إرادة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 التشریعیة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کانت جلیة فی أوامر النّبی صلّی اللّه علیه و آله و سلّم،و الآیة الثّانیة تشیر إلی نتیجة هذا الحکم و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فلاحظوا بدقة</w:t>
      </w:r>
      <w:r>
        <w:rPr>
          <w:rFonts w:eastAsia="IRNazanin" w:cs="IRNazanin"/>
          <w:color w:val="111111"/>
          <w:sz w:val="28"/>
          <w:szCs w:val="28"/>
          <w:rtl w:val="true"/>
          <w:lang w:bidi="fa-IR"/>
        </w:rPr>
        <w:t>!)...</w:t>
      </w:r>
      <w:bookmarkStart w:id="1003" w:name="pg12533_165023"/>
    </w:p>
    <w:p>
      <w:pPr>
        <w:pStyle w:val="Heading3"/>
        <w:numPr>
          <w:ilvl w:val="2"/>
          <w:numId w:val="1"/>
        </w:numPr>
        <w:rPr/>
      </w:pPr>
      <w:bookmarkStart w:id="1004" w:name="__RefHeading___Toc1332677_77815467"/>
      <w:bookmarkStart w:id="1005" w:name="_Toc429"/>
      <w:bookmarkEnd w:id="1003"/>
      <w:bookmarkEnd w:id="1004"/>
      <w:r>
        <w:rPr>
          <w:rtl w:val="true"/>
        </w:rPr>
        <w:t xml:space="preserve">الآیات </w:t>
      </w:r>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9</w:t>
      </w:r>
      <w:r>
        <w:rPr>
          <w:rtl w:val="true"/>
        </w:rPr>
        <w:t xml:space="preserve"> </w:t>
      </w:r>
      <w:r>
        <w:rPr>
          <w:rtl w:val="true"/>
        </w:rPr>
        <w:t xml:space="preserve">الی </w:t>
      </w:r>
      <w:r>
        <w:rPr/>
        <w:t>14</w:t>
      </w:r>
      <w:r>
        <w:rPr>
          <w:rtl w:val="true"/>
        </w:rPr>
        <w:t>]</w:t>
      </w:r>
      <w:bookmarkEnd w:id="1005"/>
    </w:p>
    <w:p>
      <w:pPr>
        <w:pStyle w:val="Heading4"/>
        <w:numPr>
          <w:ilvl w:val="3"/>
          <w:numId w:val="1"/>
        </w:numPr>
        <w:rPr/>
      </w:pPr>
      <w:bookmarkStart w:id="1006" w:name="__RefHeading___Toc1332679_77815467"/>
      <w:bookmarkStart w:id="1007" w:name="_Toc430"/>
      <w:bookmarkEnd w:id="1006"/>
      <w:r>
        <w:rPr>
          <w:rtl w:val="true"/>
        </w:rPr>
        <w:t>اشارة</w:t>
      </w:r>
      <w:bookmarkEnd w:id="1007"/>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تَسْتَغِیثُونَ رَبَّکُمْ فَاسْتَجٰابَ لَکُمْ أَنِّی مُمِدُّکُمْ بِأَلْفٍ مِنَ اَلْمَلاٰئِکَةِ مُرْدِفِینَ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جَعَلَهُ اَللّٰهُ إِلاّٰ بُشْریٰ وَ لِتَطْمَئِنَّ بِهِ قُلُوبُکُمْ وَ مَا اَلنَّصْرُ إِلاّٰ مِنْ عِنْدِ اَللّٰهِ 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یُغَشِّیکُمُ اَلنُّعٰاسَ أَمَنَةً مِنْهُ وَ یُنَزِّلُ عَلَیْکُمْ مِنَ اَلسَّمٰاءِ مٰاءً لِیُطَهِّرَکُمْ بِهِ وَ یُذْهِبَ عَنْکُمْ رِجْزَ اَلشَّیْطٰانِ وَ لِیَرْبِطَ عَلیٰ قُلُوبِکُمْ وَ یُثَبِّتَ بِهِ 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یُوحِی رَبُّکَ إِلَی اَلْمَلاٰئِکَةِ أَنِّی مَعَکُمْ فَثَبِّتُوا اَلَّذِینَ آمَنُوا سَأُلْقِی فِی قُلُوبِ اَلَّذِینَ کَفَرُوا اَلرُّعْبَ فَاضْرِبُوا فَوْقَ اَلْأَعْنٰاقِ وَ اِضْرِبُوا مِنْهُمْ کُلَّ بَنٰانٍ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شَاقُّوا اَللّٰهَ وَ رَسُولَهُ وَ مَنْ یُشٰاقِقِ اَللّٰهَ وَ رَسُولَهُ فَإِنَّ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فَذُوقُوهُ وَ أَنَّ لِلْکٰافِرِینَ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1008" w:name="pg12533_165024"/>
    </w:p>
    <w:p>
      <w:pPr>
        <w:pStyle w:val="Heading4"/>
        <w:numPr>
          <w:ilvl w:val="3"/>
          <w:numId w:val="1"/>
        </w:numPr>
        <w:rPr/>
      </w:pPr>
      <w:bookmarkStart w:id="1009" w:name="__RefHeading___Toc1332681_77815467"/>
      <w:bookmarkStart w:id="1010" w:name="_Toc431"/>
      <w:bookmarkEnd w:id="1008"/>
      <w:bookmarkEnd w:id="1009"/>
      <w:r>
        <w:rPr>
          <w:rtl w:val="true"/>
        </w:rPr>
        <w:t>التّفسیر</w:t>
      </w:r>
      <w:bookmarkEnd w:id="1010"/>
    </w:p>
    <w:p>
      <w:pPr>
        <w:pStyle w:val="Heading5"/>
        <w:numPr>
          <w:ilvl w:val="4"/>
          <w:numId w:val="1"/>
        </w:numPr>
        <w:rPr/>
      </w:pPr>
      <w:bookmarkStart w:id="1011" w:name="__RefHeading___Toc1332683_77815467"/>
      <w:bookmarkStart w:id="1012" w:name="_Toc432"/>
      <w:bookmarkEnd w:id="1011"/>
      <w:r>
        <w:rPr>
          <w:rtl w:val="true"/>
        </w:rPr>
        <w:t>اشارة</w:t>
      </w:r>
      <w:bookmarkEnd w:id="1012"/>
    </w:p>
    <w:p>
      <w:pPr>
        <w:pStyle w:val="Heading5"/>
        <w:numPr>
          <w:ilvl w:val="4"/>
          <w:numId w:val="1"/>
        </w:numPr>
        <w:rPr/>
      </w:pPr>
      <w:bookmarkStart w:id="1013" w:name="__RefHeading___Toc1332685_77815467"/>
      <w:bookmarkStart w:id="1014" w:name="_Toc433"/>
      <w:bookmarkEnd w:id="1013"/>
      <w:r>
        <w:rPr>
          <w:rtl w:val="true"/>
        </w:rPr>
        <w:t>دروس مفیدة من ساحة المعرکة</w:t>
      </w:r>
      <w:r>
        <w:rPr>
          <w:rtl w:val="true"/>
        </w:rPr>
        <w:t>:</w:t>
      </w:r>
      <w:bookmarkEnd w:id="1014"/>
    </w:p>
    <w:p>
      <w:pPr>
        <w:pStyle w:val="BookText"/>
        <w:rPr/>
      </w:pPr>
      <w:r>
        <w:rPr>
          <w:rFonts w:ascii="IRNazanin" w:hAnsi="IRNazanin" w:eastAsia="IRNazanin"/>
          <w:color w:val="111111"/>
          <w:sz w:val="28"/>
          <w:sz w:val="28"/>
          <w:szCs w:val="28"/>
          <w:rtl w:val="true"/>
          <w:lang w:bidi="fa-IR"/>
        </w:rPr>
        <w:t>إنّ هذه الآیات تتحدث عن اللحظات الحساسة من واقعة بدر،و الألطاف الإلهیة الکثیرة التی شملت المسلمین لتثیر فی نفوسهم الإحساس بالطاعة و الشکر،و لتعبید الدرب نحو انتصارات المستقبل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تشیر ابتداء لإمداد الملائکة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تَسْتَغِیثُونَ رَبَّکُمْ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فی بعض الرّوایات أنّ النّبی صلّی اللّه علیه و آله و سلّم کان یستغیث و یدعو ربّه مع بقیة المسلمین،و قد رفع یدیه نحو السماء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أنجز لی ما وعدتنی،اللّهم إنّ تهلک هذه العصابة لا تعبد فی الأرض</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عند ذلک فَاسْتَجٰابَ لَکُمْ أَنِّی مُمِدُّکُمْ بِأَلْفٍ مِنَ الْمَلاٰئِکَةِ مُرْدِفِینَ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الإرداف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اتّخاذ محل خلف الشیء فیکون مفهومها أنّ الملائکة کانت تتابع بعضها بعضا فی النّزول لنصرة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احتمل معنی آخر فی الآیة،و هو أنّ مجموعة الألف من الملائکة کانت تتبعها مجموعات أخری،لیتطابق هذا المعنی 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آل عمران، و التی تقول عن لسان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تَقُولُ لِلْمُؤْمِنِینَ أَ لَنْ یَکْفِیَکُمْ أَنْ یُمِدَّکُمْ رَبُّکُمْ بِثَلاٰثَةِ آلاٰفٍ مِنَ الْمَلاٰئِکَةِ مُنْزَلِینَ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الظاهر أنّ عدد الملائکة فی بدر هو الألف،و کلمة مردفین صفة هذا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آیة سورة آل عمران کانت وعدا للمسلمین فی أنزال ملائکة أکثر لنصرة المسلمین إذا ما اقتضی الأمر</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لئلا یعتقد بعض بأنّ النصر کان بید الملائکة فحسب،فإنّ الآیة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جَعَلَهُ اللّٰهُ إِلاّٰ بُشْریٰ وَ لِتَطْمَئِنَّ بِهِ قُلُوبُکُمْ وَ مَا النَّصْرُ إِلاّٰ مِنْ عِنْدِ اللّٰهِ إِنَّ اللّٰهَ عَزِیزٌ حَکِیمٌ</w:t>
      </w:r>
      <w:bookmarkStart w:id="1015" w:name="pg12533_165025"/>
    </w:p>
    <w:p>
      <w:pPr>
        <w:pStyle w:val="BookText"/>
        <w:rPr/>
      </w:pPr>
      <w:bookmarkEnd w:id="10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عزیز و مقتدر لا یستطیع أحد الوقوف مقابل إرادته،و حکیم لا ینزل نصرته إلاّ للأفراد الصالحین و المستحقین لذلک</w:t>
      </w:r>
      <w:r>
        <w:rPr>
          <w:rFonts w:eastAsia="IRNazanin" w:cs="IRNazanin"/>
          <w:color w:val="111111"/>
          <w:sz w:val="28"/>
          <w:szCs w:val="28"/>
          <w:rtl w:val="true"/>
          <w:lang w:bidi="fa-IR"/>
        </w:rPr>
        <w:t>.</w:t>
      </w:r>
    </w:p>
    <w:p>
      <w:pPr>
        <w:pStyle w:val="Heading5"/>
        <w:numPr>
          <w:ilvl w:val="4"/>
          <w:numId w:val="1"/>
        </w:numPr>
        <w:rPr/>
      </w:pPr>
      <w:bookmarkStart w:id="1016" w:name="__RefHeading___Toc1332687_77815467"/>
      <w:bookmarkStart w:id="1017" w:name="_Toc434"/>
      <w:bookmarkEnd w:id="1016"/>
      <w:r>
        <w:rPr>
          <w:rtl w:val="true"/>
        </w:rPr>
        <w:t>هل قاتلت الملائکة؟</w:t>
      </w:r>
      <w:bookmarkEnd w:id="1017"/>
    </w:p>
    <w:p>
      <w:pPr>
        <w:pStyle w:val="BookText"/>
        <w:rPr/>
      </w:pPr>
      <w:r>
        <w:rPr>
          <w:rFonts w:ascii="IRNazanin" w:hAnsi="IRNazanin" w:eastAsia="IRNazanin"/>
          <w:color w:val="111111"/>
          <w:sz w:val="28"/>
          <w:sz w:val="28"/>
          <w:szCs w:val="28"/>
          <w:rtl w:val="true"/>
          <w:lang w:bidi="fa-IR"/>
        </w:rPr>
        <w:t>لقد جری البحث فی هذه المسألة کثیرا بین المفسّرین،فبعضهم یری أنّ الملائکة دخلت ساحة القتال و هاجمت الأعداء بأسلحتها الخاصّة،و قتلت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نقلت بعض الرّوایات فی تأیید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القرائن تؤید الرأی 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الملائکة نزلت لتطمئن قلوب المؤمنین،و یزداد عزمهم،و هذا الرأی أقرب إلی الواقع لعدّة أدلة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قرأنا فی الآیة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لِتَطْمَئِنَّ قُلُوبُکُمْ فإذا ما علم المسلمون بهذا المدد فإنّهم یقاتلون بصورة أفضل،لا أن الملائکة شارکت فی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الملائکة هی التی قتلت جنود الأعداء،فأیّة فضیلة للمجاهدین فی معرکة بدر و ما ورد عن مقامهم و منزلتهم من روایات کثیرة؟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عدد المقتولین فی بدر هو</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الکثیر منهم قد سقط بسیف علی علیه السّلام،و القسم الآخر بید المقاتلین الآخرین،و هؤلاء معروفون بأسمائهم فی التاریخ،فبناء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لتقتله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تذکر الآیة النعمة الثّانیة التی اکتنفت المؤمنین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یُغَشِّیکُمُ النُّعٰاسَ أَمَنَةً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الغشیان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تغطیة الشیء و إحاطته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 النوم کالغطاء الذی وضع علیهم فغطّاهم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علی بدایة النوم،أو النوم القلیل أو الخفیف الناعم و لعلها إشارة إلی أنّه بالرغم من هدوئکم النفس لم یأتکم نوم عمیق یمکّن الأعداء من</w:t>
      </w:r>
    </w:p>
    <w:p>
      <w:pPr>
        <w:pStyle w:val="BookText"/>
        <w:rPr/>
      </w:pPr>
      <w:r>
        <w:rPr>
          <w:rFonts w:ascii="IRNazanin" w:hAnsi="IRNazanin" w:eastAsia="IRNazanin"/>
          <w:color w:val="111111"/>
          <w:sz w:val="28"/>
          <w:sz w:val="28"/>
          <w:szCs w:val="28"/>
          <w:rtl w:val="true"/>
          <w:lang w:bidi="fa-IR"/>
        </w:rPr>
        <w:t>استغلاله و الهجوم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استفاد المسلمون من هذه النعمة العظیمة من تلک اللیلة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الرحمة الثّالثة التی وصلتکم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یُنَزِّلُ عَلَیْکُمْ مِنَ السَّمٰاءِ مٰاءً لِیُطَهِّرَکُمْ بِهِ وَ یُذْهِبَ عَنْکُمْ رِجْزَ الشَّیْطٰانِ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الرّجز قد یکون وساوس الشیطان،أو رجزا بدنیا کجنابة بعضهم،أو الأمرین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أیة حال،فإنّ الماء ملأ الودیان من أطراف بدر بعد أن استولی الأعداء علی آبار بدر و کان المسلمون بحاجة ماسة للغسل و رفع العطش،فإذا هذا الماء قد ذهب بکل تلک الأرجاس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 اللّه تعالی أراد بذلک تقویة معنویات المسلمین و کذلک تثبیت الرمال المتحرکة تحت أقدامهم بواسط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لِیَرْبِطَ عَلیٰ قُلُوبِکُمْ وَ یُثَبِّتَ بِهِ الْأَقْدٰامَ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یمکن أن یکون المراد من تثبیت الأقدام هو رفع المعنویات و زیادة الثبات و الاستقامة ببرکة تلک النعمة،أو إشارة إلی هذین الأمرین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النعمة الأخری التی أنعمها اللّه علی المجاهدین فی بدر،هی الرعب الذی أصاب به اللّه قلوب أعدائهم،فزلزل معنویاتهم بشدة،فیقول تعالی إِذْ یُوحِی رَبُّکَ إِلَی الْمَلاٰئِکَةِ أَنِّی مَعَکُمْ فَثَبِّتُوا الَّذِینَ آمَنُوا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سَأُلْقِی فِی قُلُوبِ الَّذِینَ کَفَرُوا الرُّعْبَ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إنّه لمن العجب و الغرابة أن ینهار جیش قریش القوی أمام جیش المسلمین القلیل،و أن تذهب معنویاتهم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ینقل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بصورة یخاف معها الکثیر منهم من منازلة المسلمین،و حتی أنّهم کانوا یفکرون بأنّ المسلمین لیسوا أشخاصا مألوفین،و کانوا یقولون بأنّ المسلمین قد جاؤوکم من قرب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بهدایا یحملونها علی إبلهم هی الموت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أنّ هذا الرعب الذی أصاب قلوب المشرکین،و الذی کان من عوامل النصر،لم یکن جزافا،فلقد أثبت المسلمون شجاعتهم و أقاموا صلاة</w:t>
      </w:r>
    </w:p>
    <w:p>
      <w:pPr>
        <w:pStyle w:val="BookText"/>
        <w:rPr/>
      </w:pPr>
      <w:r>
        <w:rPr>
          <w:rFonts w:ascii="IRNazanin" w:hAnsi="IRNazanin" w:eastAsia="IRNazanin"/>
          <w:color w:val="111111"/>
          <w:sz w:val="28"/>
          <w:sz w:val="28"/>
          <w:szCs w:val="28"/>
          <w:rtl w:val="true"/>
          <w:lang w:bidi="fa-IR"/>
        </w:rPr>
        <w:t>الجماعة،و کانت شعارتهم قویة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فإظهار المؤمنون الصادقین وفاءهم و خطبة بعضهم مثل</w:t>
      </w:r>
    </w:p>
    <w:p>
      <w:pPr>
        <w:pStyle w:val="BookText"/>
        <w:rPr/>
      </w:pPr>
      <w:r>
        <w:rPr>
          <w:rFonts w:ascii="IRNazanin" w:hAnsi="IRNazanin" w:eastAsia="IRNazanin"/>
          <w:color w:val="111111"/>
          <w:sz w:val="28"/>
          <w:sz w:val="28"/>
          <w:szCs w:val="28"/>
          <w:rtl w:val="true"/>
          <w:lang w:bidi="fa-IR"/>
        </w:rPr>
        <w:t>سعد بن معاذ نیابة عن الأنصار أمام النّبی صلّی اللّه علیه و آله و سلّم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أمّی،یا رسول اللّه صلّی اللّه علیه و آله و سلّم إنّنا قد آمنا بک و صدقناک و شهدنا أنّ ما جئت به حق من عند اللّه فمرنا بما شئت و خذ من أموالنا ما شئت،و اترک منه ما شئت و الذی أخذت منه أحبّ إلیّ من الذی ترکت منه،و اللّه لو أمرتنا أن نخوض هذا البحر لخضنا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لنرجوا أن یقرّ اللّه عزّ و جلّ عینیک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هذا الحدیث سرعان ما انتشر بین الأعداء و الأصدقاء،أضف إلی ذلک ما رآه المشرکون من ثبات راسخ عند المسلمین یوم کانوا فی مکّة رجالا و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اجتمعت کل هذه الأمور لترسم صورة الخوف عند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الریح العاتیة التی کانت تهب علی المشرکین و المطر الشدید علیهم و الخواطر المخفیة لرؤیا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مکّة،و غیرها من العوامل التی کانت تبعث فیهم الخوف و الهلع الشدید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آن القرآن یذکّر المسلمین بالأمر الذی أصدره النّبی صلّی اللّه علیه و آله و سلّم للمسلمین بأنّ علیهم اجتناب الضرب غیر المؤثر فی المشرکین، حال القتال لئلا تضیع قوتهم فیه،بل علیهم توجیه ضربات مؤثرة و قاطعة فَاضْرِبُوا فَوْقَ الْأَعْنٰاقِ وَ اضْرِبُوا مِنْهُمْ کُلَّ بَنٰانٍ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رؤوس أصابع الأیدی أو الأرجل،أو الأصابع نفسها،و فی هذه الآیة یمکن أن تکون کنایة عن الأیدی و الأرجل أو بالمعنی الأصلی نفسه،فإنّ قطع الأصابع من الأیدی یمنع من حمل السلاح، و قطعها من الأرجل یمنع الحرکة،و یحتمل أن یکون المعنی هو إذا کان العدو مترجلا،فیجب أن تکون الأهداف رؤوسهم،و إذ کان راکبا فالأهداف أیدیهم و أرجلهم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بعضا یری أنّ هذه الجملة هی خطاب للملائکة،إلاّ أنّ القرائن تدل</w:t>
      </w:r>
    </w:p>
    <w:p>
      <w:pPr>
        <w:pStyle w:val="BookText"/>
        <w:rPr/>
      </w:pPr>
      <w:r>
        <w:rPr>
          <w:rFonts w:ascii="IRNazanin" w:hAnsi="IRNazanin" w:eastAsia="IRNazanin"/>
          <w:color w:val="111111"/>
          <w:sz w:val="28"/>
          <w:sz w:val="28"/>
          <w:szCs w:val="28"/>
          <w:rtl w:val="true"/>
          <w:lang w:bidi="fa-IR"/>
        </w:rPr>
        <w:t>علی أنّ المخاطبین هم المسلمون،و إذا کان الملائکة هم المخاطبین فیها فیمکن أن یکون الهدف من الضرب علی الرؤوس و الأیدی و الأرجل،هو إیجاد الرعب فیهم لترتبک أیدیهم و أرجلهم فتسقط و تنحنی رؤوسهم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بالطبع فإنّ هذا التّفسیر یخالف الظاهر من العبارة،و یجب إثباته بالقرائن تحدثنا عنها سابقا من مسألة عدم قتال الملائکة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کل تلک الأحادیث،و لکیلا یقول شخص بأنّ هذه الأوامر الصادقة تخالف الرحمة و الشفقة و أخلاق الرجولة،فإنّ الآیة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شَاقُّوا اللّٰهَ وَ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فی الأصل بمعنی الإنفطار و الانفصال، و بما أنّ المخالف أو العدوّ و یبتعد عن الآخرین فقد سمی عمله شقاقا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یُشٰاقِقِ اللّٰهَ وَ رَسُولَهُ فَإِنَّ اللّٰهَ شَدِیدُ الْعِقٰابِ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یؤکّد هذا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 العذاب الدنیوی من القتل فی میدان الحرب و الأسر و الهزیمة السافرة،و مع ذلک انتظروا عذاب الآخرة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فَذُوقُوهُ وَ أَنَّ لِلْکٰافِرِینَ عَذٰابَ النّٰارِ </w:t>
      </w:r>
      <w:r>
        <w:rPr>
          <w:rFonts w:eastAsia="Amiri" w:cs="Amiri" w:ascii="Amiri" w:hAnsi="Amiri"/>
          <w:color w:val="111111"/>
          <w:sz w:val="28"/>
          <w:szCs w:val="28"/>
          <w:rtl w:val="true"/>
          <w:lang w:bidi="ar-SA"/>
        </w:rPr>
        <w:t>.</w:t>
      </w:r>
      <w:bookmarkStart w:id="1018" w:name="pg12533_165029"/>
    </w:p>
    <w:p>
      <w:pPr>
        <w:pStyle w:val="Heading3"/>
        <w:numPr>
          <w:ilvl w:val="2"/>
          <w:numId w:val="1"/>
        </w:numPr>
        <w:rPr/>
      </w:pPr>
      <w:bookmarkStart w:id="1019" w:name="__RefHeading___Toc1332689_77815467"/>
      <w:bookmarkStart w:id="1020" w:name="_Toc435"/>
      <w:bookmarkEnd w:id="1018"/>
      <w:bookmarkEnd w:id="1019"/>
      <w:r>
        <w:rPr>
          <w:rtl w:val="true"/>
        </w:rPr>
        <w:t xml:space="preserve">الآیات </w:t>
      </w:r>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15</w:t>
      </w:r>
      <w:r>
        <w:rPr>
          <w:rtl w:val="true"/>
        </w:rPr>
        <w:t xml:space="preserve"> </w:t>
      </w:r>
      <w:r>
        <w:rPr>
          <w:rtl w:val="true"/>
        </w:rPr>
        <w:t xml:space="preserve">الی </w:t>
      </w:r>
      <w:r>
        <w:rPr/>
        <w:t>18</w:t>
      </w:r>
      <w:r>
        <w:rPr>
          <w:rtl w:val="true"/>
        </w:rPr>
        <w:t>]</w:t>
      </w:r>
      <w:bookmarkEnd w:id="1020"/>
    </w:p>
    <w:p>
      <w:pPr>
        <w:pStyle w:val="Heading4"/>
        <w:numPr>
          <w:ilvl w:val="3"/>
          <w:numId w:val="1"/>
        </w:numPr>
        <w:rPr/>
      </w:pPr>
      <w:bookmarkStart w:id="1021" w:name="__RefHeading___Toc1332691_77815467"/>
      <w:bookmarkStart w:id="1022" w:name="_Toc436"/>
      <w:bookmarkEnd w:id="1021"/>
      <w:r>
        <w:rPr>
          <w:rtl w:val="true"/>
        </w:rPr>
        <w:t>اشارة</w:t>
      </w:r>
      <w:bookmarkEnd w:id="1022"/>
    </w:p>
    <w:p>
      <w:pPr>
        <w:pStyle w:val="BookText"/>
        <w:rPr/>
      </w:pPr>
      <w:r>
        <w:rPr>
          <w:rFonts w:ascii="Amiri" w:hAnsi="Amiri" w:eastAsia="Amiri" w:cs="Amiri"/>
          <w:color w:val="111111"/>
          <w:sz w:val="28"/>
          <w:sz w:val="28"/>
          <w:szCs w:val="28"/>
          <w:rtl w:val="true"/>
          <w:lang w:bidi="ar-SA"/>
        </w:rPr>
        <w:t xml:space="preserve">یٰا أَیُّهَا اَلَّذِینَ آمَنُوا إِذٰا لَقِیتُمُ اَلَّذِینَ کَفَرُوا زَحْفاً فَلاٰ تُوَلُّوهُمُ اَلْأَدْبٰارَ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یُوَلِّهِمْ یَوْمَئِذٍ دُبُرَهُ إِلاّٰ مُتَحَرِّفاً لِقِتٰالٍ أَوْ مُتَحَیِّزاً إِلیٰ فِئَةٍ فَقَدْ بٰاءَ بِغَضَبٍ مِنَ اَللّٰهِ وَ مَأْوٰاهُ جَهَنَّمُ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تَقْتُلُوهُمْ وَ لٰکِنَّ اَللّٰهَ قَتَلَهُمْ وَ مٰا رَمَیْتَ إِذْ رَمَیْتَ وَ لٰکِنَّ اَللّٰهَ رَمیٰ وَ لِیُبْلِیَ اَلْمُؤْمِنِینَ مِنْهُ بَلاٰءً حَسَناً إِنَّ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وَ أَنَّ اَللّٰهَ مُوهِنُ کَیْدِ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023" w:name="__RefHeading___Toc1332693_77815467"/>
      <w:bookmarkStart w:id="1024" w:name="_Toc437"/>
      <w:bookmarkEnd w:id="1023"/>
      <w:r>
        <w:rPr>
          <w:rtl w:val="true"/>
        </w:rPr>
        <w:t>التّفسیر</w:t>
      </w:r>
      <w:bookmarkEnd w:id="1024"/>
    </w:p>
    <w:p>
      <w:pPr>
        <w:pStyle w:val="Heading5"/>
        <w:numPr>
          <w:ilvl w:val="4"/>
          <w:numId w:val="1"/>
        </w:numPr>
        <w:rPr/>
      </w:pPr>
      <w:bookmarkStart w:id="1025" w:name="__RefHeading___Toc1332695_77815467"/>
      <w:bookmarkStart w:id="1026" w:name="_Toc438"/>
      <w:bookmarkEnd w:id="1025"/>
      <w:r>
        <w:rPr>
          <w:rtl w:val="true"/>
        </w:rPr>
        <w:t>اشارة</w:t>
      </w:r>
      <w:bookmarkEnd w:id="1026"/>
    </w:p>
    <w:p>
      <w:pPr>
        <w:pStyle w:val="Heading5"/>
        <w:numPr>
          <w:ilvl w:val="4"/>
          <w:numId w:val="1"/>
        </w:numPr>
        <w:rPr/>
      </w:pPr>
      <w:bookmarkStart w:id="1027" w:name="__RefHeading___Toc1332697_77815467"/>
      <w:bookmarkStart w:id="1028" w:name="_Toc439"/>
      <w:bookmarkEnd w:id="1027"/>
      <w:r>
        <w:rPr>
          <w:rtl w:val="true"/>
        </w:rPr>
        <w:t>الفرار من الجهاد ممنوع</w:t>
      </w:r>
      <w:r>
        <w:rPr>
          <w:rtl w:val="true"/>
        </w:rPr>
        <w:t>!</w:t>
      </w:r>
      <w:bookmarkEnd w:id="1028"/>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ذکرنا فی تفسیر الآیات السابقة،فإنّ الحدیث عن قصّة معرکة بدر و ألطاف اللّه الکثیرة علی المسلمین الأوائل من أجل أن یتّخذ منه المسلمین العبرة و الدرس فی المستقبل،لذلک فإنّ هذه الآیات توجه خطابها للمؤمنین و تأمرهم أمرا عاما بالقتال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لَقِیتُمُ الَّذِینَ کَفَرُوا زَحْفاً فَلاٰ تُوَلُّوهُمُ الْأَدْبٰارَ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الاجتماع و المواجهة،و تأتی فی أکثر أحیان بمعنی المواجهة فی میدان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 الحرکة إلی أمر ما بحیث تسحب الأقدام علی الأرض کحرکة الطفل قبل قدرته علی المشی،أو الإبل المرهقة التی تخط أقدامها علی الأرض أثناء سیرها،و یطلق علی الجیش الجرار الذی یشاهد من بعید و کأنّه یحفر الأرض أثناء مسیره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استخدام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أنّه بالرغم من أنّ عدوکم قوی و کثیر،و أنتم قلیلون،فلا ینبغی لکم الفرار من ساحة الحرب،و کما کان عدوکم کثیرا فی میدان بدر فثبتّم و انتصرتم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فالفرار من الحرب یعدّ فی الإسلام من کبائر الذنوب، إلاّ أنّ ذلک مرتبط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نبیّن بعض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بکون الأعداء ضعفی عدد المسلمین،و سنبحث هذا الأمر بعون اللّه فی الآیتین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لذلک تذکر الآیة بعدها جزاء من یفر من میدان الحرب مع الإشارة لمن یستثنون منهم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یُوَلِّهِمْ یَوْمَئِذٍ دُبُرَهُ إِلاّٰ مُتَحَرِّفاً لِقِتٰالٍ أَوْ مُتَحَیِّزاً إِلیٰ فِئَةٍ فَقَدْ بٰاءَ بِغَضَبٍ مِنَ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کما نری فقد استثنت الآیة صورتین من مسألة الفرار،ظاهرهما أنّهما من صورة الفرار،غیر أنّهما فی الحقیقة و الواقع صورتان للقتال و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 عنها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مُتَحَرِّفاً 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الابتعاد جانبا من الوسط نحو الأطراف و الجوانب،و المقصود بهذه الجملة هو أنّ المقاتلین یقومون بتکتیک قتالی إزاء الأعداء،فیفرون من أمامهم نحو الأطراف لیلحقهم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یغافلوهم فی توجیه ضربة قویة إلیهم و استخدام فن الهجوم و الانسحاب المتتابع و کما یقول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کرّ و فرّ</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یری المقاتل نفسه وحیدا فی ساحة القتال،فینسحب للالتحاق بإخوانه المقاتلین و لیهجم معهم من جدید علی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حال،فلا ینبغی تفسیر هذا التحریم بشکل جاف یتنافی و أسالیب الحروب و خدعها،و التی هی أساس کثیر من الانتصارات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تختتم الآیة محل البحث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جزاء من یفرّ مضافا إلی استحقاقه لغضب اللّه فانّ مصیره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مَأْوٰاهُ جَهَنَّمُ وَ بِئْسَ الْمَصِیرُ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الرجوع و اتّخاذ المنزل،جذره فی الأصل یعنی تصفیة محل ما و تسطیحه،و حیث إنّ الإنسان إذا نزل فی محل عدله و سطحه،فقد جاءت هذه الکلمة هنا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الآیة إشارة إلی أنّ غضب اللّه مستمر و دائم علیهم،فکأنّهم قد اتّخذوا منزلا عند غضب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الملجأ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نقرؤه فی الآیة،محل البحث وَ مَأْوٰاهُ جَهَنَّمُ فهو إشارة إلی أنّ الفارین یطلبون ملجأ و مأوی من فرارهم لینقذوا أنفسهم من الهلکة،إلاّ أنّ ما یحصل هو خلاف ما یطلبون،إذ ستکون جهنم مأواهم،و لیس ذلک فی العالم الآخر فحسب،بل هو فی هذا العالم إذ سیحترقون فی جهنم الذلة و الانکسار و الضیاع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جاء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علی بن موسی الرضا علیه السّلام فی جواب أحد أصحابه حین سأله عن فلسفة تحریم الفرار من الجهاد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اللّه الفرار من الزحف لما فیه من الوهن فی الدین،و الاستخفاف بالرسل و الأئمّة العادلة علیهم السّلام،و ترک نصرتهم علی الأعداء،و العقوبة علی إنکار ما دعوا إلیه من الإقرار بالرّبوبیة و إظهار العدل و ترک الجور و إماتة الفساد،لما فی ذلک من جرأة العدوّ علی المسلمین،و ما یکون من السبی و القتل و إبطال دین اللّه عزّ و جلّ و غیره من الفساد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و من ضمن الامتیازات الکثیرة التی کانت عند الإمام علی علیه السّلام،و ربّما یشیر</w:t>
      </w:r>
    </w:p>
    <w:p>
      <w:pPr>
        <w:pStyle w:val="BookText"/>
        <w:rPr/>
      </w:pPr>
      <w:r>
        <w:rPr>
          <w:rFonts w:ascii="IRNazanin" w:hAnsi="IRNazanin" w:eastAsia="IRNazanin"/>
          <w:color w:val="111111"/>
          <w:sz w:val="28"/>
          <w:sz w:val="28"/>
          <w:szCs w:val="28"/>
          <w:rtl w:val="true"/>
          <w:lang w:bidi="fa-IR"/>
        </w:rPr>
        <w:t>إلی نفسه أحیانا لیکون نبراسا للآخرین</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أفر من الزحف قطّ،و لم یبارزنی أحد إلاّ سقیت الأرض من دمه</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و العجیب أنّ بعض المفسّرین من أهل السنة یصرّ علی أنّ حکم الآیة السابقة یختص بمعرکة بدر،و أنّ التهدید و الوعید من الفرار من الجهاد یتعلق بالمقاتلین فی بدر فحسب،مع أنّه لا یوجد دلیل فی الآیة علی هذا التخصیص،بل لها مفهوم عام یشمل کل المقاتلین و المجاهدین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الرّوایات و الآیات کثیر من القرائن الذی یؤید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الحکم شروط طبعا سنتناولها نعالجها فی الآیات المقبلة من هذه السورة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لئلا یصاب المسلمون بالغرور فی انتصارهم،و لئلا یعتمدوا علی قواهم الجسمیة فحسب،و لیذکروا اللّه فی قلوبهم دائما،و لیتعلقوا به طلبا لألطافه،فإنّ الآیة التّالیة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تَقْتُلُوهُمْ وَ لٰکِنَّ اللّٰهَ قَتَلَهُمْ وَ مٰا رَمَیْتَ إِذْ رَمَیْتَ وَ لٰکِنَّ اللّٰهَ رَمیٰ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ورد فی الرّوایات و التفاسیر أنّ النّبی صلّی اللّه علیه و آله و سلّم قال لعلی یوم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أعطنی حفنة من تراب الأرض و حصاها،فناوله علی ذلک،فرمی النّبی جهة المشرکین بذلک التراب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تَقْتُلُوهُمْ وَ لٰکِنَّ اللّٰهَ قَتَلَهُمْ وَ مٰا رَمَیْتَ إِذْ رَمَیْتَ وَ لٰکِنَّ اللّٰهَ رَمیٰ </w:t>
      </w:r>
      <w:r>
        <w:rPr>
          <w:rStyle w:val="FootnoteAnchor"/>
          <w:rtl w:val="true"/>
        </w:rPr>
        <w:footnoteReference w:id="195"/>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لهذا الفعل أثر معجز إذ وقع ذلک التراب علی وجوه المشرکین و عیونهم فملأهم رعبا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الظاهر یشیر إلی أنّ النّبی و أصحابه هم الذین أدّوا هذا الدور فی معرکة بدر،لکن القرآن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لم تفعلوا ذلک أوّلا،لأنّ القدرات الروحیة و الجسمیة و الإیمانیة التی هی أصل تلک النتائج کلها من عطاء اللّه و قد تحرکتم</w:t>
      </w:r>
    </w:p>
    <w:p>
      <w:pPr>
        <w:pStyle w:val="BookText"/>
        <w:rPr/>
      </w:pPr>
      <w:r>
        <w:rPr>
          <w:rFonts w:ascii="IRNazanin" w:hAnsi="IRNazanin" w:eastAsia="IRNazanin"/>
          <w:color w:val="111111"/>
          <w:sz w:val="28"/>
          <w:sz w:val="28"/>
          <w:szCs w:val="28"/>
          <w:rtl w:val="true"/>
          <w:lang w:bidi="fa-IR"/>
        </w:rPr>
        <w:t>بقوة اللّه و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قد حصلت فی ساحة بدر معاجز کثیرة أشرنا إلیها سابقا،و قد بعثت فی نفوس المجاهدین القوّة،و انهارت بها قوی المشرکین و معنویاتهم،و کان کل ذلک بألطاف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فإنّ الآیة محل البحث تشیر إلی لطیفة فی مذهب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 بل 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فی الوقت الذی تخبر عن قتل المسلمین للکافرین،و تقول إنّ النّبی رمی التراب بوجوه المشرکین تسلب منهم کل هذه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بدقّة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فی عدم وجود تناقض فی مثل هذه العبارة،بل الهدف هو القول بأنّ هذا الفعل کان منکم و من اللّه أیضا،لأنّه کان بإرادتکم و اللّه منحکم القوة و المدد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ذلک فإنّ الذین اعتقدوا بمذهب الجبر مستدلین بهذه الآیة فإنّ الردّ علیهم موجود فی الآیة 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قالوا بوحدة الوجود مستدلین بهذه الآیة فإنّ الردّ علیهم موجود فی الآیة بأسلوب لطیف،لأنّه إذا کان المراد بأنّ الخالق و المخلوق واحد،فلا ینبغی أن ینسب الفعل إلیهم تارة و ینفی عنهم تارة أخری،لأنّ النسبة و نفیها دلیل علی التعدد،و إذا تجردت الأفکار عن الحکم المسبق و التعصب المقیت لرأینا أن الآیة لا ترتبط بأیّ من المذاهب الضّالة،بل هی تشیر إلی المذهب الوسط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الإشارة لأجل هدف تربوی،و هو إزالة الغرور و آثاره،إذ یقع ذلک عادة فی الأفراد بعد الانتصارات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تشیر الآیة فی ختامها إلی لطیفة مهمّة أخری،و هی أنّ ساحة بدر کانت ساحة امتحان و اختبار،إذ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لِیُبْلِیَ الْمُؤْمِنِینَ مِنْهُ بَلاٰءً حَسَناً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البلاء معناه الاختبار فی الأصل،غایة ما فی الأمر تارة یکون بالنعم فیسمی بلاء حسنا،و تارة بالمصائب و العقاب فیسمّی بلاء سیئا،کما تشیر إلی</w:t>
      </w:r>
    </w:p>
    <w:p>
      <w:pPr>
        <w:pStyle w:val="BookText"/>
        <w:rPr/>
      </w:pPr>
      <w:r>
        <w:rPr>
          <w:rFonts w:ascii="Amiri" w:hAnsi="Amiri" w:eastAsia="Amiri" w:cs="Amiri"/>
          <w:color w:val="111111"/>
          <w:sz w:val="28"/>
          <w:sz w:val="28"/>
          <w:szCs w:val="28"/>
          <w:rtl w:val="true"/>
          <w:lang w:bidi="ar-SA"/>
        </w:rPr>
        <w:t>ذلک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الأعراف فی شأن بنی إسرائیل وَ بَلَوْنٰاهُمْ بِالْحَسَنٰاتِ وَ السَّیِّئٰاتِ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شاء اللّه أن یذیق المؤمنین فی أوّل مواجهة مسلحة بینهم و بین أعدائهم طعم النصر،و أن یجعلهم متفائلین للمستقبل،و هذه الموهبة الإلهیة کانت اختبارا لهم جمیعا،و إلاّ أنّه لا ینبغی لهم أن یغتروا بهذا الإنتصار أبدا،فتکون النتیجة سلبیة،و ذلک بأن یروا عدوهم حقیرا و ینسوا بناء ذواتهم و یغفلوا عن الاعتماد علی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لهذا فإنّ الآیة تختتم بهذه الجملة إِنَّ اللّٰهَ سَمِیعٌ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أنّ اللّه سمع صوت استغاثة النّبی و المؤمنین،و اطلع علی صدق نیاتهم، فأنزل ألطافه علیهم جمیعا و نصرهم علی عدوّهم،و أنّ اللّه یعامل عباده بهده المعاملة حتی فی المستقبل،فیطلع علی میزان صدق نیاتهم و إخلاصهم و استقامتهم،فالمؤمنون المخلصون ینتصرون أخیرا،و المراؤن المدعون ینهزمون و یفشلون</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الآیة التالیة یقول سبحانه تعمیما لهذا الموضوع و أنّ مصیر المؤمنین و الکفار هو ما سمعتم،فیقول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w:t>
      </w:r>
      <w:r>
        <w:rPr>
          <w:rStyle w:val="FootnoteAnchor"/>
          <w:rtl w:val="true"/>
        </w:rPr>
        <w:footnoteReference w:id="196"/>
      </w:r>
      <w:r>
        <w:rPr>
          <w:rFonts w:ascii="Amiri" w:hAnsi="Amiri" w:eastAsia="Amiri" w:cs="Amiri"/>
          <w:color w:val="111111"/>
          <w:sz w:val="28"/>
          <w:sz w:val="28"/>
          <w:szCs w:val="28"/>
          <w:rtl w:val="true"/>
          <w:lang w:bidi="ar-SA"/>
        </w:rPr>
        <w:t xml:space="preserve">ثمّ یعقب القرآن مبینا العلّة وَ أَنَّ اللّٰهَ مُوهِنُ کَیْدِ الْکٰافِرِینَ </w:t>
      </w:r>
      <w:r>
        <w:rPr>
          <w:rFonts w:eastAsia="Amiri" w:cs="Amiri" w:ascii="Amiri" w:hAnsi="Amiri"/>
          <w:color w:val="111111"/>
          <w:sz w:val="28"/>
          <w:szCs w:val="28"/>
          <w:rtl w:val="true"/>
          <w:lang w:bidi="ar-SA"/>
        </w:rPr>
        <w:t>.</w:t>
      </w:r>
      <w:bookmarkStart w:id="1029" w:name="pg12533_165035"/>
    </w:p>
    <w:p>
      <w:pPr>
        <w:pStyle w:val="Heading3"/>
        <w:numPr>
          <w:ilvl w:val="2"/>
          <w:numId w:val="1"/>
        </w:numPr>
        <w:rPr/>
      </w:pPr>
      <w:bookmarkStart w:id="1030" w:name="__RefHeading___Toc1332699_77815467"/>
      <w:bookmarkStart w:id="1031" w:name="_Toc440"/>
      <w:bookmarkEnd w:id="1029"/>
      <w:bookmarkEnd w:id="1030"/>
      <w:r>
        <w:rPr>
          <w:rtl w:val="true"/>
        </w:rPr>
        <w:t xml:space="preserve">الآیة </w:t>
      </w:r>
      <w:r>
        <w:rPr>
          <w:rtl w:val="true"/>
        </w:rPr>
        <w:t>[</w:t>
      </w:r>
      <w:r>
        <w:rPr>
          <w:rtl w:val="true"/>
        </w:rPr>
        <w:t xml:space="preserve">سورة الأنفال </w:t>
      </w:r>
      <w:r>
        <w:rPr>
          <w:rtl w:val="true"/>
        </w:rPr>
        <w:t>(</w:t>
      </w:r>
      <w:r>
        <w:rPr/>
        <w:t>8</w:t>
      </w:r>
      <w:r>
        <w:rPr>
          <w:rtl w:val="true"/>
        </w:rPr>
        <w:t xml:space="preserve">): </w:t>
      </w:r>
      <w:r>
        <w:rPr>
          <w:rtl w:val="true"/>
        </w:rPr>
        <w:t xml:space="preserve">آیة </w:t>
      </w:r>
      <w:r>
        <w:rPr/>
        <w:t>19</w:t>
      </w:r>
      <w:r>
        <w:rPr>
          <w:rtl w:val="true"/>
        </w:rPr>
        <w:t>]</w:t>
      </w:r>
      <w:bookmarkEnd w:id="1031"/>
    </w:p>
    <w:p>
      <w:pPr>
        <w:pStyle w:val="Heading4"/>
        <w:numPr>
          <w:ilvl w:val="3"/>
          <w:numId w:val="1"/>
        </w:numPr>
        <w:rPr/>
      </w:pPr>
      <w:bookmarkStart w:id="1032" w:name="__RefHeading___Toc1332701_77815467"/>
      <w:bookmarkStart w:id="1033" w:name="_Toc441"/>
      <w:bookmarkEnd w:id="1032"/>
      <w:r>
        <w:rPr>
          <w:rtl w:val="true"/>
        </w:rPr>
        <w:t>اشارة</w:t>
      </w:r>
      <w:bookmarkEnd w:id="1033"/>
    </w:p>
    <w:p>
      <w:pPr>
        <w:pStyle w:val="BookText"/>
        <w:rPr/>
      </w:pPr>
      <w:r>
        <w:rPr>
          <w:rFonts w:ascii="Amiri" w:hAnsi="Amiri" w:eastAsia="Amiri" w:cs="Amiri"/>
          <w:color w:val="111111"/>
          <w:sz w:val="28"/>
          <w:sz w:val="28"/>
          <w:szCs w:val="28"/>
          <w:rtl w:val="true"/>
          <w:lang w:bidi="ar-SA"/>
        </w:rPr>
        <w:t xml:space="preserve">إِنْ تَسْتَفْتِحُوا فَقَدْ جٰاءَکُمُ اَلْفَتْحُ وَ إِنْ تَنْتَهُوا فَهُوَ خَیْرٌ لَکُمْ وَ إِنْ تَعُودُوا نَعُدْ وَ لَنْ تُغْنِیَ عَنْکُمْ فِئَتُکُمْ شَیْئاً وَ لَوْ کَثُرَتْ وَ أَنَّ اَللّٰهَ مَعَ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1034" w:name="__RefHeading___Toc1332703_77815467"/>
      <w:bookmarkStart w:id="1035" w:name="_Toc442"/>
      <w:bookmarkEnd w:id="1034"/>
      <w:r>
        <w:rPr>
          <w:rtl w:val="true"/>
        </w:rPr>
        <w:t>التّفسیر</w:t>
      </w:r>
      <w:bookmarkEnd w:id="1035"/>
    </w:p>
    <w:p>
      <w:pPr>
        <w:pStyle w:val="BookText"/>
        <w:rPr/>
      </w:pPr>
      <w:r>
        <w:rPr>
          <w:rFonts w:ascii="IRNazanin" w:hAnsi="IRNazanin" w:eastAsia="IRNazanin"/>
          <w:color w:val="111111"/>
          <w:sz w:val="28"/>
          <w:sz w:val="28"/>
          <w:szCs w:val="28"/>
          <w:rtl w:val="true"/>
          <w:lang w:bidi="fa-IR"/>
        </w:rPr>
        <w:t>لقد جری بحث کثیر بین المفسّرین حول الذین توجهت إلیهم الآیة بالحدیث،فبعضهم یعتقد بأنّهم المشرکین،لأنّهم قبل خروجهم من مکّة إلی بدر اجتمعوا حول الکعبة و ضربوا علی ستائرها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لغرورهم و اعتقادهم بأنّهم علی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أنصر أعلی الجندین و أهدی الفئتین و أکرم الحزبین</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أنّ أبا جهل دعا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ربّنا دیننا القدیم و دین محمّد الحدیث، فأی الدینین کان أحب إلیک و أرضی عندک فانصر أهله الیوم</w:t>
      </w:r>
      <w:r>
        <w:rPr>
          <w:rFonts w:eastAsia="IRNazanin" w:cs="IRNazanin"/>
          <w:color w:val="111111"/>
          <w:sz w:val="28"/>
          <w:szCs w:val="28"/>
          <w:rtl w:val="true"/>
          <w:lang w:bidi="fa-IR"/>
        </w:rPr>
        <w:t xml:space="preserve">) </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لذلک فقد نزلت هذه الآیة لتقول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تَسْتَفْتِحُوا فَقَدْ جٰاءَکُمُ الْفَتْحُ وَ إِنْ تَنْتَهُوا فَهُوَ خَیْرٌ لَکُمْ وَ إِنْ تَعُودُوا نَعُدْ وَ لَنْ تُغْنِیَ عَنْکُمْ فِئَتُکُمْ شَیْئاً وَ لَوْ کَثُرَتْ وَ أَنَّ اللّٰهَ مَعَ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یبعد هذا التّفسیر أن الحدیث فی الآیات السابقة و اللاحقة لهذه الآیة موجه للمؤمنین،فیستبعد أن تکون بینها آیة واحدة تتحدث مع المشرکین، و یضاف لذلک الارتباط المعنوی الموجود بین مضامین کل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اعتبر بعض المفسّرین أنّ المخاطبین فی الآیة هم المؤمنون،و أحسن صورة لتفسیر الآیة علی هذا الوجه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حصل بین بعض المؤمنین جدال حول تقسیم الغنائم بعد واقعة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رأینا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نزلت آیات توبخهم و تضع الغنائم تحت تصرف شخص الرّسول کاملا صلّی اللّه علیه و آله و سلّم فقام بتقسیمها بینهم بالتساوی،بغیة تربیتهم و تعلیمهم،ثمّ ذکّرهم بحوادث بدر و کیف نصرهم اللّه علی عدوّهم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الآیة تتابع الحدیث عن الموضوع نفسه فتخاطب المسلمین و تقول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إذا سألتم اللّه الفتح و النصر فسوف یستجیب لکم و ینصرکم،و إذ ترکتم الاعتراض و الجدال عند النّبی صلّی اللّه علیه و آله و سلّم فبذلک مصلحتکم،و إذا عدتم لنفس الأسلوب من الاعتراض فسنعود نحن أیضا،و نترککم وحیدین فی قبضة الأعداء و حتی إذا کان عددکم کثیرا فبدون نصرة اللّه لن تقدروا أن تعملوا أی شیء، و إنّ اللّه مع المؤمنین المخلصین و الطائعین لأوامره و أوامر نبیّه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یستفاد من الآیات و خاصّة من إلقاء اللوم علی المسلمین لبعض مخالفتهم،و کذلک سیاق الآیات السابقة و ما فیها من أواصر و روابط معنویة واضحة،فإن التّفسیر الثّانی یکون أقرب إلی النظر</w:t>
      </w:r>
      <w:r>
        <w:rPr>
          <w:rFonts w:eastAsia="IRNazanin" w:cs="IRNazanin"/>
          <w:color w:val="111111"/>
          <w:sz w:val="28"/>
          <w:szCs w:val="28"/>
          <w:rtl w:val="true"/>
          <w:lang w:bidi="fa-IR"/>
        </w:rPr>
        <w:t>...</w:t>
      </w:r>
      <w:bookmarkStart w:id="1036" w:name="pg12533_165037"/>
    </w:p>
    <w:p>
      <w:pPr>
        <w:pStyle w:val="Heading3"/>
        <w:numPr>
          <w:ilvl w:val="2"/>
          <w:numId w:val="1"/>
        </w:numPr>
        <w:rPr/>
      </w:pPr>
      <w:bookmarkStart w:id="1037" w:name="__RefHeading___Toc1332705_77815467"/>
      <w:bookmarkStart w:id="1038" w:name="_Toc443"/>
      <w:bookmarkEnd w:id="1036"/>
      <w:bookmarkEnd w:id="1037"/>
      <w:r>
        <w:rPr>
          <w:rtl w:val="true"/>
        </w:rPr>
        <w:t xml:space="preserve">الآیات </w:t>
      </w:r>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20</w:t>
      </w:r>
      <w:r>
        <w:rPr>
          <w:rtl w:val="true"/>
        </w:rPr>
        <w:t xml:space="preserve"> </w:t>
      </w:r>
      <w:r>
        <w:rPr>
          <w:rtl w:val="true"/>
        </w:rPr>
        <w:t xml:space="preserve">الی </w:t>
      </w:r>
      <w:r>
        <w:rPr/>
        <w:t>23</w:t>
      </w:r>
      <w:r>
        <w:rPr>
          <w:rtl w:val="true"/>
        </w:rPr>
        <w:t>]</w:t>
      </w:r>
      <w:bookmarkEnd w:id="1038"/>
    </w:p>
    <w:p>
      <w:pPr>
        <w:pStyle w:val="Heading4"/>
        <w:numPr>
          <w:ilvl w:val="3"/>
          <w:numId w:val="1"/>
        </w:numPr>
        <w:rPr/>
      </w:pPr>
      <w:bookmarkStart w:id="1039" w:name="__RefHeading___Toc1332707_77815467"/>
      <w:bookmarkStart w:id="1040" w:name="_Toc444"/>
      <w:bookmarkEnd w:id="1039"/>
      <w:r>
        <w:rPr>
          <w:rtl w:val="true"/>
        </w:rPr>
        <w:t>اشارة</w:t>
      </w:r>
      <w:bookmarkEnd w:id="1040"/>
    </w:p>
    <w:p>
      <w:pPr>
        <w:pStyle w:val="BookText"/>
        <w:rPr/>
      </w:pPr>
      <w:r>
        <w:rPr>
          <w:rFonts w:ascii="Amiri" w:hAnsi="Amiri" w:eastAsia="Amiri" w:cs="Amiri"/>
          <w:color w:val="111111"/>
          <w:sz w:val="28"/>
          <w:sz w:val="28"/>
          <w:szCs w:val="28"/>
          <w:rtl w:val="true"/>
          <w:lang w:bidi="ar-SA"/>
        </w:rPr>
        <w:t xml:space="preserve">یٰا أَیُّهَا اَلَّذِینَ آمَنُوا أَطِیعُوا اَللّٰهَ وَ رَسُولَهُ وَ لاٰ تَوَلَّوْا عَنْهُ وَ أَنْتُمْ تَسْمَعُونَ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قٰالُوا سَمِعْنٰا وَ هُمْ 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اَلصُّمُّ اَلْبُکْمُ اَلَّذِینَ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اَللّٰهُ فِیهِمْ خَیْراً لَأَسْمَعَهُمْ وَ لَوْ أَسْمَعَهُمْ لَتَوَلَّوْا وَ 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1041" w:name="__RefHeading___Toc1332709_77815467"/>
      <w:bookmarkStart w:id="1042" w:name="_Toc445"/>
      <w:bookmarkEnd w:id="1041"/>
      <w:r>
        <w:rPr>
          <w:rtl w:val="true"/>
        </w:rPr>
        <w:t>التّفسیر</w:t>
      </w:r>
      <w:bookmarkEnd w:id="1042"/>
    </w:p>
    <w:p>
      <w:pPr>
        <w:pStyle w:val="Heading5"/>
        <w:numPr>
          <w:ilvl w:val="4"/>
          <w:numId w:val="1"/>
        </w:numPr>
        <w:rPr/>
      </w:pPr>
      <w:bookmarkStart w:id="1043" w:name="__RefHeading___Toc1332711_77815467"/>
      <w:bookmarkStart w:id="1044" w:name="_Toc446"/>
      <w:bookmarkEnd w:id="1043"/>
      <w:r>
        <w:rPr>
          <w:rtl w:val="true"/>
        </w:rPr>
        <w:t>اشارة</w:t>
      </w:r>
      <w:bookmarkEnd w:id="1044"/>
    </w:p>
    <w:p>
      <w:pPr>
        <w:pStyle w:val="Heading5"/>
        <w:numPr>
          <w:ilvl w:val="4"/>
          <w:numId w:val="1"/>
        </w:numPr>
        <w:rPr/>
      </w:pPr>
      <w:bookmarkStart w:id="1045" w:name="__RefHeading___Toc1332713_77815467"/>
      <w:bookmarkStart w:id="1046" w:name="_Toc447"/>
      <w:bookmarkEnd w:id="1045"/>
      <w:r>
        <w:rPr>
          <w:rtl w:val="true"/>
        </w:rPr>
        <w:t>الذین قالوا سمعنا و هم لا یسمعون</w:t>
      </w:r>
      <w:r>
        <w:rPr>
          <w:rtl w:val="true"/>
        </w:rPr>
        <w:t>!</w:t>
      </w:r>
      <w:bookmarkEnd w:id="1046"/>
    </w:p>
    <w:p>
      <w:pPr>
        <w:pStyle w:val="BookText"/>
        <w:rPr/>
      </w:pPr>
      <w:r>
        <w:rPr>
          <w:rFonts w:ascii="Amiri" w:hAnsi="Amiri" w:eastAsia="Amiri" w:cs="Amiri"/>
          <w:color w:val="111111"/>
          <w:sz w:val="28"/>
          <w:sz w:val="28"/>
          <w:szCs w:val="28"/>
          <w:rtl w:val="true"/>
          <w:lang w:bidi="ar-SA"/>
        </w:rPr>
        <w:t>تتابع هذه الآیات البحوث السابقة،فتدعو المسلمین إلی الطاعة التامة لأوامر الرّسول الأکرم صلّی اللّه علیه و آله و سلّم فی السلم أو الحرب أو فی أی أمر آخر،و أسلوب الآیات فیه دلالة علی تقصیر بعض المؤمنین فی التنفیذ و الطاعة،فتبدأ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تضیف لتؤکّد الأمر من 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تَوَلَّوْا عَنْهُ وَ أَنْتُمْ تَسْمَعُونَ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فی أنّ إطاعة أوامر اللّه تعالی واجبة علی الجمیع،المؤمنین و غیر المؤمنین،و لکن بما أنّ المخاطبین و المعنیین بهذا الحدیث التربوی هم المؤمنون</w:t>
      </w:r>
    </w:p>
    <w:p>
      <w:pPr>
        <w:pStyle w:val="BookText"/>
        <w:rPr/>
      </w:pPr>
      <w:r>
        <w:rPr>
          <w:rFonts w:ascii="IRNazanin" w:hAnsi="IRNazanin" w:eastAsia="IRNazanin"/>
          <w:color w:val="111111"/>
          <w:sz w:val="28"/>
          <w:sz w:val="28"/>
          <w:szCs w:val="28"/>
          <w:rtl w:val="true"/>
          <w:lang w:bidi="fa-IR"/>
        </w:rPr>
        <w:t>فلهذا کان الکلام فی هذه الآیة الشریفة موجها إلیهم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تؤکّد هذا المعنی أیضا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قٰالُوا سَمِعْنٰا وَ هُمْ لاٰ یَسْمَعُونَ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التعبیر الطریف یشیر للذین یعلمون و لا یعملون،و یسمعون و لا یتأثرون،و فی ظاهرهم أنّهم من المؤمنین،و لکنّهم لا یطیعون أوامر الرسول صلّی اللّه علیه و آله و سلّم،فهؤلاء لهم آذان سامعة لکل الأحادیث و یعون مفاهیمها،و بما أنّهم لا یعملون بها و لا یطبقونها فکأنّهم صمّ لا یسمعون،لأنّ الکلام مقدمة للعمل فلو عدم العمل فلا فائدة من أیة 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المراد من هؤلاء الأشخاص الذین یحذّر القرآن المسلمین لکیلا یصیروا مثلهم،فیری بعض أنّهم المنافقون الذین اتخذوا لأنفسهم مواقع فی صفوف المسلمین، 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تشیر إلی طائفة من الیهود،و ذهب بعض بأنّهم المشرکون من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مانع من انطباق الآیة علی هذه الطوائف الثلاث، و کل ذی قول بلا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کان القول بلا عمل،و الاستماع بلا تأثر،أحد الأمراض التی تصّاب بها المجتمعات،و أساس الکثیر من التخلفات،فقد جاءت الآیة الأخری لتؤکّد علی هذه المسألة بأسلوب آخر،فقالت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الصُّمُّ الْبُکْمُ الَّذِینَ لاٰ یَعْقِلُونَ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القرآن کتاب عمل فإنّه ینظر إلی النتائج دائما،فیعتبر کل موجود لا فائده فیه کالمعدوم،و کل حی عدیم الحرکة و التأثیر کالمیت،و کل حاسّة من حواس الإنسان مفقود إذا لم تؤثر فیه تأثیرا ایجابیا فی مسیرة الهدایة و السعادة، و هذه الآیة اعتبرت الذین لهم آذن سالمة لکنّهم لا یستمعون لآیات اللّه و دعوة</w:t>
      </w:r>
    </w:p>
    <w:p>
      <w:pPr>
        <w:pStyle w:val="BookText"/>
        <w:rPr/>
      </w:pPr>
      <w:r>
        <w:rPr>
          <w:rFonts w:ascii="IRNazanin" w:hAnsi="IRNazanin" w:eastAsia="IRNazanin"/>
          <w:color w:val="111111"/>
          <w:sz w:val="28"/>
          <w:sz w:val="28"/>
          <w:szCs w:val="28"/>
          <w:rtl w:val="true"/>
          <w:lang w:bidi="fa-IR"/>
        </w:rPr>
        <w:t>الحق و نداء السعادة،کمن لا أذن له و لا سمع لدیه،و الذین لهم ألسنة سالمة لکنّها ساکتة عن الدعوة إلی الحق و مکافحة الظلم و الفساد،فلا یأمرون بمعروف و لا ینهون عن منکر،بل یضیعون هذه النعمة فی التملق و التذلل أمام الطواغیت أو تحریف الحق و تقویة الباطل،فهؤلاء کمن هو أبکم لا یقدر علی الکلام،و کذلک الذین یتمتعون بنعمة الفکر و العقل و لکنّهم لا یصححون تفکیرهم،فهؤلاء فی عداد المجانین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تقول الآیة بعدها إن اللّه لا یمتنع من دعوة هؤلاء إن کانوا صادقین فی طلبهم و علی استعداد لتقبل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اللّٰهُ فِیهِمْ خَیْراً لَأَسْمَعَهُمْ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ورد فی الرّوایات أنّ بعض عبدة الأصنام جاءوا النّبی صلّی اللّه علیه و آله و سلّم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أخرجت لنا جدنا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 بن 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من قبره،و شهد لک بالنبوة،فسوف نسلّم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الآیة لتقول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کان حدیثهم صادقا لفعل اللّه ذلک لهم بواسطة المعجزة،لکنّهم یکذبون و یأتون بأعذار واهیة،بهدف التخلص من الإذعان لدعوة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أَسْمَعَهُمْ لَتَوَلَّوْا وَ هُمْ مُعْرِضُونَ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فالذین سمعوا دعوة الحق کثیرا،و بلغت آذانهم آیات القرآن،و فهموا مضامینها العالیة،لکنّهم أنکروها بسبب عتوهم و عصبیّتهم،فهم غیر مؤهلین للهدایة لما اقترفت أیدیهم،و لا شأن بعدئذ للّه و رسوله بهم،فهم فی ظلام دامس و ضلال بهیم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هذه الآیة تعد جوابا قاطعا للقائلین بمدرسة الجبر،لأنّها تقرر بأن یکمن فی الإنسان نفسه و أنّ اللّه یعامل الناس بما یبدونه من أنفسهم من استعداد و قابلیة فی طریق الهدایة</w:t>
      </w:r>
      <w:r>
        <w:rPr>
          <w:rFonts w:eastAsia="IRNazanin" w:cs="IRNazanin"/>
          <w:color w:val="111111"/>
          <w:sz w:val="28"/>
          <w:szCs w:val="28"/>
          <w:rtl w:val="true"/>
          <w:lang w:bidi="fa-IR"/>
        </w:rPr>
        <w:t>.</w:t>
      </w:r>
      <w:bookmarkStart w:id="1047" w:name="pg12533_165040"/>
    </w:p>
    <w:p>
      <w:pPr>
        <w:pStyle w:val="Heading4"/>
        <w:numPr>
          <w:ilvl w:val="3"/>
          <w:numId w:val="1"/>
        </w:numPr>
        <w:rPr/>
      </w:pPr>
      <w:bookmarkStart w:id="1048" w:name="__RefHeading___Toc1332715_77815467"/>
      <w:bookmarkStart w:id="1049" w:name="_Toc448"/>
      <w:bookmarkEnd w:id="1047"/>
      <w:bookmarkEnd w:id="1048"/>
      <w:r>
        <w:rPr>
          <w:rtl w:val="true"/>
        </w:rPr>
        <w:t>ملاحظتان</w:t>
      </w:r>
      <w:bookmarkEnd w:id="1049"/>
    </w:p>
    <w:p>
      <w:pPr>
        <w:pStyle w:val="Heading5"/>
        <w:numPr>
          <w:ilvl w:val="4"/>
          <w:numId w:val="1"/>
        </w:numPr>
        <w:rPr/>
      </w:pPr>
      <w:bookmarkStart w:id="1050" w:name="__RefHeading___Toc1332717_77815467"/>
      <w:bookmarkStart w:id="1051" w:name="_Toc449"/>
      <w:bookmarkEnd w:id="1050"/>
      <w:r>
        <w:rPr>
          <w:rtl w:val="true"/>
        </w:rPr>
        <w:t>اشارة</w:t>
      </w:r>
      <w:bookmarkEnd w:id="1051"/>
    </w:p>
    <w:p>
      <w:pPr>
        <w:pStyle w:val="Heading5"/>
        <w:numPr>
          <w:ilvl w:val="4"/>
          <w:numId w:val="1"/>
        </w:numPr>
        <w:rPr/>
      </w:pPr>
      <w:bookmarkStart w:id="1052" w:name="__RefHeading___Toc1332719_77815467"/>
      <w:bookmarkStart w:id="1053" w:name="_Toc450"/>
      <w:bookmarkEnd w:id="1052"/>
      <w:r>
        <w:rPr/>
        <w:t>1</w:t>
      </w:r>
      <w:r>
        <w:rPr>
          <w:rtl w:val="true"/>
        </w:rPr>
        <w:t>-«</w:t>
      </w:r>
      <w:r>
        <w:rPr>
          <w:rtl w:val="true"/>
        </w:rPr>
        <w:t>و لو علم اللّه فیهم خیرا لأسمعهم</w:t>
      </w:r>
      <w:r>
        <w:rPr>
          <w:rtl w:val="true"/>
        </w:rPr>
        <w:t>»</w:t>
      </w:r>
      <w:bookmarkEnd w:id="1053"/>
    </w:p>
    <w:p>
      <w:pPr>
        <w:pStyle w:val="BookText"/>
        <w:rPr/>
      </w:pPr>
      <w:r>
        <w:rPr>
          <w:rFonts w:ascii="Amiri" w:hAnsi="Amiri" w:eastAsia="Amiri" w:cs="Amiri"/>
          <w:color w:val="111111"/>
          <w:sz w:val="28"/>
          <w:sz w:val="28"/>
          <w:szCs w:val="28"/>
          <w:rtl w:val="true"/>
          <w:lang w:bidi="ar-SA"/>
        </w:rPr>
        <w:t>لقد حاول بعض الناشئة عمل قیاس منطقی من هذه الآیة و الخروج منه بنتیجة لصالحهم،فقالوا،إنّ القرآن یقول 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اللّٰهُ فِیهِمْ خَیْراً لَأَسْمَعَهُمْ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أَسْمَعَهُمْ لَتَوَلَّوْا وَ هُمْ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فیمکن الاستنتاج من هاتین الجملتین الجملة التّالیة و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اللّه فیهم خیرا فهم سیعرضون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الاستنتاج خطأ محض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أخطأ هؤلاء لأنّ معنی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اللّٰهُ فِیهِمْ خَیْراً لَأَسْمَعَهُمْ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قسمها الأوّل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لهؤلاء قابلیة فسیوصل الحق لأسماعهم،و لکن القسم الثّانی معناه أن هؤلاء إذا لم تتهیأ لهم القابلیة للهدایة فسوف لن یستجیبوا و سوف یعرضون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النتیجة أن الجملة المذکورة آنفا وردت فی الآیة بمعنیین مختلفین،و علی هذا لا یمکن تألیف قیاس منطقی منهما</w:t>
      </w:r>
      <w:r>
        <w:rPr>
          <w:rFonts w:eastAsia="IRNazanin" w:cs="IRNazanin"/>
          <w:color w:val="111111"/>
          <w:sz w:val="28"/>
          <w:szCs w:val="28"/>
          <w:rtl w:val="true"/>
          <w:lang w:bidi="fa-IR"/>
        </w:rPr>
        <w:t xml:space="preserve">... </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المسألة تشبه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لو کنت أعتقد بأنّ فلانا یستجیب لدعوتی لدعوته،لکنّه فی الحال الحاضر إذا دعوته فسوف لن یستجیب،و لذلک فسوف لن أدعوه</w:t>
      </w:r>
      <w:r>
        <w:rPr>
          <w:rFonts w:eastAsia="IRNazanin" w:cs="IRNazanin"/>
          <w:color w:val="111111"/>
          <w:sz w:val="28"/>
          <w:szCs w:val="28"/>
          <w:rtl w:val="true"/>
          <w:lang w:bidi="fa-IR"/>
        </w:rPr>
        <w:t>...</w:t>
      </w:r>
    </w:p>
    <w:p>
      <w:pPr>
        <w:pStyle w:val="Heading5"/>
        <w:numPr>
          <w:ilvl w:val="4"/>
          <w:numId w:val="1"/>
        </w:numPr>
        <w:rPr/>
      </w:pPr>
      <w:bookmarkStart w:id="1054" w:name="__RefHeading___Toc1332721_77815467"/>
      <w:bookmarkStart w:id="1055" w:name="_Toc451"/>
      <w:bookmarkEnd w:id="1054"/>
      <w:r>
        <w:rPr/>
        <w:t>2</w:t>
      </w:r>
      <w:r>
        <w:rPr>
          <w:rtl w:val="true"/>
        </w:rPr>
        <w:t>-</w:t>
      </w:r>
      <w:r>
        <w:rPr>
          <w:rtl w:val="true"/>
        </w:rPr>
        <w:t>لاستماع الحق مراحل</w:t>
      </w:r>
      <w:bookmarkEnd w:id="105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الإنسان قد یسمع أحیانا ألفاظا و عبارات دون التفکیر فی مضامینها،إلاّ أنّ بعضا لفرط لجاجتهم،کانوا یرفضون حتی هذا القدر من السمع،کما یقول</w:t>
      </w:r>
    </w:p>
    <w:p>
      <w:pPr>
        <w:pStyle w:val="BookText"/>
        <w:rPr/>
      </w:pPr>
      <w:r>
        <w:rPr>
          <w:rFonts w:ascii="Amiri" w:hAnsi="Amiri" w:eastAsia="Amiri" w:cs="Amiri"/>
          <w:color w:val="111111"/>
          <w:sz w:val="28"/>
          <w:sz w:val="28"/>
          <w:szCs w:val="28"/>
          <w:rtl w:val="true"/>
          <w:lang w:bidi="ar-SA"/>
        </w:rPr>
        <w:t xml:space="preserve">عنهم القرآن وَ قٰالَ الَّذِینَ کَفَرُوا لاٰ تَسْمَعُوا لِهٰذَا الْقُرْآنِ وَ الْغَوْا فِیهِ لَعَلَّکُمْ تَغْلِبُونَ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تارة یقبل الإنسان باستماع الأحادیث،لکنّه لا یقرر أبدا العمل بها، کالمنافقین الذین ورد ذکرهم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محمّد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یَسْتَمِعُ إِلَیْکَ حَتّٰی إِذٰا خَرَجُوا مِنْ عِنْدِکَ قٰالُوا لِلَّذِینَ أُوتُوا الْعِلْمَ مٰا ذٰا قٰالَ آنِفاً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یصل وضع هؤلاء أعلی مراحل الخطر،إذ یسلبون القدرة علی معرفة الخبیث و الطیب،و حتی إذا استمعوا الحدیث الحق لا یکون بإمکانهم استیعابه و هضمه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یقول عن هذه الطوائف الثلاث،إنّ هؤلاء فی واقعهم صم بکم،لإنّ الذی یسمع فی الحقیقة یجب علیه الإدراک و التفکیر و العزم علی العمل بإخلاص</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 من أناس فی عصرنا و زمننا الحاضر عند ما یسمعون آیات القرآن یتفاعلون معها بشکل ملفت للنظر،لکنّهم فی العمل لا یتطابقون بأی شکل مع مضمون القرآن الکریم</w:t>
      </w:r>
      <w:r>
        <w:rPr>
          <w:rFonts w:eastAsia="IRNazanin" w:cs="IRNazanin"/>
          <w:color w:val="111111"/>
          <w:sz w:val="28"/>
          <w:szCs w:val="28"/>
          <w:rtl w:val="true"/>
          <w:lang w:bidi="fa-IR"/>
        </w:rPr>
        <w:t>.</w:t>
      </w:r>
      <w:bookmarkStart w:id="1056" w:name="pg12533_165042"/>
    </w:p>
    <w:p>
      <w:pPr>
        <w:pStyle w:val="Heading3"/>
        <w:numPr>
          <w:ilvl w:val="2"/>
          <w:numId w:val="1"/>
        </w:numPr>
        <w:rPr/>
      </w:pPr>
      <w:bookmarkStart w:id="1057" w:name="__RefHeading___Toc1332723_77815467"/>
      <w:bookmarkStart w:id="1058" w:name="_Toc452"/>
      <w:bookmarkEnd w:id="1056"/>
      <w:bookmarkEnd w:id="1057"/>
      <w:r>
        <w:rPr>
          <w:rtl w:val="true"/>
        </w:rPr>
        <w:t xml:space="preserve">الآیات </w:t>
      </w:r>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24</w:t>
      </w:r>
      <w:r>
        <w:rPr>
          <w:rtl w:val="true"/>
        </w:rPr>
        <w:t xml:space="preserve"> </w:t>
      </w:r>
      <w:r>
        <w:rPr>
          <w:rtl w:val="true"/>
        </w:rPr>
        <w:t xml:space="preserve">الی </w:t>
      </w:r>
      <w:r>
        <w:rPr/>
        <w:t>26</w:t>
      </w:r>
      <w:r>
        <w:rPr>
          <w:rtl w:val="true"/>
        </w:rPr>
        <w:t>]</w:t>
      </w:r>
      <w:bookmarkEnd w:id="1058"/>
    </w:p>
    <w:p>
      <w:pPr>
        <w:pStyle w:val="Heading4"/>
        <w:numPr>
          <w:ilvl w:val="3"/>
          <w:numId w:val="1"/>
        </w:numPr>
        <w:rPr/>
      </w:pPr>
      <w:bookmarkStart w:id="1059" w:name="__RefHeading___Toc1332725_77815467"/>
      <w:bookmarkStart w:id="1060" w:name="_Toc453"/>
      <w:bookmarkEnd w:id="1059"/>
      <w:r>
        <w:rPr>
          <w:rtl w:val="true"/>
        </w:rPr>
        <w:t>اشارة</w:t>
      </w:r>
      <w:bookmarkEnd w:id="1060"/>
    </w:p>
    <w:p>
      <w:pPr>
        <w:pStyle w:val="BookText"/>
        <w:rPr/>
      </w:pPr>
      <w:r>
        <w:rPr>
          <w:rFonts w:ascii="Amiri" w:hAnsi="Amiri" w:eastAsia="Amiri" w:cs="Amiri"/>
          <w:color w:val="111111"/>
          <w:sz w:val="28"/>
          <w:sz w:val="28"/>
          <w:szCs w:val="28"/>
          <w:rtl w:val="true"/>
          <w:lang w:bidi="ar-SA"/>
        </w:rPr>
        <w:t xml:space="preserve">یٰا أَیُّهَا اَلَّذِینَ آمَنُوا اِسْتَجِیبُوا لِلّٰهِ وَ لِلرَّسُولِ إِذٰا دَعٰاکُمْ لِمٰا یُحْیِیکُمْ وَ اِعْلَمُوا أَنَّ اَللّٰهَ یَحُولُ بَیْنَ اَلْمَرْءِ وَ قَلْبِهِ وَ أَنَّهُ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فِتْنَةً لاٰ تُصِیبَنَّ اَلَّذِینَ ظَلَمُوا مِنْکُمْ خَاصَّةً وَ اِعْلَمُوا أَنَّ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إِذْ أَنْتُمْ قَلِیلٌ مُسْتَضْعَفُونَ فِی اَلْأَرْضِ تَخٰافُونَ أَنْ یَتَخَطَّفَکُمُ اَلنّٰاسُ فَآوٰاکُمْ وَ أَیَّدَکُمْ بِنَصْرِهِ وَ رَزَقَکُمْ مِنَ اَلطَّیِّبٰاتِ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1061" w:name="__RefHeading___Toc1332727_77815467"/>
      <w:bookmarkStart w:id="1062" w:name="_Toc454"/>
      <w:bookmarkEnd w:id="1061"/>
      <w:r>
        <w:rPr>
          <w:rtl w:val="true"/>
        </w:rPr>
        <w:t>التّفسیر</w:t>
      </w:r>
      <w:bookmarkEnd w:id="1062"/>
    </w:p>
    <w:p>
      <w:pPr>
        <w:pStyle w:val="Heading5"/>
        <w:numPr>
          <w:ilvl w:val="4"/>
          <w:numId w:val="1"/>
        </w:numPr>
        <w:rPr/>
      </w:pPr>
      <w:bookmarkStart w:id="1063" w:name="__RefHeading___Toc1332729_77815467"/>
      <w:bookmarkStart w:id="1064" w:name="_Toc455"/>
      <w:bookmarkEnd w:id="1063"/>
      <w:r>
        <w:rPr>
          <w:rtl w:val="true"/>
        </w:rPr>
        <w:t>اشارة</w:t>
      </w:r>
      <w:bookmarkEnd w:id="1064"/>
    </w:p>
    <w:p>
      <w:pPr>
        <w:pStyle w:val="Heading5"/>
        <w:numPr>
          <w:ilvl w:val="4"/>
          <w:numId w:val="1"/>
        </w:numPr>
        <w:rPr/>
      </w:pPr>
      <w:bookmarkStart w:id="1065" w:name="__RefHeading___Toc1332731_77815467"/>
      <w:bookmarkStart w:id="1066" w:name="_Toc456"/>
      <w:bookmarkEnd w:id="1065"/>
      <w:r>
        <w:rPr>
          <w:rtl w:val="true"/>
        </w:rPr>
        <w:t>دعوة للحیاة</w:t>
      </w:r>
      <w:r>
        <w:rPr>
          <w:rtl w:val="true"/>
        </w:rPr>
        <w:t>:</w:t>
      </w:r>
      <w:bookmarkEnd w:id="1066"/>
    </w:p>
    <w:p>
      <w:pPr>
        <w:pStyle w:val="BookText"/>
        <w:rPr/>
      </w:pPr>
      <w:r>
        <w:rPr>
          <w:rFonts w:ascii="Amiri" w:hAnsi="Amiri" w:eastAsia="Amiri" w:cs="Amiri"/>
          <w:color w:val="111111"/>
          <w:sz w:val="28"/>
          <w:sz w:val="28"/>
          <w:szCs w:val="28"/>
          <w:rtl w:val="true"/>
          <w:lang w:bidi="ar-SA"/>
        </w:rPr>
        <w:t>تتابع هذه الآیات دعوة المسلمین المتقدمة للعلم و العمل و الطاعة و التسلیم لکنّها تتابع الهدف ذاته عن طریق آخر، فتقول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اسْتَجِیبُوا لِلّٰهِ وَ لِلرَّسُولِ إِذٰا دَعٰاکُمْ لِمٰا یُحْیِیکُمْ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الآیة تقول بصراحة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دعوة الإسلام هی دعوة للعیش و الحیاة،الحیاة المعنویة،الحیاة المادیة،الحیاة الثقافیة،الحیاة الاقتصادیة،الحیاة السیاسیة،</w:t>
      </w:r>
    </w:p>
    <w:p>
      <w:pPr>
        <w:pStyle w:val="BookText"/>
        <w:rPr/>
      </w:pPr>
      <w:r>
        <w:rPr>
          <w:rFonts w:ascii="IRNazanin" w:hAnsi="IRNazanin" w:eastAsia="IRNazanin"/>
          <w:color w:val="111111"/>
          <w:sz w:val="28"/>
          <w:sz w:val="28"/>
          <w:szCs w:val="28"/>
          <w:rtl w:val="true"/>
          <w:lang w:bidi="fa-IR"/>
        </w:rPr>
        <w:t>الحیاة الأخلاقیة و الاجتماعیة،و أخیرا الحیاة و العیش بالمعنی الصحیح علی جمیع الأصعدة،و هذه أقصر و أجمع عبارة عن الإسلام و رسالته الخالدة،إذا سأل أحد عن أهداف الإسلام،و ما یمکن أن یقدمه،فنقول جملة قصیرة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هدفه هو الحیاة علی جمیع الأصعدة،هذا ما یقدمه لنا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هل کان الناس موتی قبل بزوغ الإسلام و نزول القرآن لیدعوهم القرآن إلی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جواب هذا التساؤل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نعم،فقد کانوا موتی و فاقدی الحیاة بمعناها القرآنی، لأنّ الحیاة ذات مراحل مختلفة أشار إلی جمیعها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فتارة تأتی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الحیاة النباتیة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یُحْیِ الْأَرْضَ بَعْدَ مَوْتِهٰا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تارة تأتی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الحیاة الحیوانیة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أَحْیٰاهٰا لَمُحْیِ الْمَوْتیٰ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تارة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الحیاة الفکریة و العقلیة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کٰانَ مَیْتاً فَأَحْیَیْنٰاهُ </w:t>
      </w:r>
      <w:r>
        <w:rPr>
          <w:rStyle w:val="FootnoteAnchor"/>
          <w:rtl w:val="true"/>
        </w:rPr>
        <w:footnoteReference w:id="204"/>
      </w:r>
      <w:r>
        <w:rPr>
          <w:rFonts w:ascii="Amiri" w:hAnsi="Amiri" w:eastAsia="Amiri" w:cs="Amiri"/>
          <w:color w:val="111111"/>
          <w:sz w:val="28"/>
          <w:sz w:val="28"/>
          <w:szCs w:val="28"/>
          <w:rtl w:val="true"/>
          <w:lang w:bidi="ar-SA"/>
        </w:rPr>
        <w:t>و تارة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الحیاة الخالدة فی العالم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لَیْتَنِی قَدَّمْتُ لِحَیٰاتِی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تارة 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و القادر بلا حد و لا 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نقول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 الَّذِی لاٰ یَمُوتُ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بالنظر إلی هذه الأقسام التی ذکرناها نعرف أنّ الناس فی الجاهلیة کانوا یعیشون الحیاة الحیوانیة و المادیة،و کانوا بعیدین عن الحیاة الإنسانیة و المعنویة و العقلیة،فجاء القرآن لیدعوهم إلی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نعلم أنّ من یضع الدین فی قوالب جامدة لا روح فیها بعیدا عن مجالات الحیاة،و یختزله فی مسائل فکریة و اجتماعیة صرفة فقد جانب الصواب کثیرا،لأنّ الدین الصحیح هو الذی یبعث الحرکة فی کل جوانب الحیاة، و یحیی الفکر و الثقافة و الإحساس بالمسؤولیة،و یوجد التکامل و الرّقی و الوحدة و التألف،فهو إذا یبعث الحیاة فی البشریة بکل معنی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تتّضح هذه الحقیقة أیضا و هی أن الذین فسّروا الآیة بمعنی واحد هو الجهاد أو الإیمان أو القرآن أو الجنّة،و اعتبروا کل واحد من هذه الأمور هو العامل الوحید للحیاة فی الآیة المبارکة،هؤلاء فی الحقیقة حددوا مفهوم الآیة، لأنّه یشتمل علی کل ذلک و أکثر حیث یندرج،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مفهوم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و کل فکر،و کل قانون یبعث الروح فی جانب من جوانب 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اللّٰهَ یَحُولُ بَیْنَ الْمَرْءِ وَ قَلْبِهِ وَ أَنَّهُ إِلَیْهِ تُحْشَرُونَ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المقصود بالقلب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و العقل،أمّا کیف یحول اللّه بین المرء و قلبه؟فقد ذکروا لذلک احتمالات 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فتارة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إشارة لشدّة قرب اللّه من عباده،فکأنّ اللّه فی داخل روح العبد و جسمه،و کما 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أَقْرَبُ إِلَیْهِ مِنْ حَبْلِ الْوَرِیدِ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تقلب القلوب و الأفکار هو بید اللّه،کما نقرأ فی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مقلب القلوب و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هو أنّ الإنسان لولا اللطف الإلهی غیر قادر علی معرفة الحق من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هو أنّه ما دام للناس فرصة فینبغی علیهم أداء الطاعات و أعمال الخیر،لأنّ اللّه قد یحول بواسطة الموت بین المرء و قلبه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بنظرة شاملة جمع کل التفاسیر فی تفسیر واحد،هو أنّ اللّه عزّ و جلّ حاضر و ناظر و مهیمن علی کل المخلوقات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الموت و الحیاة و العلم و القدرة</w:t>
      </w:r>
    </w:p>
    <w:p>
      <w:pPr>
        <w:pStyle w:val="BookText"/>
        <w:rPr/>
      </w:pPr>
      <w:r>
        <w:rPr>
          <w:rFonts w:ascii="IRNazanin" w:hAnsi="IRNazanin" w:eastAsia="IRNazanin"/>
          <w:color w:val="111111"/>
          <w:sz w:val="28"/>
          <w:sz w:val="28"/>
          <w:szCs w:val="28"/>
          <w:rtl w:val="true"/>
          <w:lang w:bidi="fa-IR"/>
        </w:rPr>
        <w:t>و الأمن و السکینة و التوفیق و السعادة،کلّها بیدیه و تحت قدرته،فلا یمکن للإنسان کتمان أمر ما عنه،أو أن یعمل أمرا بدون توفیقه،و لیس من اللائق التوجه لغیره و سؤال من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مالک کل شیء و المحیط بجمیع وجود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ارتباط هذه الجمل مع سابقتها من جهة أنّه لو دعا النّبی صلّی اللّه علیه و آله و سلّم الناس إلی الحیاة،فذلک لأنّ الذی أرسله هو مالک الحیاة و الموت و العقل و الهدایة و مالک کل 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للتأکید علی هذا الموضوع فإنّ الآیة ترید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لستم الیوم فی دائرة قدرته فحسب،بل ستذهبون إلیه فی العالم الآخر،فأنتم فی محضره و تحت قدرته هنا و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تشیر إلی عاقبة السوء لمن یرفض دعوة اللّه و رسوله إلی الحیاة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فِتْنَةً لاٰ تُصِیبَنَّ الَّذِینَ ظَلَمُوا مِنْکُمْ خَاصَّةً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استعملت فی القرآن المجید بمعان مختلفة،فقد جاءت تارة بمعنی الإختیار و الامتحان،و تارة بمعنی البلاء و العذاب و المصیبة،و هی فی الأصل بمعنی إدخال الذهب فی بوتقة النّار لیتمیز جیده من ردیئه،ثمّ استعملت بمعنی الإختیارات التی تکشف الصفات الباطنیة للإنسان،و استحدثت فی الابتلاء و الجزاء الذی یبعث الصفاء فی روح الإنسان و یطهّره من شوائب الذنوب،و أمّا فی هذه الآیة 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البلاء و المصائب الاجتماعیة التی یصاب بها الجمیع فیحترق فیها الأخضر مع الیابس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فشأن الحوادث الاجتماعیة هو هکذا،فإذا ما توانی مجتمع ما عن أداء رسالته،و انهارت القوانین علی أثر ذلک،و انعدم الأمن،فإنّ نار الفتنة ستحرق الأبرار مع الأشرار،و هذا هو الخطر الذی یحذر اللّه تبارک و تعالی منه و یحذر فی هذه الآیة المجتمعات البشریة کلّها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مفهوم الآیة هنا هو أنّ أفراد المجتمع مسئولین عن أداء وظائفهم،و کذلک</w:t>
      </w:r>
    </w:p>
    <w:p>
      <w:pPr>
        <w:pStyle w:val="BookText"/>
        <w:rPr/>
      </w:pPr>
      <w:r>
        <w:rPr>
          <w:rFonts w:ascii="IRNazanin" w:hAnsi="IRNazanin" w:eastAsia="IRNazanin"/>
          <w:color w:val="111111"/>
          <w:sz w:val="28"/>
          <w:sz w:val="28"/>
          <w:szCs w:val="28"/>
          <w:rtl w:val="true"/>
          <w:lang w:bidi="fa-IR"/>
        </w:rPr>
        <w:t>فهم مسئولون عن حثّ الآخرین لأداء وظائفهم أیضا،لأنّ الاختلاف و التشتت فی قضایا المجتمع یؤدی إلی انهیاره،و یتضرر بذلک الجمیع،فلا یصحّ أن یقول أحد بأنّنی أؤدی رسالتی الاجتماعیة و لا علاقة لی بالآثار السلبیة الناجمة عن عدم أداء الآخرین لواجباتهم،لأنّ آثار القضایا الاجتماعیة لیست فردیة و لا 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الموضوع یشبه تماما ما لو احتجنا لصد هجوم الأعداء إلی مائة ألف مقاتل،فإذا قام خمسون ألف مقاتل بأداء وظائفهم فمن الیقین أنّهم سیخسرون عند منازلتهم العدو،و هذا الانکسار سیشمل الذین أدوا وظائفهم و الذین تقاعسوا عن أدائها و هذه هی خصوصیة المسائل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إیضاح هذه الحقیقة بصورة أجلی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الأخیار من أبناء المجتمع مسئولون فی التصدّی للأشرار لأنّهم لو اختاروا السکوت فسیشارکون أولئک مصیرهم عند اللّه کما</w:t>
      </w:r>
    </w:p>
    <w:p>
      <w:pPr>
        <w:pStyle w:val="BookText"/>
        <w:rPr/>
      </w:pPr>
      <w:r>
        <w:rPr>
          <w:rFonts w:ascii="IRNazanin" w:hAnsi="IRNazanin" w:eastAsia="IRNazanin"/>
          <w:color w:val="111111"/>
          <w:sz w:val="28"/>
          <w:sz w:val="28"/>
          <w:szCs w:val="28"/>
          <w:rtl w:val="true"/>
          <w:lang w:bidi="fa-IR"/>
        </w:rPr>
        <w:t>ورد ذلک فی حدیث مشهور عن النّبی صلّی اللّه علیه و آله و سلّم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لا یعذب العامّة بعمل الخاصّة حتی یروا المنکر بین ظهرانیهم و هم قادرون علی أن ینکرون،فإذا فعلوا ذلک عذب اللّه الخاصّة و العامّة</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یتّضح ممّا قلناه أنّ هذا الحکم یصدق فی مجال الجزاء الإلهی فی الدنیا و الآخرة،و کذلک فی مجال النتائج و آثار الأعمال الجماعیة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تختتم الآیة بلغة التهدید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 اللّٰهَ شَدِیدُ الْعِقٰابِ لئلا یصاب هؤلاء بالغفلة بسبب الألطاف و الرحمة الإلهیة و ینسوا شدّة الجزاء الإلهی، فتأکلهم الفتن و تحیط بهم من کل جانب،کما أحاطت المجتمع الإسلامی،</w:t>
      </w:r>
    </w:p>
    <w:p>
      <w:pPr>
        <w:pStyle w:val="BookText"/>
        <w:rPr/>
      </w:pPr>
      <w:r>
        <w:rPr>
          <w:rFonts w:ascii="IRNazanin" w:hAnsi="IRNazanin" w:eastAsia="IRNazanin"/>
          <w:color w:val="111111"/>
          <w:sz w:val="28"/>
          <w:sz w:val="28"/>
          <w:szCs w:val="28"/>
          <w:rtl w:val="true"/>
          <w:lang w:bidi="fa-IR"/>
        </w:rPr>
        <w:t>و أرجعته القهقری بسبب نسیانه السنن و القوانین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فنظرة قصیرة إلی مجتمعنا الإسلامی فی زماننا الحاضر و الانکسارات التی أصابته أمام أعدائه،و الفتن الکثیرة،کالاستعمار و الصهیونیة،و الإلحاد و المادیة، و الفساد الخلقی و تشتت العوائل و سقوط شبابه فی ودیان الفساد،و التخلف العلمی،کل ذلک یجسد مضمون الآیة،و کیف أنّ تلک الفتن أصابت کل صغیر و کبیر،و کل عالم و جاهل،و سیستمر کل ذلک حتی الیوم الذی تتحرک فیه الروح الاجتماعیة للمسلمین،و یهتم الجمیع بصلاح المجتمع و لا یتخلفوا عن الأمر بالمعروف و النهی عن المنکر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یأخذ القرآن الکریم مرّة أخری بأیدی المسلمین لیعیدهم نحو تاریخهم، فکم کانوا فی بدایة الأمر ضعفاء و کیف صاروا لعلهم یدرکون الدرس البلیغ الذی علّمهم إیّاه فی الآیات السابقة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إِذْ أَنْتُمْ قَلِیلٌ مُسْتَضْعَفُونَ فِی الْأَرْضِ تَخٰافُونَ أَنْ یَتَخَطَّفَکُمُ النّٰاسُ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عبارة لطیفة تشیر إلی الضعف و قلّة العدد التی کان علیها المسلمون فی ذلک الزمن،و کأنّهم کانوا شیئا صغیرا معلقا فی الهواء بحیث یمکن للأعداء أخذه متی أردوا،و هی إشارة لحال المسلمین فی مکّة قبل الهجرة قبال المشرکین الأقویاء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إشارة لحال المسلمین فی المدینة بعد الهجرة فی مقابل القوی الکبری کالفرس و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فَآوٰاکُمْ وَ أَیَّدَکُمْ بِنَصْرِهِ وَ رَزَقَکُمْ مِنَ الطَّیِّبٰاتِ لَعَلَّکُمْ تَشْکُرُونَ </w:t>
      </w:r>
      <w:r>
        <w:rPr>
          <w:rFonts w:eastAsia="Amiri" w:cs="Amiri" w:ascii="Amiri" w:hAnsi="Amiri"/>
          <w:color w:val="111111"/>
          <w:sz w:val="28"/>
          <w:szCs w:val="28"/>
          <w:rtl w:val="true"/>
          <w:lang w:bidi="ar-SA"/>
        </w:rPr>
        <w:t>.</w:t>
      </w:r>
      <w:bookmarkStart w:id="1067" w:name="pg12533_165048"/>
    </w:p>
    <w:p>
      <w:pPr>
        <w:pStyle w:val="Heading3"/>
        <w:numPr>
          <w:ilvl w:val="2"/>
          <w:numId w:val="1"/>
        </w:numPr>
        <w:rPr/>
      </w:pPr>
      <w:bookmarkStart w:id="1068" w:name="__RefHeading___Toc1332733_77815467"/>
      <w:bookmarkStart w:id="1069" w:name="_Toc457"/>
      <w:bookmarkEnd w:id="1067"/>
      <w:bookmarkEnd w:id="1068"/>
      <w:r>
        <w:rPr>
          <w:rtl w:val="true"/>
        </w:rPr>
        <w:t xml:space="preserve">الآیتان </w:t>
      </w:r>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27</w:t>
      </w:r>
      <w:r>
        <w:rPr>
          <w:rtl w:val="true"/>
        </w:rPr>
        <w:t xml:space="preserve"> </w:t>
      </w:r>
      <w:r>
        <w:rPr>
          <w:rtl w:val="true"/>
        </w:rPr>
        <w:t xml:space="preserve">الی </w:t>
      </w:r>
      <w:r>
        <w:rPr/>
        <w:t>28</w:t>
      </w:r>
      <w:r>
        <w:rPr>
          <w:rtl w:val="true"/>
        </w:rPr>
        <w:t>]</w:t>
      </w:r>
      <w:bookmarkEnd w:id="1069"/>
    </w:p>
    <w:p>
      <w:pPr>
        <w:pStyle w:val="Heading4"/>
        <w:numPr>
          <w:ilvl w:val="3"/>
          <w:numId w:val="1"/>
        </w:numPr>
        <w:rPr/>
      </w:pPr>
      <w:bookmarkStart w:id="1070" w:name="__RefHeading___Toc1332735_77815467"/>
      <w:bookmarkStart w:id="1071" w:name="_Toc458"/>
      <w:bookmarkEnd w:id="1070"/>
      <w:r>
        <w:rPr>
          <w:rtl w:val="true"/>
        </w:rPr>
        <w:t>اشارة</w:t>
      </w:r>
      <w:bookmarkEnd w:id="1071"/>
    </w:p>
    <w:p>
      <w:pPr>
        <w:pStyle w:val="BookText"/>
        <w:rPr/>
      </w:pPr>
      <w:r>
        <w:rPr>
          <w:rFonts w:ascii="Amiri" w:hAnsi="Amiri" w:eastAsia="Amiri" w:cs="Amiri"/>
          <w:color w:val="111111"/>
          <w:sz w:val="28"/>
          <w:sz w:val="28"/>
          <w:szCs w:val="28"/>
          <w:rtl w:val="true"/>
          <w:lang w:bidi="ar-SA"/>
        </w:rPr>
        <w:t xml:space="preserve">یٰا أَیُّهَا اَلَّذِینَ آمَنُوا لاٰ تَخُونُوا اَللّٰهَ وَ اَلرَّسُولَ وَ تَخُونُوا أَمٰانٰاتِکُمْ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أَمْوٰالُکُمْ وَ أَوْلاٰدُکُمْ فِتْنَةٌ وَ أَنَّ اَللّٰهَ عِنْدَهُ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1072" w:name="__RefHeading___Toc1332737_77815467"/>
      <w:bookmarkStart w:id="1073" w:name="_Toc459"/>
      <w:bookmarkEnd w:id="1072"/>
      <w:r>
        <w:rPr>
          <w:rtl w:val="true"/>
        </w:rPr>
        <w:t>سبب النّزول</w:t>
      </w:r>
      <w:bookmarkEnd w:id="1073"/>
    </w:p>
    <w:p>
      <w:pPr>
        <w:pStyle w:val="BookText"/>
        <w:rPr/>
      </w:pPr>
      <w:r>
        <w:rPr>
          <w:rFonts w:ascii="IRNazanin" w:hAnsi="IRNazanin" w:eastAsia="IRNazanin"/>
          <w:color w:val="111111"/>
          <w:sz w:val="28"/>
          <w:sz w:val="28"/>
          <w:szCs w:val="28"/>
          <w:rtl w:val="true"/>
          <w:lang w:bidi="fa-IR"/>
        </w:rPr>
        <w:t>لقد وردت عدّة روایات فی سبب نزول هاتین الآیتین،منها ما ورد عن الإمامین الباقر و الصّادق علیهما السلام من أن النّبی صلّی اللّه علیه و آله و سلّم أمر بمحاصرة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استمرت هذه المحاصرة واحدا و عشرین یوما،حتی أجبروا علی المطالبة بالصلح،کما جری ذلک مع الیهود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بأن یرحلوا عن أرض المدینة إلی أرض الشام،لکن النّبی صلّی اللّه علیه و آله و سلّم رفض ذلک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کان یشک فی صدق نیّاتهم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القبول بحکم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لکنّهم طلبوا من النّبی صلّی اللّه علیه و آله و سلّم أن یرسل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لبابة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أصحاب النّبی صلّی اللّه علیه و آله و سلّم فی المدینة، و کانت له معهم صداقة قدیمة،و کانت عائلته و أبناؤه و أمواله عندهم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فقبل النّبی صلّی اللّه علیه و آله و سلّم ذلک الطلب و أرسل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لبابة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 فاستشاروه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مصلحتهم القبول بتحکیم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؟فأشار أبو لبابة إلی حلقه،بمعنی أنّکم</w:t>
      </w:r>
    </w:p>
    <w:p>
      <w:pPr>
        <w:pStyle w:val="BookText"/>
        <w:rPr/>
      </w:pPr>
      <w:r>
        <w:rPr>
          <w:rFonts w:ascii="IRNazanin" w:hAnsi="IRNazanin" w:eastAsia="IRNazanin"/>
          <w:color w:val="111111"/>
          <w:sz w:val="28"/>
          <w:sz w:val="28"/>
          <w:szCs w:val="28"/>
          <w:rtl w:val="true"/>
          <w:lang w:bidi="fa-IR"/>
        </w:rPr>
        <w:t>لو قبلتم فسوف تقتلون فلا ترضوا بهذا العرض،فهبط أمین الوحی جبرائیل علیه السلام إلی النّبی صلّی اللّه علیه و آله و سلّم فأخبره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أبو لبابة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زالت قدمای حتی عرفت إنّی خنت اللّه و رسوله، و عند ذاک نزلت هذه الآیات فی أبی لبابة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عاد أبو لبابة معلنا ندمه الشدید و أتی بحبل و ربط نفسه به إلی أحد أعمدة مسجد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أذوق طعاما و لا شرابا حتی یموت أو یقبل اللّه توبته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استمر علی هذه الحال دون أکل و شرب إلی سبعة أیّام،حتی فقد وعیه و سقط علی الأرض مغشیا علیه،فقبل اللّه توبته،و قام المؤمنون بإبلاغة الخبر،لکنّه أقسم أن لا یفکّ نفسه من العمد حتی یأتیه النّبی صلّی اللّه علیه و آله و سلّم و یفک عنه الحبل،فجاءه النّبی صلّی اللّه علیه و آله و سلّم و فکّ حبله،و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لبابة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تمام توبتی أن أهجر دار قومی التی أصبت فیها بالذنب و أن انخلع من مالی،</w:t>
      </w:r>
    </w:p>
    <w:p>
      <w:pPr>
        <w:pStyle w:val="BookText"/>
        <w:rPr/>
      </w:pPr>
      <w:r>
        <w:rPr>
          <w:rFonts w:ascii="IRNazanin" w:hAnsi="IRNazanin" w:eastAsia="IRNazanin"/>
          <w:color w:val="111111"/>
          <w:sz w:val="28"/>
          <w:sz w:val="28"/>
          <w:szCs w:val="28"/>
          <w:rtl w:val="true"/>
          <w:lang w:bidi="fa-IR"/>
        </w:rPr>
        <w:t>فقال النّبی صلّی اللّه علیه و آله و سلّم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یجزیک الثلث أن تصدّق به</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جاء هذا المضمون نفسه فی کتب أهل السنة حول سبب النّزول،إلاّ أنّ بعضهم استبعد النّزول فی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سابقاتها من الآیات تتعلق بحادثة بدر،و لأنّ هذه القضیة لم تقع إلاّ بعد مدّة طویلة من واقعة بدر،لهذا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المقصود فی الرّوایات هو أنّ حادثة بنی قریضة من مصادیق الآیة،لا أنّها نزلت فیها،و إنّ هذه العبارة یوردها الکثیرون فی أسباب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سبیل المثال فقد جاء فی بعض الکتب نقلا عن بعض الصحابة أنّ الآیة الفلانیة قد نزلت فی قتل عثمان،غیر أنّ من المعلوم أنّ قتل عثمان حدث بعد سنین طویلة من وفاة النّبی صلّی اللّه علیه و آله و سلّم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أیضا أن الآیة قد نزلت فی بنی قریضة،و لکن بما أنّها کانت تتناسب و الآیات النازلة فی قضیة بدر،فقد أمر النّبی صلّی اللّه علیه و آله و سلّم بإلحاقها بتلک الآیات</w:t>
      </w:r>
      <w:r>
        <w:rPr>
          <w:rFonts w:eastAsia="IRNazanin" w:cs="IRNazanin"/>
          <w:color w:val="111111"/>
          <w:sz w:val="28"/>
          <w:szCs w:val="28"/>
          <w:rtl w:val="true"/>
          <w:lang w:bidi="fa-IR"/>
        </w:rPr>
        <w:t>.</w:t>
      </w:r>
      <w:bookmarkStart w:id="1074" w:name="pg12533_165050"/>
    </w:p>
    <w:p>
      <w:pPr>
        <w:pStyle w:val="Heading4"/>
        <w:numPr>
          <w:ilvl w:val="3"/>
          <w:numId w:val="1"/>
        </w:numPr>
        <w:rPr/>
      </w:pPr>
      <w:bookmarkStart w:id="1075" w:name="__RefHeading___Toc1332739_77815467"/>
      <w:bookmarkStart w:id="1076" w:name="_Toc460"/>
      <w:bookmarkEnd w:id="1074"/>
      <w:bookmarkEnd w:id="1075"/>
      <w:r>
        <w:rPr>
          <w:rtl w:val="true"/>
        </w:rPr>
        <w:t>التّفسیر</w:t>
      </w:r>
      <w:bookmarkEnd w:id="1076"/>
    </w:p>
    <w:p>
      <w:pPr>
        <w:pStyle w:val="Heading5"/>
        <w:numPr>
          <w:ilvl w:val="4"/>
          <w:numId w:val="1"/>
        </w:numPr>
        <w:rPr/>
      </w:pPr>
      <w:bookmarkStart w:id="1077" w:name="__RefHeading___Toc1332741_77815467"/>
      <w:bookmarkStart w:id="1078" w:name="_Toc461"/>
      <w:bookmarkEnd w:id="1077"/>
      <w:r>
        <w:rPr>
          <w:rtl w:val="true"/>
        </w:rPr>
        <w:t>اشارة</w:t>
      </w:r>
      <w:bookmarkEnd w:id="1078"/>
    </w:p>
    <w:p>
      <w:pPr>
        <w:pStyle w:val="Heading5"/>
        <w:numPr>
          <w:ilvl w:val="4"/>
          <w:numId w:val="1"/>
        </w:numPr>
        <w:rPr/>
      </w:pPr>
      <w:bookmarkStart w:id="1079" w:name="__RefHeading___Toc1332743_77815467"/>
      <w:bookmarkStart w:id="1080" w:name="_Toc462"/>
      <w:bookmarkEnd w:id="1079"/>
      <w:r>
        <w:rPr>
          <w:rtl w:val="true"/>
        </w:rPr>
        <w:t>الخیانة و أساسها</w:t>
      </w:r>
      <w:r>
        <w:rPr>
          <w:rtl w:val="true"/>
        </w:rPr>
        <w:t>:</w:t>
      </w:r>
      <w:bookmarkEnd w:id="1080"/>
    </w:p>
    <w:p>
      <w:pPr>
        <w:pStyle w:val="BookText"/>
        <w:rPr/>
      </w:pPr>
      <w:r>
        <w:rPr>
          <w:rFonts w:ascii="Amiri" w:hAnsi="Amiri" w:eastAsia="Amiri" w:cs="Amiri"/>
          <w:color w:val="111111"/>
          <w:sz w:val="28"/>
          <w:sz w:val="28"/>
          <w:szCs w:val="28"/>
          <w:rtl w:val="true"/>
          <w:lang w:bidi="ar-SA"/>
        </w:rPr>
        <w:t>یوجه اللّه سبحانه فی الآیة الأولی من الآی محل البحث الخطاب إلی المؤمنین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تَخُونُوا اللّٰهَ وَ الرَّسُولَ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الخیانة للّه و رسوله،هی وضع الأسرار العسکریة للمسلمین فی تصرف أعدائهم،أو تقویة الأعداء أثناء محاربتهم،أو بصورة عامّة ترک الواجبات و المحرمات و الأوامر الإلهیة،و لذلک فقد ورد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ترک شیئا من الأوامر الإسلامیة فقد ارتکب خیانة بحق اللّه و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تَخُونُوا أَمٰانٰاتِکُمْ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عن دفع حق أحد مع التعهد به،و هی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الأمانة و إن کانت تطلق علی الأمانة المالیة غالبا،لکنّها فی منطق القرآن ذات مفهوم أوسع یشمل شؤون الحیاة الاجتماعیة و السیاسیة و الأخلاقیة کافة،و لذلک</w:t>
      </w:r>
    </w:p>
    <w:p>
      <w:pPr>
        <w:pStyle w:val="BookText"/>
        <w:rPr/>
      </w:pPr>
      <w:r>
        <w:rPr>
          <w:rFonts w:ascii="IRNazanin" w:hAnsi="IRNazanin" w:eastAsia="IRNazanin"/>
          <w:color w:val="111111"/>
          <w:sz w:val="28"/>
          <w:sz w:val="28"/>
          <w:szCs w:val="28"/>
          <w:rtl w:val="true"/>
          <w:lang w:bidi="fa-IR"/>
        </w:rPr>
        <w:t>جاء فی الأحادیث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المجالس بالأمانة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حدث الرجل بحدیث ثمّ التفت فهو 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تکون أرض الإسلام أمانة إلهیة بأیدی المسلمین و أبنائهم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فوق کل ذلک فإنّ القرآن المجید و تعالیمه کل ذلک یعد أمانة إلهیة کبری،و قد 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أمانة اللّه هی أوامره،و أمانة النّبی صلّی اللّه علیه و آله و سلّم سنته،و أمانة المؤمنین أموالهم و أسرارهم،و لکن الأمانة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تشتمل علی 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حال،فإنّ الخیانة فی الأمانة من أقبح الأعمال و شرّ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یخون الأمانة منافق فی الحقیقة،کما</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الحدیث عن الرّسول الأکرم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المنافق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حدث کذب،و إذا وعد أخلف،و إذا</w:t>
      </w:r>
    </w:p>
    <w:p>
      <w:pPr>
        <w:pStyle w:val="BookText"/>
        <w:rPr/>
      </w:pPr>
      <w:r>
        <w:rPr>
          <w:rFonts w:ascii="IRNazanin" w:hAnsi="IRNazanin" w:eastAsia="IRNazanin"/>
          <w:color w:val="111111"/>
          <w:sz w:val="28"/>
          <w:sz w:val="28"/>
          <w:szCs w:val="28"/>
          <w:rtl w:val="true"/>
          <w:lang w:bidi="fa-IR"/>
        </w:rPr>
        <w:t>ائتمن خان،و إن صام و صلی و زعم أنّه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ترک الخیانة فی الأمانة یعدّ من الحقوق و الواجبات الإنسانیة،حتی إذا کان صاحب الأمانة غیر مسلم فلا تجوز خیانة أمانته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القرآن فی آخر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تَعْلَمُونَ أی أنّه قد یصدر منکم علی نحو الخطأ ما هو خیانة،و لکن تقدموا علی الخیانة و أنتم تعلمون،فإنّ عملا کعمل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لبابة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لجهل أو خطأ،بل بسبب الحب المفرط للمال و البنین و حفظ المصالح الشخصیة الذی قد یسد فی لحظة حساسة کل شیء بوجه الإنسان، فکأنّه لا یری بعینه و لا یسمع بأذنیه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فیخون اللّه و رسوله،و هذه فی الحقیقة خیانة مع العلم،و المهم أن یستیقظ الإنسان بسرعة کما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لبابة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لیصلح ما قام بتخریبه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بعدها تحذر المسلمین لیجتنبوا المادیات و المنافع العابرة،لئلا تلقی علی عیونهم و آذانهم غشاء فیرتکبون خیانة تعرّض المجتمع إلی الخطر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أَنَّمٰا أَمْوٰالُکُمْ وَ أَوْلاٰدُکُمْ فِتْنَةٌ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 فی مثل هذه الموارد بمعنی وسیلة الامتحان،و الحقیقة أنّ أهم وسیلة لامتحان الإیمان و الکفر و الشخصیة و فقدانها، و میزان القیم الإنسانیة للأفراد هو هذان الموضوعان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و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فکیفیة جمع المال و کیفیة إنفاقه،و المحافظة علیه و میزان التعلق به،کل تلک میادین لامتحان البشر،فکم من أناس یلتزمون بظاهر العبادة و شعائر الدین، حتی المستحبات یلتزمون بشدّة فی أدائها،لکنّهم إذا ما ابتلوا بقضیة مالیة،تراهم ینسون کل شیء و یدعون الأوامر الإلهیة و مسائل الحق و العدل و الإنسانیة جانبا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عن الأبناء فهم ثمار قلب الإنسان و براعم حیاته المتفتحة،و لهذا نجد الکثیر من الناس المتمسکین بالدین و المسائل الأخلاقیة و الإنسانیة،لا یراعوا الحق و الدین بالنسبة للمسائل المتعلقة بمصلحة أبنائهم،فکأنّ ستارا یلقی علی</w:t>
      </w:r>
    </w:p>
    <w:p>
      <w:pPr>
        <w:pStyle w:val="BookText"/>
        <w:rPr/>
      </w:pPr>
      <w:r>
        <w:rPr>
          <w:rFonts w:ascii="IRNazanin" w:hAnsi="IRNazanin" w:eastAsia="IRNazanin"/>
          <w:color w:val="111111"/>
          <w:sz w:val="28"/>
          <w:sz w:val="28"/>
          <w:szCs w:val="28"/>
          <w:rtl w:val="true"/>
          <w:lang w:bidi="fa-IR"/>
        </w:rPr>
        <w:t>أفکارهم فینسون کل الأمور،و یصیر حبّهم لأبنائهم سببا لیحلّوا الحرام و یحرموا الحلال،و من أجل توفیر المستقیل لأبنائهم یستحقون کل حق و یقدمون علی کل منکر،فیجب علینا الاعتصام باللّه العظیم فی هذین المیدانین العظیمین للامتحان، و أن نحذر بشدّة،فکم من الناس زلت أقدامهم و سقطوا فیهما،و ظلت لعنة التأریخ تلاحقهم أبدا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زلت لنا قدم یوما،فیجب علینا الإسراع فی تصحیح المسیر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لبابة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المال هو السبب فی الانحراف،فعلینا بذله و إنفاقه فی سبیل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نهایة الآیة بشارة کبری لمن یخرج من هذین الامتحانین منتصرا،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عِنْدَهُ أَجْرٌ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فمهما کان حبّ الأبناء کبیرا،و مهما کانت الأموال محبوبة و کثیرة،فإنّ جزاء اللّه و ثوابه أعلی و أعظم من کل ذلک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تثار أسئلة کثیرة،منها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یمتحن اللّه الناس مع إحاطته العلمیة بکل شیء؟و لماذا یکون الامتحان شاملا للجمیع حتی الأنبیاء؟و ما هی مواد الامتحان الإلهی و ما هی السبل للتغلب علیها؟و قد أجبنا علی کل تلک الأسئلة فی المجلد الأولی من التّفسیر الأمثل</w:t>
      </w:r>
      <w:r>
        <w:rPr>
          <w:rFonts w:eastAsia="IRNazanin" w:cs="IRNazanin"/>
          <w:color w:val="111111"/>
          <w:sz w:val="28"/>
          <w:szCs w:val="28"/>
          <w:rtl w:val="true"/>
          <w:lang w:bidi="fa-IR"/>
        </w:rPr>
        <w:t>.</w:t>
      </w:r>
      <w:bookmarkStart w:id="1081" w:name="pg12533_165053"/>
    </w:p>
    <w:p>
      <w:pPr>
        <w:pStyle w:val="Heading3"/>
        <w:numPr>
          <w:ilvl w:val="2"/>
          <w:numId w:val="1"/>
        </w:numPr>
        <w:rPr/>
      </w:pPr>
      <w:bookmarkStart w:id="1082" w:name="__RefHeading___Toc1332745_77815467"/>
      <w:bookmarkStart w:id="1083" w:name="_Toc463"/>
      <w:bookmarkEnd w:id="1081"/>
      <w:bookmarkEnd w:id="1082"/>
      <w:r>
        <w:rPr>
          <w:rtl w:val="true"/>
        </w:rPr>
        <w:t xml:space="preserve">الآیة </w:t>
      </w:r>
      <w:r>
        <w:rPr>
          <w:rtl w:val="true"/>
        </w:rPr>
        <w:t>[</w:t>
      </w:r>
      <w:r>
        <w:rPr>
          <w:rtl w:val="true"/>
        </w:rPr>
        <w:t xml:space="preserve">سورة الأنفال </w:t>
      </w:r>
      <w:r>
        <w:rPr>
          <w:rtl w:val="true"/>
        </w:rPr>
        <w:t>(</w:t>
      </w:r>
      <w:r>
        <w:rPr/>
        <w:t>8</w:t>
      </w:r>
      <w:r>
        <w:rPr>
          <w:rtl w:val="true"/>
        </w:rPr>
        <w:t xml:space="preserve">): </w:t>
      </w:r>
      <w:r>
        <w:rPr>
          <w:rtl w:val="true"/>
        </w:rPr>
        <w:t xml:space="preserve">آیة </w:t>
      </w:r>
      <w:r>
        <w:rPr/>
        <w:t>29</w:t>
      </w:r>
      <w:r>
        <w:rPr>
          <w:rtl w:val="true"/>
        </w:rPr>
        <w:t>]</w:t>
      </w:r>
      <w:bookmarkEnd w:id="1083"/>
    </w:p>
    <w:p>
      <w:pPr>
        <w:pStyle w:val="Heading4"/>
        <w:numPr>
          <w:ilvl w:val="3"/>
          <w:numId w:val="1"/>
        </w:numPr>
        <w:rPr/>
      </w:pPr>
      <w:bookmarkStart w:id="1084" w:name="__RefHeading___Toc1332747_77815467"/>
      <w:bookmarkStart w:id="1085" w:name="_Toc464"/>
      <w:bookmarkEnd w:id="1084"/>
      <w:r>
        <w:rPr>
          <w:rtl w:val="true"/>
        </w:rPr>
        <w:t>اشارة</w:t>
      </w:r>
      <w:bookmarkEnd w:id="1085"/>
    </w:p>
    <w:p>
      <w:pPr>
        <w:pStyle w:val="BookText"/>
        <w:rPr/>
      </w:pPr>
      <w:r>
        <w:rPr>
          <w:rFonts w:ascii="Amiri" w:hAnsi="Amiri" w:eastAsia="Amiri" w:cs="Amiri"/>
          <w:color w:val="111111"/>
          <w:sz w:val="28"/>
          <w:sz w:val="28"/>
          <w:szCs w:val="28"/>
          <w:rtl w:val="true"/>
          <w:lang w:bidi="ar-SA"/>
        </w:rPr>
        <w:t xml:space="preserve">یٰا أَیُّهَا اَلَّذِینَ آمَنُوا إِنْ تَتَّقُوا اَللّٰهَ یَجْعَلْ لَکُمْ فُرْقٰاناً وَ یُکَفِّرْ عَنْکُمْ سَیِّئٰاتِکُمْ وَ یَغْفِرْ لَکُمْ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1086" w:name="__RefHeading___Toc1332749_77815467"/>
      <w:bookmarkStart w:id="1087" w:name="_Toc465"/>
      <w:bookmarkEnd w:id="1086"/>
      <w:r>
        <w:rPr>
          <w:rtl w:val="true"/>
        </w:rPr>
        <w:t>التّفسیر</w:t>
      </w:r>
      <w:bookmarkEnd w:id="1087"/>
    </w:p>
    <w:p>
      <w:pPr>
        <w:pStyle w:val="Heading5"/>
        <w:numPr>
          <w:ilvl w:val="4"/>
          <w:numId w:val="1"/>
        </w:numPr>
        <w:rPr/>
      </w:pPr>
      <w:bookmarkStart w:id="1088" w:name="__RefHeading___Toc1332751_77815467"/>
      <w:bookmarkStart w:id="1089" w:name="_Toc466"/>
      <w:bookmarkEnd w:id="1088"/>
      <w:r>
        <w:rPr>
          <w:rtl w:val="true"/>
        </w:rPr>
        <w:t>اشارة</w:t>
      </w:r>
      <w:bookmarkEnd w:id="1089"/>
    </w:p>
    <w:p>
      <w:pPr>
        <w:pStyle w:val="Heading5"/>
        <w:numPr>
          <w:ilvl w:val="4"/>
          <w:numId w:val="1"/>
        </w:numPr>
        <w:rPr/>
      </w:pPr>
      <w:bookmarkStart w:id="1090" w:name="__RefHeading___Toc1332753_77815467"/>
      <w:bookmarkStart w:id="1091" w:name="_Toc467"/>
      <w:bookmarkEnd w:id="1090"/>
      <w:r>
        <w:rPr>
          <w:rtl w:val="true"/>
        </w:rPr>
        <w:t>الإیمان و وضوح الرّؤیة</w:t>
      </w:r>
      <w:r>
        <w:rPr>
          <w:rtl w:val="true"/>
        </w:rPr>
        <w:t>:</w:t>
      </w:r>
      <w:bookmarkEnd w:id="1091"/>
    </w:p>
    <w:p>
      <w:pPr>
        <w:pStyle w:val="BookText"/>
        <w:rPr/>
      </w:pPr>
      <w:r>
        <w:rPr>
          <w:rFonts w:ascii="IRNazanin" w:hAnsi="IRNazanin" w:eastAsia="IRNazanin"/>
          <w:color w:val="111111"/>
          <w:sz w:val="28"/>
          <w:sz w:val="28"/>
          <w:szCs w:val="28"/>
          <w:rtl w:val="true"/>
          <w:lang w:bidi="fa-IR"/>
        </w:rPr>
        <w:t>تناولت الآیات السابقة أوامر حیاتیة تتضمّن السعادة المادیة و المعنویة للإنسان،لکن العمل بها غیر ممکن إلاّ فی ظلال التقوی،لذلک جاءت هذه الآیة المبارکة لتؤکّد أهمیة التقوی و آثارها فی مصیر الإنسان،و قد بیّنت الآیة أربعة ثمار و نتائج للتقوی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 تَتَّقُوا اللّٰهَ یَجْعَلْ لَکُمْ فُرْقٰاناً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مبالغة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هنا بمعنی الشیء الذی یفصل بین الحق و الباطل تماما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الجملة الموجزة و الکبیرة فی معناها قد بیّنت إحدی أهم المسائل المؤثره فی مصیر الإنسان،و هی أنّ درب الإنسان نحو النصر محفوف دائما بالمصاعب و الحفر فإذا لم یبصرها جیدا و یحسن معرفتها و اتقاءها فسیسقط فیها</w:t>
      </w:r>
    </w:p>
    <w:p>
      <w:pPr>
        <w:pStyle w:val="BookText"/>
        <w:rPr/>
      </w:pPr>
      <w:r>
        <w:rPr>
          <w:rFonts w:ascii="IRNazanin" w:hAnsi="IRNazanin" w:eastAsia="IRNazanin"/>
          <w:color w:val="111111"/>
          <w:sz w:val="28"/>
          <w:sz w:val="28"/>
          <w:szCs w:val="28"/>
          <w:rtl w:val="true"/>
          <w:lang w:bidi="fa-IR"/>
        </w:rPr>
        <w:t>لا محالة،فأهم مسألة فی هذا الطریق هی معرفة الحق و الباطل،معرفة الحسن و القبیح،معرفة الصدیق و العدو،معرفة الفوائد و الأضرار،معرفة عوامل السعادة و الضیاع،فإذا استطاع الإنسان معرفة هذه الحقائق جیدا فسیسهل علیه الوصول إلی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المشکلة التی تعترض الإنسان غالبا هی خطأه فی تشخیص الباطل و اختیاره علی الحق،و انتخاب العدوّ بدل الصدیق، و طریق الضلال بدل طریق الهدایة،و هنا یحتاج الإنسان إلی بصر و بصیرة قویّة،و وضوح 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المبارکة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البصیرة ثمرة لشجرة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کیف تعطی هذه التقوی البصیرة للإنسان؟فقد یکون الأمر مبهما لدی البعض،لکن قلیلا من الدقّة و التأمل کافیة لتوضیح العلاقة الوثیقة بین هذین الإثنین،و لإیضاح ذلک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قوّة عقل الإنسان تستطیع إدراک الحقائق بقدر کاف،و لکن ستائر من الحرص و الطمع و الشهوة و حبّ النفس و الحسد،و الحبّ المفرط للمال و الأزواج و الأولاد و الجاه و المنصب کل ذلک یغدوّ کالدخان الأسود أمام بصیرة العقل،أو کالغبار الغلیظ الذی یملأ الآفاق،و هنا لا یمکن للإنسان معرفة الحق و الباطل فی أجواء مظلمة،أمّا إذا غسل تلک الغشاوة بماء التقوی و انقشع ذلک الدخان الأسود،عند ذاک تسهل علیه رؤیة نور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نعلم أنّ کل کمال فی أی مکان إنّما هو قبس من کمال الحق،و کلّما اقترب الإنسان من اللّه فإنّ نور الکمال المطلق سینعکس فی وجوده أکثر،و علی ذلک فإنّ أی علم و معرفة فهو نبع من علمه و معرفته تعالی،و کلّما تقدّم الإنسان فی ظلال التقوی و ترک المعاصی من اللّه،ذابت قطرة وجوده فی بحر وجود العظیم أکثر،و سیحصل علی مقدار أکثر من العلم و المعرفة</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فإنّ قلب الإنسان کالمرآة،و وجود اللّه کالشمس الساطعة علی الوجود،فإذا تلوثت مرآة قلبه من الأهواء حتی اسودت،فسوف لا تعکس</w:t>
      </w:r>
    </w:p>
    <w:p>
      <w:pPr>
        <w:pStyle w:val="BookText"/>
        <w:rPr/>
      </w:pPr>
      <w:r>
        <w:rPr>
          <w:rFonts w:ascii="IRNazanin" w:hAnsi="IRNazanin" w:eastAsia="IRNazanin"/>
          <w:color w:val="111111"/>
          <w:sz w:val="28"/>
          <w:sz w:val="28"/>
          <w:szCs w:val="28"/>
          <w:rtl w:val="true"/>
          <w:lang w:bidi="fa-IR"/>
        </w:rPr>
        <w:t>النور،فإذا تمّ جلاؤها بالتقوی و زال الدرن عنها،فإنّ تلک الشمس الوضاءة الساطعة ستنعکس فیها و تنیر کل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فإنّنا نری علی مدی التأریخ بعض النساء و الرجال المتّقین یملکون وضوحا من الرؤیة لا یمکن بلوغه بوسائل العلم و المعرفة أبدا،فهم یرون أسباب الکثیر من الحوادث التی تعصف بالمجتمع غیر المرئیة،و یرون وجود أعداء الحق و إن حجبتها آلاف الستائر الخادعة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الأثر العجیب للتقوی فی معرفة الواقع،جاء ذکره فی الکثیر من الرّوایات و الآیات الأخری،ففی سورة البقرة تقول الآیة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یُعَلِّمُکُمُ اللّٰهُ ،و جاء فی الحدیث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ینظر بنور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نهج البلاغة فی قصار الکلم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مصارع العقول تحت بروق المطامع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بالتحلیل العقلی یمکن فهم العلاقة الوثیقة بین التقوی و إدراک الحقائق أیضا،لأنّ المجتمعات التی تسیر فی دروب الفساد و الرذیلة و أجهزة الإعلام فیها تطبل لذلک المیسر،و الصحافة و الرادیو و التلفزیون کلها تدعو للتلوث و الانحراف و خدمة الفساد،فمن البدیهی أن یصعب علی الناس تمییز الحق من الباطل،الجید من الردیء،و نتیجة الأمر،فإنّ انعدام التقوی یکون سببا لفقدان القدرة علی هذه المعرفة أو سوء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عائلة غیر متقیّة،و صغارها یشبون فی محیط ملوث بالفساد و الرّذیلة،فمن العسیر علی هؤلاء فی المستقبل تمییز الجید من الردیء، و إهدار القوی و الطاقات فی الذنوب یتسبب بقاء الناس علی مستوی دان من البصیرة و المعرفة و انحطاط فی التفکیر حتی و إن کانوا متقدمین فی الصناعة و الحیاة المادیة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بناء علی ما تقدم فإنّنا نری أنّ ادنی انحراف عن التقوی یسبب نوعا من</w:t>
      </w:r>
    </w:p>
    <w:p>
      <w:pPr>
        <w:pStyle w:val="BookText"/>
        <w:rPr/>
      </w:pPr>
      <w:r>
        <w:rPr>
          <w:rFonts w:ascii="IRNazanin" w:hAnsi="IRNazanin" w:eastAsia="IRNazanin"/>
          <w:color w:val="111111"/>
          <w:sz w:val="28"/>
          <w:sz w:val="28"/>
          <w:szCs w:val="28"/>
          <w:rtl w:val="true"/>
          <w:lang w:bidi="fa-IR"/>
        </w:rPr>
        <w:t>العمی و سوء المعرفة،لذلک نری فی العالم الصناعی الیوم مجتمعات متقدمة جدّا فی العلم و الصناعة،و لکنّها فی حیاتها الیومیة مصابة بأمراض و مشاکل شدیدة تبعث علی الاستغراب و التعجب،و هنا تتجلی عظمة ما قاله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نظرا إلی أنّ التقوی لا تنحصر بالتقوی فی العمل،بل تشمل التقوی فی الفکر و العقل،فإنّ هذه الحقیقة تتّضح بصورة أجلی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فالتقوی فی الفکر تعنی مواجهة التسیّب و عدم الانضباط فی التفکیر،بمعنی أن نبحث فی دراساتنا و تحقیقاتنا عن أصح الأدلة و أوثق البراهین،و أن لا نلتزم بعقیدة دون التحقیق الکافی و الدقة اللازمة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یراعون التقوی و یلتزمونها فی تفکیرهم سیبلغون النتائج الصحیحة أسرع بکثیر ممن لا یلتزم بها،کما أنّ الخلط و الخطأ یکثر عند من لا یتقی اللّه فی استدلالاته و أسلوب تفکیره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أمر آخر یجب الانتباه إلیه،لأنّ الکثیر من مفاهیمنا الإسلامیة قد تعرضت للتشویه بین المسلمین،و هو أنّ الکثیر من الناس یتصور أنّ الإنسان المتقی هو الذی یکثر من غسل بدنه و لباسه و یعتبر کل فرد و کل شیء نجسا و مشکوکا فیه،و ینزوی جانبا متجنبا الخوض فی الأمور الاجتماعیة،و یسکت أمام کل واقعة،فهذه النظرات المغلوطة عن التقوی و المتقین فی الحقیقة إحدی عوامل انحطاط المجتمعات الإسلامیة،لأنّ هذه التقوی لا تنتج معرفة و لا وضوح رؤیة و لا تکون فرقانا بین الحق و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حال،و بعد أن اتّضح أوّل ثواب للمتقین نعود لتفسیر بقیة الآیة و سائر الثمار الأربعة لها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إضافة إلی معرفة الحق من الباطل فإنّ من آثار التقوی أن یغطی علی ذنوبکم و یمحوا آثارها من وجودکم وَ یُکَفِّرْ عَنْکُمْ سَیِّئٰاتِکُمْ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إلی ذلک،فإنّه تعالی سیشملکم بمغفرته وَ یَغْفِرْ لَکُمْ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ثمار کثیرة أخری تنتظرکم لا یعلمها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ذُو الْفَضْلِ الْعَظِیمِ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الآثار الأربعة هی ثمرات فی شجرة التقوی،و وجود روابط طبیعیة بین التقوی و قسم من هذه الآثار لا یمنع من نسبة کل ذلک إلی اللّه تبارک و تعالی،لأنّنا و کما قلنا مرارا فی هذا التّفسیر فإنّ أی موجود ذی آثار إنّما تحصل بمشیئة اللّه و قدرته،فیمکن نسبة تلک الآثار إلی اللّه عزّ و جلّ،و إلی ذلک الموجود أیضا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 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بعض المفسّرین بأنّ الأولی إشارة إلی الحجب من الدنیا،و الثّانیة إلی النجاة من الجزاء الأخروی، و یرد احتمال آخر هنا و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 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للآثار النفسیة و الاجتماعیة للذنوب و التی تزول بفعل التقوی، 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مسألة العفو الإلهی و الخلاص من الجزاء</w:t>
      </w:r>
      <w:r>
        <w:rPr>
          <w:rFonts w:eastAsia="IRNazanin" w:cs="IRNazanin"/>
          <w:color w:val="111111"/>
          <w:sz w:val="28"/>
          <w:szCs w:val="28"/>
          <w:rtl w:val="true"/>
          <w:lang w:bidi="fa-IR"/>
        </w:rPr>
        <w:t>...</w:t>
      </w:r>
      <w:bookmarkStart w:id="1092" w:name="pg12533_165058"/>
    </w:p>
    <w:p>
      <w:pPr>
        <w:pStyle w:val="Heading3"/>
        <w:numPr>
          <w:ilvl w:val="2"/>
          <w:numId w:val="1"/>
        </w:numPr>
        <w:rPr/>
      </w:pPr>
      <w:bookmarkStart w:id="1093" w:name="__RefHeading___Toc1332755_77815467"/>
      <w:bookmarkStart w:id="1094" w:name="_Toc468"/>
      <w:bookmarkEnd w:id="1092"/>
      <w:bookmarkEnd w:id="1093"/>
      <w:r>
        <w:rPr>
          <w:rtl w:val="true"/>
        </w:rPr>
        <w:t xml:space="preserve">الآیة </w:t>
      </w:r>
      <w:r>
        <w:rPr>
          <w:rtl w:val="true"/>
        </w:rPr>
        <w:t>[</w:t>
      </w:r>
      <w:r>
        <w:rPr>
          <w:rtl w:val="true"/>
        </w:rPr>
        <w:t xml:space="preserve">سورة الأنفال </w:t>
      </w:r>
      <w:r>
        <w:rPr>
          <w:rtl w:val="true"/>
        </w:rPr>
        <w:t>(</w:t>
      </w:r>
      <w:r>
        <w:rPr/>
        <w:t>8</w:t>
      </w:r>
      <w:r>
        <w:rPr>
          <w:rtl w:val="true"/>
        </w:rPr>
        <w:t xml:space="preserve">): </w:t>
      </w:r>
      <w:r>
        <w:rPr>
          <w:rtl w:val="true"/>
        </w:rPr>
        <w:t xml:space="preserve">آیة </w:t>
      </w:r>
      <w:r>
        <w:rPr/>
        <w:t>30</w:t>
      </w:r>
      <w:r>
        <w:rPr>
          <w:rtl w:val="true"/>
        </w:rPr>
        <w:t>]</w:t>
      </w:r>
      <w:bookmarkEnd w:id="1094"/>
    </w:p>
    <w:p>
      <w:pPr>
        <w:pStyle w:val="Heading4"/>
        <w:numPr>
          <w:ilvl w:val="3"/>
          <w:numId w:val="1"/>
        </w:numPr>
        <w:rPr/>
      </w:pPr>
      <w:bookmarkStart w:id="1095" w:name="__RefHeading___Toc1332757_77815467"/>
      <w:bookmarkStart w:id="1096" w:name="_Toc469"/>
      <w:bookmarkEnd w:id="1095"/>
      <w:r>
        <w:rPr>
          <w:rtl w:val="true"/>
        </w:rPr>
        <w:t>اشارة</w:t>
      </w:r>
      <w:bookmarkEnd w:id="1096"/>
    </w:p>
    <w:p>
      <w:pPr>
        <w:pStyle w:val="BookText"/>
        <w:rPr/>
      </w:pPr>
      <w:r>
        <w:rPr>
          <w:rFonts w:ascii="Amiri" w:hAnsi="Amiri" w:eastAsia="Amiri" w:cs="Amiri"/>
          <w:color w:val="111111"/>
          <w:sz w:val="28"/>
          <w:sz w:val="28"/>
          <w:szCs w:val="28"/>
          <w:rtl w:val="true"/>
          <w:lang w:bidi="ar-SA"/>
        </w:rPr>
        <w:t xml:space="preserve">وَ إِذْ یَمْکُرُ بِکَ اَلَّذِینَ کَفَرُوا لِیُثْبِتُوکَ أَوْ یَقْتُلُوکَ أَوْ یُخْرِجُوکَ وَ یَمْکُرُونَ وَ یَمْکُرُ اَللّٰهُ وَ اَللّٰهُ خَیْرُ اَلْمٰاکِرِینَ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1097" w:name="__RefHeading___Toc1332759_77815467"/>
      <w:bookmarkStart w:id="1098" w:name="_Toc470"/>
      <w:bookmarkEnd w:id="1097"/>
      <w:r>
        <w:rPr>
          <w:rtl w:val="true"/>
        </w:rPr>
        <w:t>سبب النّزول</w:t>
      </w:r>
      <w:bookmarkEnd w:id="1098"/>
    </w:p>
    <w:p>
      <w:pPr>
        <w:pStyle w:val="BookText"/>
        <w:rPr/>
      </w:pPr>
      <w:r>
        <w:rPr>
          <w:rFonts w:ascii="IRNazanin" w:hAnsi="IRNazanin" w:eastAsia="IRNazanin"/>
          <w:color w:val="111111"/>
          <w:sz w:val="28"/>
          <w:sz w:val="28"/>
          <w:szCs w:val="28"/>
          <w:rtl w:val="true"/>
          <w:lang w:bidi="fa-IR"/>
        </w:rPr>
        <w:t>ذکر المفسّرون و المحدثون أن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الحوادث التی أدت إلی هجرة الرسول صلّی اللّه علیه و آله و سلّم من مکّة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الحوادث و إن رویت بعبارات مختلفة إلاّ أنّها تتفق جمیعا علی حقیقة أنّ اللّه عزّ و جلّ قد أنقذ نبیّه الکریم عن طریق الإعجاز من خطر محدق به، و نروی هذه الحادثة وفقا لمّا ورت فی الدّر المنثور و مجمع البیان ذیل الآیة آنفا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نزلت فی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نفرا من قریش اجتمعوا فیها و هی دار قصیّ بن کلاب،و تآمروا فی أمر النّبی صلّی اللّه علیه و آله و سلّم فقال عروة 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نتربص به ریب المنون،و قال أبو البختری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أخرجوه عنکم تستریحوا من أذاه،و قال 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برأی،و لکن اقتلوه بأن یجتمع علیه من کل بطن رجل فیضربوه بأسیافهم ضربة رجل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فیرضی بنو هاشم حینئذ بالدیّة،فصوّب</w:t>
      </w:r>
      <w:bookmarkStart w:id="1099" w:name="pg12533_165059"/>
    </w:p>
    <w:p>
      <w:pPr>
        <w:pStyle w:val="BookText"/>
        <w:rPr/>
      </w:pPr>
      <w:bookmarkEnd w:id="1099"/>
      <w:r>
        <w:rPr>
          <w:rFonts w:ascii="IRNazanin" w:hAnsi="IRNazanin" w:eastAsia="IRNazanin"/>
          <w:color w:val="111111"/>
          <w:sz w:val="28"/>
          <w:sz w:val="28"/>
          <w:szCs w:val="28"/>
          <w:rtl w:val="true"/>
          <w:lang w:bidi="fa-IR"/>
        </w:rPr>
        <w:t>إبلیس هذا الرأی،و کان قد جاءهم فی صورة شیخ کبیر من أهل نجد،و خطّأ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فاتفقوا علی هذا الرأی و أعدّو الرجال و السلاح و جاء جبرئیل علیه السلام فأخبر النّبی صلّی اللّه علیه و آله و سلّم فخرج إلی الغار و أمر علیّا فبات علی فراشه،فلمّا أصبحوا و فتشوا عن الفراش،و جدوا علیّا علیه السلام و قد ردّ اللّه مکرهم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محمّد؟فقال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أدری،فاقتصّوا أثره و أرسلوا فی طلبه،فلمّا بلغوا الجبل و مرّوا بالغار رأوا علی بابه نسج العنکبوت،فقالوا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هاهنا لم یکن نسج العنکبوت علی بابه فمکث فیه ثلاثا ثمّ قدم المدینة</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0" w:name="__RefHeading___Toc1332761_77815467"/>
      <w:bookmarkStart w:id="1101" w:name="_Toc471"/>
      <w:bookmarkEnd w:id="1100"/>
      <w:r>
        <w:rPr>
          <w:rtl w:val="true"/>
        </w:rPr>
        <w:t>التّفسیر</w:t>
      </w:r>
      <w:bookmarkEnd w:id="1101"/>
    </w:p>
    <w:p>
      <w:pPr>
        <w:pStyle w:val="Heading5"/>
        <w:numPr>
          <w:ilvl w:val="4"/>
          <w:numId w:val="1"/>
        </w:numPr>
        <w:rPr/>
      </w:pPr>
      <w:bookmarkStart w:id="1102" w:name="__RefHeading___Toc1332763_77815467"/>
      <w:bookmarkStart w:id="1103" w:name="_Toc472"/>
      <w:bookmarkEnd w:id="1102"/>
      <w:r>
        <w:rPr>
          <w:rtl w:val="true"/>
        </w:rPr>
        <w:t>اشارة</w:t>
      </w:r>
      <w:bookmarkEnd w:id="1103"/>
    </w:p>
    <w:p>
      <w:pPr>
        <w:pStyle w:val="Heading5"/>
        <w:numPr>
          <w:ilvl w:val="4"/>
          <w:numId w:val="1"/>
        </w:numPr>
        <w:rPr/>
      </w:pPr>
      <w:bookmarkStart w:id="1104" w:name="__RefHeading___Toc1332765_77815467"/>
      <w:bookmarkStart w:id="1105" w:name="_Toc473"/>
      <w:bookmarkEnd w:id="1104"/>
      <w:r>
        <w:rPr>
          <w:rtl w:val="true"/>
        </w:rPr>
        <w:t>سرّ بدایة الهجرة</w:t>
      </w:r>
      <w:r>
        <w:rPr>
          <w:rtl w:val="true"/>
        </w:rPr>
        <w:t>:</w:t>
      </w:r>
      <w:bookmarkEnd w:id="1105"/>
    </w:p>
    <w:p>
      <w:pPr>
        <w:pStyle w:val="BookText"/>
        <w:rPr/>
      </w:pPr>
      <w:r>
        <w:rPr>
          <w:rFonts w:ascii="IRNazanin" w:hAnsi="IRNazanin" w:eastAsia="IRNazanin"/>
          <w:color w:val="111111"/>
          <w:sz w:val="28"/>
          <w:sz w:val="28"/>
          <w:szCs w:val="28"/>
          <w:rtl w:val="true"/>
          <w:lang w:bidi="fa-IR"/>
        </w:rPr>
        <w:t>یعتقد بعض المفسّرین أنّ هذه الآیة،و خمس آیات تلیها،نزلت فی مکّة لأنّها تشیر إلی هجرة النّبی صلّی اللّه علیه و آله و سلّم،و لکن سیاقها یدل علی نزولها بعد الهجرة،إذ تتکلم علی حادثة 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فبناء علی ذلک تکون هذه الآیة قد نزلت فی المدینة بالرغم من حدیثها عن هجرة النّبی صلّی اللّه علیه و آله و سلّم فتحدث عن الذکری الکبری و النعمة العظمی التی منّ اللّه بها علی النّبی صلّی اللّه علیه و آله و سلّم و المسلمین،فتقول فی بدایتها وَ إِذْ یَمْکُرُ بِکَ الَّذِینَ کَفَرُوا لِیُثْبِتُوکَ أَوْ یَقْتُلُوکَ أَوْ یُخْرِجُوکَ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 سلفا تعنی فی اللغة التدبیر و التخطیط و الحیلة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یَمْکُرُونَ وَ یَمْکُرُ اللّٰهُ وَ اللّٰهُ خَیْرُ الْمٰاکِرِینَ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أمعنّا النظر فی موضوع هجرة النّبی صلّی اللّه علیه و آله و سلّم فإنّنا سنجد أنّ المشرکین قد بذلوا کل ما فی وسعهم و جهدهم من طاقات فکریة و جسدیة للقضاء علی نبیّ</w:t>
      </w:r>
    </w:p>
    <w:p>
      <w:pPr>
        <w:pStyle w:val="BookText"/>
        <w:rPr/>
      </w:pPr>
      <w:r>
        <w:rPr>
          <w:rFonts w:ascii="IRNazanin" w:hAnsi="IRNazanin" w:eastAsia="IRNazanin"/>
          <w:color w:val="111111"/>
          <w:sz w:val="28"/>
          <w:sz w:val="28"/>
          <w:szCs w:val="28"/>
          <w:rtl w:val="true"/>
          <w:lang w:bidi="fa-IR"/>
        </w:rPr>
        <w:t>الإسلام صلّی اللّه علیه و آله و سلّم،حتی أنّهم أعدّوا جائزة لهذا الغرض و هی مائة ناقة،و هذا العدد من الإبل کان یعدّ ثروة کبری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الجائزة لکلّ من یقبض علی النّبی صلّی اللّه علیه و آله و سلّم حتی بعد أن خرج عن قبضتهم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طفق الکثیر یجوبون الفیافی و الجبال لیبحثوا عنه طلبا لتلک الجائزة الکبری حتی بلغوا الغار،و لکن اللّه سبحانه أذهب بأتعابهم أدراج الریاح بواسطة نسیج العنکبوت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نظرا إلی أنّ هجرة النّبی صلّی اللّه علیه و آله و سلّم تمثل مرحلة جدیدة فی التأریخ الإسلامی، بل التأریخ الإنسانی،فإنّنا نستنتج أنّ اللّه قد غیر مسیرة التأریخ البشری بما نسجته العنکبوت من خیوط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الأمر لا ینحصر بهجرة النّبی صلّی اللّه علیه و آله و سلّم،بل فی جمیع تأریخ الأنبیاء،فإنّ اللّه سبحانه أذل أعداءهم و دمرهم و أباد قوی الضلال بأسباب هیّنة کالریح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کثرة البعوض،أو الطیر الصغیرة التی تسمّی بالأبابیل،لیبیّن حالة الضعف البشری و العجز إزاء قدرته اللامتناهیة و لیردع الإنسان عن التفکیر بالطغیان و العناد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یسترعی النظر أنّ الالتجاء إلی هذه الأسالیب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السجن و النفی و القتل،لم یکن منحصرا بالمشرکین فی مواجهة النّبی صلّی اللّه علیه و آله و سلّم فحسب،فإنّ الطغاة یلجأون إلی هذه الأسالیب الثّلاثة دائما للقضاء علی المصلحین و إسکاتهم، و الحیلولة دون بسط نفوذهم بین المستضعفین،إلاّ أنّه کما کانت النتیجة خلاف ما أراده مشرکو مکّة فی شأن النّبی و أضحت مقدمة لتحرک إسلامی جدید،فکذلک مثل هذه الموجهات الشدیدة قد باءت نتائجها فی مواطن أخری بعکس ما کان متوقعا </w:t>
      </w:r>
      <w:r>
        <w:rPr>
          <w:rStyle w:val="FootnoteAnchor"/>
          <w:rtl w:val="true"/>
        </w:rPr>
        <w:footnoteReference w:id="211"/>
      </w:r>
      <w:bookmarkStart w:id="1106" w:name="pg12533_165061"/>
    </w:p>
    <w:p>
      <w:pPr>
        <w:pStyle w:val="Heading3"/>
        <w:numPr>
          <w:ilvl w:val="2"/>
          <w:numId w:val="1"/>
        </w:numPr>
        <w:rPr/>
      </w:pPr>
      <w:bookmarkStart w:id="1107" w:name="__RefHeading___Toc1332767_77815467"/>
      <w:bookmarkStart w:id="1108" w:name="_Toc474"/>
      <w:bookmarkEnd w:id="1106"/>
      <w:bookmarkEnd w:id="1107"/>
      <w:r>
        <w:rPr>
          <w:rtl w:val="true"/>
        </w:rPr>
        <w:t xml:space="preserve">الآیات </w:t>
      </w:r>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31</w:t>
      </w:r>
      <w:r>
        <w:rPr>
          <w:rtl w:val="true"/>
        </w:rPr>
        <w:t xml:space="preserve"> </w:t>
      </w:r>
      <w:r>
        <w:rPr>
          <w:rtl w:val="true"/>
        </w:rPr>
        <w:t xml:space="preserve">الی </w:t>
      </w:r>
      <w:r>
        <w:rPr/>
        <w:t>35</w:t>
      </w:r>
      <w:r>
        <w:rPr>
          <w:rtl w:val="true"/>
        </w:rPr>
        <w:t>]</w:t>
      </w:r>
      <w:bookmarkEnd w:id="1108"/>
    </w:p>
    <w:p>
      <w:pPr>
        <w:pStyle w:val="Heading4"/>
        <w:numPr>
          <w:ilvl w:val="3"/>
          <w:numId w:val="1"/>
        </w:numPr>
        <w:rPr/>
      </w:pPr>
      <w:bookmarkStart w:id="1109" w:name="__RefHeading___Toc1332769_77815467"/>
      <w:bookmarkStart w:id="1110" w:name="_Toc475"/>
      <w:bookmarkEnd w:id="1109"/>
      <w:r>
        <w:rPr>
          <w:rtl w:val="true"/>
        </w:rPr>
        <w:t>اشارة</w:t>
      </w:r>
      <w:bookmarkEnd w:id="1110"/>
    </w:p>
    <w:p>
      <w:pPr>
        <w:pStyle w:val="BookText"/>
        <w:rPr/>
      </w:pPr>
      <w:r>
        <w:rPr>
          <w:rFonts w:ascii="Amiri" w:hAnsi="Amiri" w:eastAsia="Amiri" w:cs="Amiri"/>
          <w:color w:val="111111"/>
          <w:sz w:val="28"/>
          <w:sz w:val="28"/>
          <w:szCs w:val="28"/>
          <w:rtl w:val="true"/>
          <w:lang w:bidi="ar-SA"/>
        </w:rPr>
        <w:t xml:space="preserve">وَ إِذٰا تُتْلیٰ عَلَیْهِمْ آیٰاتُنٰا قٰالُوا قَدْ سَمِعْنٰا لَوْ نَشٰاءُ لَقُلْنٰا مِثْلَ هٰذٰا إِنْ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قٰالُوا اَللّٰهُمَّ إِنْ کٰانَ هٰذٰا هُوَ اَلْحَقَّ مِنْ عِنْدِکَ فَأَمْطِرْ عَلَیْنٰا حِجٰارَةً مِنَ اَلسَّمٰاءِ أَوِ اِئْتِنٰا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لِیُعَذِّبَهُمْ وَ أَنْتَ فِیهِمْ وَ مٰا کٰانَ اَللّٰهُ مُعَذِّبَهُمْ وَ هُمْ یَسْتَغْفِرُونَ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أَلاّٰ یُعَذِّبَهُمُ اَللّٰهُ وَ هُمْ یَصُدُّونَ عَنِ اَلْمَسْجِدِ اَلْحَرٰامِ وَ مٰا کٰانُوا أَوْلِیٰاءَهُ إِنْ أَوْلِیٰاؤُهُ إِلاَّ اَلْمُتَّقُونَ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صَلاٰتُهُمْ عِنْدَ اَلْبَیْتِ إِلاّٰ مُکٰاءً وَ تَصْدِیَةً فَذُوقُوا اَلْعَذٰابَ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1111" w:name="__RefHeading___Toc1332771_77815467"/>
      <w:bookmarkStart w:id="1112" w:name="_Toc476"/>
      <w:bookmarkEnd w:id="1111"/>
      <w:r>
        <w:rPr>
          <w:rtl w:val="true"/>
        </w:rPr>
        <w:t>التّفسیر</w:t>
      </w:r>
      <w:bookmarkEnd w:id="1112"/>
    </w:p>
    <w:p>
      <w:pPr>
        <w:pStyle w:val="Heading5"/>
        <w:numPr>
          <w:ilvl w:val="4"/>
          <w:numId w:val="1"/>
        </w:numPr>
        <w:rPr/>
      </w:pPr>
      <w:bookmarkStart w:id="1113" w:name="__RefHeading___Toc1332773_77815467"/>
      <w:bookmarkStart w:id="1114" w:name="_Toc477"/>
      <w:bookmarkEnd w:id="1113"/>
      <w:r>
        <w:rPr>
          <w:rtl w:val="true"/>
        </w:rPr>
        <w:t>اشارة</w:t>
      </w:r>
      <w:bookmarkEnd w:id="1114"/>
    </w:p>
    <w:p>
      <w:pPr>
        <w:pStyle w:val="Heading5"/>
        <w:numPr>
          <w:ilvl w:val="4"/>
          <w:numId w:val="1"/>
        </w:numPr>
        <w:rPr/>
      </w:pPr>
      <w:bookmarkStart w:id="1115" w:name="__RefHeading___Toc1332775_77815467"/>
      <w:bookmarkStart w:id="1116" w:name="_Toc478"/>
      <w:bookmarkEnd w:id="1115"/>
      <w:r>
        <w:rPr>
          <w:rtl w:val="true"/>
        </w:rPr>
        <w:t>القائلون شططا</w:t>
      </w:r>
      <w:r>
        <w:rPr>
          <w:rtl w:val="true"/>
        </w:rPr>
        <w:t>:</w:t>
      </w:r>
      <w:bookmarkEnd w:id="1116"/>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فی الآیة السابقة مثل خرافی من منطق المشرکین العملی،و فی هذه الآیات مثل آخر من منطقهم الفکری،لیتّضح أنّ هؤلاء لم یمتلکوا سلامة فی</w:t>
      </w:r>
    </w:p>
    <w:p>
      <w:pPr>
        <w:pStyle w:val="BookText"/>
        <w:rPr/>
      </w:pPr>
      <w:r>
        <w:rPr>
          <w:rFonts w:ascii="IRNazanin" w:hAnsi="IRNazanin" w:eastAsia="IRNazanin"/>
          <w:color w:val="111111"/>
          <w:sz w:val="28"/>
          <w:sz w:val="28"/>
          <w:szCs w:val="28"/>
          <w:rtl w:val="true"/>
          <w:lang w:bidi="fa-IR"/>
        </w:rPr>
        <w:t>الفکر و لا صحة فی العمل،فجمیع أسالیبهم خاویة بغیر أساس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 الأولی من الآیات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قٰالُوا قَدْ سَمِعْنٰا لَوْ نَشٰاءُ لَقُلْنٰا مِثْلَ هٰذٰا إِنْ هٰذٰا إِلاّٰ أَسٰاطِیرُ الْأَوَّلِینَ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کانوا یقولون مثل هذا الکلام عند ما یعجزون عن مواجهة القرآن و معارضته، و کانوا یعرفون جیدا أنّهم غیر قادرین علی معارضة القرآن،إلاّ أنّهم و لحقدهم و عصبیتهم،أو لأنّهم یریدون إضلال الناس،کانوا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الإتیان بمثل هذه الآیات غیر عسیر و لو نشاء لقلنا مثلها،و لکنّهم لم یستطیعوا أن یأتوا بمثلها أبدا، و ما هذا القول منهم سوی ادعاء فارغ یهدفون بذلک إلی إبقاء کیانهم الاجتماعی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الجبایرة فی التأریخ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أمر معدود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التّالیة تتحدث عن منطق عجیب آخر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قٰالُوا اللّٰهُمَّ إِنْ کٰانَ هٰذٰا هُوَ الْحَقَّ مِنْ عِنْدِکَ فَأَمْطِرْ عَلَیْنٰا حِجٰارَةً مِنَ السَّمٰاءِ أَوِ ائْتِنٰا بِعَذٰابٍ أَلِیمٍ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کانوا یقولون ذلک لشدّة تعصبهم و عنادهم،و کانوا یتصورون أنّ الدین الإسلامی لا أساس له أبدا،و إلاّ فإنّ أحدا یحتمل حقانیة الإسلام کیف یمکنه أن یدعو علی نفسه بمثل هذا الدعاء؟ کما و یحتمل أیضا أنّ شیوخ المشرکین و سادتهم یقولون ذلک الکلام لتضلیل الناس و لیثبتوا لبسطائهم أنّ رسالة النّبی صلّی اللّه علیه و آله و سلّم باطلة تماما،فی حین أنّهم لا یعتقدون بما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أن یقولوا للنبیّ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تتکلم عن الأنبیاء السابقین،و إنّ اللّه قد أهلک أعداءهم بحجارة أمطرها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هی الحال فی شأن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 صادقا فیما تقول فأمطر علینا حجارة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ورد عن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نصب رسول اللّه صلّی اللّه علیه و آله و سلّم علیا علیه السّلام یوم غدیر خم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مولاه،طار ذلک فی البلاد،فقدم علی النّبی صلّی اللّه علیه و آله و سلّم النعمان بن الحارث الفهری،فقال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أمرتنا من اللّه</w:t>
      </w:r>
    </w:p>
    <w:p>
      <w:pPr>
        <w:pStyle w:val="BookText"/>
        <w:rPr/>
      </w:pPr>
      <w:r>
        <w:rPr>
          <w:rFonts w:ascii="IRNazanin" w:hAnsi="IRNazanin" w:eastAsia="IRNazanin"/>
          <w:color w:val="111111"/>
          <w:sz w:val="28"/>
          <w:sz w:val="28"/>
          <w:szCs w:val="28"/>
          <w:rtl w:val="true"/>
          <w:lang w:bidi="fa-IR"/>
        </w:rPr>
        <w:t>أن نشهد أن لا إله إلاّ اللّه و أنّک رسول اللّه،و أمرتنا بالجهاد و الحج و الصوم و الصلاة و الزکاة فقبلناها،ثمّ لم ترض حتی نصبت هذا الغلام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مولاه،فهذا شیء منک أو أمر من عند اللّه؟ 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الذی لا إله إلاّ هو،إن هذا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فولّی النعمان بن الحارث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 کان هذا هو الحق من عندک فأمطر علینا حجارة من السماء،فرماه اللّه بحجر علی رأسه فقتله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الحدیث لا ینافی نزول الآیة فی قصّة الغدیر،لأنّ سبب النّزول لم یکن موضوع النعمان،بل إن النعمان قد اقتبس من الآیة فی الدعاء علی نفسه،و هذا یشبه قولنا فی الدعاء مقتبسین ذلک من القرآن رَبَّنٰا آتِنٰا فِی الدُّنْیٰا حَسَنَةً وَ فِی الْآخِرَةِ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سیأتی تفصیل هذا الموضوع و ما ذکرته کتب أهل السنة من أساتید کثیرة له فی ذیل الآیة الأولی من سورة المعارج سَأَلَ سٰائِلٌ بِعَذٰابٍ وٰاقِعٍ بإذن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ما تقدم من الآیات نلاحظ أنّ المشرکین وجّهوا إلی النّبی صلّی اللّه علیه و آله و سلّم إشکالین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البطلان،و هو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نشاء لقلنا 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یردّ علیه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أن هذا الادعاء أجوف کاذب،لأنّهم لو استطاعوا لما توانوا عنه أبدا و لجاءوا به،فلا حاجة إذن للردّ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الإشکال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کانت هذه الآیات نازلة من قبل اللّه فأنزل علینا العقاب و البلاء، فیرد علیهم القرآن فی الآیة الثّالثة،من الآیات محل البحث،بقوله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لِیُعَذِّبَهُمْ وَ أَنْتَ فِیهِمْ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الحقیقة أنّ وجودک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رحمة للعالمین،یمنع من</w:t>
      </w:r>
    </w:p>
    <w:p>
      <w:pPr>
        <w:pStyle w:val="BookText"/>
        <w:rPr/>
      </w:pPr>
      <w:r>
        <w:rPr>
          <w:rFonts w:ascii="IRNazanin" w:hAnsi="IRNazanin" w:eastAsia="IRNazanin"/>
          <w:color w:val="111111"/>
          <w:sz w:val="28"/>
          <w:sz w:val="28"/>
          <w:szCs w:val="28"/>
          <w:rtl w:val="true"/>
          <w:lang w:bidi="fa-IR"/>
        </w:rPr>
        <w:t>نزول البلاء بسبب هذه الذنوب،فیهلک قومک کما هلکت الأمم السابقة جماعات أو متفرقین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تعقیب الآیة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مُعَذِّبَهُمْ وَ هُمْ یَسْتَغْفِرُونَ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للمفسّرین احتمالات متعددة فی تفسیر الجملة آنفة الذکر،منها أنّ بعض المشرکین ندموا علی قولهم الذی ذکرته الآیة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غفرانک ربّنا،و کان ذلک سببا لأن لا ینزل علیهم العذاب حتی بعد خروج النّبی صلّی اللّه علیه و آله و سلّم من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تشیر إلی من بقی من المؤمنین فی مکّة،لأنّ بعضا ممن لم یستطع الهجرة بقی فیها بعد خروج النّبی،فوجودهم الذی هو شعاع من وجود النّبی صلّی اللّه علیه و آله و سلّم منع من نزول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یحتمل أن تکون هذه الجملة التی ذکرتها الآیة تتضمّن مفهوم جملة شرطیة،أی أنّهم لو ندموا علی فعلهم توجهوا إلی اللّه و استغفروه فسیرتفع عنهم عقاب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الوقت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هذه الاحتمالات کلّها فی تفسیر الآیة،أی یمکن أن تکون الآیة إشارة إلی جمیع هذه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حال،فإنّ مفهوم الآیة لا یختصّ بمعاصری النّبی صلّی اللّه علیه و آله و سلّم بل هو قانون عام کلیّ یشمل جمیع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فقد روی فی مصادرنا عن الإمام علی، و</w:t>
      </w:r>
    </w:p>
    <w:p>
      <w:pPr>
        <w:pStyle w:val="BookText"/>
        <w:rPr/>
      </w:pPr>
      <w:r>
        <w:rPr>
          <w:rFonts w:ascii="IRNazanin" w:hAnsi="IRNazanin" w:eastAsia="IRNazanin"/>
          <w:color w:val="111111"/>
          <w:sz w:val="28"/>
          <w:sz w:val="28"/>
          <w:szCs w:val="28"/>
          <w:rtl w:val="true"/>
          <w:lang w:bidi="fa-IR"/>
        </w:rPr>
        <w:t>فی مصادر أهل السنة عن تلمیذ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 الأرض أمانان من عذاب اللّه،و قد رفع أحدهما فدونکم الآخر فتمسکوا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قرأ هذه الآیة</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یتّضح من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البحث،و الحدیث آنف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وجود الأنبیاء علیهم السّلام مدعاة لأمن الناس من عذاب اللّه و بلائه الشدید،ثمّ الاستغفار و التوبة</w:t>
      </w:r>
    </w:p>
    <w:p>
      <w:pPr>
        <w:pStyle w:val="BookText"/>
        <w:rPr/>
      </w:pPr>
      <w:r>
        <w:rPr>
          <w:rFonts w:ascii="IRNazanin" w:hAnsi="IRNazanin" w:eastAsia="IRNazanin"/>
          <w:color w:val="111111"/>
          <w:sz w:val="28"/>
          <w:sz w:val="28"/>
          <w:szCs w:val="28"/>
          <w:rtl w:val="true"/>
          <w:lang w:bidi="fa-IR"/>
        </w:rPr>
        <w:t>و التوجه و الضراعة نحو اللّه،إذ یعدّ الاستغفار و التوبة ممّا یدفع به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انعدم الاستغفار فإنّ المجتمعات البشریة ستفقد الأمن من عذاب اللّه لما اقترفته من الذنوب و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العذاب أو العقاب قد یأتی فی صورة الحوادث الطبیعیة المؤلمة، کالسیل مثلا،أو الحروب المدمّرة،أو فی صور أخری،و</w:t>
      </w:r>
    </w:p>
    <w:p>
      <w:pPr>
        <w:pStyle w:val="BookText"/>
        <w:rPr/>
      </w:pPr>
      <w:r>
        <w:rPr>
          <w:rFonts w:ascii="IRNazanin" w:hAnsi="IRNazanin" w:eastAsia="IRNazanin"/>
          <w:color w:val="111111"/>
          <w:sz w:val="28"/>
          <w:sz w:val="28"/>
          <w:szCs w:val="28"/>
          <w:rtl w:val="true"/>
          <w:lang w:bidi="fa-IR"/>
        </w:rPr>
        <w:t xml:space="preserve">قد جاء فی دعاء کمیل بن زیاد عن الإمام علی علیه السّلام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الذنوب التی تنزل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التّعبیر یدل علی أنّه لو لا الاستغفار فإنّ کثیرا من الذنوب قد تکون سببا فی البلاء و الکوارث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ینبغی التذکیر بهذه اللطیفة،و هی أنّ الاستغفار لا یعنی تکرار ألفاظ معینة، کأن یقول المرء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المراد منه روح الاستغفار الذی هو حالة العودة نحو الحق و التهیؤ لتلافی ما مضی من العبد قبال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التّالیة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هؤلاء حقیقون بعذاب اللّه وَ مٰا لَهُمْ أَلاّٰ یُعَذِّبَهُمُ اللّٰهُ وَ هُمْ یَصُدُّونَ عَنِ الْمَسْجِدِ 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التعبیر فی الآیة یشیر إلی یوم کان المسلمون فی مکّة،و لم یکن لهم الحق أن یقیموا صلاة الجماعة بتمام الحریة،و الاطمئنان عند المسجد الحرام،إذ کانوا یتعرضون للإیذاء و التعذیب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هذا التعبیر یشیر إلی منع المشرکین المسلمین و صدهم إیاهم بعد أدائهم مناسک الحج و العمرة،فلم یأذنوا لهم بالتردد إلی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العجیب أنّ هؤلاء المشرکین کانوا یتصورون أنّ لهم حق التصرف کیفما شاءوا فی المسجد الحرام،و أنّهم أولیاؤه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القرآن یضیف فی هذه الآیة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کٰانُوا أَوْلِیٰاءَهُ</w:t>
      </w:r>
    </w:p>
    <w:p>
      <w:pPr>
        <w:pStyle w:val="BookText"/>
        <w:rPr/>
      </w:pPr>
      <w:r>
        <w:rPr>
          <w:rFonts w:ascii="Amiri" w:hAnsi="Amiri" w:eastAsia="Amiri" w:cs="Amiri"/>
          <w:color w:val="111111"/>
          <w:sz w:val="28"/>
          <w:sz w:val="28"/>
          <w:szCs w:val="28"/>
          <w:rtl w:val="true"/>
          <w:lang w:bidi="ar-SA"/>
        </w:rPr>
        <w:t xml:space="preserve">و بالرغم من زعمهم أنّهم أولیاؤه ف‍ إِنْ أَوْلِیٰاؤُهُ إِلاَّ الْمُتَّقُونَ وَ لٰکِنَّ أَکْثَرَهُمْ لاٰ یَعْلَمُونَ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أنّ هذا الحکم ورد فی شأن المسجد الحرام،إلاّ أنّه یشمل جمیع المراکز</w:t>
      </w:r>
    </w:p>
    <w:p>
      <w:pPr>
        <w:pStyle w:val="BookText"/>
        <w:rPr/>
      </w:pPr>
      <w:r>
        <w:rPr>
          <w:rFonts w:ascii="IRNazanin" w:hAnsi="IRNazanin" w:eastAsia="IRNazanin"/>
          <w:color w:val="111111"/>
          <w:sz w:val="28"/>
          <w:sz w:val="28"/>
          <w:szCs w:val="28"/>
          <w:rtl w:val="true"/>
          <w:lang w:bidi="fa-IR"/>
        </w:rPr>
        <w:t>الدینیة و المساجد فإنّ سدنتها ینبغی أن یکونوا من أطهر الناس و أتقاهم و أورعهم و أکثرهم اهتماما بالمحافظة علی مراکز العبادة،لیجعلوها منطلقا للتعلیم و بثّ الوعی و الإیقاظ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یصلح لإدارة هذه المراکز حفنة من الحمقی أو باعة الضمائر الملوّثین و المرتبطین بالأجانب،الذین یسعون إلی تحویل المساجد و مراکز العبادة إلی محال تجاربة،أو جعلها مکانا لتخدیر الأفکار، و الابتعاد عن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اعتقادنا أنّ المسلمین لو کانوا ملتزمین بتعالیم القرآن فی شأن المساجد،لکانت المجتمعات الإسلامیة الیوم لها وجه آخر و صورة مشرقة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الأعجب فی هذا الشأن أنّ المشرکین کانوا یدّعون أنّهم یصلّون و یعبدون اللّه بما کانوا یقومون به من أعمال قبیحة کالصفیر و التصدیة عند البیت،و لهذا فقد قالت الآیة التالیة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صَلاٰتُهُمْ عِنْدَ الْبَیْتِ إِلاّٰ مُکٰاءً وَ تَصْدِیَةً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 فی التأریخ أنّ طائفة من الأعراب فی زمان الجاهلیة عند ما کانوا یطوفون بالبیت العتیق،کانوا یخلعون ثیابهم و یصفرون و یصفقون و یسمّون أعمالهم هذه عبادة،و ورد أیضا أنّ النّبی الأکرم صلّی اللّه علیه و آله و سلّم عند ما کان یقف بجانب الحجر الأسود و یتجه بوجهه نحو الشمال لیکون فی مقابل الکعبة و بیت المقدس، و یشرع بالصلاة،کان یقف إلی یمینه و یساره رجلان من بنی سهم فیأخذ أحدهم بالصیاح و الآخر بالتصفیق لیؤذیاه فی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تعقب الآیة علی ما تقدم لتقول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أعمالکم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حتی صلاتکم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مدعاة للخجل و السفاهة و لذلک فَذُوقُوا الْعَذٰابَ بِمٰا کُنْتُمْ تَکْفُرُونَ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الإنسان حین یقلّب صفحات التأریخ و یتوغّل فیه باحثا عن جوانب من تاریخ عرب الجاهلیة التی وردت الإشارة إلیها فی القرآن،یری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للعجب العجاب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عصرنا الحاضر الذی عرف بعصر الفضاء و الذرة من یعید تلک الأعمال التی کانت فی زمان الجاهلیة،و یتصوّر نفسه فی عبادة،فیقرءون الآیات</w:t>
      </w:r>
    </w:p>
    <w:p>
      <w:pPr>
        <w:pStyle w:val="BookText"/>
        <w:rPr/>
      </w:pPr>
      <w:r>
        <w:rPr>
          <w:rFonts w:ascii="IRNazanin" w:hAnsi="IRNazanin" w:eastAsia="IRNazanin"/>
          <w:color w:val="111111"/>
          <w:sz w:val="28"/>
          <w:sz w:val="28"/>
          <w:szCs w:val="28"/>
          <w:rtl w:val="true"/>
          <w:lang w:bidi="fa-IR"/>
        </w:rPr>
        <w:t>القرآنیة أو الأشعار فی مدح النّبی صلّی اللّه علیه و آله و سلّم و الامام علی علیه السّلام بالألحان الموسیقیة ذات الإیقاع المثیر،و تهتزّ أیدیهم و رؤوسهم بما یشبه حالة الرقص،و یسمّون ذلک ذکرا و مدائح،و یقیمونها فی التکایا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إنّ الإسلام یبرأ من جمیع هذه الأعمال،و هی مثل آخر من أمثلة 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الجاهلیة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یبقی هنا سؤال واحد،و هو أنّ الآیة الثّالثة من الآیات محل البحث قد نفت نزول العذاب بتوفر شرطین طبعا،و الآیة الرّابعة أثبتت تری ألا یقع التضاد بین الآیتین؟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السابقة إلی العقاب الدنیوی،و الآیة اللاحقة لعلها إشارة إلی العقاب الأخروی،أو أنّها إشارة إلی أنّ هؤلاء یستحقون العقاب فی الدنیا و هو محدق بهم،فإذا مضی النّبی صلّی اللّه علیه و آله و سلّم و لم یتوبوا و یستغفروا ربّهم فإنّه سینزل بهم لا محالة</w:t>
      </w:r>
      <w:bookmarkStart w:id="1117" w:name="pg12533_165068"/>
    </w:p>
    <w:p>
      <w:pPr>
        <w:pStyle w:val="Heading3"/>
        <w:numPr>
          <w:ilvl w:val="2"/>
          <w:numId w:val="1"/>
        </w:numPr>
        <w:rPr/>
      </w:pPr>
      <w:bookmarkStart w:id="1118" w:name="__RefHeading___Toc1332777_77815467"/>
      <w:bookmarkStart w:id="1119" w:name="_Toc479"/>
      <w:bookmarkEnd w:id="1117"/>
      <w:bookmarkEnd w:id="1118"/>
      <w:r>
        <w:rPr>
          <w:rtl w:val="true"/>
        </w:rPr>
        <w:t xml:space="preserve">الآیتان </w:t>
      </w:r>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36</w:t>
      </w:r>
      <w:r>
        <w:rPr>
          <w:rtl w:val="true"/>
        </w:rPr>
        <w:t xml:space="preserve"> </w:t>
      </w:r>
      <w:r>
        <w:rPr>
          <w:rtl w:val="true"/>
        </w:rPr>
        <w:t xml:space="preserve">الی </w:t>
      </w:r>
      <w:r>
        <w:rPr/>
        <w:t>37</w:t>
      </w:r>
      <w:r>
        <w:rPr>
          <w:rtl w:val="true"/>
        </w:rPr>
        <w:t>]</w:t>
      </w:r>
      <w:bookmarkEnd w:id="1119"/>
    </w:p>
    <w:p>
      <w:pPr>
        <w:pStyle w:val="Heading4"/>
        <w:numPr>
          <w:ilvl w:val="3"/>
          <w:numId w:val="1"/>
        </w:numPr>
        <w:rPr/>
      </w:pPr>
      <w:bookmarkStart w:id="1120" w:name="__RefHeading___Toc1332779_77815467"/>
      <w:bookmarkStart w:id="1121" w:name="_Toc480"/>
      <w:bookmarkEnd w:id="1120"/>
      <w:r>
        <w:rPr>
          <w:rtl w:val="true"/>
        </w:rPr>
        <w:t>اشارة</w:t>
      </w:r>
      <w:bookmarkEnd w:id="1121"/>
    </w:p>
    <w:p>
      <w:pPr>
        <w:pStyle w:val="BookText"/>
        <w:rPr/>
      </w:pPr>
      <w:r>
        <w:rPr>
          <w:rFonts w:ascii="Amiri" w:hAnsi="Amiri" w:eastAsia="Amiri" w:cs="Amiri"/>
          <w:color w:val="111111"/>
          <w:sz w:val="28"/>
          <w:sz w:val="28"/>
          <w:szCs w:val="28"/>
          <w:rtl w:val="true"/>
          <w:lang w:bidi="ar-SA"/>
        </w:rPr>
        <w:t xml:space="preserve">إِنَّ اَلَّذِینَ کَفَرُوا یُنْفِقُونَ أَمْوٰالَهُمْ لِیَصُدُّوا عَنْ سَبِیلِ اَللّٰهِ فَسَیُنْفِقُونَهٰا ثُمَّ تَکُونُ عَلَیْهِمْ حَسْرَةً ثُمَّ یُغْلَبُونَ وَ اَلَّذِینَ کَفَرُوا إِلیٰ جَهَنَّمَ یُحْشَرُونَ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لِیَمِیزَ اَللّٰهُ اَلْخَبِیثَ مِنَ اَلطَّیِّبِ وَ یَجْعَلَ اَلْخَبِیثَ بَعْضَهُ عَلیٰ بَعْضٍ فَیَرْکُمَهُ جَمِیعاً فَیَجْعَلَهُ فِی جَهَنَّمَ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1122" w:name="__RefHeading___Toc1332781_77815467"/>
      <w:bookmarkStart w:id="1123" w:name="_Toc481"/>
      <w:bookmarkEnd w:id="1122"/>
      <w:r>
        <w:rPr>
          <w:rtl w:val="true"/>
        </w:rPr>
        <w:t>سبب النّزول</w:t>
      </w:r>
      <w:bookmarkEnd w:id="1123"/>
    </w:p>
    <w:p>
      <w:pPr>
        <w:pStyle w:val="BookText"/>
        <w:rPr/>
      </w:pPr>
      <w:r>
        <w:rPr>
          <w:rFonts w:ascii="IRNazanin" w:hAnsi="IRNazanin" w:eastAsia="IRNazanin"/>
          <w:color w:val="111111"/>
          <w:sz w:val="28"/>
          <w:sz w:val="28"/>
          <w:szCs w:val="28"/>
          <w:rtl w:val="true"/>
          <w:lang w:bidi="fa-IR"/>
        </w:rPr>
        <w:t>جاء فی تفسیر علی بن إبراهیم و کثیر من التفاسیر الأخری،أنّ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معرکة بدر،و ما بذله أهل مکّة للصدّ عن سبیل اللّه،لأنّهم لما عرفوا ما 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جاءهم مبعوث أبی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قاموا بجمع الأموال الکثیرة لیعینوا بها مقاتلیهم،إلاّ أنّهم خابوا و قتلوا و آبوا إلی جهنم و ساءت مصیرا،و کان ما أنفقوه فی هذا الصدد وبالا و حسرة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الأولی تشیر إلی سائر معوناتهم التی قدموها فی سبیل مواجهة الإسلام و محاربته،و قد طرحت الموضوع فی صیاغة کلّیة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نزلت فی ما بذله أبو سفیان لألفی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bookmarkStart w:id="1124" w:name="pg12533_165069"/>
    </w:p>
    <w:p>
      <w:pPr>
        <w:pStyle w:val="BookText"/>
        <w:rPr/>
      </w:pPr>
      <w:bookmarkEnd w:id="1124"/>
      <w:r>
        <w:rPr>
          <w:rFonts w:ascii="IRNazanin" w:hAnsi="IRNazanin" w:eastAsia="IRNazanin"/>
          <w:color w:val="111111"/>
          <w:sz w:val="28"/>
          <w:sz w:val="28"/>
          <w:szCs w:val="28"/>
          <w:rtl w:val="true"/>
          <w:lang w:bidi="fa-IR"/>
        </w:rPr>
        <w:t>معرکة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لما کانت الآیة محل البحث واقعة فی سیاق الآیات النازلة فی معرکة بدر،فإنّ الرأی الأوّل فی شأن نزولها یبدو أقرب للصحة</w:t>
      </w:r>
      <w:r>
        <w:rPr>
          <w:rFonts w:eastAsia="IRNazanin" w:cs="IRNazanin"/>
          <w:color w:val="111111"/>
          <w:sz w:val="28"/>
          <w:szCs w:val="28"/>
          <w:rtl w:val="true"/>
          <w:lang w:bidi="fa-IR"/>
        </w:rPr>
        <w:t>.</w:t>
      </w:r>
    </w:p>
    <w:p>
      <w:pPr>
        <w:pStyle w:val="Heading4"/>
        <w:numPr>
          <w:ilvl w:val="3"/>
          <w:numId w:val="1"/>
        </w:numPr>
        <w:rPr/>
      </w:pPr>
      <w:bookmarkStart w:id="1125" w:name="__RefHeading___Toc1332783_77815467"/>
      <w:bookmarkStart w:id="1126" w:name="_Toc482"/>
      <w:bookmarkEnd w:id="1125"/>
      <w:r>
        <w:rPr>
          <w:rtl w:val="true"/>
        </w:rPr>
        <w:t>التّفسیر</w:t>
      </w:r>
      <w:bookmarkEnd w:id="1126"/>
    </w:p>
    <w:p>
      <w:pPr>
        <w:pStyle w:val="BookText"/>
        <w:rPr/>
      </w:pPr>
      <w:r>
        <w:rPr>
          <w:rFonts w:ascii="Amiri" w:hAnsi="Amiri" w:eastAsia="Amiri" w:cs="Amiri"/>
          <w:color w:val="111111"/>
          <w:sz w:val="28"/>
          <w:sz w:val="28"/>
          <w:szCs w:val="28"/>
          <w:rtl w:val="true"/>
          <w:lang w:bidi="ar-SA"/>
        </w:rPr>
        <w:t>مهما یکن شأن نزول الآیة،فمفهومها مفهوم جامع یحمل فی معناه کلّ ما بذله أعداء الحق و العدل من أموال لنیل مقاصدهم المشؤومة،إذ تقول فی مستهلها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یُنْفِقُونَ أَمْوٰالَهُمْ لِیَصُدُّوا عَنْ سَبِیلِ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الإنفاق و البذل لن یحقق لهم نصرا فَسَیُنْفِقُونَهٰا ثُمَّ تَکُونُ عَلَیْهِمْ حَسْرَةً ثُمَّ یُغْلَبُونَ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یبتلون بالحسرة و الهزیمة فی الدنیا فحسب،بل هم کذلک فی الآخرة أیضا وَ الَّذِینَ کَفَرُوا إِلیٰ جَهَنَّمَ یُحْشَرُونَ </w:t>
      </w:r>
      <w:r>
        <w:rPr>
          <w:rFonts w:eastAsia="Amiri" w:cs="Amiri" w:ascii="Amiri" w:hAnsi="Amiri"/>
          <w:color w:val="111111"/>
          <w:sz w:val="28"/>
          <w:szCs w:val="28"/>
          <w:rtl w:val="true"/>
          <w:lang w:bidi="ar-SA"/>
        </w:rPr>
        <w:t>.</w:t>
      </w:r>
    </w:p>
    <w:p>
      <w:pPr>
        <w:pStyle w:val="Heading4"/>
        <w:numPr>
          <w:ilvl w:val="3"/>
          <w:numId w:val="1"/>
        </w:numPr>
        <w:rPr/>
      </w:pPr>
      <w:bookmarkStart w:id="1127" w:name="__RefHeading___Toc1332785_77815467"/>
      <w:bookmarkStart w:id="1128" w:name="_Toc483"/>
      <w:bookmarkEnd w:id="1127"/>
      <w:r>
        <w:rPr>
          <w:rtl w:val="true"/>
        </w:rPr>
        <w:t>ملاحظات</w:t>
      </w:r>
      <w:bookmarkEnd w:id="11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الآیة محل البحث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یحسّون بعدم جدوی أعمالهم حتی قبل غلبهم و انهزامهم،و حیث إنّهم لا یرون نتیجة مثمرة لما أنفقوه من الأموال،فسیبتلون بالألم و الحسرة،و هذا الأمر هو نوع من جزائهم الدنیوی و أحد عقوباتهم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الجزاء الآخر الذی ینالونه،فهو فشل خططهم و مناهجهم،لأنّ الذین یقاتلون و هم متعلقون بالأموال و الثروة لا یستطیعون مواجهة المقاتلین من أجل المبدأ و الأهداف المقدسة</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برهنت الحوادث فی عصرنا هذا علی أن الدول القویة التی تغری</w:t>
      </w:r>
    </w:p>
    <w:p>
      <w:pPr>
        <w:pStyle w:val="BookText"/>
        <w:rPr/>
      </w:pPr>
      <w:r>
        <w:rPr>
          <w:rFonts w:ascii="IRNazanin" w:hAnsi="IRNazanin" w:eastAsia="IRNazanin"/>
          <w:color w:val="111111"/>
          <w:sz w:val="28"/>
          <w:sz w:val="28"/>
          <w:szCs w:val="28"/>
          <w:rtl w:val="true"/>
          <w:lang w:bidi="fa-IR"/>
        </w:rPr>
        <w:t>مقاتلیها بالمال و الرغبات المادیة،کثیرا ما تصاب بالخزی و الافتضاح و الهزیمة بوجه الأمم المستضعفة التی تقاتل عن إیمان و عقیدة راسخة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بالإضافة إلی هذین الجزاءین فهناک جزاء ثالث ینتظرهم یوم القیامة،و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 الإلهی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ذکرته الآیة محل البحث،نجد له أمثلة فی عصرنا الحاضر،کقوی الاستکبار،و اتباع الظلم و الفساد،و دعاة المذاهب الخرافیة الباطلة،و باذلی الأموال الطائلة لتحقیق أهدافهم و تضلیل الناس و صدهم عن سبیل الحق،و هم یظهرون بأزیاء متعددة،فتارة فی صورة المساعدات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کبناء المستشفیات،و أخری فی صورة التعاون الثقافی،و مرّة فی ثوب المقاتلین المرتزقة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الهدف النهائی واحد و الماهیة واحدة،فکل همّهم التوسعة الاستعماریة و الظلم و الجور،و لو وقف المؤمنون حقّا صفا بوجه هذه المحاولات کما وقف أصحاب بدر لأحبطوا جمیع هذه المحاولات و لباءت بالفشل،و لجعلوا هذا الإنفاق وبالا و حسرة علی المستکبرین،و لساقوهم إلی جهنم و ساءت مصیرا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واحدة من دلائل صدق دعوة النّبی محمّد صلّی اللّه علیه و آله و سلّم،لأنّها تخبر عن حوادث لم تکن وقعت بعد،و قد غلب بها أعداء الإسلام،و مع أن أولئک بذلوا أموالا طائلة لانتصارهم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نعتبر الآیة من الأخبار بالمغیبات التی تتعلق بالحوادث المقبلة،فإنّها علی الأقل تکشف عن محتوی القرآن الدقیق فی شأن المواجهة بین الحق و الباطل،کما أنّها تکشف عن عظمة القرآن و التعالیم الإسلامیة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أن تکلمت الآیة السابقة علی ثلاث نتائج مشؤومة لإنفاق أعداء الإسلام،فإنّ الآیة التی تلیها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لِیَمِیزَ اللّٰهُ الْخَبِیثَ مِنَ الطَّیِّبِ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سنة إلّهیة دائمة أن یعرف المخلص من غیر المخلص،و الطاهر من غیر</w:t>
      </w:r>
    </w:p>
    <w:p>
      <w:pPr>
        <w:pStyle w:val="BookText"/>
        <w:rPr/>
      </w:pPr>
      <w:r>
        <w:rPr>
          <w:rFonts w:ascii="IRNazanin" w:hAnsi="IRNazanin" w:eastAsia="IRNazanin"/>
          <w:color w:val="111111"/>
          <w:sz w:val="28"/>
          <w:sz w:val="28"/>
          <w:szCs w:val="28"/>
          <w:rtl w:val="true"/>
          <w:lang w:bidi="fa-IR"/>
        </w:rPr>
        <w:t>الطاهر،و المجاهد الصادق من الکاذب،و الأعمال الطیبة من الأعمال الخبیثة،فلا یبقی أی من ذلک مجهولا أبدا،بل لا بدّ فی النهایة من أن تمتاز الصفوف بعضها عن بعض و یسفر الحق عن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الأمر یتحقق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یکون أتباع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کأولئک المسلمین الأوائل یوم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مستوی کاف من التضحیة و الوعی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تضیف الآیة وَ یَجْعَلَ الْخَبِیثَ بَعْضَهُ عَلیٰ بَعْضٍ فَیَرْکُمَهُ جَمِیعاً فَیَجْعَلَهُ فِی جَهَنَّمَ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فالخبیث من أیة طائفة و فی أی شکل کان سیؤول فی النهایة إلی الخسران، کما تقول الآیة فی نهایة المطاف أُولٰئِکَ هُمُ الْخٰاسِرُونَ </w:t>
      </w:r>
      <w:r>
        <w:rPr>
          <w:rFonts w:eastAsia="Amiri" w:cs="Amiri" w:ascii="Amiri" w:hAnsi="Amiri"/>
          <w:color w:val="111111"/>
          <w:sz w:val="28"/>
          <w:szCs w:val="28"/>
          <w:rtl w:val="true"/>
          <w:lang w:bidi="ar-SA"/>
        </w:rPr>
        <w:t>.</w:t>
      </w:r>
      <w:bookmarkStart w:id="1129" w:name="pg12533_165072"/>
    </w:p>
    <w:p>
      <w:pPr>
        <w:pStyle w:val="Heading3"/>
        <w:numPr>
          <w:ilvl w:val="2"/>
          <w:numId w:val="1"/>
        </w:numPr>
        <w:rPr/>
      </w:pPr>
      <w:bookmarkStart w:id="1130" w:name="__RefHeading___Toc1332787_77815467"/>
      <w:bookmarkStart w:id="1131" w:name="_Toc484"/>
      <w:bookmarkEnd w:id="1129"/>
      <w:bookmarkEnd w:id="1130"/>
      <w:r>
        <w:rPr>
          <w:rtl w:val="true"/>
        </w:rPr>
        <w:t xml:space="preserve">الآیات </w:t>
      </w:r>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38</w:t>
      </w:r>
      <w:r>
        <w:rPr>
          <w:rtl w:val="true"/>
        </w:rPr>
        <w:t xml:space="preserve"> </w:t>
      </w:r>
      <w:r>
        <w:rPr>
          <w:rtl w:val="true"/>
        </w:rPr>
        <w:t xml:space="preserve">الی </w:t>
      </w:r>
      <w:r>
        <w:rPr/>
        <w:t>40</w:t>
      </w:r>
      <w:r>
        <w:rPr>
          <w:rtl w:val="true"/>
        </w:rPr>
        <w:t>]</w:t>
      </w:r>
      <w:bookmarkEnd w:id="1131"/>
    </w:p>
    <w:p>
      <w:pPr>
        <w:pStyle w:val="Heading4"/>
        <w:numPr>
          <w:ilvl w:val="3"/>
          <w:numId w:val="1"/>
        </w:numPr>
        <w:rPr/>
      </w:pPr>
      <w:bookmarkStart w:id="1132" w:name="__RefHeading___Toc1332789_77815467"/>
      <w:bookmarkStart w:id="1133" w:name="_Toc485"/>
      <w:bookmarkEnd w:id="1132"/>
      <w:r>
        <w:rPr>
          <w:rtl w:val="true"/>
        </w:rPr>
        <w:t>اشارة</w:t>
      </w:r>
      <w:bookmarkEnd w:id="1133"/>
    </w:p>
    <w:p>
      <w:pPr>
        <w:pStyle w:val="BookText"/>
        <w:rPr/>
      </w:pPr>
      <w:r>
        <w:rPr>
          <w:rFonts w:ascii="Amiri" w:hAnsi="Amiri" w:eastAsia="Amiri" w:cs="Amiri"/>
          <w:color w:val="111111"/>
          <w:sz w:val="28"/>
          <w:sz w:val="28"/>
          <w:szCs w:val="28"/>
          <w:rtl w:val="true"/>
          <w:lang w:bidi="ar-SA"/>
        </w:rPr>
        <w:t xml:space="preserve">قُلْ لِلَّذِینَ کَفَرُوا إِنْ یَنْتَهُوا یُغْفَرْ لَهُمْ مٰا قَدْ سَلَفَ وَ إِنْ یَعُودُوا فَقَدْ مَضَتْ سُنَّتُ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حَتّٰی لاٰ تَکُونَ فِتْنَةٌ وَ یَکُونَ اَلدِّینُ کُلُّهُ لِلّٰهِ فَإِنِ اِنْتَهَوْا فَإِنَّ اَللّٰهَ بِمٰا یَعْمَلُونَ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تَوَلَّوْا فَاعْلَمُوا أَنَّ اَللّٰهَ مَوْلاٰکُمْ نِعْمَ اَلْمَوْلیٰ وَ نِعْمَ اَلنَّصِیرُ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1134" w:name="__RefHeading___Toc1332791_77815467"/>
      <w:bookmarkStart w:id="1135" w:name="_Toc486"/>
      <w:bookmarkEnd w:id="1134"/>
      <w:r>
        <w:rPr>
          <w:rtl w:val="true"/>
        </w:rPr>
        <w:t>التّفسیر</w:t>
      </w:r>
      <w:bookmarkEnd w:id="1135"/>
    </w:p>
    <w:p>
      <w:pPr>
        <w:pStyle w:val="Heading5"/>
        <w:numPr>
          <w:ilvl w:val="4"/>
          <w:numId w:val="1"/>
        </w:numPr>
        <w:rPr/>
      </w:pPr>
      <w:bookmarkStart w:id="1136" w:name="__RefHeading___Toc1332793_77815467"/>
      <w:bookmarkStart w:id="1137" w:name="_Toc487"/>
      <w:bookmarkEnd w:id="1136"/>
      <w:r>
        <w:rPr>
          <w:rtl w:val="true"/>
        </w:rPr>
        <w:t>اشارة</w:t>
      </w:r>
      <w:bookmarkEnd w:id="1137"/>
    </w:p>
    <w:p>
      <w:pPr>
        <w:pStyle w:val="BookText"/>
        <w:rPr/>
      </w:pPr>
      <w:r>
        <w:rPr>
          <w:rFonts w:ascii="IRNazanin" w:hAnsi="IRNazanin" w:eastAsia="IRNazanin"/>
          <w:color w:val="111111"/>
          <w:sz w:val="28"/>
          <w:sz w:val="28"/>
          <w:szCs w:val="28"/>
          <w:rtl w:val="true"/>
          <w:lang w:bidi="fa-IR"/>
        </w:rPr>
        <w:t>من المعلوم فی أسلوب القرآن هو الجمع بین البشارة و النذارة،أی أنّه کما ینذر أعداء الحق بالعقاب و العذاب،فإنّه یفتح لهم فی الوقت نفسه طریق العودة أمامهم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الآیات محل البحث تتبع هذا الأسلوب ذاته،فتأمر النّبی صلّی اللّه علیه و آله و سلّم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لِلَّذِینَ کَفَرُوا إِنْ یَنْتَهُوا یُغْفَرْ لَهُمْ مٰا قَدْ سَلَفَ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یستفاد من الآیة المبارکة أنّ قبول الإسلام یوجب محو کل سابقة و هو ما ورد فی الرّوایات علی أنّه أصل عام،کما فی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جاء عن أهل السنة فی تعبیر آخر</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النّبی صلّی اللّه علیه و آله و سلّم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یهدم ما کان قبله،</w:t>
      </w:r>
    </w:p>
    <w:p>
      <w:pPr>
        <w:pStyle w:val="BookText"/>
        <w:rPr/>
      </w:pPr>
      <w:r>
        <w:rPr>
          <w:rFonts w:ascii="IRNazanin" w:hAnsi="IRNazanin" w:eastAsia="IRNazanin"/>
          <w:color w:val="111111"/>
          <w:sz w:val="28"/>
          <w:sz w:val="28"/>
          <w:szCs w:val="28"/>
          <w:rtl w:val="true"/>
          <w:lang w:bidi="fa-IR"/>
        </w:rPr>
        <w:t>و إن الهجرة تهدم ما کان قبلها،و إن الحج یهدم ما کان قبله</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و المقصود من الحدیث آنفا هو أنّ کل ما عمله الإنسان من سیئات و حتی ترکه للفرائض و الواجبات قبل إسلامه فسوف یمحی عنه بقبوله الإسلام،و لا یکون قبوله للإسلام أثر رجعی لما سبق،لهذا ورد فی کتب الفقه عدم وجوب قضاء ما فات من العبادات علی من أسلّم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تضیف الآیة 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إن لم یصححوا أسلوبهم وَ إِنْ یَعُودُوا فَقَدْ مَضَتْ سُنَّتُ الْأَوَّلِینَ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المقصود من هذه السنة هو ما آل إلیه أعداء الحق بعد ما واجهوا الأنبیاء، و ما أصاب المشرکین عند ما واجهوا النّبی الأکرم صلّی اللّه علیه و آله و سلّم فی معرکة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فنحن نقرأ فی سورة غافر،الآیة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لَنَنْصُرُ رُسُلَنٰا وَ الَّذِینَ آمَنُوا فِی الْحَیٰاةِ الدُّنْیٰا وَ یَوْمَ یَقُومُ الْأَشْهٰادُ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نقرأ فی سورة الاسراء،الآیة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بیان سحق أعداء الإسلام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قَدْ أَرْسَلْنٰا قَبْلَکَ مِنْ رُسُلِنٰا وَ لاٰ تَجِدُ لِسُنَّتِنٰا تَحْوِیلاً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کانت الآیة السابقة قد دعت الأعداء للعودة إلی الحق،و إن هذه الدعوة قد تولد هذه الفکرة لدی المسلمین و هی أنّه قد انتهت فترة الجهاد و لا بدّ بعد الآن من اللین و التساهل،ترفع هذه الشبهة الآیة التالیة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حَتّٰی لاٰ تَکُونَ فِتْنَةٌ وَ یَکُونَ الدِّینُ کُلُّهُ لِلّٰهِ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بیناها فی تفسیر الآیة</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معنی واسع تشمل کل أنواع الضغوط،فتارة یستعملها القرآن بمعنی عبادة الأصنام و الشرک الذی یشمل کل أنواع التحجر و الجمود و اضطهاد أفراد المجتمع</w:t>
      </w:r>
      <w:r>
        <w:rPr>
          <w:rFonts w:eastAsia="IRNazanin" w:cs="IRNazanin"/>
          <w:color w:val="111111"/>
          <w:sz w:val="28"/>
          <w:szCs w:val="28"/>
          <w:rtl w:val="true"/>
          <w:lang w:bidi="fa-IR"/>
        </w:rPr>
        <w:t>.</w:t>
      </w:r>
      <w:bookmarkStart w:id="1138" w:name="pg12533_165074"/>
    </w:p>
    <w:p>
      <w:pPr>
        <w:pStyle w:val="BookText"/>
        <w:rPr/>
      </w:pPr>
      <w:bookmarkEnd w:id="1138"/>
      <w:r>
        <w:rPr>
          <w:rFonts w:ascii="IRNazanin" w:hAnsi="IRNazanin" w:eastAsia="IRNazanin"/>
          <w:color w:val="111111"/>
          <w:sz w:val="28"/>
          <w:sz w:val="28"/>
          <w:szCs w:val="28"/>
          <w:rtl w:val="true"/>
          <w:lang w:bidi="fa-IR"/>
        </w:rPr>
        <w:t>و تطلق الفتنة أیضا علی الضغوط التی یفرضها الأعداء،للوقوف بوجه اتساع دعوة الإسلام،و لإسکات صوت أهل الحق،بل حتی إرجاع المؤمنین نحو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محل البحث فسر الفتنة بعضهم بمعنی الشرک،و فسّرها آخرون بأنّها تعنی سعی الأعداء لسلب الحریات الفکریة و الاجتماعیة من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الحقّ أنّ مفهومها واسع یشمل الشرک،بقرینة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الدِّینُ لِلّٰهِ و سائر ضغوط الأعداء علی المسلمین</w:t>
      </w:r>
      <w:r>
        <w:rPr>
          <w:rFonts w:eastAsia="Amiri" w:cs="Amiri" w:ascii="Amiri" w:hAnsi="Amiri"/>
          <w:color w:val="111111"/>
          <w:sz w:val="28"/>
          <w:szCs w:val="28"/>
          <w:rtl w:val="true"/>
          <w:lang w:bidi="ar-SA"/>
        </w:rPr>
        <w:t>.</w:t>
      </w:r>
    </w:p>
    <w:p>
      <w:pPr>
        <w:pStyle w:val="Heading5"/>
        <w:numPr>
          <w:ilvl w:val="4"/>
          <w:numId w:val="1"/>
        </w:numPr>
        <w:rPr/>
      </w:pPr>
      <w:bookmarkStart w:id="1139" w:name="__RefHeading___Toc1332795_77815467"/>
      <w:bookmarkStart w:id="1140" w:name="_Toc488"/>
      <w:bookmarkEnd w:id="1139"/>
      <w:r>
        <w:rPr>
          <w:rtl w:val="true"/>
        </w:rPr>
        <w:t>الهدف من الجهاد و بشری کریمة</w:t>
      </w:r>
      <w:r>
        <w:rPr>
          <w:rtl w:val="true"/>
        </w:rPr>
        <w:t>:</w:t>
      </w:r>
      <w:bookmarkEnd w:id="1140"/>
    </w:p>
    <w:p>
      <w:pPr>
        <w:pStyle w:val="BookText"/>
        <w:rPr/>
      </w:pPr>
      <w:r>
        <w:rPr>
          <w:rFonts w:ascii="IRNazanin" w:hAnsi="IRNazanin" w:eastAsia="IRNazanin"/>
          <w:color w:val="111111"/>
          <w:sz w:val="28"/>
          <w:sz w:val="28"/>
          <w:szCs w:val="28"/>
          <w:rtl w:val="true"/>
          <w:lang w:bidi="fa-IR"/>
        </w:rPr>
        <w:t>تشیر الآیة آنفة الذکر إلی قسمین من أهداف الجهاد المقدسة و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علی عبادة الأصنام و تطهیر الأرض من معابدها و نحو ذلک و کما ذکرنا فی بحثنا عن أهداف الجهاد فإنّ الحریّة الدینیة تتعلق بمن یتّبع أحد الأدیان السماویة فلا یجوز إکراه هؤلاء من أجل تغییر عقیدتهم،و لکن عبادة الأصنام لیست دینا و لا فکرا،بل هی خرافة و جهل و انحراف،و علی الحکومة الإسلامیة إزالتها و تطهیر البلاد منها عن طریق الإعلام و التبلیغ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یؤدّ ذلک إلی نتیجة فیجب اللجوء إلی القوة لتدمیر معابد الأوثان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الحریة فی نشر الإسلام و التبلیغ له،و فی هذا القسم أجاز الإسلام استخدام القوّة فی مواجهة من یمنع المسلمین من نشر عقیدتهم لفتح الطریق بوجه الحوار المنطقی السلیم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تفاسیر أهل السنة کتفسیر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للآلوسی،و تفاسیر شیعیة أخری،</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یجیء تأویل هذه الآیة،و لو قام قائمنا بعد،سیری من یدرکه ما یکون من تأویل هذه الآیة،و لیبلغن دین محمّد ما بلغ</w:t>
      </w:r>
    </w:p>
    <w:p>
      <w:pPr>
        <w:pStyle w:val="BookText"/>
        <w:rPr/>
      </w:pPr>
      <w:r>
        <w:rPr>
          <w:rFonts w:ascii="IRNazanin" w:hAnsi="IRNazanin" w:eastAsia="IRNazanin"/>
          <w:color w:val="111111"/>
          <w:sz w:val="28"/>
          <w:sz w:val="28"/>
          <w:szCs w:val="28"/>
          <w:rtl w:val="true"/>
          <w:lang w:bidi="fa-IR"/>
        </w:rPr>
        <w:t>اللیل حتی لا یکون شرک علی ظهر الأرض کما قال تعالی</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أنکر صاحب تفسیر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الوارد فی شأن مسألة قیام المهدی علیه السّلام،و ذلک لحکمه المسبق المخطئ فی هذه القضیة، و العجیب أن له میلا خاصا فی تفسیره إلی الفکر الوهابی،مع أنّ الوهابیین بالرغم من تعصّهم یصرحون بأنّ ظهور الإمام المهدی علیه السّلام من الأمور المسلّم بها، و یعتبرون الرّوایات فیه من المتواترات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سنورد الأدلة و المصادر فی هذا الصدد فی ذیل الآیة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التوبة،کما سنشیر إلی النقطة الأساسیة فی خطأ هذا المفسّر و الرد علیها،و لقد فصلنا الأمر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 العالمی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بعض الرّوایات المتعلقة بظهور المهدی غیر صحیحة و فیها بعض الخرافات،فلا ینبغی أن یؤدّی ذلک إلی الإعراض عن بقیة الرّوایات الصحیحة و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أخیرا فإنّ الآیة فی نهایتها،و تزامنا مع الشدة فی العمل،تمدّ ید المحبّة و الرأفه إلی الأعداء مرّة أخری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انتهوا فإن الله بما یعملون خبیر و لکن إذا تمادوا فی عنادهم و طغیانهم و لم یستسلموا للحقّ،فاعملوا أنّ النصر حلیفکم و الهزیمة من نصیب أعدائکم،لانّ اللّه مولاکم و هو خیر ناصر و 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تَوَلَّوْا فَاعْلَمُوا أَنَّ اللّٰهَ مَوْلاٰکُمْ نِعْمَ الْمَوْلیٰ وَ نِعْمَ النَّصِیرُ</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بدایة الجزء العاشر القرآن الکریم</w:t>
      </w:r>
      <w:bookmarkStart w:id="1141" w:name="pg12533_165079"/>
    </w:p>
    <w:p>
      <w:pPr>
        <w:pStyle w:val="Heading3"/>
        <w:numPr>
          <w:ilvl w:val="2"/>
          <w:numId w:val="1"/>
        </w:numPr>
        <w:rPr/>
      </w:pPr>
      <w:bookmarkStart w:id="1142" w:name="__RefHeading___Toc1332797_77815467"/>
      <w:bookmarkStart w:id="1143" w:name="_Toc489"/>
      <w:bookmarkEnd w:id="1141"/>
      <w:bookmarkEnd w:id="1142"/>
      <w:r>
        <w:rPr>
          <w:rtl w:val="true"/>
        </w:rPr>
        <w:t xml:space="preserve">الآیة </w:t>
      </w:r>
      <w:r>
        <w:rPr>
          <w:rtl w:val="true"/>
        </w:rPr>
        <w:t>[</w:t>
      </w:r>
      <w:r>
        <w:rPr>
          <w:rtl w:val="true"/>
        </w:rPr>
        <w:t xml:space="preserve">سورة الأنفال </w:t>
      </w:r>
      <w:r>
        <w:rPr>
          <w:rtl w:val="true"/>
        </w:rPr>
        <w:t>(</w:t>
      </w:r>
      <w:r>
        <w:rPr/>
        <w:t>8</w:t>
      </w:r>
      <w:r>
        <w:rPr>
          <w:rtl w:val="true"/>
        </w:rPr>
        <w:t xml:space="preserve">): </w:t>
      </w:r>
      <w:r>
        <w:rPr>
          <w:rtl w:val="true"/>
        </w:rPr>
        <w:t xml:space="preserve">آیة </w:t>
      </w:r>
      <w:r>
        <w:rPr/>
        <w:t>41</w:t>
      </w:r>
      <w:r>
        <w:rPr>
          <w:rtl w:val="true"/>
        </w:rPr>
        <w:t>]</w:t>
      </w:r>
      <w:bookmarkEnd w:id="1143"/>
    </w:p>
    <w:p>
      <w:pPr>
        <w:pStyle w:val="Heading4"/>
        <w:numPr>
          <w:ilvl w:val="3"/>
          <w:numId w:val="1"/>
        </w:numPr>
        <w:rPr/>
      </w:pPr>
      <w:bookmarkStart w:id="1144" w:name="__RefHeading___Toc1332799_77815467"/>
      <w:bookmarkStart w:id="1145" w:name="_Toc490"/>
      <w:bookmarkEnd w:id="1144"/>
      <w:r>
        <w:rPr>
          <w:rtl w:val="true"/>
        </w:rPr>
        <w:t>اشارة</w:t>
      </w:r>
      <w:bookmarkEnd w:id="1145"/>
    </w:p>
    <w:p>
      <w:pPr>
        <w:pStyle w:val="BookText"/>
        <w:rPr/>
      </w:pPr>
      <w:r>
        <w:rPr>
          <w:rFonts w:ascii="Amiri" w:hAnsi="Amiri" w:eastAsia="Amiri" w:cs="Amiri"/>
          <w:color w:val="111111"/>
          <w:sz w:val="28"/>
          <w:sz w:val="28"/>
          <w:szCs w:val="28"/>
          <w:rtl w:val="true"/>
          <w:lang w:bidi="ar-SA"/>
        </w:rPr>
        <w:t xml:space="preserve">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1146" w:name="__RefHeading___Toc1332801_77815467"/>
      <w:bookmarkStart w:id="1147" w:name="_Toc491"/>
      <w:bookmarkEnd w:id="1146"/>
      <w:r>
        <w:rPr>
          <w:rtl w:val="true"/>
        </w:rPr>
        <w:t>التّفسیر</w:t>
      </w:r>
      <w:bookmarkEnd w:id="1147"/>
    </w:p>
    <w:p>
      <w:pPr>
        <w:pStyle w:val="Heading5"/>
        <w:numPr>
          <w:ilvl w:val="4"/>
          <w:numId w:val="1"/>
        </w:numPr>
        <w:rPr/>
      </w:pPr>
      <w:bookmarkStart w:id="1148" w:name="__RefHeading___Toc1332803_77815467"/>
      <w:bookmarkStart w:id="1149" w:name="_Toc492"/>
      <w:bookmarkEnd w:id="1148"/>
      <w:r>
        <w:rPr>
          <w:rtl w:val="true"/>
        </w:rPr>
        <w:t>اشارة</w:t>
      </w:r>
      <w:bookmarkEnd w:id="1149"/>
    </w:p>
    <w:p>
      <w:pPr>
        <w:pStyle w:val="Heading5"/>
        <w:numPr>
          <w:ilvl w:val="4"/>
          <w:numId w:val="1"/>
        </w:numPr>
        <w:rPr/>
      </w:pPr>
      <w:bookmarkStart w:id="1150" w:name="__RefHeading___Toc1332805_77815467"/>
      <w:bookmarkStart w:id="1151" w:name="_Toc493"/>
      <w:bookmarkEnd w:id="1150"/>
      <w:r>
        <w:rPr>
          <w:rtl w:val="true"/>
        </w:rPr>
        <w:t>الخمس فرض إسلامی مهم</w:t>
      </w:r>
      <w:r>
        <w:rPr>
          <w:rtl w:val="true"/>
        </w:rPr>
        <w:t>:</w:t>
      </w:r>
      <w:bookmarkEnd w:id="1151"/>
    </w:p>
    <w:p>
      <w:pPr>
        <w:pStyle w:val="BookText"/>
        <w:rPr/>
      </w:pPr>
      <w:r>
        <w:rPr>
          <w:rFonts w:ascii="IRNazanin" w:hAnsi="IRNazanin" w:eastAsia="IRNazanin"/>
          <w:color w:val="111111"/>
          <w:sz w:val="28"/>
          <w:sz w:val="28"/>
          <w:szCs w:val="28"/>
          <w:rtl w:val="true"/>
          <w:lang w:bidi="fa-IR"/>
        </w:rPr>
        <w:t>وجدنا فی بدایة هذه السورة کیف أنّ بعض المسلمین تشاجروا فی شأن تقسیم الغنائم بعد غزوة بدر،و قد أمر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درءا لأصول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توضع الغنائم تحت تصرف النّبی صلّی اللّه علیه و آله و سلّم لینفقها بما یراه صالحا،فقام بتقسمها بالتساوی بین المقاتلین المسلمین</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الآیة عود إلی مسألة الغنائم،لتناسب الآیات التی سبقتها،و التی کانت تتکلم علی الجهاد،إذ وجدنا فی بعضها إشارات مختلفة لموضوع الجهاد، و لما کان الجهاد یرتبط بمسألة الغنائم غالبا،فکان فی المقام تناسب بین الجهاد و بین ذکر أحکام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سنلاحظ أن القرآن تعدی فی حکمه إلی أبعد من</w:t>
      </w:r>
      <w:bookmarkStart w:id="1152" w:name="pg12533_165080"/>
    </w:p>
    <w:p>
      <w:pPr>
        <w:pStyle w:val="BookText"/>
        <w:rPr/>
      </w:pPr>
      <w:bookmarkEnd w:id="1152"/>
      <w:r>
        <w:rPr>
          <w:rFonts w:ascii="IRNazanin" w:hAnsi="IRNazanin" w:eastAsia="IRNazanin"/>
          <w:color w:val="111111"/>
          <w:sz w:val="28"/>
          <w:sz w:val="28"/>
          <w:szCs w:val="28"/>
          <w:rtl w:val="true"/>
          <w:lang w:bidi="fa-IR"/>
        </w:rPr>
        <w:t>مسألة الغنائم،و نظر إلی جمیع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الحق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شَیْءٍ فَأَنَّ لِلّٰهِ خُمُسَهُ وَ لِلرَّسُولِ وَ لِذِی الْقُرْبیٰ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أهل البیت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الْیَتٰامیٰ وَ الْمَسٰاکِینِ وَ ابْنِ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ذریة الرسول صلّی اللّه علیه و آله و سلّم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یضیف مؤکّدا إِنْ کُنْتُمْ آمَنْتُمْ بِاللّٰهِ وَ مٰا أَنْزَلْنٰا عَلیٰ عَبْدِنٰا یَوْمَ 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الْتَقَی الْجَمْعٰانِ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ینبغی الالتفات إلی أنّه علی الرغم من أنّ الخطاب فی الآیة موجه إلی المؤمنین،لأنّها تبحث فی غنائم الجهاد الإسلامی،و بدیهی أنّ المجاهد مؤمن، لکنّها مع ذلک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آمَنْتُمْ بِاللّٰهِ و فی ذلک إشارة إلی أنّ ادعاء الإیمان وحده لا یعدّ دلیلا علی الإیمان،بل حتی المشارکة فی سوح الجهاد قد لا تکون دلیلا علی الإیمان،فقد تکون وراء ذلک أمور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فالمؤمن الکامل هو الذی یذعن لأوامر اللّه کافة و ینقاد لها،و خاصّة الأوامر و الأحکام المالیة،و لا یأخذ ببعض و یترک بعضا،و تشیر الآیة فی نهایتها إلی قدرة اللّه غیر المحدودة،فتقول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عَلیٰ کُلِّ شَیْءٍ قَدِیرٌ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بالرغم من قلتکم یوم بدر و کثیرة عدوّکم فی الظاهر،لکن اللّه القادر خذلهم و أیدکم فانتصرتم علیهم</w:t>
      </w:r>
      <w:r>
        <w:rPr>
          <w:rFonts w:eastAsia="IRNazanin" w:cs="IRNazanin"/>
          <w:color w:val="111111"/>
          <w:sz w:val="28"/>
          <w:szCs w:val="28"/>
          <w:rtl w:val="true"/>
          <w:lang w:bidi="fa-IR"/>
        </w:rPr>
        <w:t>.</w:t>
      </w:r>
    </w:p>
    <w:p>
      <w:pPr>
        <w:pStyle w:val="Heading4"/>
        <w:numPr>
          <w:ilvl w:val="3"/>
          <w:numId w:val="1"/>
        </w:numPr>
        <w:rPr/>
      </w:pPr>
      <w:bookmarkStart w:id="1153" w:name="__RefHeading___Toc1332807_77815467"/>
      <w:bookmarkStart w:id="1154" w:name="_Toc494"/>
      <w:bookmarkEnd w:id="1153"/>
      <w:r>
        <w:rPr>
          <w:rtl w:val="true"/>
        </w:rPr>
        <w:t>ملاحظات</w:t>
      </w:r>
      <w:bookmarkEnd w:id="1154"/>
    </w:p>
    <w:p>
      <w:pPr>
        <w:pStyle w:val="Heading5"/>
        <w:numPr>
          <w:ilvl w:val="4"/>
          <w:numId w:val="1"/>
        </w:numPr>
        <w:rPr/>
      </w:pPr>
      <w:bookmarkStart w:id="1155" w:name="__RefHeading___Toc1332809_77815467"/>
      <w:bookmarkStart w:id="1156" w:name="_Toc495"/>
      <w:bookmarkEnd w:id="1155"/>
      <w:r>
        <w:rPr>
          <w:rtl w:val="true"/>
        </w:rPr>
        <w:t>اشارة</w:t>
      </w:r>
      <w:bookmarkEnd w:id="1156"/>
    </w:p>
    <w:p>
      <w:pPr>
        <w:pStyle w:val="Heading5"/>
        <w:numPr>
          <w:ilvl w:val="4"/>
          <w:numId w:val="1"/>
        </w:numPr>
        <w:rPr/>
      </w:pPr>
      <w:bookmarkStart w:id="1157" w:name="__RefHeading___Toc1332811_77815467"/>
      <w:bookmarkStart w:id="1158" w:name="_Toc496"/>
      <w:bookmarkEnd w:id="1157"/>
      <w:r>
        <w:rPr/>
        <w:t>1</w:t>
      </w:r>
      <w:r>
        <w:rPr>
          <w:rtl w:val="true"/>
        </w:rPr>
        <w:t>-</w:t>
      </w:r>
      <w:r>
        <w:rPr>
          <w:rtl w:val="true"/>
        </w:rPr>
        <w:t>یوم الفرقان بین الحق و الباطل</w:t>
      </w:r>
      <w:bookmarkEnd w:id="1158"/>
    </w:p>
    <w:p>
      <w:pPr>
        <w:pStyle w:val="BookText"/>
        <w:rPr/>
      </w:pPr>
      <w:r>
        <w:rPr>
          <w:rFonts w:ascii="IRNazanin" w:hAnsi="IRNazanin" w:eastAsia="IRNazanin"/>
          <w:color w:val="111111"/>
          <w:sz w:val="28"/>
          <w:sz w:val="28"/>
          <w:szCs w:val="28"/>
          <w:rtl w:val="true"/>
          <w:lang w:bidi="fa-IR"/>
        </w:rPr>
        <w:t>سمّی یوم معرکة بدر بیوم الفرقان بین الحق و الباطل،و یوم الالتقاء بین جماعة الکفر و جماعة الإیمان،و فی ذلک إشارة إلی ما یلی</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یوم بدر ظهرت فیه الأدلة علی صدق النّبی صلّی اللّه علیه و آله و سلّم لأنّه وعد المسلمین بالنصر قبل ذلک،مع أنّ القرائن فی الظاهر لم تکن دالة علی ذلک،و لقد اتّحدت</w:t>
      </w:r>
      <w:bookmarkStart w:id="1159" w:name="pg12533_165081"/>
    </w:p>
    <w:p>
      <w:pPr>
        <w:pStyle w:val="BookText"/>
        <w:rPr/>
      </w:pPr>
      <w:bookmarkEnd w:id="1159"/>
      <w:r>
        <w:rPr>
          <w:rFonts w:ascii="IRNazanin" w:hAnsi="IRNazanin" w:eastAsia="IRNazanin"/>
          <w:color w:val="111111"/>
          <w:sz w:val="28"/>
          <w:sz w:val="28"/>
          <w:szCs w:val="28"/>
          <w:rtl w:val="true"/>
          <w:lang w:bidi="fa-IR"/>
        </w:rPr>
        <w:t>تلک الأسباب بشکل غیر متوقع فکان النصر،و هو ما لا یمکن حمله علی المصادفة و الاتفاق فبناء علی ذلک فإن صدق الآیات التی نزلت علی النّبی صلّی اللّه علیه و آله و سلّم فی ذلک الیوم کان کامنا فی الآیات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المعرکة فی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التقی الجمعان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فی الواقع إحدی النعم الإلهیة الکبری علی المسلمین،لإنّ بعضهم کان یخشاها فی البدایة،لکن تلک المواجهة و النصر دفعا بهم خطوات کبیرة نحو الأمام،إذ بلغ صداهم و اشتهارهم بذلک أنحاء الجزیرة العربیة،و دعا الجمیع للتفکّر فی هذا الدین الجدید و قدرته المذهلة و کان ذلک الیوم یوما شدیدا علی الأمّة الإسلامیة القلیلة آنئذ،حیث امتاز به المؤمنون الصادقون عن المدعین الکاذبین،فکان ذلک الیوم بکل جوانبه یوم الفرقان بین الحق و الباطل</w:t>
      </w:r>
      <w:r>
        <w:rPr>
          <w:rFonts w:eastAsia="IRNazanin" w:cs="IRNazanin"/>
          <w:color w:val="111111"/>
          <w:sz w:val="28"/>
          <w:szCs w:val="28"/>
          <w:rtl w:val="true"/>
          <w:lang w:bidi="fa-IR"/>
        </w:rPr>
        <w:t>.</w:t>
      </w:r>
    </w:p>
    <w:p>
      <w:pPr>
        <w:pStyle w:val="Heading5"/>
        <w:numPr>
          <w:ilvl w:val="4"/>
          <w:numId w:val="1"/>
        </w:numPr>
        <w:rPr/>
      </w:pPr>
      <w:bookmarkStart w:id="1160" w:name="__RefHeading___Toc1332813_77815467"/>
      <w:bookmarkStart w:id="1161" w:name="_Toc497"/>
      <w:bookmarkEnd w:id="1160"/>
      <w:r>
        <w:rPr>
          <w:rtl w:val="true"/>
        </w:rPr>
        <w:t>[</w:t>
      </w:r>
      <w:r>
        <w:rPr/>
        <w:t>2</w:t>
      </w:r>
      <w:r>
        <w:rPr>
          <w:rtl w:val="true"/>
        </w:rPr>
        <w:t>-</w:t>
      </w:r>
      <w:r>
        <w:rPr>
          <w:rtl w:val="true"/>
        </w:rPr>
        <w:t>عدم وجود تضادّ بین آیة الأنفال و هذه الآیة</w:t>
      </w:r>
      <w:r>
        <w:rPr>
          <w:rtl w:val="true"/>
        </w:rPr>
        <w:t>]</w:t>
      </w:r>
      <w:bookmarkEnd w:id="116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فی بدایة السورة عدم وجود تضادّ بین آیة الأنفال و هذه الآیة،و لا موجب الإعتبار إحداهما ناسخة للأخری،لأنّه بمقتضی آیة الأنفال فإنّ الغنائم الحربیة هی للنّبی صلّی اللّه علیه و آله و سلّم،إلاّ أنّه وهب أربعة أخماسها للمقاتلین المسلمین،و ادخر الخمس المتبقی للموارد التی ذکرتها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لمزید الإیضاح راجع بحثنا فی تفسیر الآیة الأولی من هذه السورة</w:t>
      </w:r>
      <w:r>
        <w:rPr>
          <w:rFonts w:eastAsia="IRNazanin" w:cs="IRNazanin"/>
          <w:color w:val="111111"/>
          <w:sz w:val="28"/>
          <w:szCs w:val="28"/>
          <w:rtl w:val="true"/>
          <w:lang w:bidi="fa-IR"/>
        </w:rPr>
        <w:t>».</w:t>
      </w:r>
    </w:p>
    <w:p>
      <w:pPr>
        <w:pStyle w:val="Heading5"/>
        <w:numPr>
          <w:ilvl w:val="4"/>
          <w:numId w:val="1"/>
        </w:numPr>
        <w:rPr/>
      </w:pPr>
      <w:bookmarkStart w:id="1162" w:name="__RefHeading___Toc1332815_77815467"/>
      <w:bookmarkStart w:id="1163" w:name="_Toc498"/>
      <w:bookmarkEnd w:id="1162"/>
      <w:r>
        <w:rPr/>
        <w:t>3</w:t>
      </w:r>
      <w:r>
        <w:rPr>
          <w:rtl w:val="true"/>
        </w:rPr>
        <w:t>-</w:t>
      </w:r>
      <w:r>
        <w:rPr>
          <w:rtl w:val="true"/>
        </w:rPr>
        <w:t>ما هو المراد من ذی القربی؟</w:t>
      </w:r>
      <w:bookmarkEnd w:id="1163"/>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المراد فی هذه الآیة الأقرباء کلّهم و لا أقرباء النّبی صلّی اللّه علیه و آله و سلّم جمیعا،بل هم الأئمّة من أهل البیت علیهم السّلام،و الدلیل علی هذا الأمر هو الرّوایات المتواترة التی وردت عن النّبی صلّی اللّه علیه و آله و سلّم عن طرق أهل البیت </w:t>
      </w:r>
      <w:r>
        <w:rPr>
          <w:rStyle w:val="FootnoteAnchor"/>
          <w:rtl w:val="true"/>
        </w:rPr>
        <w:footnoteReference w:id="216"/>
      </w:r>
      <w:r>
        <w:rPr>
          <w:rFonts w:ascii="IRNazanin" w:hAnsi="IRNazanin" w:eastAsia="IRNazanin"/>
          <w:color w:val="111111"/>
          <w:sz w:val="28"/>
          <w:sz w:val="28"/>
          <w:szCs w:val="28"/>
          <w:rtl w:val="true"/>
          <w:lang w:bidi="fa-IR"/>
        </w:rPr>
        <w:t>،و توجد أدلة أخری علی ذلک فی کتب أهل السنة</w:t>
      </w:r>
      <w:r>
        <w:rPr>
          <w:rFonts w:eastAsia="IRNazanin" w:cs="IRNazanin"/>
          <w:color w:val="111111"/>
          <w:sz w:val="28"/>
          <w:szCs w:val="28"/>
          <w:rtl w:val="true"/>
          <w:lang w:bidi="fa-IR"/>
        </w:rPr>
        <w:t>.</w:t>
      </w:r>
      <w:bookmarkStart w:id="1164" w:name="pg12533_165082"/>
    </w:p>
    <w:p>
      <w:pPr>
        <w:pStyle w:val="BookText"/>
        <w:rPr/>
      </w:pPr>
      <w:bookmarkEnd w:id="1164"/>
      <w:r>
        <w:rPr>
          <w:rFonts w:ascii="IRNazanin" w:hAnsi="IRNazanin" w:eastAsia="IRNazanin"/>
          <w:color w:val="111111"/>
          <w:sz w:val="28"/>
          <w:sz w:val="28"/>
          <w:szCs w:val="28"/>
          <w:rtl w:val="true"/>
          <w:lang w:bidi="fa-IR"/>
        </w:rPr>
        <w:t>فبناء علی ذلک فإنّ من یری أنّ سهما من الخمس یتعلق بکل أقرباء النّبی صلّی اللّه علیه و آله و سلّم یواجه هذا السؤال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امتیاز الذی أولاه الإسلام لأقرباء النّبی صلّی اللّه علیه و آله و سلّم و قومه،مع أنّ الإسلام بعید عن القبلیة و القومیة و العرقیة؟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لکنّنا إذا خصصنا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أهل البیت علیهم السّلام مع ملاحظة أنّهم خلفاء النّبی صلّی اللّه علیه و آله و سلّم و قادة الحکومة الإسلامیة،یتّضح السبب فی إعطائهم هذا السهم من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السهام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اللّه و سهم النّبی و سهم 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جمیعها إلی قائد الحکومة الإسلامیة،فیصرف منها فی شؤون حیاته البسیطة،و ینفق الباقی منها فی ما یوجبه مقام القیادة،أی أنّه یصرفها فی الحقیقة فی حاجات الناس و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بعض المفسّرین من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کصاحب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أنّ ذا القربی هو جمیع الأقارب،فقد تخبط فی الإجابة علی السؤال آنف الذکر و ظلّ فی حیرة من أمره،حتی جعل النّبی صلّی اللّه علیه و آله و سلّم أشبه بالملوک و السلاطین،فأوجب علیه أن یجذب قومه و قبیلته الیه بالأموال التی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بطلان هذا المنطق،إذ یتنافی و منطق الحکومة العالمیة الإنسانیة التی لا تعترف بالامتیازات القبلیّة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إیضاح هذا الموضوع بصورة أکثر فی البحوث المقبلة،إن شاء اللّه</w:t>
      </w:r>
      <w:r>
        <w:rPr>
          <w:rFonts w:eastAsia="IRNazanin" w:cs="IRNazanin"/>
          <w:color w:val="111111"/>
          <w:sz w:val="28"/>
          <w:szCs w:val="28"/>
          <w:rtl w:val="true"/>
          <w:lang w:bidi="fa-IR"/>
        </w:rPr>
        <w:t>».</w:t>
      </w:r>
    </w:p>
    <w:p>
      <w:pPr>
        <w:pStyle w:val="Heading5"/>
        <w:numPr>
          <w:ilvl w:val="4"/>
          <w:numId w:val="1"/>
        </w:numPr>
        <w:rPr/>
      </w:pPr>
      <w:bookmarkStart w:id="1165" w:name="__RefHeading___Toc1332817_77815467"/>
      <w:bookmarkStart w:id="1166" w:name="_Toc499"/>
      <w:bookmarkEnd w:id="1165"/>
      <w:r>
        <w:rPr/>
        <w:t>4</w:t>
      </w:r>
      <w:r>
        <w:rPr>
          <w:rtl w:val="true"/>
        </w:rPr>
        <w:t>-</w:t>
      </w:r>
      <w:r>
        <w:rPr>
          <w:rtl w:val="true"/>
        </w:rPr>
        <w:t>ما هو المراد من الیتامی و المساکین و ابن السبیل</w:t>
      </w:r>
      <w:bookmarkEnd w:id="1166"/>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المقصود بالیتامی و المساکین و ابن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هذه الطوائف الثلاث من بنی هاشم بالرغم من أنّ ظاهر الآیة مطلق غیر مقید،و دلیلنا علی التقیید هو الرّوایات الکثیرة الواردة عن أهل البیت علیهم السّلام،و نعلم بأنّ کثیرا من الأحکام المطلقة فی النصوص القرآنیة قیدتها السنة النبویة و جعلت لها شروطا</w:t>
      </w:r>
      <w:bookmarkStart w:id="1167" w:name="pg12533_165083"/>
    </w:p>
    <w:p>
      <w:pPr>
        <w:pStyle w:val="BookText"/>
        <w:rPr/>
      </w:pPr>
      <w:bookmarkEnd w:id="1167"/>
      <w:r>
        <w:rPr>
          <w:rFonts w:ascii="IRNazanin" w:hAnsi="IRNazanin" w:eastAsia="IRNazanin"/>
          <w:color w:val="111111"/>
          <w:sz w:val="28"/>
          <w:sz w:val="28"/>
          <w:szCs w:val="28"/>
          <w:rtl w:val="true"/>
          <w:lang w:bidi="fa-IR"/>
        </w:rPr>
        <w:t>و هذا الأمر غیر منحصر بالآیة محل البحث حتی تکون مثارا للغرابة و التعجب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الزکاة محرمة علی المحتاجین من بنی هاشم،فیلزم توفیر مصدر آخر لهم،و هذه قرینة علی أنّ الآیة تخصّ المحتاجین من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نقرأ</w:t>
      </w:r>
    </w:p>
    <w:p>
      <w:pPr>
        <w:pStyle w:val="BookText"/>
        <w:rPr/>
      </w:pPr>
      <w:r>
        <w:rPr>
          <w:rFonts w:ascii="IRNazanin" w:hAnsi="IRNazanin" w:eastAsia="IRNazanin"/>
          <w:color w:val="111111"/>
          <w:sz w:val="28"/>
          <w:sz w:val="28"/>
          <w:szCs w:val="28"/>
          <w:rtl w:val="true"/>
          <w:lang w:bidi="fa-IR"/>
        </w:rPr>
        <w:t>فی حدیث عن الإمام الصادق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لما حرّم علینا الصدقة أنزل لنا الخمس،فالصدقة علینا حرام و الخمس لنا حلال</w:t>
      </w:r>
      <w:r>
        <w:rPr>
          <w:rFonts w:eastAsia="IRNazanin" w:cs="IRNazanin"/>
          <w:color w:val="111111"/>
          <w:sz w:val="28"/>
          <w:szCs w:val="28"/>
          <w:rtl w:val="true"/>
          <w:lang w:bidi="fa-IR"/>
        </w:rPr>
        <w:t xml:space="preserve">» </w:t>
      </w:r>
      <w:r>
        <w:rPr>
          <w:rStyle w:val="FootnoteAnchor"/>
          <w:rtl w:val="true"/>
        </w:rPr>
        <w:footnoteReference w:id="217"/>
      </w:r>
    </w:p>
    <w:p>
      <w:pPr>
        <w:pStyle w:val="Heading5"/>
        <w:numPr>
          <w:ilvl w:val="4"/>
          <w:numId w:val="1"/>
        </w:numPr>
        <w:rPr/>
      </w:pPr>
      <w:bookmarkStart w:id="1168" w:name="__RefHeading___Toc1332819_77815467"/>
      <w:bookmarkStart w:id="1169" w:name="_Toc500"/>
      <w:bookmarkEnd w:id="1168"/>
      <w:r>
        <w:rPr/>
        <w:t>5</w:t>
      </w:r>
      <w:r>
        <w:rPr>
          <w:rtl w:val="true"/>
        </w:rPr>
        <w:t>-</w:t>
      </w:r>
      <w:r>
        <w:rPr>
          <w:rtl w:val="true"/>
        </w:rPr>
        <w:t>هل الغنائم منحصرة فی غنائم الحرب</w:t>
      </w:r>
      <w:bookmarkEnd w:id="1169"/>
    </w:p>
    <w:p>
      <w:pPr>
        <w:pStyle w:val="Heading6"/>
        <w:numPr>
          <w:ilvl w:val="5"/>
          <w:numId w:val="1"/>
        </w:numPr>
        <w:rPr/>
      </w:pPr>
      <w:bookmarkStart w:id="1170" w:name="__RefHeading___Toc1332821_77815467"/>
      <w:bookmarkStart w:id="1171" w:name="_Toc501"/>
      <w:bookmarkEnd w:id="1170"/>
      <w:r>
        <w:rPr>
          <w:rtl w:val="true"/>
        </w:rPr>
        <w:t>اشارة</w:t>
      </w:r>
      <w:bookmarkEnd w:id="1171"/>
    </w:p>
    <w:p>
      <w:pPr>
        <w:pStyle w:val="BookText"/>
        <w:rPr/>
      </w:pPr>
      <w:r>
        <w:rPr>
          <w:rFonts w:ascii="IRNazanin" w:hAnsi="IRNazanin" w:eastAsia="IRNazanin"/>
          <w:color w:val="111111"/>
          <w:sz w:val="28"/>
          <w:sz w:val="28"/>
          <w:szCs w:val="28"/>
          <w:rtl w:val="true"/>
          <w:lang w:bidi="fa-IR"/>
        </w:rPr>
        <w:t>الموضوع المهم الآخر الذی یجب أن یبحث فی الآیة،و هو فی الحقیقة بمثابة العمدة فیها،هو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لفظ الغنیمة المذکور فیها یطلق علی الغنائم الحربیة فحسب،أو الموضوع أوسع من ذلک فیشمل کل زیادة فی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الصورة الأولی فإنّ الآیة تبیّن الخمس فی غنائم الحرب فحسب،و أمّا الخمس فی سائر الموارد فینبغی معرفته من السنة و الأخبار المتواترة و صحیح الرّوایات،و لا مانع أن یشیر القرآن إلی قسم من أحکام الخمس بما یناسب مسائل الجهاد،و أن تتناول السنة الشریفة بیان أقسامه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قد وردت الصلوات الخمس الیومیة صریحة فی القرآن،کما أشیر إلی صلاة الطواف التی هی من الصلوات الواجبة أیضا،و لم ترد أیّة إشارة فی القرآن إلی صلاة الآیات المتفق علی وجوبها من قبل الفرق الإسلامیة من أهل السنة و الشیعة کافة،و لا نجد قائلا یقول بأنّه لا یجب الإتیان بصلاة الآیات لأنّها لم تذکر فی القرآن أو أن القرآن أشار إلی بعض الأغسال و لم یذکر غیرها،فیجب ترک ما لم یشر إلیه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المنطق لا یقره أی مسلم أبدا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فبناء علی ذلک،لا إشکال فی أن یبیّن القرآن قسما واحدا من أقسام</w:t>
      </w:r>
    </w:p>
    <w:p>
      <w:pPr>
        <w:pStyle w:val="BookText"/>
        <w:rPr/>
      </w:pPr>
      <w:r>
        <w:rPr>
          <w:rFonts w:ascii="IRNazanin" w:hAnsi="IRNazanin" w:eastAsia="IRNazanin"/>
          <w:color w:val="111111"/>
          <w:sz w:val="28"/>
          <w:sz w:val="28"/>
          <w:szCs w:val="28"/>
          <w:rtl w:val="true"/>
          <w:lang w:bidi="fa-IR"/>
        </w:rPr>
        <w:t>الخمس فحسب،و یکلّ توضیح الباقی إلی السنّة،و فی الفقه الإسلامی نظائر کثیرة لهذه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مع هذه الحال ینبغی أن ننظر إلی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و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هی منحصرة فی غنائم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تشمل کل أنواع الأرباح و الزیادة فی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یستفاد من کتب اللغة هو أنّ جذرها اللغوی لم یرد فی ما یؤخذ من العدوّ فی الحرب،بل تشمل کل أنواع الزیادة المالیة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نشیر هنا إلی بعض کتب اللغة المشهورة التی یعتمد علیها علماء العربیة و أدباؤها علی سبیل المثال و 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نقرأ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الثّانی عشر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الغنم الفوز بالشیء من غیر مشقّة،و الغنم و الغنیمة،و المنغم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الفیء، و</w:t>
      </w:r>
    </w:p>
    <w:p>
      <w:pPr>
        <w:pStyle w:val="BookText"/>
        <w:rPr/>
      </w:pP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الرهن لمن رهنه له غنمه و علیه غرمه،غنمه زیادته و نماؤه و فاضل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غنم الشیء غنما فاز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 فی الجزء التاسع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الفوز بالشیء بلا 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المعنی نفسه للغنیمة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للراغب أنّ أصل الغنیمة من الغنم،ثمّ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استعملوه فی کل مظفور به من العدی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من ذکر أنّ معناها هو غنائم الحرب،لم ینکر أنّ معناها فی الأصل واسع و شامل لکل خیر یقع بید الإنسان بدون عناء و 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ترد الغنیمة فی العرف فی مقابل الغرامة،فکما أن معنی الغرامة واسع شامل لکل أنواع الغرامات،فإنّ معنی الغنیمة واسع شامل لکل أنواع الغنائم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هذه الکلمة فی نهج البلاغة کثیرا بالمعنی المذکور نفسه،إذ نقرأ</w:t>
      </w:r>
    </w:p>
    <w:p>
      <w:pPr>
        <w:pStyle w:val="BookText"/>
        <w:rPr/>
      </w:pPr>
      <w:r>
        <w:rPr>
          <w:rFonts w:ascii="IRNazanin" w:hAnsi="IRNazanin" w:eastAsia="IRNazanin"/>
          <w:color w:val="111111"/>
          <w:sz w:val="28"/>
          <w:sz w:val="28"/>
          <w:szCs w:val="28"/>
          <w:rtl w:val="true"/>
          <w:lang w:bidi="fa-IR"/>
        </w:rPr>
        <w:t>فی الخطبة</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اغتنم المهل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الخطبة</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أخذها لحق و غنم</w:t>
      </w:r>
      <w:r>
        <w:rPr>
          <w:rFonts w:eastAsia="IRNazanin" w:cs="IRNazanin"/>
          <w:color w:val="111111"/>
          <w:sz w:val="28"/>
          <w:szCs w:val="28"/>
          <w:rtl w:val="true"/>
          <w:lang w:bidi="fa-IR"/>
        </w:rPr>
        <w:t>».</w:t>
      </w:r>
      <w:bookmarkStart w:id="1172" w:name="pg12533_165085"/>
    </w:p>
    <w:p>
      <w:pPr>
        <w:pStyle w:val="BookText"/>
        <w:rPr/>
      </w:pPr>
      <w:bookmarkEnd w:id="1172"/>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یقول فی کتابه</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مالک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تکوننّ علیهم سبعا ضاریا تغتنم أکلهم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یقول فی کتابه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عثمان بن حنیف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ما کنزت من دنیاکم تبرا و لا ادخرت من غنائمها و 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یقول فی بعض کلماته القصار برقم</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الطاعة غنیمة الأکیاس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یقول فی کتابه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اغتنم من استقرضک فی حال غناک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هذه التعابیر و الکلمات التی تدل علی عدم انحصار معنی الغنیمة فی غنائم الحرب کثیر</w:t>
      </w:r>
      <w:r>
        <w:rPr>
          <w:rFonts w:eastAsia="IRNazanin" w:cs="IRNazanin"/>
          <w:color w:val="111111"/>
          <w:sz w:val="28"/>
          <w:szCs w:val="28"/>
          <w:rtl w:val="true"/>
          <w:lang w:bidi="fa-IR"/>
        </w:rPr>
        <w:t>.</w:t>
      </w:r>
    </w:p>
    <w:p>
      <w:pPr>
        <w:pStyle w:val="Heading6"/>
        <w:numPr>
          <w:ilvl w:val="5"/>
          <w:numId w:val="1"/>
        </w:numPr>
        <w:rPr/>
      </w:pPr>
      <w:bookmarkStart w:id="1173" w:name="__RefHeading___Toc1332823_77815467"/>
      <w:bookmarkStart w:id="1174" w:name="_Toc502"/>
      <w:bookmarkEnd w:id="1173"/>
      <w:r>
        <w:rPr>
          <w:rtl w:val="true"/>
        </w:rPr>
        <w:t>و أمّا ما قاله المفسّرون</w:t>
      </w:r>
      <w:r>
        <w:rPr>
          <w:rtl w:val="true"/>
        </w:rPr>
        <w:t>:</w:t>
      </w:r>
      <w:bookmarkEnd w:id="1174"/>
    </w:p>
    <w:p>
      <w:pPr>
        <w:pStyle w:val="BookText"/>
        <w:rPr/>
      </w:pPr>
      <w:r>
        <w:rPr>
          <w:rFonts w:ascii="IRNazanin" w:hAnsi="IRNazanin" w:eastAsia="IRNazanin"/>
          <w:color w:val="111111"/>
          <w:sz w:val="28"/>
          <w:sz w:val="28"/>
          <w:szCs w:val="28"/>
          <w:rtl w:val="true"/>
          <w:lang w:bidi="fa-IR"/>
        </w:rPr>
        <w:t>إنّ أکثر المفسّرین الذین تناولوا هذه الآیة بالبحث صرّحوا بأنّ للغنیمة معنی واسعا فی اللغة یشمل غنائم الحرب و غیرها ممّا یحصل علیه الإنسان من دون مشقّة،و حتی الذین قالوا بأنّها تختص بغنائم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لفتوی فقهاء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یعترفون بأنّ معناها فی اللغة غیر مقید،بل قیّدوه بدلیل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أهل السنة المعروف،کتب فی ذیل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الغنیمة فی اللغة هو الخیر الذی یناله الفرد أو الجماعة بالسعی و الجد</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ینبغی أن یعلم أن علماء أهل السنة متفقون علی أنّ المراد من الغنیمة المذکورة فی آیة وَ اعْلَمُوا أَنَّمٰا غَنِمْتُمْ مِنْ شَیْءٍ هی الأموال التی یحصل علیها الناس بالقوّة فی الحرب،و ینبغی ملاحظة أنّ هذا القید غیر وارد فی اللغة،لکنّه ورد فی العرف الشرعی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الغنم الفوز بالشیء یقول بعد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المعنی الشرعی للغنیمة فی اعتقاد فقهاء أهل السنة هو غنائم الحرب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ذکرها بمعناها الواسع و لم یخصصها بغنائم الحرب،بالرغم من اعتقاده بلزوم تقیید المعنی الواسع بالقید الشرعی،و تخصیص الآیة بغنائم الحرب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تفسیره 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الغنم فی الأصل معناه کل ربح و منفعة</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بدایة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الغنیمة بمعنی غنائم الحرب،إلاّ أنّه لما بین معنی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الخمس واجب فی کل فائدة تحصل للإنسان من المکاسب و أرباح التجارات،و فی الکنوز و المعادن و الفوضی،و غیر ذلک ما هو مذکور فی الکتب،و یمکن أن یستدل علی ذلک بهذه الآیة،فإنّ فی عرف اللغة یطلق علی جمیع ذلک اسم الغنم و الغنیمة</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العجیب أنّ بعض المغرضین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کأنّهم مأمورون ببث السّموم فی الأفکار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حرّفوا ما ذکره صاحب مجمع البیان فی کتاب ألفوه فی شأن الخمس، حیث ذکروا عبارته الأولی فی تفسیر الغنیمة بأنّ المراد منه غنائم الحرب، و لکنّهم لم یشیروا إلی إیضاحاته حول عمومیّة المعنی اللغوی و معنی الآیة الذی أورده أخیرا،و قد کذبوا بما لفقوا علی هذا المفسّر الإسلامی الکبیر،و کأنّهم یتصورون أن کتاب مجمع البیان فی أیدیهم و لن یقرأه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الأعجب من ذلک أنّهم لم یرتکبوا هذه الخیانة الفکریة فحسب،بل تصرفوا فی کتب أخری فأخذوا</w:t>
      </w:r>
    </w:p>
    <w:p>
      <w:pPr>
        <w:pStyle w:val="BookText"/>
        <w:rPr/>
      </w:pPr>
      <w:r>
        <w:rPr>
          <w:rFonts w:ascii="IRNazanin" w:hAnsi="IRNazanin" w:eastAsia="IRNazanin"/>
          <w:color w:val="111111"/>
          <w:sz w:val="28"/>
          <w:sz w:val="28"/>
          <w:szCs w:val="28"/>
          <w:rtl w:val="true"/>
          <w:lang w:bidi="fa-IR"/>
        </w:rPr>
        <w:t>بما ینفعهم و ترکوا ما یضرّهم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بصراحة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علماء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الغنیمة هی کل فائدة تستحصل عن طریق التجارة و الکسب أو الحرب،و مع أن سبب نزول الآیة هو غنائم الحرب،إلاّ أنّ ذلک لا یخصص مفهوم الآیة و عمومیتها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نستنتج ممّا ذکرناه آنفا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آیة الغنائم ذات معنی واسع یشمل کل فائدة و ربح،لإنّ معنی الغنیمة اللغوی عام و لا دلیل علی تخصیص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الشیء الوحید الذی استند إلیه جماعة من مفسّری أهل السنة،هو أنّ الآیات السابقة و الآیات اللاحقة لهذه الآیة تتعلق بالجهاد،و هذا الأمر یکون قرینة علی أنّ آیة أَنَّمٰا غَنِمْتُمْ تتعلق بغنائم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 أسباب النّزول و سیاق الآیات لا یخصص عمومیة الآیة کما هو معلوم، و بعبارة أجلی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 کون مفهوم الآیة ذا معنی عام،و أن یکون سبب نزولها هو غنائم الحرب فی الوقت ذاته،فهی من مصادیق هذا المفهوم أو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هذه الأحکام کثیر فی القرآن الکریم و السنة المطهرة،بأن یکون حکمها عاما و مصداقها جزئیا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الحشر نقرأ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آتٰاکُمُ الرَّسُولُ فَخُذُوهُ وَ مٰا نَهٰاکُمْ عَنْهُ فَانْتَهُوا فهذه الآیة ذات حکم کلی فی وجوب الالتزام بأوامر النّبی صلّی اللّه علیه و آله و سلّم مع أن سبب نزولها هو الأموال التی تقع بأیدی المسلمین من دون حرب،و یطلق علی ذلک اصطلاحا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الفیء</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کذلک نجد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 حکما کلیا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تُکَلَّفُ نَفْسٌ إِلاّٰ وُسْعَهٰا مع أنّه یتعلق بالنساء المرضعات و الأمر موجه لآباء</w:t>
      </w:r>
      <w:bookmarkStart w:id="1175" w:name="pg12533_165088"/>
    </w:p>
    <w:p>
      <w:pPr>
        <w:pStyle w:val="BookText"/>
        <w:rPr/>
      </w:pPr>
      <w:bookmarkEnd w:id="1175"/>
      <w:r>
        <w:rPr>
          <w:rFonts w:ascii="IRNazanin" w:hAnsi="IRNazanin" w:eastAsia="IRNazanin"/>
          <w:color w:val="111111"/>
          <w:sz w:val="28"/>
          <w:sz w:val="28"/>
          <w:szCs w:val="28"/>
          <w:rtl w:val="true"/>
          <w:lang w:bidi="fa-IR"/>
        </w:rPr>
        <w:t>الأطفال الرضّع أن یعطوا المرضعات أجورهن حسب وسعهم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الآیة واردة فی هذا الأمر الخاص لا یمنع من عمومیة القانون الذی جاءت به و هو عدم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الخلاصة،أنّ الآیة محل البحث جاءت فی سیاق آیات الجهاد،إلاّ أنّها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أیة فائدة أو ربح تحصلون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غنائم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أن تعطوا خمسه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خاصّة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لفظان عامان لیس فیهما قید و لا شرط و هما یؤکّدان هذا الموضوع</w:t>
      </w:r>
      <w:r>
        <w:rPr>
          <w:rFonts w:eastAsia="IRNazanin" w:cs="IRNazanin"/>
          <w:color w:val="111111"/>
          <w:sz w:val="28"/>
          <w:szCs w:val="28"/>
          <w:rtl w:val="true"/>
          <w:lang w:bidi="fa-IR"/>
        </w:rPr>
        <w:t>.</w:t>
      </w:r>
    </w:p>
    <w:p>
      <w:pPr>
        <w:pStyle w:val="Heading5"/>
        <w:numPr>
          <w:ilvl w:val="4"/>
          <w:numId w:val="1"/>
        </w:numPr>
        <w:rPr/>
      </w:pPr>
      <w:bookmarkStart w:id="1176" w:name="__RefHeading___Toc1332825_77815467"/>
      <w:bookmarkStart w:id="1177" w:name="_Toc503"/>
      <w:bookmarkEnd w:id="1176"/>
      <w:r>
        <w:rPr/>
        <w:t>6</w:t>
      </w:r>
      <w:r>
        <w:rPr>
          <w:rtl w:val="true"/>
        </w:rPr>
        <w:t>-</w:t>
      </w:r>
      <w:r>
        <w:rPr>
          <w:rtl w:val="true"/>
        </w:rPr>
        <w:t>ألا یعد تخصیص نصف الخمس لبنی هاشم تبعیضا بین المسلمین؟</w:t>
      </w:r>
      <w:r>
        <w:rPr>
          <w:rtl w:val="true"/>
        </w:rPr>
        <w:t>!</w:t>
      </w:r>
      <w:bookmarkEnd w:id="1177"/>
    </w:p>
    <w:p>
      <w:pPr>
        <w:pStyle w:val="Heading6"/>
        <w:numPr>
          <w:ilvl w:val="5"/>
          <w:numId w:val="1"/>
        </w:numPr>
        <w:rPr/>
      </w:pPr>
      <w:bookmarkStart w:id="1178" w:name="__RefHeading___Toc1332827_77815467"/>
      <w:bookmarkStart w:id="1179" w:name="_Toc504"/>
      <w:bookmarkEnd w:id="1178"/>
      <w:r>
        <w:rPr>
          <w:rtl w:val="true"/>
        </w:rPr>
        <w:t>اشارة</w:t>
      </w:r>
      <w:bookmarkEnd w:id="1179"/>
    </w:p>
    <w:p>
      <w:pPr>
        <w:pStyle w:val="BookText"/>
        <w:rPr/>
      </w:pPr>
      <w:r>
        <w:rPr>
          <w:rFonts w:ascii="IRNazanin" w:hAnsi="IRNazanin" w:eastAsia="IRNazanin"/>
          <w:color w:val="111111"/>
          <w:sz w:val="28"/>
          <w:sz w:val="28"/>
          <w:szCs w:val="28"/>
          <w:rtl w:val="true"/>
          <w:lang w:bidi="fa-IR"/>
        </w:rPr>
        <w:t>یتصوّر بعض أن هذه الضربیة الإسلامیة الشاملة لخمس الکثیر من الأموال، أی 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عشرین المائة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یعطی نصفها للسادة من أبناء الرسول صلّی اللّه علیه و آله و سلّم، نوع من التمییز العنصری أو ملاحظة العلاقات العائلیة،و أنّ هذا الأمر لا ینسجم و روح العدالة الاجتماعیة للإسلام و کونها شاملة لجمیع العالم</w:t>
      </w:r>
      <w:r>
        <w:rPr>
          <w:rFonts w:eastAsia="IRNazanin" w:cs="IRNazanin"/>
          <w:color w:val="111111"/>
          <w:sz w:val="28"/>
          <w:szCs w:val="28"/>
          <w:rtl w:val="true"/>
          <w:lang w:bidi="fa-IR"/>
        </w:rPr>
        <w:t>.</w:t>
      </w:r>
    </w:p>
    <w:p>
      <w:pPr>
        <w:pStyle w:val="Heading6"/>
        <w:numPr>
          <w:ilvl w:val="5"/>
          <w:numId w:val="1"/>
        </w:numPr>
        <w:rPr/>
      </w:pPr>
      <w:bookmarkStart w:id="1180" w:name="__RefHeading___Toc1332829_77815467"/>
      <w:bookmarkStart w:id="1181" w:name="_Toc505"/>
      <w:bookmarkEnd w:id="1180"/>
      <w:r>
        <w:rPr>
          <w:rtl w:val="true"/>
        </w:rPr>
        <w:t>الجواب</w:t>
      </w:r>
      <w:r>
        <w:rPr>
          <w:rtl w:val="true"/>
        </w:rPr>
        <w:t>:</w:t>
      </w:r>
      <w:bookmarkEnd w:id="1181"/>
    </w:p>
    <w:p>
      <w:pPr>
        <w:pStyle w:val="BookText"/>
        <w:rPr/>
      </w:pPr>
      <w:r>
        <w:rPr>
          <w:rFonts w:ascii="IRNazanin" w:hAnsi="IRNazanin" w:eastAsia="IRNazanin"/>
          <w:color w:val="111111"/>
          <w:sz w:val="28"/>
          <w:sz w:val="28"/>
          <w:szCs w:val="28"/>
          <w:rtl w:val="true"/>
          <w:lang w:bidi="fa-IR"/>
        </w:rPr>
        <w:t>إنّ هؤلاء لم یدر سوا ظروف هذا الحکم و خصوصیاته بدقة کافیة،فالإجابة علی هذا السؤال کامنة فی تلک الخصوصیات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نصف الخمس المتعلق ببنی هاشم إنّما یعطی للمحتاجین و الفقراء منهم فحسب،و لما یکفیهم لسنة واحدة لا أکثر،فبناء علی ذلک تصرف هذه الأموال علی المقعدین عن العمل و المرضی و الیتامی من الصغار،أو من یکون فی ضیق و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لسبب من الأسباب و لهذا فإنّ القادرین علی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 أو بالقوّة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بإمکانهم أن یدیروا حیاتهم المعاشیة،لیس</w:t>
      </w:r>
    </w:p>
    <w:p>
      <w:pPr>
        <w:pStyle w:val="BookText"/>
        <w:rPr/>
      </w:pPr>
      <w:r>
        <w:rPr>
          <w:rFonts w:ascii="IRNazanin" w:hAnsi="IRNazanin" w:eastAsia="IRNazanin"/>
          <w:color w:val="111111"/>
          <w:sz w:val="28"/>
          <w:sz w:val="28"/>
          <w:szCs w:val="28"/>
          <w:rtl w:val="true"/>
          <w:lang w:bidi="fa-IR"/>
        </w:rPr>
        <w:t>لهم بأی وجه أن یأخذوا شیئا من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یقوله بعض السواد بأنّ السّادة یمکنهم أخذ الخمس حتی و لو کان میزاب بیتهم من ذهب فهو کلام ساذج و لا أساس له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المحتاجین و الضعفاء من سادات بنی هاشم لا یحق لهم أخذ شیء من الزکاة،فلهذا جاز لهم أن یأخذوا من هذا القسم من الخمس فحسب</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زاد القسم المختص لبنی هاشم عن احتیاجاتهم فإنّه یرجع إلی بیت المال حتی ینفق فی مصارف أخری،کما أنّه إذ نقص هذا السهم عن حاجتهم یدفع الباقی من بیت المال إلیهم أو من سهم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بملاحظة تلک النقاط الثلاث یتّضح لنا عدم وجود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النّاحیة المادیّة بین السادة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فالمحتاجون من غیرهم یمکنهم سدّ حاجتهم من الزّکاة و یحرمون من الخمس،و المحتاجون من السادة یسدّون حاجتهم من الخمس و یحرمون من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فیوجد فی الحقیقة صندوقان،هما صندوق الخمس و صندوق الزکاة،فیحق لکل من القسمین الأخذ من أحد الصندوقین و بصورة التساوی فیما بینهما،أی ما یحتاجه کلّ لعام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فالذین لم یمعنوا النظر فی هذه الشروط و الخصوصیات تصوّروا من بیت المال أکثر من غیرهم أو أنّهم یتمتعون بامتیاز خاص</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السؤال الوحید الذی یطرح نفسه 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قلنا بعدم الفرق بین الإثنین آخر الإمر،فما جدوی هذه الخطة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ندرک جواب هذا التساؤل بملاحظة شیء واحد،و هو أنّ بین</w:t>
      </w:r>
    </w:p>
    <w:p>
      <w:pPr>
        <w:pStyle w:val="BookText"/>
        <w:rPr/>
      </w:pPr>
      <w:r>
        <w:rPr>
          <w:rFonts w:ascii="IRNazanin" w:hAnsi="IRNazanin" w:eastAsia="IRNazanin"/>
          <w:color w:val="111111"/>
          <w:sz w:val="28"/>
          <w:sz w:val="28"/>
          <w:szCs w:val="28"/>
          <w:rtl w:val="true"/>
          <w:lang w:bidi="fa-IR"/>
        </w:rPr>
        <w:t>الزکاة و الخمس بونا شاسعا،إذ أنّ الزکاة من ضرائب الأموال العامّة للمجتمع الإسلامی فتصرف عموما فی هذه الجهة،و لکن الخمس من ضرائب الحکومة الإسلامیة فیصرف علی القیادة و الحکومة الإسلامیة و تؤمن حاجتها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فالتحریم علی السادة من مدّ أیدیهم للأموال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الحقیقة لیجتنبوا عن هذا المال باعتبارهم أقارب النّبی،و لکیلا تکون ذریعة بید الأعداء بأنّ النّبی صلّی اللّه علیه و آله و سلّم سلط أقرباءه علی الأموال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ینبغی سدّ حاجة الضعفاء و الفقراء من السادة،لذلک جعلت هذه الخطة لسدّ حاجتهم من میزانیة الحکومة الإسلامیة لا من المیزانیة العامّة ففی الحقیقة أنّ الخمس لیس امتیازا لبنی هاشم،بل هو لإبعادهم من أجل الصالح العام و لئلا ینبعث سوء الظن بهم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یسترعی النظر أنّ هذا الإمر أشارت إلیه أحادیث الشیعة و السنة،</w:t>
      </w:r>
    </w:p>
    <w:p>
      <w:pPr>
        <w:pStyle w:val="BookText"/>
        <w:rPr/>
      </w:pPr>
      <w:r>
        <w:rPr>
          <w:rFonts w:ascii="IRNazanin" w:hAnsi="IRNazanin" w:eastAsia="IRNazanin"/>
          <w:color w:val="111111"/>
          <w:sz w:val="28"/>
          <w:sz w:val="28"/>
          <w:szCs w:val="28"/>
          <w:rtl w:val="true"/>
          <w:lang w:bidi="fa-IR"/>
        </w:rPr>
        <w:t>ففی حدیث عن الإمام الصادق نقرأ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أناسا من بنی هاشم أتوا رسول اللّه صلّی اللّه علیه و آله و سلّم فسألوه أن یستعملهم علی صدقات المواشی،و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لنا هذا السهم الذی جعل اللّه عزّ و جلّ للعاملین علیها فنحن أولی به،فقال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الصدقة لا تحل لی و لا لکم،و لکنّی وعدت الشفاعة،إلی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ترونی مؤثرا علیکم غیرکم</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هذا الحدیث علی أن بنی هاشم کانوا یرون فی ذلک الأمر حرمانا،و قد وعدهم النّبی صلّی اللّه علیه و آله و سلّم أن یشفع لهم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نقرأ حدیثا فی صحیح مسلم الذی یعد من أهم مصادر الحدیث عند أهل السنة،خلاصته أنّ العباس و ربیعة بن الحارث جاء إلی النّبی صلّی اللّه علیه و آله و سلّم و طلبا منه أن</w:t>
      </w:r>
      <w:bookmarkStart w:id="1182" w:name="pg12533_165091"/>
    </w:p>
    <w:p>
      <w:pPr>
        <w:pStyle w:val="BookText"/>
        <w:rPr/>
      </w:pPr>
      <w:bookmarkEnd w:id="1182"/>
      <w:r>
        <w:rPr>
          <w:rFonts w:ascii="IRNazanin" w:hAnsi="IRNazanin" w:eastAsia="IRNazanin"/>
          <w:color w:val="111111"/>
          <w:sz w:val="28"/>
          <w:sz w:val="28"/>
          <w:szCs w:val="28"/>
          <w:rtl w:val="true"/>
          <w:lang w:bidi="fa-IR"/>
        </w:rPr>
        <w:t>یأمر ابنیهما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کانا فتیین و هما عبد المطلب بن ربیعة و الفضل بن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بجمع الزکاة لیتمکنا أن یأخذا سهما منه شأنهما کشأن الآخرین،لیؤمّنا لنفسیهما المال الکافی لزواجهما،فامتنع النّبی صلّی اللّه علیه و آله و سلّم و أمر بسد حاجتهما عن طریق آخر و هو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هذا الحدیث الذی یطول شرحه أنّ النّبی صلّی اللّه علیه و آله و سلّم کان مصرّا علی أبعاد أقاربه عن الحصول علی الزکاة التی هی من أموال عامّة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مجموع ما قلناه یتّضح أنّ الخمس لیس امتیازا للسّادة،بل هو نوع من الحرمان لحفظ المصالح العامّة</w:t>
      </w:r>
      <w:r>
        <w:rPr>
          <w:rFonts w:eastAsia="IRNazanin" w:cs="IRNazanin"/>
          <w:color w:val="111111"/>
          <w:sz w:val="28"/>
          <w:szCs w:val="28"/>
          <w:rtl w:val="true"/>
          <w:lang w:bidi="fa-IR"/>
        </w:rPr>
        <w:t>...</w:t>
      </w:r>
    </w:p>
    <w:p>
      <w:pPr>
        <w:pStyle w:val="Heading5"/>
        <w:numPr>
          <w:ilvl w:val="4"/>
          <w:numId w:val="1"/>
        </w:numPr>
        <w:rPr/>
      </w:pPr>
      <w:bookmarkStart w:id="1183" w:name="__RefHeading___Toc1332831_77815467"/>
      <w:bookmarkStart w:id="1184" w:name="_Toc506"/>
      <w:bookmarkEnd w:id="1183"/>
      <w:r>
        <w:rPr/>
        <w:t>7</w:t>
      </w:r>
      <w:r>
        <w:rPr>
          <w:rtl w:val="true"/>
        </w:rPr>
        <w:t>-</w:t>
      </w:r>
      <w:r>
        <w:rPr>
          <w:rtl w:val="true"/>
        </w:rPr>
        <w:t>ما هو المراد من سهم اللّه؟</w:t>
      </w:r>
      <w:bookmarkEnd w:id="1184"/>
    </w:p>
    <w:p>
      <w:pPr>
        <w:pStyle w:val="BookText"/>
        <w:rPr/>
      </w:pPr>
      <w:r>
        <w:rPr>
          <w:rFonts w:ascii="IRNazanin" w:hAnsi="IRNazanin" w:eastAsia="IRNazanin"/>
          <w:color w:val="111111"/>
          <w:sz w:val="28"/>
          <w:sz w:val="28"/>
          <w:szCs w:val="28"/>
          <w:rtl w:val="true"/>
          <w:lang w:bidi="fa-IR"/>
        </w:rPr>
        <w:t>إنّ ذکر سهم علی أنّه سهم اللّه،للتأکید علی أهمیة مسألة الخمس و إثباتها، و لتأکید ولایة الرّسول و القیادة الإسلامیة و حاکمیة النّبی صلّی اللّه علیه و آله و سلّم أیضا</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کما أنّ اللّه جعل سهما باسمه و هو أحق بالتصرف فیه،فقد أعطی النّبی و الإمام حق الولایة و التصرف فیه کذلک،إلاّ فإنّ سهم اللّه یجعل تحت تصرف النّبی أو الإمام یصرفه فی المکان المناسب،و لیس للّه حاجة فی سهم معین</w:t>
      </w:r>
      <w:r>
        <w:rPr>
          <w:rFonts w:eastAsia="IRNazanin" w:cs="IRNazanin"/>
          <w:color w:val="111111"/>
          <w:sz w:val="28"/>
          <w:szCs w:val="28"/>
          <w:rtl w:val="true"/>
          <w:lang w:bidi="fa-IR"/>
        </w:rPr>
        <w:t>.</w:t>
      </w:r>
      <w:bookmarkStart w:id="1185" w:name="pg12533_165092"/>
    </w:p>
    <w:p>
      <w:pPr>
        <w:pStyle w:val="Heading3"/>
        <w:numPr>
          <w:ilvl w:val="2"/>
          <w:numId w:val="1"/>
        </w:numPr>
        <w:rPr/>
      </w:pPr>
      <w:bookmarkStart w:id="1186" w:name="__RefHeading___Toc1332833_77815467"/>
      <w:bookmarkStart w:id="1187" w:name="_Toc507"/>
      <w:bookmarkEnd w:id="1185"/>
      <w:bookmarkEnd w:id="1186"/>
      <w:r>
        <w:rPr>
          <w:rtl w:val="true"/>
        </w:rPr>
        <w:t xml:space="preserve">الآیات </w:t>
      </w:r>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42</w:t>
      </w:r>
      <w:r>
        <w:rPr>
          <w:rtl w:val="true"/>
        </w:rPr>
        <w:t xml:space="preserve"> </w:t>
      </w:r>
      <w:r>
        <w:rPr>
          <w:rtl w:val="true"/>
        </w:rPr>
        <w:t xml:space="preserve">الی </w:t>
      </w:r>
      <w:r>
        <w:rPr/>
        <w:t>44</w:t>
      </w:r>
      <w:r>
        <w:rPr>
          <w:rtl w:val="true"/>
        </w:rPr>
        <w:t>]</w:t>
      </w:r>
      <w:bookmarkEnd w:id="1187"/>
    </w:p>
    <w:p>
      <w:pPr>
        <w:pStyle w:val="Heading4"/>
        <w:numPr>
          <w:ilvl w:val="3"/>
          <w:numId w:val="1"/>
        </w:numPr>
        <w:rPr/>
      </w:pPr>
      <w:bookmarkStart w:id="1188" w:name="__RefHeading___Toc1332835_77815467"/>
      <w:bookmarkStart w:id="1189" w:name="_Toc508"/>
      <w:bookmarkEnd w:id="1188"/>
      <w:r>
        <w:rPr>
          <w:rtl w:val="true"/>
        </w:rPr>
        <w:t>اشارة</w:t>
      </w:r>
      <w:bookmarkEnd w:id="1189"/>
    </w:p>
    <w:p>
      <w:pPr>
        <w:pStyle w:val="BookText"/>
        <w:rPr/>
      </w:pPr>
      <w:r>
        <w:rPr>
          <w:rFonts w:ascii="Amiri" w:hAnsi="Amiri" w:eastAsia="Amiri" w:cs="Amiri"/>
          <w:color w:val="111111"/>
          <w:sz w:val="28"/>
          <w:sz w:val="28"/>
          <w:szCs w:val="28"/>
          <w:rtl w:val="true"/>
          <w:lang w:bidi="ar-SA"/>
        </w:rPr>
        <w:t xml:space="preserve">إِذْ أَنْتُمْ بِالْعُدْوَةِ اَلدُّنْیٰا وَ هُمْ بِالْعُدْوَةِ اَلْقُصْویٰ وَ اَلرَّکْبُ أَسْفَلَ مِنْکُمْ وَ لَوْ تَوٰاعَدْتُمْ لاَخْتَلَفْتُمْ فِی اَلْمِیعٰادِ وَ لٰکِنْ لِیَقْضِیَ اَللّٰهُ أَمْراً کٰانَ مَفْعُولاً لِیَهْلِکَ مَنْ هَلَکَ عَنْ بَیِّنَةٍ وَ یَحْییٰ مَنْ حَیَّ عَنْ بَیِّنَةٍ وَ إِنَّ اَللّٰهَ لَسَمِیعٌ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یُرِیکَهُمُ اَللّٰهُ فِی مَنٰامِکَ قَلِیلاً وَ لَوْ أَرٰاکَهُمْ کَثِیراً لَفَشِلْتُمْ وَ لَتَنٰازَعْتُمْ فِی اَلْأَمْرِ وَ لٰکِنَّ اَللّٰهَ سَلَّمَ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یُرِیکُمُوهُمْ إِذِ اِلْتَقَیْتُمْ فِی أَعْیُنِکُمْ قَلِیلاً وَ یُقَلِّلُکُمْ فِی أَعْیُنِهِمْ لِیَقْضِیَ اَللّٰهُ أَمْراً کٰانَ مَفْعُولاً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1190" w:name="__RefHeading___Toc1332837_77815467"/>
      <w:bookmarkStart w:id="1191" w:name="_Toc509"/>
      <w:bookmarkEnd w:id="1190"/>
      <w:r>
        <w:rPr>
          <w:rtl w:val="true"/>
        </w:rPr>
        <w:t>التّفسیر</w:t>
      </w:r>
      <w:bookmarkEnd w:id="1191"/>
    </w:p>
    <w:p>
      <w:pPr>
        <w:pStyle w:val="Heading5"/>
        <w:numPr>
          <w:ilvl w:val="4"/>
          <w:numId w:val="1"/>
        </w:numPr>
        <w:rPr/>
      </w:pPr>
      <w:bookmarkStart w:id="1192" w:name="__RefHeading___Toc1332839_77815467"/>
      <w:bookmarkStart w:id="1193" w:name="_Toc510"/>
      <w:bookmarkEnd w:id="1192"/>
      <w:r>
        <w:rPr>
          <w:rtl w:val="true"/>
        </w:rPr>
        <w:t>اشارة</w:t>
      </w:r>
      <w:bookmarkEnd w:id="1193"/>
    </w:p>
    <w:p>
      <w:pPr>
        <w:pStyle w:val="Heading5"/>
        <w:numPr>
          <w:ilvl w:val="4"/>
          <w:numId w:val="1"/>
        </w:numPr>
        <w:rPr/>
      </w:pPr>
      <w:bookmarkStart w:id="1194" w:name="__RefHeading___Toc1332841_77815467"/>
      <w:bookmarkStart w:id="1195" w:name="_Toc511"/>
      <w:bookmarkEnd w:id="1194"/>
      <w:r>
        <w:rPr>
          <w:rtl w:val="true"/>
        </w:rPr>
        <w:t>الأمر الذی لا بدّ منه</w:t>
      </w:r>
      <w:r>
        <w:rPr>
          <w:rtl w:val="true"/>
        </w:rPr>
        <w:t>:</w:t>
      </w:r>
      <w:bookmarkEnd w:id="1195"/>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یعود القرآن فی هذه الآیات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لمناسبة الکلام فی الآیات السابقة إلی یوم الفرقان یوم معرکة بدر و انتصار المسلمین لمؤزر فی ذلک الموقف الخطیر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لیعرب عن أجزاء من فصول تلک المعرکة،لیطلع المسلمون علی</w:t>
      </w:r>
    </w:p>
    <w:p>
      <w:pPr>
        <w:pStyle w:val="BookText"/>
        <w:rPr/>
      </w:pPr>
      <w:r>
        <w:rPr>
          <w:rFonts w:ascii="IRNazanin" w:hAnsi="IRNazanin" w:eastAsia="IRNazanin"/>
          <w:color w:val="111111"/>
          <w:sz w:val="28"/>
          <w:sz w:val="28"/>
          <w:szCs w:val="28"/>
          <w:rtl w:val="true"/>
          <w:lang w:bidi="fa-IR"/>
        </w:rPr>
        <w:t>أهمیة ذلک النصر العظیم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فتقول الآیة الأولی من الآیات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أَنْتُمْ بِالْعُدْوَةِ الدُّنْیٰا وَ هُمْ بِالْعُدْوَةِ الْقُصْویٰ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معناها فی الأصل التجاوز،و لکنّها تطلق علی أطراف کل شیء،و حواشیه،لأنّها تتجاوز الحدّ الوسط إلی إحدی الجوانب،و جاءت هذه الکلمة فی هذه الآیة بهذا المعنی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الطرف،و الجانب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 الدنّو،علی وزن العلوّ و تعنی الأقرب،و یقابل هذا اللفظ الأقصی و القصوی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المسلمون فی الجانب الشمالی من میدان الحرب الذی هو أقرب إلی جهة المدینة، و کان الأعداء فی الجانب الجنوبی و هو الأبعد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المعنی هو أنّ المسلمین لاضطرارهم کانوا فی القسم الأسفل فی المیدان،و کان الأعداء فی القسم الأعلی منه و هو یعدّ میزة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تعقّب الآیة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الرَّکْبُ أَسْفَلَ مِنْکُمْ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کما رأینا من قبل فإنّ أبا سفیان حین علم بتحرّک المسلمین غیّر مسیر قافلته إلی جهة أخری علی جانب البحر الأحمر حتی صار قریبا من مکّة،و لو أنّ المسلمین لم یضلّوا أثر القافلة فلعلهم کانوا یتبعونها،و لا یوفقون لمواجهة الأعداء و منازلتهم فی معرکة بدر التی تحقق فیها النصر العظیم و الفتح المبین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بغض النظر عن کل ذلک فإنّ عدد قوات المسلمین و إمکاناتهم کان أقلّ من قوات الأعداء من جمیع الوجوه،لهذا فإنّ الآیة الکریمة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تَوٰاعَدْتُمْ لاَخْتَلَفْتُمْ فِی الْمِیعٰادِ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الکثیر منکم سیدرکون ضعفهم الظاهری قبال الأعداء فیتقاعسون عن قتالهم،و لکن اللّه جعلکم إزاء أمر مقدر،و کما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لِیَقْضِیَ اللّٰهُ أَمْراً کٰانَ</w:t>
      </w:r>
    </w:p>
    <w:p>
      <w:pPr>
        <w:pStyle w:val="BookText"/>
        <w:rPr/>
      </w:pPr>
      <w:r>
        <w:rPr>
          <w:rFonts w:ascii="Amiri" w:hAnsi="Amiri" w:eastAsia="Amiri" w:cs="Amiri"/>
          <w:color w:val="111111"/>
          <w:sz w:val="28"/>
          <w:sz w:val="28"/>
          <w:szCs w:val="28"/>
          <w:rtl w:val="true"/>
          <w:lang w:bidi="ar-SA"/>
        </w:rPr>
        <w:t>مَفْعُولاً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لیعرف الحق من الباطل فی ظلال ذلک النصر غیر المتوقع و المعجزة الباهرة و لِیَهْلِکَ مَنْ هَلَکَ عَنْ بَیِّنَةٍ وَ یَحْییٰ مَنْ حَیَّ عَنْ بَیِّنَةٍ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الهدایة و الضلال،لأنّ یوم بدر الذی سمّی یوم الفرقان تجلّی فیه الإمداد الإلهی لنصرة المسلمین،و ثبت فیه أن لهؤلاء علاقة باللّه و أنّ الحق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تعقبّ الآیة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لَسَمِیعٌ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سمع نداء استغاثاتکم،و کان مطلعا علی نیّاتکم،و لذلک أیّدکم بنصره علی أعدائکم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القرائن تدلّ عن أنّ بعض المسلمین لو کانوا یعرفون حجم قوّة أعدائهم لامتنعوا عن مواجهتهم،مع أنّ طائفة أخری من المسلمین کانوا مطیعین للنّبی صلّی اللّه علیه و آله و سلّم فی مواجهة جمیع الشدائد،لهذا فإنّ اللّه جعل الأمور تسیر بشکل یلتقی فیه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شاءوا أم أبوا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أعدائهم،فکانت المواجهة المصیریة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النّبی صلّی اللّه علیه و آله و سلّم قد رأی فیه منامه من قبل أن قلّة المشرکین تقاتل المسلمین،و کانت هذه الرؤیا إشارة إلی النصر و بشارة به،فقد رواه صلّی اللّه علیه و آله و سلّم للمسلمین فازدادت العزائم فی الزحف نحو معرکة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فإنّ رؤیا النّبی صلّی اللّه علیه و آله و سلّم،فی منامه کانت صحیحة،لأنّ قوّة الأعداء و عددهم بالرغم من کثرتهم الظاهریة،إلاّ أنّهم کانوا قلّة فی الباطن ضعفاء غیر قادرین علی مواجهة المسلمین،و نحن نعرف أنّ الرؤیا ذات تعبیر و إشارة،و أن الرؤیا الصحیحة هی التی تکشف الوجه الباطنی للأمور</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الآیات محل البحث تشیر إلی الحکمة من هذا الأمر،و النعمة التی أولاها سبحانه و تعالی للمسلمین عن هذا الطریق،فتقول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یُرِیکَهُمُ اللّٰهُ فِی مَنٰامِکَ قَلِیلاً وَ لَوْ أَرٰاکَهُمْ کَثِیراً لَفَشِلْتُمْ و لهبطت معنویاتکم،و لم یقف الأمر</w:t>
      </w:r>
    </w:p>
    <w:p>
      <w:pPr>
        <w:pStyle w:val="BookText"/>
        <w:rPr/>
      </w:pPr>
      <w:r>
        <w:rPr>
          <w:rFonts w:ascii="Amiri" w:hAnsi="Amiri" w:eastAsia="Amiri" w:cs="Amiri"/>
          <w:color w:val="111111"/>
          <w:sz w:val="28"/>
          <w:sz w:val="28"/>
          <w:szCs w:val="28"/>
          <w:rtl w:val="true"/>
          <w:lang w:bidi="ar-SA"/>
        </w:rPr>
        <w:t xml:space="preserve">عند هذا الحدّ،بل لأدّی ذلک إلی التنازع و اختلاف الکلمة وَ لَتَنٰازَعْتُمْ فِی الْأَمْرِ وَ لٰکِنَّ اللّٰهَ سَلَّمَ و أنقذ الأمر بواسطة الرؤیا التی أظهرت الوجه الباطنی لجیش الأعداء،و لأنّ اللّه یعرف باطنکم إِنَّهُ عَلِیمٌ بِذٰاتِ الصُّدُورِ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تذکّر الآیة الأخری بمرحلة من مراحل معرکة بدر تختلف عن سابقتها،ففی هذه المرحلة و فی ظل خطاب النّبی المؤثر فیهم و البشائر الرّبانیة،و رؤیة حوادث حال التهیؤ للقتال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کنزول المطر لرفع العطش و لتکون الرمال الرخوة صالحة لساحة المعرکة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تجددت بذلک المعنویات و کبر الأمل بالنصر و قویت عزائم القلوب،حتی صاروا یرون الجیش المعادی و کأنّه صغیر ضعیف لا حول و لا قوة له،فتقول الآیة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یُرِیکُمُوهُمْ إِذِ الْتَقَیْتُمْ فِی أَعْیُنِکُمْ قَلِیلاً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العدوّ فإنّه لما کان یجهل معنویات المسلمین و ظروفهم،فکان ینظر إلی ظاهرهم فیراهم قلیلا جدّا،بل رآهم أقل ممّا هم علیه،إذ تقول الآیة فی الصدد وَ یُقَلِّلُکُمْ فِی أَعْیُنِهِمْ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حتی روی عن أبی جهل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أصحاب محمّد أکلة جزور،و فی ذلک کنایة عن منتهی القلّة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أنّهم سیحسمون الأمر معهم فی یوم واحد من الغداة حتی العشیة،و قد جاء فی الأخبار أنّهم کانوا ینحرون کل یوم عشرة من الإبل لطعامهم،لأنّ عدد جیش قریش کان حوالی ألف مقاتل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تأثیر هذین الأمرین کبیرا فی نصر المسلمین، لأنّهم من جهة رأوا جیش العدو قلیلا فنزال کل خوف و رعب من نفوسهم،و من جهة أخری ظهر عدد المسلمین قلیلا فی عین العدو،کیلا یترددوا فی قتال المسلمین و ینصرفوا عن الحرب التی أدت فی النهایة إلی هزیمتهم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لهذا فإنّ الآیة تعقب علی ما سبق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لِیَقْضِیَ اللّٰهُ أَمْراً کٰانَ مَفْعُولاً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تنته هذه المعرکة وحدها وفق سنة اللّه فحسب،بل إن إرادته نافذة فی کل شیء وَ إِلَی اللّٰهِ تُرْجَعُ الْأُمُورُ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آل عمران إشارة إلی المرحلة الثّالثة من قتال یوم بدر،إذ تشیر إلی أنّ الأعداء لمّا اشتعل أوار الحرب و رأوا الضربات الشدیدة لجیش الإسلام تنزل علی رؤوسهم کالصواعق،أصابهم الذعر و الخوف الشدید، فأحسوا عندئذ و کأنّ جیش الإسلام قد ازداد عدده و تضاعف أضعاف ما کان علیه،فانهارت معنویاتهم و أدّی هذا الأمر إلی هزیمتهم و تمزقهم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آنفا یتّضح أنّه لا یوجد أی تناقض،لا بین الآیات محل البحث، و لا بینها و بین الآیة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آل عمران،لإنّ کلاّ من هذه الآیات تبیّن مرحلة من مراحل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فالمرحلة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ما قبل القتال،و هی ما ورد فیها عن رؤیا النّبی صلّی اللّه علیه و آله و سلّم فی منامه و رؤیته جیش المشرکین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نزولهم فی أرض بدر و معرفة بعض المسلمین بعدد الأعداء و عدده و خوف بعضهم و خشیته من قتالهم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المرحلة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حصول المواجهة المسلحة و ما أنعمه اللّه علیهم،و ما رأوه من مشاهد قلّلت عدد أعدائهم فی أعینهم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فتأملوا بدقّة</w:t>
      </w:r>
      <w:r>
        <w:rPr>
          <w:rFonts w:eastAsia="IRNazanin" w:cs="IRNazanin"/>
          <w:color w:val="111111"/>
          <w:sz w:val="28"/>
          <w:szCs w:val="28"/>
          <w:rtl w:val="true"/>
          <w:lang w:bidi="fa-IR"/>
        </w:rPr>
        <w:t>!».</w:t>
      </w:r>
      <w:bookmarkStart w:id="1196" w:name="pg12533_165097"/>
    </w:p>
    <w:p>
      <w:pPr>
        <w:pStyle w:val="Heading3"/>
        <w:numPr>
          <w:ilvl w:val="2"/>
          <w:numId w:val="1"/>
        </w:numPr>
        <w:rPr/>
      </w:pPr>
      <w:bookmarkStart w:id="1197" w:name="__RefHeading___Toc1332843_77815467"/>
      <w:bookmarkStart w:id="1198" w:name="_Toc512"/>
      <w:bookmarkEnd w:id="1196"/>
      <w:bookmarkEnd w:id="1197"/>
      <w:r>
        <w:rPr>
          <w:rtl w:val="true"/>
        </w:rPr>
        <w:t xml:space="preserve">الآیات </w:t>
      </w:r>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45</w:t>
      </w:r>
      <w:r>
        <w:rPr>
          <w:rtl w:val="true"/>
        </w:rPr>
        <w:t xml:space="preserve"> </w:t>
      </w:r>
      <w:r>
        <w:rPr>
          <w:rtl w:val="true"/>
        </w:rPr>
        <w:t xml:space="preserve">الی </w:t>
      </w:r>
      <w:r>
        <w:rPr/>
        <w:t>47</w:t>
      </w:r>
      <w:r>
        <w:rPr>
          <w:rtl w:val="true"/>
        </w:rPr>
        <w:t>]</w:t>
      </w:r>
      <w:bookmarkEnd w:id="1198"/>
    </w:p>
    <w:p>
      <w:pPr>
        <w:pStyle w:val="Heading4"/>
        <w:numPr>
          <w:ilvl w:val="3"/>
          <w:numId w:val="1"/>
        </w:numPr>
        <w:rPr/>
      </w:pPr>
      <w:bookmarkStart w:id="1199" w:name="__RefHeading___Toc1332845_77815467"/>
      <w:bookmarkStart w:id="1200" w:name="_Toc513"/>
      <w:bookmarkEnd w:id="1199"/>
      <w:r>
        <w:rPr>
          <w:rtl w:val="true"/>
        </w:rPr>
        <w:t>اشارة</w:t>
      </w:r>
      <w:bookmarkEnd w:id="1200"/>
    </w:p>
    <w:p>
      <w:pPr>
        <w:pStyle w:val="BookText"/>
        <w:rPr/>
      </w:pPr>
      <w:r>
        <w:rPr>
          <w:rFonts w:ascii="Amiri" w:hAnsi="Amiri" w:eastAsia="Amiri" w:cs="Amiri"/>
          <w:color w:val="111111"/>
          <w:sz w:val="28"/>
          <w:sz w:val="28"/>
          <w:szCs w:val="28"/>
          <w:rtl w:val="true"/>
          <w:lang w:bidi="ar-SA"/>
        </w:rPr>
        <w:t xml:space="preserve">یٰا أَیُّهَا اَلَّذِینَ آمَنُوا إِذٰا لَقِیتُمْ فِئَةً فَاثْبُتُوا وَ اُذْکُرُوا اَللّٰهَ کَثِیراً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اَللّٰهَ وَ رَسُولَهُ وَ لاٰ تَنٰازَعُوا فَتَفْشَلُوا وَ تَذْهَبَ رِیحُکُمْ وَ اِصْبِرُوا إِنَّ اَللّٰهَ مَعَ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خَرَجُوا مِنْ دِیٰارِهِمْ بَطَراً وَ رِئٰاءَ اَلنّٰاسِ وَ یَصُدُّونَ عَنْ سَبِیلِ اَللّٰهِ وَ اَللّٰهُ بِمٰا یَعْمَلُونَ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1201" w:name="__RefHeading___Toc1332847_77815467"/>
      <w:bookmarkStart w:id="1202" w:name="_Toc514"/>
      <w:bookmarkEnd w:id="1201"/>
      <w:r>
        <w:rPr>
          <w:rtl w:val="true"/>
        </w:rPr>
        <w:t>التّفسیر</w:t>
      </w:r>
      <w:bookmarkEnd w:id="1202"/>
    </w:p>
    <w:p>
      <w:pPr>
        <w:pStyle w:val="Heading5"/>
        <w:numPr>
          <w:ilvl w:val="4"/>
          <w:numId w:val="1"/>
        </w:numPr>
        <w:rPr/>
      </w:pPr>
      <w:bookmarkStart w:id="1203" w:name="__RefHeading___Toc1332849_77815467"/>
      <w:bookmarkStart w:id="1204" w:name="_Toc515"/>
      <w:bookmarkEnd w:id="1203"/>
      <w:r>
        <w:rPr>
          <w:rtl w:val="true"/>
        </w:rPr>
        <w:t>اشارة</w:t>
      </w:r>
      <w:bookmarkEnd w:id="1204"/>
    </w:p>
    <w:p>
      <w:pPr>
        <w:pStyle w:val="Heading5"/>
        <w:numPr>
          <w:ilvl w:val="4"/>
          <w:numId w:val="1"/>
        </w:numPr>
        <w:rPr/>
      </w:pPr>
      <w:bookmarkStart w:id="1205" w:name="__RefHeading___Toc1332851_77815467"/>
      <w:bookmarkStart w:id="1206" w:name="_Toc516"/>
      <w:bookmarkEnd w:id="1205"/>
      <w:r>
        <w:rPr>
          <w:rtl w:val="true"/>
        </w:rPr>
        <w:t>ستة أوامر أخری فی شأن الجهاد</w:t>
      </w:r>
      <w:r>
        <w:rPr>
          <w:rtl w:val="true"/>
        </w:rPr>
        <w:t>:</w:t>
      </w:r>
      <w:bookmarkEnd w:id="1206"/>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سفیان بعد ما استطاع النجاة بقافلة قریش التجاریة من مواجهة المسلمین،أرسل مبعوثا إلی قریش الذاهبین إلی ساحة بدر و دعاهم إلی العودة،لأنّه رأی أن لا حاجة إلی القتال،لکن أبا جهل هذا المغرور و المتعصب و المتکبر أقسم أن لا یرجعوا حتی یبلغوا أرض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بدر قبل هذه المعرکة من مراکز اجتماع العرب،و تقام فیها سوق تجاریة کل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یمکثوا فیها ثلاثة أیّام،و ینحروا الإبل و یأکلون ما یشتهون و یشربون الخمر،و تغنی لهم المغنیّات،حتی یسمع جمیع العرب بهم و تثبت بذلک قوتهم و قدرتهم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أمرهم آل إلی الهزیمة فشربوا کؤوس المنایا المترعة بدلا من کؤوس الخمر،و جلست المغنیات ینحن علی جنائزهم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الآیات محل البحث تشیر إلی هذا الموضوع،و تنهی المسلمین عن مثل هذه الأعمال،و تضع لهم تعالیم جدیدة فی شأن الجهاد إضافة إلی ما سبق من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بصورة عاملة فإنّ فی الآیات محل البحث ستة أوامر للمسلمین 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لَقِیتُمْ فِئَةً فَاثْبُتُوا أی أن إحدی علائم الإیمان هی ثبات القدم فی جمیع الأحوال،و خاصّة فی مواجهة الأعداء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اللّٰهَ کَثِیراً لَعَلَّکُمْ تُفْلِحُونَ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ریب أنّ المراد من ذکر اللّه هنا لیس هو الذکر اللفظی فحسب،بل حضور القلب،و ذکر علمه تعالی و قدرته غیر المحدودة و رحمته الواسعة،فهذا التوجه إلی اللّه یقوّی من عزیمة الجنود المجاهدین، و یشعر الجندی بأنّ سندا قویّا لا تستطیع أیة قدرة فی الوجود أن تتغلب علیه یدعمه فی ساحة القتال،و إذا قتل فسینال السعادة الکبری و یبلغ الشهادة العظمی،و جوار رحمة اللّه،فذکر اللّه یبعث علی الاطمئنان و القوّة و القدرة و الثبات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ذلک،فذکر اللّه و حبّه یخرجان حبّ الزوجة و المال،و الأولاد من قلبه،فإنّ التوجه إلی اللّه یزیل من القلب کل ما یضعفه و یزلزله،کما</w:t>
      </w:r>
    </w:p>
    <w:p>
      <w:pPr>
        <w:pStyle w:val="BookText"/>
        <w:rPr/>
      </w:pPr>
      <w:r>
        <w:rPr>
          <w:rFonts w:ascii="IRNazanin" w:hAnsi="IRNazanin" w:eastAsia="IRNazanin"/>
          <w:color w:val="111111"/>
          <w:sz w:val="28"/>
          <w:sz w:val="28"/>
          <w:szCs w:val="28"/>
          <w:rtl w:val="true"/>
          <w:lang w:bidi="fa-IR"/>
        </w:rPr>
        <w:t>یقول الإمام علی بن الحسین زین العابدین علیه السّلام فی دعائه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الصحیفة السجادیة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بدعاء أهل الثغور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أنسهم عند لقائهم العدوّ ذکر دنیاهم الخدّاعة، و امح عن قلوبهم خطرات المال الفتون،و اجعل الجنّة نصب أعینهم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من أهم أسس المبارزة و المواجهة هو الالتفات للقیادة و إطاعة أوامر القائد و الآمر،الآمر الذی لولاه لما تحقق النصر فی معرکة بدر،لذلک فإنّ الآیة بعدها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أَطِیعُوا اللّٰهَ وَ رَسُولَهُ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تَنٰازَعُوا فَتَفْشَلُوا لأنّ النزاع و الفرقة امام الأعداء یؤدی إلی</w:t>
      </w:r>
    </w:p>
    <w:p>
      <w:pPr>
        <w:pStyle w:val="BookText"/>
        <w:rPr/>
      </w:pPr>
      <w:r>
        <w:rPr>
          <w:rFonts w:ascii="Amiri" w:hAnsi="Amiri" w:eastAsia="Amiri" w:cs="Amiri"/>
          <w:color w:val="111111"/>
          <w:sz w:val="28"/>
          <w:sz w:val="28"/>
          <w:szCs w:val="28"/>
          <w:rtl w:val="true"/>
          <w:lang w:bidi="ar-SA"/>
        </w:rPr>
        <w:t xml:space="preserve">الضعف و خور العزیمة،و نتیجة هذا الضعف و الفتور هی ذهاب هیبة المسلمین و قوتهم و عظمتهم وَ تَذْهَبَ رِیحُکُمْ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اللغة،هی الهواء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فالنزاع یولد الضعف و الوهن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ذهاب الریح،فهو إشارة لطیفة إلی زوال القوّة و العظمة،و عدم سیر الأمور کما یرام،و عدم تحقق المقصود،لأنّ حرکة الریح فیما یرام توصل السفن إلی مقاصدها،و لما کانت الریح فی ذلک العصر أهم قوّة لتحریک السفن فقد کانت ذات أهمیة قصوی یؤمئذ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حرکة الرّیح فی الرّوایات و البیارق تدل علی ارتفاع الرّایة التی هی رمز القدرة و الحکومة،و التعبیر آنف الذکر کنایة لطیفة عن هذا المعنی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تأمر الآیة بالاستقامة بوجه العدوّ،و فی قبال الحوادث الصعبة،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اصْبِرُوا إِنَّ اللّٰهَ مَعَ الصّٰابِرِینَ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الفرق بین ثبات القدم فی الأمر الأوّل،و الاستقامة و الصبر فی الأمر الخامس،هو من جهة أن ثبات القدم یمثل الناحیة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الاستقامة و الصبر فلیسا ظاهریین،بل هما أمران نفسیان و معنویان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تدعو الآیة الأخیرة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الآیات 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المسلمین إلی اجتناب الأعمال الساذجة البلهاء،و رفع الأصوات الفارغة،و تشیر إلی قضیة أبی سفیان و أسلوب تفکیره هو و أصحابه،فتقول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خَرَجُوا مِنْ دِیٰارِهِمْ بَطَراً وَ رِئٰاءَ النّٰاسِ وَ یَصُدُّونَ عَنْ سَبِیلِ اللّٰهِ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فأهدافهم غیر مقدسة،و کذلک أسالیبهم فی الوصول إلیها،و لقد رأینا کیف أبیدوا و تلاشی کلّ ما جاءوا به من قوّة و عدّة،و سقط بعضهم مضرجا بدمائه فی التراب،و أسبل الآخرون علیهم الدّموع و العبرات فی مأتمهم،بدل أن یشربوا الخمر فی حفل ابتهاجهم،و تختتم الآیة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بِمٰا یَعْمَلُونَ مُحِیطٌ </w:t>
      </w:r>
      <w:r>
        <w:rPr>
          <w:rFonts w:eastAsia="IRNazanin" w:cs="IRNazanin"/>
          <w:color w:val="111111"/>
          <w:sz w:val="28"/>
          <w:szCs w:val="28"/>
          <w:rtl w:val="true"/>
          <w:lang w:bidi="fa-IR"/>
        </w:rPr>
        <w:t>.</w:t>
      </w:r>
      <w:bookmarkStart w:id="1207" w:name="pg12533_165100"/>
    </w:p>
    <w:p>
      <w:pPr>
        <w:pStyle w:val="Heading3"/>
        <w:numPr>
          <w:ilvl w:val="2"/>
          <w:numId w:val="1"/>
        </w:numPr>
        <w:rPr/>
      </w:pPr>
      <w:bookmarkStart w:id="1208" w:name="__RefHeading___Toc1332853_77815467"/>
      <w:bookmarkStart w:id="1209" w:name="_Toc517"/>
      <w:bookmarkEnd w:id="1207"/>
      <w:bookmarkEnd w:id="1208"/>
      <w:r>
        <w:rPr>
          <w:rtl w:val="true"/>
        </w:rPr>
        <w:t xml:space="preserve">الآیات </w:t>
      </w:r>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48</w:t>
      </w:r>
      <w:r>
        <w:rPr>
          <w:rtl w:val="true"/>
        </w:rPr>
        <w:t xml:space="preserve"> </w:t>
      </w:r>
      <w:r>
        <w:rPr>
          <w:rtl w:val="true"/>
        </w:rPr>
        <w:t xml:space="preserve">الی </w:t>
      </w:r>
      <w:r>
        <w:rPr/>
        <w:t>51</w:t>
      </w:r>
      <w:r>
        <w:rPr>
          <w:rtl w:val="true"/>
        </w:rPr>
        <w:t>]</w:t>
      </w:r>
      <w:bookmarkEnd w:id="1209"/>
    </w:p>
    <w:p>
      <w:pPr>
        <w:pStyle w:val="Heading4"/>
        <w:numPr>
          <w:ilvl w:val="3"/>
          <w:numId w:val="1"/>
        </w:numPr>
        <w:rPr/>
      </w:pPr>
      <w:bookmarkStart w:id="1210" w:name="__RefHeading___Toc1332855_77815467"/>
      <w:bookmarkStart w:id="1211" w:name="_Toc518"/>
      <w:bookmarkEnd w:id="1210"/>
      <w:r>
        <w:rPr>
          <w:rtl w:val="true"/>
        </w:rPr>
        <w:t>اشارة</w:t>
      </w:r>
      <w:bookmarkEnd w:id="1211"/>
    </w:p>
    <w:p>
      <w:pPr>
        <w:pStyle w:val="BookText"/>
        <w:rPr/>
      </w:pPr>
      <w:r>
        <w:rPr>
          <w:rFonts w:ascii="Amiri" w:hAnsi="Amiri" w:eastAsia="Amiri" w:cs="Amiri"/>
          <w:color w:val="111111"/>
          <w:sz w:val="28"/>
          <w:sz w:val="28"/>
          <w:szCs w:val="28"/>
          <w:rtl w:val="true"/>
          <w:lang w:bidi="ar-SA"/>
        </w:rPr>
        <w:t xml:space="preserve">وَ إِذْ زَیَّنَ لَهُمُ اَلشَّیْطٰانُ أَعْمٰالَهُمْ وَ قٰالَ لاٰ غٰالِبَ لَکُمُ اَلْیَوْمَ مِنَ اَلنّٰاسِ وَ إِنِّی جٰارٌ لَکُمْ فَلَمّٰا تَرٰاءَتِ اَلْفِئَتٰانِ نَکَصَ عَلیٰ عَقِبَیْهِ وَ قٰالَ إِنِّی بَرِیءٌ مِنْکُمْ إِنِّی أَریٰ مٰا لاٰ تَرَوْنَ إِنِّی أَخٰافُ اَللّٰهَ وَ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یَقُولُ اَلْمُنٰافِقُونَ وَ اَلَّذِینَ فِی قُلُوبِهِمْ مَرَضٌ غَرَّ هٰؤُلاٰءِ دِینُهُمْ وَ مَنْ یَتَوَکَّلْ عَلَی اَللّٰهِ فَإِنَّ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یَتَوَفَّی اَلَّذِینَ کَفَرُوا اَلْمَلاٰئِکَةُ یَضْرِبُونَ وُجُوهَهُمْ وَ أَدْبٰارَهُمْ وَ ذُوقُوا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قَدَّمَتْ أَیْدِیکُمْ وَ أَنَّ اَللّٰهَ لَیْسَ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1212" w:name="__RefHeading___Toc1332857_77815467"/>
      <w:bookmarkStart w:id="1213" w:name="_Toc519"/>
      <w:bookmarkEnd w:id="1212"/>
      <w:r>
        <w:rPr>
          <w:rtl w:val="true"/>
        </w:rPr>
        <w:t>التّفسیر</w:t>
      </w:r>
      <w:bookmarkEnd w:id="1213"/>
    </w:p>
    <w:p>
      <w:pPr>
        <w:pStyle w:val="Heading5"/>
        <w:numPr>
          <w:ilvl w:val="4"/>
          <w:numId w:val="1"/>
        </w:numPr>
        <w:rPr/>
      </w:pPr>
      <w:bookmarkStart w:id="1214" w:name="__RefHeading___Toc1332859_77815467"/>
      <w:bookmarkStart w:id="1215" w:name="_Toc520"/>
      <w:bookmarkEnd w:id="1214"/>
      <w:r>
        <w:rPr>
          <w:rtl w:val="true"/>
        </w:rPr>
        <w:t>اشارة</w:t>
      </w:r>
      <w:bookmarkEnd w:id="1215"/>
    </w:p>
    <w:p>
      <w:pPr>
        <w:pStyle w:val="Heading5"/>
        <w:numPr>
          <w:ilvl w:val="4"/>
          <w:numId w:val="1"/>
        </w:numPr>
        <w:rPr/>
      </w:pPr>
      <w:bookmarkStart w:id="1216" w:name="__RefHeading___Toc1332861_77815467"/>
      <w:bookmarkStart w:id="1217" w:name="_Toc521"/>
      <w:bookmarkEnd w:id="1216"/>
      <w:r>
        <w:rPr>
          <w:rtl w:val="true"/>
        </w:rPr>
        <w:t>المشرکون و المنافقون و وساوس الشیّطان</w:t>
      </w:r>
      <w:r>
        <w:rPr>
          <w:rtl w:val="true"/>
        </w:rPr>
        <w:t>:</w:t>
      </w:r>
      <w:bookmarkEnd w:id="1217"/>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مرّة أخری نلاحظ فی هذه الآیات تجسید جانب آخر من معرکة بدر بما یتناسب و الآیات السابقة فی هذا الشأن،أو بما یتناسب و الآیة الأخیرة التی</w:t>
      </w:r>
    </w:p>
    <w:p>
      <w:pPr>
        <w:pStyle w:val="BookText"/>
        <w:rPr/>
      </w:pPr>
      <w:r>
        <w:rPr>
          <w:rFonts w:ascii="IRNazanin" w:hAnsi="IRNazanin" w:eastAsia="IRNazanin"/>
          <w:color w:val="111111"/>
          <w:sz w:val="28"/>
          <w:sz w:val="28"/>
          <w:szCs w:val="28"/>
          <w:rtl w:val="true"/>
          <w:lang w:bidi="fa-IR"/>
        </w:rPr>
        <w:t>تکلمت عن أعمال المشرکین الشیطانیّة فی یوم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دعاة الحق مؤیدون باللّه و ملائکة فی نهجهم الذی سلکوه،فإنّ أتباع الباطل و الضالین متأثرون بوساوس الشیاطین و إغواءاتهم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مرّ فی بعض الآیات السابقة کیف أن الملائکة دافعت عن المقاتلین المسلمین فی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 تفسیر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أوّل آیة من الآیات محل البحث تتکلم عن دفاع الشیاطین عن المشرکین،فتبدأ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زَیَّنَ لَهُمُ الشَّیْطٰانُ أَعْمٰالَهُمْ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تزیین الشیطان للعمل یکون عن طریق تحریک الأهواء و الشهوات و الرّذائل،فیتزین للإنسان عمله حتی ینظر إلیه باعجاب و یعده عملا عقلائیا من جمیع الجهات،و یراه منطقیا نبیلا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لاٰ غٰالِبَ لَکُمُ الْیَوْمَ مِنَ النّٰاسِ وَ إِنِّی جٰارٌ لَکُمْ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لن آلو جهدا فی الدفاع عنکم،کما یدافع الجار عن جاره و یظهر له وفاءه و إخلاصه،و ألازمکم ملازمة الظل للشاخص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 یحتمل فی تفسیر الجار هنا أنّه لیس المراد من الجار جار الدّار،بل هو من یؤوی غیره و یؤمنه و یلجأ إلیه،لأنّ من عادة العرب و خاصّة القبائل أو الطوائف القویّة منها أن تضمّن من یلجأ إلیها من أصدقائها و أصحابها و تؤمنهم و تدافع عنهم بکل ما أوتیت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فالشیطان یمنح أصحابه المشرکین الأمان و ورقة اللجوء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تَرٰاءَتِ الْفِئَتٰانِ نَکَصَ عَلیٰ عَقِبَیْهِ وَ قٰالَ إِنِّی بَرِیءٌ مِنْکُمْ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استدل علی نکوصه و تراجعه القهقری بدلیلین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أَریٰ مٰا لاٰ تَرَوْنَ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یری آثار النصر جیدا فی وجوه المسلمین الغاضبة و یشاهد علیها</w:t>
      </w:r>
      <w:bookmarkStart w:id="1218" w:name="pg12533_165102"/>
    </w:p>
    <w:p>
      <w:pPr>
        <w:pStyle w:val="BookText"/>
        <w:rPr/>
      </w:pPr>
      <w:bookmarkEnd w:id="1218"/>
      <w:r>
        <w:rPr>
          <w:rFonts w:ascii="IRNazanin" w:hAnsi="IRNazanin" w:eastAsia="IRNazanin"/>
          <w:color w:val="111111"/>
          <w:sz w:val="28"/>
          <w:sz w:val="28"/>
          <w:szCs w:val="28"/>
          <w:rtl w:val="true"/>
          <w:lang w:bidi="fa-IR"/>
        </w:rPr>
        <w:t>سمات اللطف الإلهی و الإمداد الغیبی و تأیید الملائکة لهم،فمن الطبیعی أن یتراجع عند ما یری کل ذلک الدعم الرّبانی و القوی الغیبة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الجزاء الإلهی لیس أمرا یسیرا یمکنه أن یقف بوجهه، بل إنّه هو العذاب الألیم وَ اللّٰهُ شَدِیدُ الْعِقٰابِ </w:t>
      </w:r>
      <w:r>
        <w:rPr>
          <w:rFonts w:eastAsia="Amiri" w:cs="Amiri" w:ascii="Amiri" w:hAnsi="Amiri"/>
          <w:color w:val="111111"/>
          <w:sz w:val="28"/>
          <w:szCs w:val="28"/>
          <w:rtl w:val="true"/>
          <w:lang w:bidi="ar-SA"/>
        </w:rPr>
        <w:t>.</w:t>
      </w:r>
    </w:p>
    <w:p>
      <w:pPr>
        <w:pStyle w:val="Heading5"/>
        <w:numPr>
          <w:ilvl w:val="4"/>
          <w:numId w:val="1"/>
        </w:numPr>
        <w:rPr/>
      </w:pPr>
      <w:bookmarkStart w:id="1219" w:name="__RefHeading___Toc1332863_77815467"/>
      <w:bookmarkStart w:id="1220" w:name="_Toc522"/>
      <w:bookmarkEnd w:id="1219"/>
      <w:r>
        <w:rPr>
          <w:rtl w:val="true"/>
        </w:rPr>
        <w:t>هل جاء الشیطان عن طریق الوسوسة أو ظهر متجسدا لهم؟</w:t>
      </w:r>
      <w:bookmarkEnd w:id="1220"/>
    </w:p>
    <w:p>
      <w:pPr>
        <w:pStyle w:val="BookText"/>
        <w:rPr/>
      </w:pPr>
      <w:r>
        <w:rPr>
          <w:rFonts w:ascii="IRNazanin" w:hAnsi="IRNazanin" w:eastAsia="IRNazanin"/>
          <w:color w:val="111111"/>
          <w:sz w:val="28"/>
          <w:sz w:val="28"/>
          <w:szCs w:val="28"/>
          <w:rtl w:val="true"/>
          <w:lang w:bidi="fa-IR"/>
        </w:rPr>
        <w:t>جری الکلام بین المفسّرین حول مسألة نفوذ الشیطان إلی قلوب المشرکین،و قوله لهم فی ساحة معرکة بدر،و کیفیة حصول ذلک،و تتلخص جمیع الآراء القدیمة و الحدیثة فی عقیدتین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 بعضهم أنّ هذا الأمر حصل علی صورة وساوس باطنیة،فقد زین لهم بوساوس أعمالهم فی عیونهم و صوّر لهم أنّهم یملکون قوّة لا تقهر،و أغراهم و صوّر لهم أنّه هو ملجؤهم،إلاّ أنّهم بعد قتالهم الشدید للمسلمین،و الحوادث الإعجازیة التی حققت النصر للمسلمین و محت الوساوس عن قلوبهم،أحسوا بالانکسار و أنّه لا ملجأ لهم أبدا سوی ما ینتظرهم من الجزاء الإلهی و العذاب الشدید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 بعضهم الآخر أنّ الشیطان تجسد لهم فی صورة الإنسان،ففی روایة أوردتها کتب الحدیث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قریشا عند ما قررت التحرک و المسیر نحو بدر،کانت تخشی الهجوم من طائفة بنی کنانة لتشاجر کان بینها و بینهم،و عند ذاک جاءهم إبلیس فی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سراقة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من رؤوس بنی کنانة و طمأنهم بأنّهم یوافقونهم علی هذا الأمر،و أنّهم سینتصرون،لکنّه تراجع لما رأی نزول الملائکة،و لاذ بالفرار و انهزم الجیش عند ما رأی ضربات المسلمین الشدیدة و انهزام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قریش بعد عودتها لمکّة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سراقة السبب فی انهزام الجیش،فوصل الخبر إلی سراقة فأقسم أنّه لا علم له بذلک،و عند ما قصّ علیه بعضهم ما کان منه فی یوم بدر أنکر کل ذلک و أقسم أنّه لم یخرج من مکّة و لم یحصل من تلک الأمور شیء أبدا،فعلم أنّ ذلک لم یکن سراقة بن مالک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دلیل الطائفة الأولی أنّ إبلیس لا یستطیع أن یتمثل فی سورة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تری الطائفة الثّانیة عدم وجود دلیل علی استحالة هذا الأمر أبدا، و خاصّة أنّه نقل ما یشبه هذه القصّة فی هجرة النّبی صلّی اللّه علیه و آله و سلّم مجیء،رجل کبیر علی هیئة شیخ نجدی إلی دار الندوة،و إضافة إلی أن سیاق الآیة و ظاهر المحادثة یتلاءم مع تجسید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حال،فإنّ الآیة تدل علی أنّ الناس إذا ساروا فی نهج الحق أو الباطل فی الأمور و القضایا الجماعیة،فإنّ سلسلة من الإمدادات و القوی الغیبیة أو القوی الشیطانیة ستتحرک معهم،و هی تظهر فی مختلف الصور،فعلی السائرین فی سبیل الحق و منهاج اللّه الحذر من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تشیر الآیة بعدها إلی روحیّة جماعة ممن یمیلون إلی الشرک فی ساحة بدر،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یَقُولُ الْمُنٰافِقُونَ وَ الَّذِینَ فِی قُلُوبِهِمْ مَرَضٌ غَرَّ هٰؤُلاٰءِ دِینُهُمْ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تصوروا أنّهم سینتصرون مع قلّة العدد و العدّة،أو أنّهم سینالون الشهادة و الحیاة الابدیة فی هذا المسار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لکن هؤلاء لعدم إیمانهم و عدم معرفتهم بالإمداد الإلهی أنکروا تلک الحقائق البینة،لأنّه کما تقول الآیة المبارکة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یَتَوَکَّلْ عَلَی اللّٰهِ فَإِنَّ اللّٰهَ عَزِیزٌ حَکِیمٌ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اختلف المفسّرون فی المراد من المنافقین و اَلَّذِینَ فِی قُلُوبِهِمْ مَرَضٌ و لا یستبعد أن تکون العبارتان تشیر ان إلی المنافقین فی المدینة،لأنّ</w:t>
      </w:r>
    </w:p>
    <w:p>
      <w:pPr>
        <w:pStyle w:val="BookText"/>
        <w:rPr/>
      </w:pPr>
      <w:r>
        <w:rPr>
          <w:rFonts w:ascii="Amiri" w:hAnsi="Amiri" w:eastAsia="Amiri" w:cs="Amiri"/>
          <w:color w:val="111111"/>
          <w:sz w:val="28"/>
          <w:sz w:val="28"/>
          <w:szCs w:val="28"/>
          <w:rtl w:val="true"/>
          <w:lang w:bidi="ar-SA"/>
        </w:rPr>
        <w:t>القرآن الکریم عند ما یتعرض لموضوع المنافقین فی أوّل سورة البقرة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قُلُوبِهِمْ مَرَضٌ فَزٰادَهُمُ اللّٰهُ مَرَضاً </w:t>
      </w:r>
      <w:r>
        <w:rPr>
          <w:rStyle w:val="FootnoteAnchor"/>
          <w:rtl w:val="true"/>
        </w:rPr>
        <w:footnoteReference w:id="228"/>
      </w:r>
      <w:r>
        <w:rPr>
          <w:rFonts w:ascii="IRNazanin" w:hAnsi="IRNazanin" w:eastAsia="IRNazanin"/>
          <w:color w:val="111111"/>
          <w:sz w:val="28"/>
          <w:sz w:val="28"/>
          <w:szCs w:val="28"/>
          <w:rtl w:val="true"/>
          <w:lang w:bidi="fa-IR"/>
        </w:rPr>
        <w:t>فهؤلاء الذین ذکرتهم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أنّهم من المنافقین الذین التحقوا بصفوف المسلمین من المدینة،و کانوا یظهرون الإسلام و الإیمان و لم یکونوا فی حقیقتهم کذلک،أو أنّهم من الذین تظاهروا بالإیمان فی مکّة لکنّهم لم یهاجروا إلی المدینة و انضموا فی معرکة بدر إلی صفوف المشرکین،فلمّا رأوا قلّة المسلمین فی معرکة بدر قبال جیوش الکافرین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أصابهم الغرور فی دینهم الجدید و جاءوا إلی هذه الساحة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 فإنّ اللّه سبحانه یخبر عن نیّات هؤلاء الباطنیة،و یوضح الخطأ فی تفکیر هؤلاء و أمثالهم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تجسّد الآیة بعدها کیفیة موت الکفار و نهایة حیاتهم،فتتوجه بالخطاب إلی النّبی صلّی اللّه علیه و آله و سلّم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یَتَوَفَّی الَّذِینَ کَفَرُوا الْمَلاٰئِکَةُ یَضْرِبُونَ وُجُوهَهُمْ وَ أَدْبٰارَهُمْ وَ ذُوقُوا عَذٰابَ الْحَرِیقِ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أنّ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مضارع،لکنّه مع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الماضی، فتکون الآیة إشارة إلی حالة المشرکین السابقة و موتهم الألیم،و لهذا السبب یعتقد بعض المفسّرین أن ذلک إشارة إلی قتل هؤلاء علی أیدی الملائکة فی بدر، و أوردوا فی هذا الصدد بعض الرّوایات غیر المؤکّدة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عدم تدخل الملائکة مباشرة فی الحرب أو المعرکة،فبناء علی هذا فإنّ الآیة محل البحث تتکلم عن ملائکة الموت و کیفیة قبض الأرواح و الجزاء الألیم الذی یمنی به أعداء الحق فی تلک اللحظة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عَذٰابَ الْحَرِیقِ إشارة إلی جزاء یوم القیامة و عقابه،و قد جاء هذا التعبیر</w:t>
      </w:r>
    </w:p>
    <w:p>
      <w:pPr>
        <w:pStyle w:val="BookText"/>
        <w:rPr/>
      </w:pPr>
      <w:r>
        <w:rPr>
          <w:rFonts w:ascii="IRNazanin" w:hAnsi="IRNazanin" w:eastAsia="IRNazanin"/>
          <w:color w:val="111111"/>
          <w:sz w:val="28"/>
          <w:sz w:val="28"/>
          <w:szCs w:val="28"/>
          <w:rtl w:val="true"/>
          <w:lang w:bidi="fa-IR"/>
        </w:rPr>
        <w:t>فی آیات أخری من القرآن کالآیة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الحج،و الآیة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المعارج بالمعنی ذاته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یقال لأولئک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قَدَّمَتْ أَیْدِیکُمْ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جاء لأنّ أکثر أعمال الإنسان یجریها بالاستعانة بالیّد،و إلاّ فإنّ الآیة تشمل جمیع الأعمال البدنیة و الروحیة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تضیف الآیة الأخیرة معقبة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لَیْسَ بِظَلاّٰمٍ لِلْعَبِیدِ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مصطلح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مبالغة،و معناها شدید الظلم،و قد أوضحنا السبب فی اختیار هذه الکلمة و أمثالها فی بحوث حول الظلم فی المجلد الثّالث من التّفسیر الأمثل فلیراجع هناک</w:t>
      </w:r>
      <w:r>
        <w:rPr>
          <w:rFonts w:eastAsia="IRNazanin" w:cs="IRNazanin"/>
          <w:color w:val="111111"/>
          <w:sz w:val="28"/>
          <w:szCs w:val="28"/>
          <w:rtl w:val="true"/>
          <w:lang w:bidi="fa-IR"/>
        </w:rPr>
        <w:t>.</w:t>
      </w:r>
      <w:bookmarkStart w:id="1221" w:name="pg12533_165106"/>
    </w:p>
    <w:p>
      <w:pPr>
        <w:pStyle w:val="Heading3"/>
        <w:numPr>
          <w:ilvl w:val="2"/>
          <w:numId w:val="1"/>
        </w:numPr>
        <w:rPr/>
      </w:pPr>
      <w:bookmarkStart w:id="1222" w:name="__RefHeading___Toc1332865_77815467"/>
      <w:bookmarkStart w:id="1223" w:name="_Toc523"/>
      <w:bookmarkEnd w:id="1221"/>
      <w:bookmarkEnd w:id="1222"/>
      <w:r>
        <w:rPr>
          <w:rtl w:val="true"/>
        </w:rPr>
        <w:t>الآیات</w:t>
      </w:r>
      <w:r>
        <w:rPr>
          <w:rtl w:val="true"/>
        </w:rPr>
        <w:t>:</w:t>
      </w:r>
      <w:bookmarkEnd w:id="1223"/>
    </w:p>
    <w:p>
      <w:pPr>
        <w:pStyle w:val="Heading4"/>
        <w:numPr>
          <w:ilvl w:val="3"/>
          <w:numId w:val="1"/>
        </w:numPr>
        <w:rPr/>
      </w:pPr>
      <w:bookmarkStart w:id="1224" w:name="__RefHeading___Toc1332867_77815467"/>
      <w:bookmarkStart w:id="1225" w:name="_Toc524"/>
      <w:bookmarkEnd w:id="1224"/>
      <w:r>
        <w:rPr>
          <w:rtl w:val="true"/>
        </w:rPr>
        <w:t>اشارة</w:t>
      </w:r>
      <w:bookmarkEnd w:id="1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کَدَأْبِ آلِ فِرْعَوْنَ وَ اَلَّذِینَ مِنْ قَبْلِهِمْ کَفَرُوا بِآیٰاتِ اَللّٰهِ فَأَخَذَهُمُ اَللّٰهُ بِذُنُوبِهِمْ إِنَّ اَللّٰهَ قَوِیٌّ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لَمْ یَکُ مُغَیِّراً نِعْمَةً أَنْعَمَهٰا عَلیٰ قَوْمٍ حَتّٰی یُغَیِّرُوا مٰا بِأَنْفُسِهِمْ وَ أَنَّ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کَدَأْبِ آلِ فِرْعَوْنَ وَ اَلَّذِینَ مِنْ قَبْلِهِمْ کَذَّبُوا بِآیٰاتِ رَبِّهِمْ فَأَهْلَکْنٰاهُمْ بِذُنُوبِهِمْ وَ أَغْرَقْنٰا آلَ فِرْعَوْنَ وَ کُلٌّ کٰانُوا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1226" w:name="__RefHeading___Toc1332869_77815467"/>
      <w:bookmarkStart w:id="1227" w:name="_Toc525"/>
      <w:bookmarkEnd w:id="1226"/>
      <w:r>
        <w:rPr>
          <w:rtl w:val="true"/>
        </w:rPr>
        <w:t>التّفسیر</w:t>
      </w:r>
      <w:bookmarkEnd w:id="1227"/>
    </w:p>
    <w:p>
      <w:pPr>
        <w:pStyle w:val="Heading5"/>
        <w:numPr>
          <w:ilvl w:val="4"/>
          <w:numId w:val="1"/>
        </w:numPr>
        <w:rPr/>
      </w:pPr>
      <w:bookmarkStart w:id="1228" w:name="__RefHeading___Toc1332871_77815467"/>
      <w:bookmarkStart w:id="1229" w:name="_Toc526"/>
      <w:bookmarkEnd w:id="1228"/>
      <w:r>
        <w:rPr>
          <w:rtl w:val="true"/>
        </w:rPr>
        <w:t>اشارة</w:t>
      </w:r>
      <w:bookmarkEnd w:id="1229"/>
    </w:p>
    <w:p>
      <w:pPr>
        <w:pStyle w:val="Heading5"/>
        <w:numPr>
          <w:ilvl w:val="4"/>
          <w:numId w:val="1"/>
        </w:numPr>
        <w:rPr/>
      </w:pPr>
      <w:bookmarkStart w:id="1230" w:name="__RefHeading___Toc1332873_77815467"/>
      <w:bookmarkStart w:id="1231" w:name="_Toc527"/>
      <w:bookmarkEnd w:id="1230"/>
      <w:r>
        <w:rPr>
          <w:rtl w:val="true"/>
        </w:rPr>
        <w:t>سنّة اللّه تقبل التغییر و التبدیل</w:t>
      </w:r>
      <w:r>
        <w:rPr>
          <w:rtl w:val="true"/>
        </w:rPr>
        <w:t>:</w:t>
      </w:r>
      <w:bookmarkEnd w:id="1231"/>
    </w:p>
    <w:p>
      <w:pPr>
        <w:pStyle w:val="BookText"/>
        <w:rPr/>
      </w:pPr>
      <w:r>
        <w:rPr>
          <w:rFonts w:ascii="IRNazanin" w:hAnsi="IRNazanin" w:eastAsia="IRNazanin"/>
          <w:color w:val="111111"/>
          <w:sz w:val="28"/>
          <w:sz w:val="28"/>
          <w:szCs w:val="28"/>
          <w:rtl w:val="true"/>
          <w:lang w:bidi="fa-IR"/>
        </w:rPr>
        <w:t>فی هذه الآیات إشارة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إلهیة دائمة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تتعلق بالشعوب و الأمم و المجتمعات،لئلا یتصور بعض أنّ ما أصاب المشرکین یوم بدر من عاقبة سیئة کان أمرا استثنائیا،فإنّ من جاء بمثل تلک الأعمال فی السابق،أو سیقوم بها مستقبلا سینال العاقبة ذاتها</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فتقول الآیة الأولی من الآیات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کَدَأْبِ آلِ فِرْعَوْنَ وَ الَّذِینَ مِنْ قَبْلِهِمْ کَفَرُوا بِآیٰاتِ اللّٰهِ فَأَخَذَهُمُ اللّٰهُ بِذُنُوبِهِمْ إِنَّ اللّٰهَ قَوِیٌّ شَدِیدُ الْعِقٰابِ </w:t>
      </w:r>
      <w:r>
        <w:rPr>
          <w:rFonts w:eastAsia="Amiri" w:cs="Amiri" w:ascii="Amiri" w:hAnsi="Amiri"/>
          <w:color w:val="111111"/>
          <w:sz w:val="28"/>
          <w:szCs w:val="28"/>
          <w:rtl w:val="true"/>
          <w:lang w:bidi="ar-SA"/>
        </w:rPr>
        <w:t>.</w:t>
      </w:r>
      <w:bookmarkStart w:id="1232" w:name="pg12533_165107"/>
    </w:p>
    <w:p>
      <w:pPr>
        <w:pStyle w:val="BookText"/>
        <w:rPr/>
      </w:pPr>
      <w:bookmarkEnd w:id="1232"/>
      <w:r>
        <w:rPr>
          <w:rFonts w:ascii="Amiri" w:hAnsi="Amiri" w:eastAsia="Amiri" w:cs="Amiri"/>
          <w:color w:val="111111"/>
          <w:sz w:val="28"/>
          <w:sz w:val="28"/>
          <w:szCs w:val="28"/>
          <w:rtl w:val="true"/>
          <w:lang w:bidi="ar-SA"/>
        </w:rPr>
        <w:t>فبناء علی هذه فإنّ قریشا و المشرکین و عبدة الأصنام فی مکّة،الذین أنکروا آیات اللّه و تعنتوا بوجه الحق و حاربوا قادة الإنسانیة،لیسوا وحدهم الذین نالوا جزاء ما اقترفوه،بل أنّ ذلک قانون دائم،و سنة إلهیة تشمل من هم أقوی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کآل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تشمل الشعوب الضعیفة کذلک،ثمّ توضح الآیة التالیة أصل هذا الموضوع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لَمْ یَکُ مُغَیِّراً نِعْمَةً أَنْعَمَهٰا عَلیٰ قَوْمٍ حَتّٰی یُغَیِّرُوا مٰا بِأَنْفُسِهِمْ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الرحمة الرّبانیّة عامّة تسع جمیع الخلق،لکنّها تبلغ الناس و تصل إلیهم بما یناسب کفاءتهم و شأنهم،فإنّ اللّه سبحانه یغدق مبتدئا بنعمه المادیّة و المعنویّة علی جمیع الأمم،فإذا استفادوا من تلک النعم فی السیر نحو الکمال و الاستمداد منها فی سبیل الحق تعالی و الشکر علی نعمائه،بالإفادة منها إفادة صحیحة،فإنّ اللّه سبحانه سیثبّت نعماءه و یزیدها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استغلت تلک المواهب فی سبیل الطغیان و الانحراف و العنصریة،و کفران النعمة و الغرور و الفساد،فإنّ اللّه سیسلبهم تلک النعم أو یبدلها إلی بلاء و مصیبة،بناء علی ذلک فإنّ التغییر یکون من قبلنا دائما،و إلاّ فإنّ النعماء الإلهیة لا تزول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تعقیبا علی هذا الهدف یعود القرآن لیشیر إلی حال الطغاة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کفرعون و أقوام آخرین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کَدَأْبِ آلِ فِرْعَوْنَ وَ الَّذِینَ مِنْ قَبْلِهِمْ کَذَّبُوا بِآیٰاتِ رَبِّهِمْ فَأَهْلَکْنٰاهُمْ بِذُنُوبِهِمْ وَ أَغْرَقْنٰا آلَ فِرْعَوْنَ وَ کُلٌّ کٰانُوا ظٰالِمِینَ ظلموا أنفسهم و ظلموا سواهم أیضا</w:t>
      </w:r>
      <w:r>
        <w:rPr>
          <w:rFonts w:eastAsia="Amiri" w:cs="Amiri" w:ascii="Amiri" w:hAnsi="Amiri"/>
          <w:color w:val="111111"/>
          <w:sz w:val="28"/>
          <w:szCs w:val="28"/>
          <w:rtl w:val="true"/>
          <w:lang w:bidi="ar-SA"/>
        </w:rPr>
        <w:t>.</w:t>
      </w:r>
    </w:p>
    <w:p>
      <w:pPr>
        <w:pStyle w:val="Heading5"/>
        <w:numPr>
          <w:ilvl w:val="4"/>
          <w:numId w:val="1"/>
        </w:numPr>
        <w:rPr/>
      </w:pPr>
      <w:bookmarkStart w:id="1233" w:name="__RefHeading___Toc1332875_77815467"/>
      <w:bookmarkStart w:id="1234" w:name="_Toc528"/>
      <w:bookmarkEnd w:id="1233"/>
      <w:r>
        <w:rPr>
          <w:rtl w:val="true"/>
        </w:rPr>
        <w:t>الجواب علی سؤال</w:t>
      </w:r>
      <w:r>
        <w:rPr>
          <w:rtl w:val="true"/>
        </w:rPr>
        <w:t>:</w:t>
      </w:r>
      <w:bookmarkEnd w:id="1234"/>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یرد هنا سؤال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تکررت عبارة کَدَأْبِ آلِ فِرْعَوْنَ فی الآی بفاصلة قلیلة مرّتین،و مع اختلاف یسیر فی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للإجابة علی هذا التساؤل ینبغی الالتفات إلی لطیفة،و هی أنّه بالرغم من</w:t>
      </w:r>
      <w:bookmarkStart w:id="1235" w:name="pg12533_165108"/>
    </w:p>
    <w:p>
      <w:pPr>
        <w:pStyle w:val="BookText"/>
        <w:rPr/>
      </w:pPr>
      <w:bookmarkEnd w:id="1235"/>
      <w:r>
        <w:rPr>
          <w:rFonts w:ascii="IRNazanin" w:hAnsi="IRNazanin" w:eastAsia="IRNazanin"/>
          <w:color w:val="111111"/>
          <w:sz w:val="28"/>
          <w:sz w:val="28"/>
          <w:szCs w:val="28"/>
          <w:rtl w:val="true"/>
          <w:lang w:bidi="fa-IR"/>
        </w:rPr>
        <w:t>أنّ التکرار أو التأکید علی المسائل الحساسة من أصول البلاغة،و یلاحظ فی أقوال البلغاء و الفصحاء،لکنّ فی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آنفة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 مهما یخرج تلک العبارة عن صورة التکرار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الآیة الأولی تشیر إلی الجزاء الإلهی فی مقابل إنکار آیات الحق و التکذیب بها،ثمّ تمثل حال هؤلاء بقوم فرعون و الأقوام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الآیة الثّانیة تشیر إلی تبدل النعم فی الدنیا و ذهاب المواهب الرّبانیة، مثل الانتصارات و الأمن و القدرات و ما یفتخر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مثّلت الآیة بحال فرعون و الأقوام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الحقیقة أنّ جانبا من الکلام کان عن سلب النعم و ما ینتج عن ذلک من الجزاء،و یقع الکلام فی جانب آخر منه علی تبدل النعم و تحوّلها</w:t>
      </w:r>
      <w:r>
        <w:rPr>
          <w:rFonts w:eastAsia="IRNazanin" w:cs="IRNazanin"/>
          <w:color w:val="111111"/>
          <w:sz w:val="28"/>
          <w:szCs w:val="28"/>
          <w:rtl w:val="true"/>
          <w:lang w:bidi="fa-IR"/>
        </w:rPr>
        <w:t>.</w:t>
      </w:r>
    </w:p>
    <w:p>
      <w:pPr>
        <w:pStyle w:val="Heading4"/>
        <w:numPr>
          <w:ilvl w:val="3"/>
          <w:numId w:val="1"/>
        </w:numPr>
        <w:rPr/>
      </w:pPr>
      <w:bookmarkStart w:id="1236" w:name="__RefHeading___Toc1332877_77815467"/>
      <w:bookmarkStart w:id="1237" w:name="_Toc529"/>
      <w:bookmarkEnd w:id="1236"/>
      <w:r>
        <w:rPr>
          <w:rtl w:val="true"/>
        </w:rPr>
        <w:t>ملاحظتان</w:t>
      </w:r>
      <w:bookmarkEnd w:id="1237"/>
    </w:p>
    <w:p>
      <w:pPr>
        <w:pStyle w:val="Heading5"/>
        <w:numPr>
          <w:ilvl w:val="4"/>
          <w:numId w:val="1"/>
        </w:numPr>
        <w:rPr/>
      </w:pPr>
      <w:bookmarkStart w:id="1238" w:name="__RefHeading___Toc1332879_77815467"/>
      <w:bookmarkStart w:id="1239" w:name="_Toc530"/>
      <w:bookmarkEnd w:id="1238"/>
      <w:r>
        <w:rPr>
          <w:rtl w:val="true"/>
        </w:rPr>
        <w:t>اشارة</w:t>
      </w:r>
      <w:bookmarkEnd w:id="1239"/>
    </w:p>
    <w:p>
      <w:pPr>
        <w:pStyle w:val="Heading5"/>
        <w:numPr>
          <w:ilvl w:val="4"/>
          <w:numId w:val="1"/>
        </w:numPr>
        <w:rPr/>
      </w:pPr>
      <w:bookmarkStart w:id="1240" w:name="__RefHeading___Toc1332881_77815467"/>
      <w:bookmarkStart w:id="1241" w:name="_Toc531"/>
      <w:bookmarkEnd w:id="1240"/>
      <w:r>
        <w:rPr/>
        <w:t>1</w:t>
      </w:r>
      <w:r>
        <w:rPr>
          <w:rtl w:val="true"/>
        </w:rPr>
        <w:t>-</w:t>
      </w:r>
      <w:r>
        <w:rPr>
          <w:rtl w:val="true"/>
        </w:rPr>
        <w:t>أسباب حیاة الشعوب و موتها</w:t>
      </w:r>
      <w:bookmarkEnd w:id="1241"/>
    </w:p>
    <w:p>
      <w:pPr>
        <w:pStyle w:val="BookText"/>
        <w:rPr/>
      </w:pPr>
      <w:r>
        <w:rPr>
          <w:rFonts w:ascii="IRNazanin" w:hAnsi="IRNazanin" w:eastAsia="IRNazanin"/>
          <w:color w:val="111111"/>
          <w:sz w:val="28"/>
          <w:sz w:val="28"/>
          <w:szCs w:val="28"/>
          <w:rtl w:val="true"/>
          <w:lang w:bidi="fa-IR"/>
        </w:rPr>
        <w:t>یعرض التأریخ لنا شعوبا و أممّا کثیرة،فطائفة اجتازت سلّم الرقی بسرعة، و وصلت طائفة ثانیة إلی أسفل مراحل الانحطاط،و طائفة ثالثة عاشت یوما فی تشتت و ضیاع و تناحر و تفرقة،ثمّ قویت فی یوم آخر،و طائفة رابعة علی العکس منها إذ سقطت من أعلی مراتب الفخر إلی قعر و دیان الذلة و الضیاع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الکثیر من الناس یمرّون مرور الکرام علی حوادث التأریخ المختلفة دون أی تفکر فیها،و الکثیر منهم بدلا من البحث فی العلل أو الأسباب الواقعیة لحیاة الشعوب و موتها یرجعون ذلک إلی أسباب وهمیة و خیالیة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یرجعوها آخرون إلی حرکة الأفلاک و دورانها إیجابا و سلبا</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أخیرا فإنّ بعضهم لجأ إلی مسألة القضاء و القدر بمفهومها المحرّف،أو إلی</w:t>
      </w:r>
    </w:p>
    <w:p>
      <w:pPr>
        <w:pStyle w:val="BookText"/>
        <w:rPr/>
      </w:pPr>
      <w:r>
        <w:rPr>
          <w:rFonts w:ascii="IRNazanin" w:hAnsi="IRNazanin" w:eastAsia="IRNazanin"/>
          <w:color w:val="111111"/>
          <w:sz w:val="28"/>
          <w:sz w:val="28"/>
          <w:szCs w:val="28"/>
          <w:rtl w:val="true"/>
          <w:lang w:bidi="fa-IR"/>
        </w:rPr>
        <w:t>مسائل حسن الطالع و الحظ و عدمهما،و ما شابه ذلک،فیرجعون کل الحوادث الحسنة أو المرّة إلی هذه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بسبب الخوف من الأسباب الحقیقة لتلک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الکریم فی الآیات المتقدمة یضع أصبع التحقیق علی الأصل و المنبع،و یبیّن أنواع العلاج و أسباب النصر و الهزیمة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معرفة الأسباب الأصیلة لا یلزم البحث عنها فی السماوات و لا فی الأرضین،و لا وراء الأوهام و الخیال،بل ینبغی البحث عنها فی وجودکم و فکرکم و أرواحکم و أخلاقکم،و فی نظمکم و الاجتماعیة،فإنّ کل ذلک کامن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فالشعوب التی فکّرت ملیّا و حرکت عقولها و وحدّت جموعها و تآخت فیما بینها،و کانت قویة العزم و الإرادة،و قامت بالتضحیة و الفداء عند لزوم ذلک،هذه الشعوب منتصرة 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حلّ الضعف و التخاذل و الرکود مکان العمل و السعی الحثیث،و حلّ التراجع مکان الجرأة و النفاق و التفرقة مکان الاتحاد،و حبّ النفس مکان الفداء، و حل التظاهر و الریاء محل الإخلاص و الإیمان،فیبدأ عند ذلک السقوط و البلاء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الحقیقة أنّ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لَمْ یَکُ مُغَیِّراً نِعْمَةً أَنْعَمَهٰا عَلیٰ قَوْمٍ حَتّٰی یُغَیِّرُوا مٰا بِأَنْفُسِهِمْ تبیّن أسمی قانون فی حیاة الإنسانیة،و توضح أنّ مدرسة القرآن الکریم هی أکرم مدرسة فکریة لحیاة المجتمعات الإنسانیة، و أوضحها حتی لأولئک الذین نسوا فی عصر الفضاء و الذرّة قیمة الإنسان، و جعلوا حرکة التأریخ مرتبطة بالمصانع و المعامل و قضایا الإقتصاد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فهی تقول لهؤلاء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فی خطأ کبیر إذا أخذتم بالمعلول و ترکتم العلة الأصلیة أو نسیتموها،و تمسکتم بغصن واحد من شجرة کبیرة و ترکتم أصولها</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لئلا نمضی بعیدا،فإنّ تأریخ الإسلام،أو تأریخ حیاة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بتعبیر 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شهد انتصارات باهرة فی بدایاته،و انکسارات و هزائم مرّة صعبة</w:t>
      </w:r>
    </w:p>
    <w:p>
      <w:pPr>
        <w:pStyle w:val="BookText"/>
        <w:rPr/>
      </w:pP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القرون الأولی کان الإسلام یتقدم فی العالم بسرعة،و یبث فی کل مکان منه أنوار العلم و الحریّة،و یبسط ظلاله علی أقوام جدد بالثقافة و العلوم،فکان ذا قدرة متحرکة و محرکة و بنّاءة معا،و جاء بمدینة زاهرة لم یشهد التاریخ مثلها،و لم تمر بضعة قرون حتی أخذ الخمول یعطل تلک الحرکة،و أخذت الفرقة و التشتت و الضعف و الخور و التخلف مکان ذلک الرقی،حتی بدأ المسلمون یمدون أیدیهم إلی الآخرین طلبا لوسائل الحیاة الابتدائیة،و یبعثون بأبنائهم إلی دیار الأجانب لأخذ الثقافة و العلم،بینما کانت جامعات المسلمین یومئذ من أرقی جامعات العالم العلمیة و المراکز التی تهوی إلیها أفئدة الأصدقاء و الأعداء ابتغاء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الأمور بلغت حدا بحیث أنّهم لم یصدروا علما و صناعة،بل استوردوا ما یحتاجونه من خارج بلدانهم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أرض فلسطین التی کانت یوما مرکز مجد المسلمین و عظمتهم و لم یتمکن الصلیبیون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لمدّة مائتی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برغم تقدیمهم ملایین القتلی و الجرحی من ابترازها من أیدی المقاتلین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 أسلموها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ستة أیّام ببساطة، فی وقت کان علیهم أن یعقدوا المؤتمرات أشهرا و سنین لإرجاع شبر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یعرف بعد هذا إلی أیة نتیجة سیصلون؟ ألم یعد اللّه عباده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حَقًّا عَلَیْنٰا نَصْرُ الْمُؤْمِنِینَ </w:t>
      </w:r>
      <w:r>
        <w:rPr>
          <w:rStyle w:val="FootnoteAnchor"/>
          <w:rtl w:val="true"/>
        </w:rPr>
        <w:footnoteReference w:id="229"/>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الْعِزَّةُ وَ لِرَسُولِهِ وَ لِلْمُؤْمِنِینَ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کَتَبْنٰا فِی الزَّبُورِ مِنْ بَعْدِ الذِّکْرِ أَنَّ الْأَرْضَ یَرِثُهٰا عِبٰادِیَ الصّٰالِحُونَ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اللّه 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تحقیق و عوده؟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قد نسیها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غیّرها؟ و إذا لم یکن کذلک،فلم ذهب کل ذلک المجد و العظمة و العزّة؟ إنّ القرآن الکریم یجیب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آیة قصیرة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تلک التساؤلات،و یدعو إلی العودة إلی أعماق الوجدان،و النظر فی ثنایا المجتمع،فسترون أن التغییر یبدأ من أنفسکم،و أنّ الألطاف و الرحمة الإلهیة تعم الجمیع،فأنتم الذین أذهبتم قدراتکم و طاقاتکم هدرا فصرتم إلی هذا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تتکلم الآیة عن الماضی فحسب 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مضی قد مضی بما فیه من مرارة و حلاوة،و انتهی و لن یعود،و الکلام عنه غیر مجد و غیر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تتکلم الآیة عن الحاضر و المستقبل أیضا،فإنّکم إذا عدتم إلی اللّه و أحکمتم أسس إیمانکم،و وعت عقولکم،و ذکرتم عهودکم و مسئولیاتکم،و تصافحت الأیدی بعضها مع بعض و تعالت الصرخات المدوّیة للنهضة،و بدأتم بالجهاد و الفداء و السعی و العمل علی کل صعید،فسوف تعود المیاه إلی مجاریها،و ستنقضی الأیّام السود و ترون أفقا مشرقا و ضاء،و ستعود أمجادکم العظیمة،فی صورة أجلی و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لتبدیل أحوالکم،و لیکتب علماؤکم،و یجاهد مقاتلوکم،و یسعی التجار و العمال،و یقرأ شبابکم أکثر فأکثر و یطهروا أنفسهم و تزداد معارفهم، لیتحرک دم جدید فی عروق مجتمعکم فتتجلّی قدراتکم بشکل یعید له أعداؤکم الأرض المحتلة التی لم یعد منه شبر واحد بالرغم من کل أنواع التذلل و الرجاء و الاستعطاف</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الضروری أن نذکر هذه اللطیفة،و هی أنّ القیادة ذات تأثیر مهم فی مصیر الشعوب،و لا ننسی أن الشعوب الواعیة تختار لنفسها القیادة الحکیمة اللائقة،أمّا القادة الضعاف أو المتکبرون أو الظالمون فیسحقهم غضب الشعوب و إرادتهم القویة،و لا ینبغی أن ننسی أنّ ما وراء الأسباب و العوامل الظاهریة</w:t>
      </w:r>
      <w:bookmarkStart w:id="1242" w:name="pg12533_165112"/>
    </w:p>
    <w:p>
      <w:pPr>
        <w:pStyle w:val="BookText"/>
        <w:rPr/>
      </w:pPr>
      <w:bookmarkEnd w:id="1242"/>
      <w:r>
        <w:rPr>
          <w:rFonts w:ascii="IRNazanin" w:hAnsi="IRNazanin" w:eastAsia="IRNazanin"/>
          <w:color w:val="111111"/>
          <w:sz w:val="28"/>
          <w:sz w:val="28"/>
          <w:szCs w:val="28"/>
          <w:rtl w:val="true"/>
          <w:lang w:bidi="fa-IR"/>
        </w:rPr>
        <w:t>سلسلة من الإمدادات الغیبیة تنتظر المؤمنین و المخلصین،لکنّها لا ینالها کل أحد جزافا،بل لا بدّ من الاستعداد و الجدارة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نختتم هذا الموضوع بذکر 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 xml:space="preserve">ورد عن الإمام الصّادق فی هذا الشأن إذ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أنعم اللّه علی عبد بنعمة فسلبها إیاه حتی یذنب ذنبا یستحقق بذلک السلب</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نقرؤه</w:t>
      </w:r>
    </w:p>
    <w:p>
      <w:pPr>
        <w:pStyle w:val="BookText"/>
        <w:rPr/>
      </w:pPr>
      <w:r>
        <w:rPr>
          <w:rFonts w:ascii="IRNazanin" w:hAnsi="IRNazanin" w:eastAsia="IRNazanin"/>
          <w:color w:val="111111"/>
          <w:sz w:val="28"/>
          <w:sz w:val="28"/>
          <w:szCs w:val="28"/>
          <w:rtl w:val="true"/>
          <w:lang w:bidi="fa-IR"/>
        </w:rPr>
        <w:t>فی حدیث آخر 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بعث نبیا من أنبیائه إلی قومه و أوحی إلیه أن قل لقومک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من أهل قریة و لا ناس کانوا علی طاعتی فأصابهم فیها سراء،فتحولوا عمّا أحبّ إلی ما أکره إلاّ تحولت لهم عمّا یحبّون إلی ما یکرهون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 أهل قریة و لا أهل بیت کانوا علی معصیتی فأصابهم فیها ضراء فتحولوا عمّا أکره إلی ما أحبّ إلاّ تحولت لهم عمّا یکرهون إلی ما یحبّون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Heading5"/>
        <w:numPr>
          <w:ilvl w:val="4"/>
          <w:numId w:val="1"/>
        </w:numPr>
        <w:rPr/>
      </w:pPr>
      <w:bookmarkStart w:id="1243" w:name="__RefHeading___Toc1332883_77815467"/>
      <w:bookmarkStart w:id="1244" w:name="_Toc532"/>
      <w:bookmarkEnd w:id="1243"/>
      <w:r>
        <w:rPr/>
        <w:t>2</w:t>
      </w:r>
      <w:r>
        <w:rPr>
          <w:rtl w:val="true"/>
        </w:rPr>
        <w:t>-</w:t>
      </w:r>
      <w:r>
        <w:rPr>
          <w:rtl w:val="true"/>
        </w:rPr>
        <w:t>لا جبر فی العاقبة و لا جبر فی التأریخ،و لا فی سائر الأمور</w:t>
      </w:r>
      <w:r>
        <w:rPr>
          <w:rtl w:val="true"/>
        </w:rPr>
        <w:t>...</w:t>
      </w:r>
      <w:bookmarkEnd w:id="1244"/>
    </w:p>
    <w:p>
      <w:pPr>
        <w:pStyle w:val="BookText"/>
        <w:rPr/>
      </w:pPr>
      <w:r>
        <w:rPr>
          <w:rFonts w:ascii="IRNazanin" w:hAnsi="IRNazanin" w:eastAsia="IRNazanin"/>
          <w:color w:val="111111"/>
          <w:sz w:val="28"/>
          <w:sz w:val="28"/>
          <w:szCs w:val="28"/>
          <w:rtl w:val="true"/>
          <w:lang w:bidi="fa-IR"/>
        </w:rPr>
        <w:t>و الموضوع المهم الآخر الذی یستفاد من هذه الآیات بوضوح،هو أنّه لیس للإنسان مصیر خاص قد تعین من قبل،و لا یقع تحت تأثیر ما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التأریخ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الذی یصنع التأریخ و حیاة الإنسانیة،و یجعل التحوّلات فی الأسلوب و الأخلاق و الأفکار و غیرها،و هو إرادة الإنسان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فبناء علی ذلک فالذین یعتقدون بالقضاء و القدر الجبری،و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الأمور و الحوادث جمیعها تجری بمشیئة اللّه الإجباریة،تردّهم هذه الآیة</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الجبر المادی الذی یجعل من الإنسان ألعوبة بید الغرائز التی لا تتغیر</w:t>
      </w:r>
    </w:p>
    <w:p>
      <w:pPr>
        <w:pStyle w:val="BookText"/>
        <w:rPr/>
      </w:pPr>
      <w:r>
        <w:rPr>
          <w:rFonts w:ascii="Amiri" w:hAnsi="Amiri" w:eastAsia="Amiri" w:cs="Amiri"/>
          <w:color w:val="111111"/>
          <w:sz w:val="28"/>
          <w:sz w:val="28"/>
          <w:szCs w:val="28"/>
          <w:rtl w:val="true"/>
          <w:lang w:bidi="ar-SA"/>
        </w:rPr>
        <w:t>و أصول الوارثة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جبر المحیط بحیث یرون أنّه تتحکم فیه الأوضاع الاقتصادیة و المعامل و المصانع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ما تقدم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ترفضه المدرسة الإسلامیة،و یرفضه القرآن، فالإنسان حرّ و هو الذی یقرر مصیره بنفسه</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بملاحظة ما قرأناه فی الآیات من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یمسک بزمام مصیره و تأریخه بنفسه،فیصنع لها الفخر و النصر،و هو الذی یسوق نفسه إلی الابتلاء و المذلة،فداؤه منه و دواؤه بیده،فإذا لم یغیر نفسه و لم یسع فی بناء شخصیته لن یکون له دور فی صیاغة مصیره و شأنه</w:t>
      </w:r>
      <w:r>
        <w:rPr>
          <w:rFonts w:eastAsia="IRNazanin" w:cs="IRNazanin"/>
          <w:color w:val="111111"/>
          <w:sz w:val="28"/>
          <w:szCs w:val="28"/>
          <w:rtl w:val="true"/>
          <w:lang w:bidi="fa-IR"/>
        </w:rPr>
        <w:t>.</w:t>
      </w:r>
      <w:bookmarkStart w:id="1245" w:name="pg12533_165114"/>
    </w:p>
    <w:p>
      <w:pPr>
        <w:pStyle w:val="Heading3"/>
        <w:numPr>
          <w:ilvl w:val="2"/>
          <w:numId w:val="1"/>
        </w:numPr>
        <w:rPr/>
      </w:pPr>
      <w:bookmarkStart w:id="1246" w:name="__RefHeading___Toc1332885_77815467"/>
      <w:bookmarkStart w:id="1247" w:name="_Toc533"/>
      <w:bookmarkEnd w:id="1245"/>
      <w:bookmarkEnd w:id="1246"/>
      <w:r>
        <w:rPr>
          <w:rtl w:val="true"/>
        </w:rPr>
        <w:t xml:space="preserve">الآیات </w:t>
      </w:r>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55</w:t>
      </w:r>
      <w:r>
        <w:rPr>
          <w:rtl w:val="true"/>
        </w:rPr>
        <w:t xml:space="preserve"> </w:t>
      </w:r>
      <w:r>
        <w:rPr>
          <w:rtl w:val="true"/>
        </w:rPr>
        <w:t xml:space="preserve">الی </w:t>
      </w:r>
      <w:r>
        <w:rPr/>
        <w:t>59</w:t>
      </w:r>
      <w:r>
        <w:rPr>
          <w:rtl w:val="true"/>
        </w:rPr>
        <w:t>]</w:t>
      </w:r>
      <w:bookmarkEnd w:id="1247"/>
    </w:p>
    <w:p>
      <w:pPr>
        <w:pStyle w:val="Heading4"/>
        <w:numPr>
          <w:ilvl w:val="3"/>
          <w:numId w:val="1"/>
        </w:numPr>
        <w:rPr/>
      </w:pPr>
      <w:bookmarkStart w:id="1248" w:name="__RefHeading___Toc1332887_77815467"/>
      <w:bookmarkStart w:id="1249" w:name="_Toc534"/>
      <w:bookmarkEnd w:id="1248"/>
      <w:r>
        <w:rPr>
          <w:rtl w:val="true"/>
        </w:rPr>
        <w:t>اشارة</w:t>
      </w:r>
      <w:bookmarkEnd w:id="1249"/>
    </w:p>
    <w:p>
      <w:pPr>
        <w:pStyle w:val="BookText"/>
        <w:rPr/>
      </w:pPr>
      <w:r>
        <w:rPr>
          <w:rFonts w:ascii="Amiri" w:hAnsi="Amiri" w:eastAsia="Amiri" w:cs="Amiri"/>
          <w:color w:val="111111"/>
          <w:sz w:val="28"/>
          <w:sz w:val="28"/>
          <w:szCs w:val="28"/>
          <w:rtl w:val="true"/>
          <w:lang w:bidi="ar-SA"/>
        </w:rPr>
        <w:t xml:space="preserve">إِنَّ شَرَّ اَلدَّوَابِّ عِنْدَ اَللّٰهِ اَلَّذِینَ کَفَرُوا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عٰاهَدْتَ مِنْهُمْ ثُمَّ یَنْقُضُونَ عَهْدَهُمْ فِی کُلِّ مَرَّةٍ وَ هُمْ لاٰ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تَثْقَفَنَّهُمْ فِی اَلْحَرْبِ فَشَرِّدْ بِهِمْ مَنْ خَلْفَهُمْ لَعَلَّهُمْ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تَخٰافَنَّ مِنْ قَوْمٍ خِیٰانَةً فَانْبِذْ إِلَیْهِمْ عَلیٰ سَوٰاءٍ إِنَّ اَللّٰهَ لاٰ یُحِبُّ اَلْخٰائِنِینَ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یَحْسَبَنَّ اَلَّذِینَ کَفَرُوا سَبَقُوا إِنَّهُمْ لاٰ یُعْجِزُونَ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1250" w:name="__RefHeading___Toc1332889_77815467"/>
      <w:bookmarkStart w:id="1251" w:name="_Toc535"/>
      <w:bookmarkEnd w:id="1250"/>
      <w:r>
        <w:rPr>
          <w:rtl w:val="true"/>
        </w:rPr>
        <w:t>التّفسیر</w:t>
      </w:r>
      <w:bookmarkEnd w:id="1251"/>
    </w:p>
    <w:p>
      <w:pPr>
        <w:pStyle w:val="Heading5"/>
        <w:numPr>
          <w:ilvl w:val="4"/>
          <w:numId w:val="1"/>
        </w:numPr>
        <w:rPr/>
      </w:pPr>
      <w:bookmarkStart w:id="1252" w:name="__RefHeading___Toc1332891_77815467"/>
      <w:bookmarkStart w:id="1253" w:name="_Toc536"/>
      <w:bookmarkEnd w:id="1252"/>
      <w:r>
        <w:rPr>
          <w:rtl w:val="true"/>
        </w:rPr>
        <w:t>اشارة</w:t>
      </w:r>
      <w:bookmarkEnd w:id="1253"/>
    </w:p>
    <w:p>
      <w:pPr>
        <w:pStyle w:val="Heading5"/>
        <w:numPr>
          <w:ilvl w:val="4"/>
          <w:numId w:val="1"/>
        </w:numPr>
        <w:rPr/>
      </w:pPr>
      <w:bookmarkStart w:id="1254" w:name="__RefHeading___Toc1332893_77815467"/>
      <w:bookmarkStart w:id="1255" w:name="_Toc537"/>
      <w:bookmarkEnd w:id="1254"/>
      <w:r>
        <w:rPr>
          <w:rtl w:val="true"/>
        </w:rPr>
        <w:t>مواجهة من ینقض العهد بشدّة</w:t>
      </w:r>
      <w:r>
        <w:rPr>
          <w:rtl w:val="true"/>
        </w:rPr>
        <w:t>!</w:t>
      </w:r>
      <w:bookmarkEnd w:id="1255"/>
    </w:p>
    <w:p>
      <w:pPr>
        <w:pStyle w:val="BookText"/>
        <w:rPr/>
      </w:pPr>
      <w:r>
        <w:rPr>
          <w:rFonts w:ascii="IRNazanin" w:hAnsi="IRNazanin" w:eastAsia="IRNazanin"/>
          <w:color w:val="111111"/>
          <w:sz w:val="28"/>
          <w:sz w:val="28"/>
          <w:szCs w:val="28"/>
          <w:rtl w:val="true"/>
          <w:lang w:bidi="fa-IR"/>
        </w:rPr>
        <w:t>فی هذه الآیات المبارکة إشارة إلی طائفة أخری من أعداء الإسلام الذین وجهوا ضربات مؤلمة للمسلمین فی حیاة النّبی صلّی اللّه علیه و آله و سلّم الملیئة بالأحداث،إلاّ أنّهم ذاقوا جزاء ما اقترفوه مرّا و کانت عاقبة أمرهم خسرا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هؤلاء هم یهود المدینة الذین عاهدوا النّبی صلّی اللّه علیه و آله و سلّم عدّة مرات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الآیات تبیّن الأسلوب الشدید الذی ینبغی أن یتخذه النّبی صلّی اللّه علیه و آله و سلّم بحقّهم،الأسلوب الذی فیه عبرة للآخرین،کما فیه درء لخطر هذه الطائفة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تبدأ الآیات فتعرف هذه الطائفة بأنّها شر الأحیاء الموجودة فی هذه الدنیا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الَّذِینَ کَفَرُوا فَهُمْ لاٰ یُؤْمِنُونَ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التعبیر ب‍ اَلَّذِینَ کَفَرُوا یشیر إلی أنّ کثیرا من یهود المدینة کانوا یعلنون حبّهم للنبی و إیمانهم به قبل أن یظهر صلّی اللّه علیه و آله و سلّم وفقا لما وجدوه مکتوبا عنه فی کتبهم،حتی أنّهم کانوا یدعون الناس و یمهدون الأمور لظهوره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لکنّهم و بعد أن ظهر وجدوا أنّ مصالحهم المادیة مهددة بالخطر،فکفروا به و أظهروا عنادا شدیدا فی هذا الأمر حتی لم تبق بارقة أمل بإیمانهم،و کما یقول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لاٰ یُؤْمِنُونَ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تقول الآیة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عٰاهَدْتَ مِنْهُمْ ثُمَّ یَنْقُضُونَ عَهْدَهُمْ فِی کُلِّ مَرَّةٍ </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المغروض أن یراعوا الحیاد علی الأقل فلا یکونوا بصدد الإضرار بالمسلمین و إعانة الأعداء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هم یخافون اللّه تعالی،و لا یحذرون من مخالفة أوامره،و لا یراعون القواعد و الأصول الانسانیة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لاٰ یَتَّقُونَ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فعلان مضارعان،هذا التعبیر بهما یدلّ علی الاستمرار،کما أنّه یدل علی أنّهم قد نقضوا عهودهم مرارا</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الآیة بعدها توضح کیفیة أسلوب مواجهة هؤلاء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تَثْقَفَنَّهُمْ فِی الْحَرْبِ فَشَرِّدْ بِهِمْ مَنْ خَلْفَهُمْ أی قاتلهم بشکل مد مرّ بحیث أن الطوائف القابعة خلفهم لإمدادهم یعتبروا بذلک و یتفرقوا عنهم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تثقفنهم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بلوغ</w:t>
      </w:r>
    </w:p>
    <w:p>
      <w:pPr>
        <w:pStyle w:val="BookText"/>
        <w:rPr/>
      </w:pPr>
      <w:r>
        <w:rPr>
          <w:rFonts w:ascii="IRNazanin" w:hAnsi="IRNazanin" w:eastAsia="IRNazanin"/>
          <w:color w:val="111111"/>
          <w:sz w:val="28"/>
          <w:sz w:val="28"/>
          <w:szCs w:val="28"/>
          <w:rtl w:val="true"/>
          <w:lang w:bidi="fa-IR"/>
        </w:rPr>
        <w:t>الشیء بدقة و سرعة،و هی إشارة إلی وجوب التنبه و الاطلاع السریع و الدقیق علی قراراتهم،و الاستعداد لإنزال ضربة قاصمة لها وقع الصاعقة علیهم قبل أن یفاجئوک بالهجوم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بمعنی التفریق المقرون بالاضطراب فینبغی أن یکون الهجوم علیهم بشکل تتفرق معه المجموعات الأخری من الأعداء و ناقضی العهود،و لا یفکروا بالهجوم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الأمر إنّما صدر لیعتبر به الأعداء الآخرون،بل حتی الأعداء فی المستقبل أیضا و یتجنبوا الحرب مع المسلمین،و لیتجنب نقض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لهم عهود مع المسلمین،أو الذین سیعاهدونهم مستقبلا لَعَلَّهُمْ یَذَّکَّرُونَ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تَخٰافَنَّ مِنْ قَوْمٍ خِیٰانَةً فَانْبِذْ إِلَیْهِمْ عَلیٰ سَوٰاءٍ</w:t>
      </w:r>
    </w:p>
    <w:p>
      <w:pPr>
        <w:pStyle w:val="BookText"/>
        <w:rPr/>
      </w:pPr>
      <w:r>
        <w:rPr>
          <w:rFonts w:ascii="Amiri" w:hAnsi="Amiri" w:eastAsia="Amiri" w:cs="Amiri"/>
          <w:color w:val="111111"/>
          <w:sz w:val="28"/>
          <w:sz w:val="28"/>
          <w:szCs w:val="28"/>
          <w:rtl w:val="true"/>
          <w:lang w:bidi="ar-SA"/>
        </w:rPr>
        <w:t xml:space="preserve">و لا تبدأهم بالهجوم قبل إبلاغهم بإلغاء العهد إِنَّ اللّٰهَ لاٰ یُحِبُّ الْخٰائِنِینَ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بالرغم من أنّ الآیة قد منحت النّبی صلاحیة نقض العهد إذا أحس بخیانتهم أو نقضهم عهودهم،إلاّ أن من الواضح أن الخوف من نقضهم العهد لا یکون جزافا و دون سبب بل عند ما یرتکبون ما یدلّ علی تفکیرهم بالنقض و یتفقون مع العدوّ علی الهجوم،فهذا القدر من القرائن و الأمارات یجیز للنّبیّ صلّی اللّه علیه و آله و سلّم أن یبلغهم إلغاء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فانبذ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الإنباذ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علیهم عهودهم و أعلن عن إلغائها جهرا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بمعنی أنّه کما أنّهم نقضوا العهد بأعمالهم التی اقترفوها،فألغه أنت من جهتک أیضا،فهذا حکم عادل،یتساوی و ما فعلوه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بمعنی الإعلان عن ذلک بأسلوب واضح صریح لا لبس فیه و لا خدعة</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حال،فإنّ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الوقت الذی تنذر فیه</w:t>
      </w:r>
    </w:p>
    <w:p>
      <w:pPr>
        <w:pStyle w:val="BookText"/>
        <w:rPr/>
      </w:pPr>
      <w:r>
        <w:rPr>
          <w:rFonts w:ascii="IRNazanin" w:hAnsi="IRNazanin" w:eastAsia="IRNazanin"/>
          <w:color w:val="111111"/>
          <w:sz w:val="28"/>
          <w:sz w:val="28"/>
          <w:szCs w:val="28"/>
          <w:rtl w:val="true"/>
          <w:lang w:bidi="fa-IR"/>
        </w:rPr>
        <w:t>المسلمین من نقض العهد،و تحذرهم أن یکونوا هدفا و غرضا لهجوم العدوّ،فهی تدعوهم إلی رعایة مبادئ الإنسانیة فی حفظ العهود أو إلغائها</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آخر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الآیات 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یوجه تعالی الخطاب إلی ناقضی العهد،فیحذرهم من عاقبة ذلک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یَحْسَبَنَّ الَّذِینَ کَفَرُوا سَبَقُوا إِنَّهُمْ لاٰ یُعْجِزُونَ </w:t>
      </w:r>
      <w:r>
        <w:rPr>
          <w:rFonts w:eastAsia="Amiri" w:cs="Amiri" w:ascii="Amiri" w:hAnsi="Amiri"/>
          <w:color w:val="111111"/>
          <w:sz w:val="28"/>
          <w:szCs w:val="28"/>
          <w:rtl w:val="true"/>
          <w:lang w:bidi="ar-SA"/>
        </w:rPr>
        <w:t>.</w:t>
      </w:r>
      <w:bookmarkStart w:id="1256" w:name="pg12533_165118"/>
    </w:p>
    <w:p>
      <w:pPr>
        <w:pStyle w:val="Heading3"/>
        <w:numPr>
          <w:ilvl w:val="2"/>
          <w:numId w:val="1"/>
        </w:numPr>
        <w:rPr/>
      </w:pPr>
      <w:bookmarkStart w:id="1257" w:name="__RefHeading___Toc1332895_77815467"/>
      <w:bookmarkStart w:id="1258" w:name="_Toc538"/>
      <w:bookmarkEnd w:id="1256"/>
      <w:bookmarkEnd w:id="1257"/>
      <w:r>
        <w:rPr>
          <w:rtl w:val="true"/>
        </w:rPr>
        <w:t xml:space="preserve">الآیات </w:t>
      </w:r>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60</w:t>
      </w:r>
      <w:r>
        <w:rPr>
          <w:rtl w:val="true"/>
        </w:rPr>
        <w:t xml:space="preserve"> </w:t>
      </w:r>
      <w:r>
        <w:rPr>
          <w:rtl w:val="true"/>
        </w:rPr>
        <w:t xml:space="preserve">الی </w:t>
      </w:r>
      <w:r>
        <w:rPr/>
        <w:t>64</w:t>
      </w:r>
      <w:r>
        <w:rPr>
          <w:rtl w:val="true"/>
        </w:rPr>
        <w:t>]</w:t>
      </w:r>
      <w:bookmarkEnd w:id="1258"/>
    </w:p>
    <w:p>
      <w:pPr>
        <w:pStyle w:val="Heading4"/>
        <w:numPr>
          <w:ilvl w:val="3"/>
          <w:numId w:val="1"/>
        </w:numPr>
        <w:rPr/>
      </w:pPr>
      <w:bookmarkStart w:id="1259" w:name="__RefHeading___Toc1332897_77815467"/>
      <w:bookmarkStart w:id="1260" w:name="_Toc539"/>
      <w:bookmarkEnd w:id="1259"/>
      <w:r>
        <w:rPr>
          <w:rtl w:val="true"/>
        </w:rPr>
        <w:t>اشارة</w:t>
      </w:r>
      <w:bookmarkEnd w:id="1260"/>
    </w:p>
    <w:p>
      <w:pPr>
        <w:pStyle w:val="BookText"/>
        <w:rPr/>
      </w:pPr>
      <w:r>
        <w:rPr>
          <w:rFonts w:ascii="Amiri" w:hAnsi="Amiri" w:eastAsia="Amiri" w:cs="Amiri"/>
          <w:color w:val="111111"/>
          <w:sz w:val="28"/>
          <w:sz w:val="28"/>
          <w:szCs w:val="28"/>
          <w:rtl w:val="true"/>
          <w:lang w:bidi="ar-SA"/>
        </w:rPr>
        <w:t xml:space="preserve">وَ أَعِدُّوا لَهُمْ مَا اِسْتَطَعْتُمْ مِنْ قُوَّةٍ وَ مِنْ رِبٰاطِ اَلْخَیْلِ تُرْهِبُونَ بِهِ عَدُوَّ اَللّٰهِ وَ عَدُوَّکُمْ وَ آخَرِینَ مِنْ دُونِهِمْ لاٰ تَعْلَمُونَهُمُ اَللّٰهُ یَعْلَمُهُمْ وَ مٰا تُنْفِقُوا مِنْ شَیْءٍ فِی سَبِیلِ اَللّٰهِ یُوَفَّ إِلَیْکُمْ وَ أَنْتُمْ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جَنَحُوا لِلسَّلْمِ فَاجْنَحْ لَهٰا وَ تَوَکَّلْ عَلَی اَللّٰهِ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یُرِیدُوا أَنْ یَخْدَعُوکَ فَإِنَّ حَسْبَکَ اَللّٰهُ هُوَ اَلَّذِی أَیَّدَکَ بِنَصْرِهِ وَ بِالْمُؤْمِنِینَ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أَلَّفَ بَیْنَ قُلُوبِهِمْ لَوْ أَنْفَقْتَ مٰا فِی اَلْأَرْضِ جَمِیعاً مٰا أَلَّفْتَ بَیْنَ قُلُوبِهِمْ وَ لٰکِنَّ اَللّٰهَ أَلَّفَ بَیْنَهُمْ إِنَّهُ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حَسْبُکَ اَللّٰهُ وَ مَنِ اِتَّبَعَکَ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1261" w:name="__RefHeading___Toc1332899_77815467"/>
      <w:bookmarkStart w:id="1262" w:name="_Toc540"/>
      <w:bookmarkEnd w:id="1261"/>
      <w:r>
        <w:rPr>
          <w:rtl w:val="true"/>
        </w:rPr>
        <w:t>التّفسیر</w:t>
      </w:r>
      <w:bookmarkEnd w:id="1262"/>
    </w:p>
    <w:p>
      <w:pPr>
        <w:pStyle w:val="Heading5"/>
        <w:numPr>
          <w:ilvl w:val="4"/>
          <w:numId w:val="1"/>
        </w:numPr>
        <w:rPr/>
      </w:pPr>
      <w:bookmarkStart w:id="1263" w:name="__RefHeading___Toc1332901_77815467"/>
      <w:bookmarkStart w:id="1264" w:name="_Toc541"/>
      <w:bookmarkEnd w:id="1263"/>
      <w:r>
        <w:rPr>
          <w:rtl w:val="true"/>
        </w:rPr>
        <w:t>اشارة</w:t>
      </w:r>
      <w:bookmarkEnd w:id="1264"/>
    </w:p>
    <w:p>
      <w:pPr>
        <w:pStyle w:val="Heading5"/>
        <w:numPr>
          <w:ilvl w:val="4"/>
          <w:numId w:val="1"/>
        </w:numPr>
        <w:rPr/>
      </w:pPr>
      <w:bookmarkStart w:id="1265" w:name="__RefHeading___Toc1332903_77815467"/>
      <w:bookmarkStart w:id="1266" w:name="_Toc542"/>
      <w:bookmarkEnd w:id="1265"/>
      <w:r>
        <w:rPr>
          <w:rtl w:val="true"/>
        </w:rPr>
        <w:t>المزید من التعبئة العسکریة و الهدف منها</w:t>
      </w:r>
      <w:r>
        <w:rPr>
          <w:rtl w:val="true"/>
        </w:rPr>
        <w:t>:</w:t>
      </w:r>
      <w:bookmarkEnd w:id="1266"/>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تشیر أوّل آیة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لتناسب الکلام فی الآیات المتقدمة عن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أصل مهم یجب علی المسلمین التمسک به فی کل عصر و مصر،و هو لزوم</w:t>
      </w:r>
      <w:bookmarkStart w:id="1267" w:name="pg12533_165119"/>
    </w:p>
    <w:p>
      <w:pPr>
        <w:pStyle w:val="BookText"/>
        <w:rPr/>
      </w:pPr>
      <w:bookmarkEnd w:id="1267"/>
      <w:r>
        <w:rPr>
          <w:rFonts w:ascii="Amiri" w:hAnsi="Amiri" w:eastAsia="Amiri" w:cs="Amiri"/>
          <w:color w:val="111111"/>
          <w:sz w:val="28"/>
          <w:sz w:val="28"/>
          <w:szCs w:val="28"/>
          <w:rtl w:val="true"/>
          <w:lang w:bidi="ar-SA"/>
        </w:rPr>
        <w:t>الاستعداد العسکری لمواجهة الأعداء،فتقول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أَعِدُّوا لَهُمْ مَا اسْتَطَعْتُمْ مِنْ قُوَّةٍ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لا تنتظروا حتی یهجم العدوّ فتستعدوا عندئذ لمواجهته،بل یجب أن تکون لدیکم القدرة و الاستعداد اللازم لمواجهة هجمات الأعداء المحتملة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تضیف الآیة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رِبٰاطِ الْخَیْلِ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شدّ الشیء،و یرد هذا الاستعمال کثیرا بمعنی ربط الحیوان فی مکان ما لرعایته و المحافظة علیه،و قد جاء هذا اللفظ هنا بما یناسب ذلک بمعنی الحفظ و المراقبة بصورة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حفظ الحدود،و تأتی کذلک بمعنی الرقابة علی شیء آخر،و یطلق علی مکان شدّ وثاق الحیوان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سمّت العرب أماکن نزول المجاهدین رباطا أیضا</w:t>
      </w:r>
      <w:r>
        <w:rPr>
          <w:rFonts w:eastAsia="IRNazanin" w:cs="IRNazanin"/>
          <w:color w:val="111111"/>
          <w:sz w:val="28"/>
          <w:szCs w:val="28"/>
          <w:rtl w:val="true"/>
          <w:lang w:bidi="fa-IR"/>
        </w:rPr>
        <w:t>.</w:t>
      </w:r>
    </w:p>
    <w:p>
      <w:pPr>
        <w:pStyle w:val="Heading4"/>
        <w:numPr>
          <w:ilvl w:val="3"/>
          <w:numId w:val="1"/>
        </w:numPr>
        <w:rPr/>
      </w:pPr>
      <w:bookmarkStart w:id="1268" w:name="__RefHeading___Toc1332905_77815467"/>
      <w:bookmarkStart w:id="1269" w:name="_Toc543"/>
      <w:bookmarkEnd w:id="1268"/>
      <w:r>
        <w:rPr>
          <w:rtl w:val="true"/>
        </w:rPr>
        <w:t>ملاحظات</w:t>
      </w:r>
      <w:bookmarkEnd w:id="1269"/>
    </w:p>
    <w:p>
      <w:pPr>
        <w:pStyle w:val="Heading5"/>
        <w:numPr>
          <w:ilvl w:val="4"/>
          <w:numId w:val="1"/>
        </w:numPr>
        <w:rPr/>
      </w:pPr>
      <w:bookmarkStart w:id="1270" w:name="__RefHeading___Toc1332907_77815467"/>
      <w:bookmarkStart w:id="1271" w:name="_Toc544"/>
      <w:bookmarkEnd w:id="1270"/>
      <w:r>
        <w:rPr>
          <w:rtl w:val="true"/>
        </w:rPr>
        <w:t>اشارة</w:t>
      </w:r>
      <w:bookmarkEnd w:id="12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 القصیرة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آنفة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لأصل مهم فی الجهاد و حفظ وجود المسلمین و ما لدیهم من مجد و عظمة و فخر،و التعبیر فی الآیة واسع إلی درجة أنّه ینطبق علی کل عصر مصر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قصرت لفظا،إلاّ أنّها ذات معنی وسیع و مغزی عمیق،فهی لا تختص بأجهزة الحرب و الأسلحة الحدیثة لکل عصر فحسب،بل تتسع لتشمل کلّ أنواع القوی و القدرات التی یکون لها أثرا ما فی الإنتصار علی الأعداء،سواء من الناحیة المادیة أو الناحیة المعنویة</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فالذین یرون أنّ السبیل الوحید للانتصار علی الأعداء هو کمیة السلاح،هم علی خطأ کبیر،لأنّنا شاهدنا فی عصرنا الحاضر شعوبا قلیلة العدد و أسلحتها غیر</w:t>
      </w:r>
    </w:p>
    <w:p>
      <w:pPr>
        <w:pStyle w:val="BookText"/>
        <w:rPr/>
      </w:pPr>
      <w:r>
        <w:rPr>
          <w:rFonts w:ascii="IRNazanin" w:hAnsi="IRNazanin" w:eastAsia="IRNazanin"/>
          <w:color w:val="111111"/>
          <w:sz w:val="28"/>
          <w:sz w:val="28"/>
          <w:szCs w:val="28"/>
          <w:rtl w:val="true"/>
          <w:lang w:bidi="fa-IR"/>
        </w:rPr>
        <w:t>متطورة انتصرت علی شعوب أقوی و ذات أسلحة حدیثة متطورة،کما حصل للشعب الجزائری المسلم فی مواجهة الدولة الفرنسیة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فبناء علی ذلک،و مضافا إلی ضرورة تحصیل الاسلحة المتطورة فی کل زمان بعنوان وظیفة إسلامیة حتمیة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تقویة عزائم الجنود و معنویاتهم للحصول علی قوّة أکبر و 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الغفلة عن بقیة القوی و القدرات الاقتصادیة و الثقافیة و السیاسیة، و التی تندرج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تأثیر بالغ علی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یسترعی النظر أنّ الرّوایات الإسلامیة ذکرت لنا تفاسیر مختلفة فی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معناها،و ذلک یکشف عن مفهومها الواسع،ففی بعض الرّوایات نجد أنّ النّبی صلّی اللّه علیه و آله و سلّم بیّن أنّ المراد من القوّة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النّبل</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فی تفسیر علی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المقصود من القوة هو کل أنواع السلاح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نقرأ فی تفسیر العیاشی أن المراد منه السیف و الدرع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نجد روایة أخری فی کتاب من لا یحضره الفقیه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الخضاب بالسواد</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فتری أنّ الإسلام قد أولی لون شعر المقاتلین من کبار السن اهتماما لیستعملوا الخضاب،فیراهم العدوّ فی عمر الشباب فیصاب بالرعب منهم، و یکشف هذا الأمر عن مدی سعة مفهوم القوّة</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بناء علی ذلک،فمن فسّر القوّة بمصداق واحد محدود قد جانب الصواب</w:t>
      </w:r>
    </w:p>
    <w:p>
      <w:pPr>
        <w:pStyle w:val="BookText"/>
        <w:rPr/>
      </w:pP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مع الأسف،فإنّ المسلمین علی الرغم ممّا لدیهم من مثل هذا التعلیم الصریح،لا نجد فیهم أثرا لتقویة العزائم و المعنویات بین صفوفهم،کأنّهم قد نسوا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هم یستغلّون قواهم الاقتصادیة و الثقافیة و العسکریة و السیاسیة لمواجهة عدوّهم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الأعجب من ذلک أنّنا مع إهمالنا هذا الأمر العظیم و ترکه وراء ظهورنا نزعم أنّنا ما زلنا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نلقی تبعة تأخرنا و انحطاطنا علی رقبة الإسلام،و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الإسلام داعیة ترقّ و تقدم،فلم نحن المسلمون فی تأخر و 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نعتقد أنّ هذا الشعار الإسلامی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أَعِدُّوا لَهُمْ مَا اسْتَطَعْتُمْ مِنْ قُوَّةٍ إذا أضحی شعارا شاملا فی کل مکان،ینادی،به الصغیر و الکبیر،و العالم و غیر العالم،و المؤلف و الخطیب،و الجندی و الضابط،و الفلاح و التاجر،و التزموا به فی حیاتهم و طبقوه،کان کافیا لجبران التخلفّ و التأخر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سیرة النّبی صلّی اللّه علیه و آله و سلّم العملیة و أئمّة الإسلام تدل علی أنّهم لم یدخروا وسعا، و استغلوا کل فرصة لمواجهة العدوّ،کإعداد الجنود و تهیئة السلاح،و شد الأزر و رفع المعنویات،و بناء معسکرات التدریب،و إختیار الزمان المناسب للهجوم، و العمل علی استعمال مختلف الأسالیب الحربیة،و لم یترکوا أیة صغیرة و لا کبیرة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المعروف أنّ النّبی بلغه أن سلاحا جدیدا مؤثرا صنع فی الیمن أیّام معرکة حنین،فأرسل النّبی جماعة إلی الیمن لشرائه فورا</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نقرأ فی أخبار معرکة أحد أنّ النّبی صلّی اللّه علیه و آله و سلّم ردّ علی شعار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 هبل،اعل 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بشعار أقوی منه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أعلی و 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علی شعارهم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لنا العزی و العزی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مولانا و لا مولی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الأمر یدلّ علی أنّ النّبی صلّی اللّه علیه و آله و سلّم و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یغفلوا عن اختیار أقوی الشعارات فی</w:t>
      </w:r>
      <w:bookmarkStart w:id="1272" w:name="pg12533_165122"/>
    </w:p>
    <w:p>
      <w:pPr>
        <w:pStyle w:val="BookText"/>
        <w:rPr/>
      </w:pPr>
      <w:bookmarkEnd w:id="1272"/>
      <w:r>
        <w:rPr>
          <w:rFonts w:ascii="IRNazanin" w:hAnsi="IRNazanin" w:eastAsia="IRNazanin"/>
          <w:color w:val="111111"/>
          <w:sz w:val="28"/>
          <w:sz w:val="28"/>
          <w:szCs w:val="28"/>
          <w:rtl w:val="true"/>
          <w:lang w:bidi="fa-IR"/>
        </w:rPr>
        <w:t>مواجهة الأعداء و الردّ علی عقائدهم و شعاراتهم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التعالیم الإسلامیة المهمّة فی هذا الصدد موضوع سباق الخیل و الرمایة،و ما جوّزه الفقه فیهما من الربح و الخسارة،فهو مثل آخر علی تفکیر الإسلام العمیق إلی جانب الاستعداد لمواجهة الأعداء و حثّ المسلمین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اللطیفة المهمّة الأخری التی نستنتجها من الآیة آنفة الذکر هو عالمیة و خلود هذا الدین الالهی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مفاهیم هذا الدین و مضامینه ذات أبعاد واسعة لا تخلق علی مرور الزمان و لا تغدو بالیة أو منسوخة برغم القدم،فجملة وَ أَعِدُّوا لَهُمْ مَا اسْتَطَعْتُمْ مِنْ قُوَّةٍ کان لها مفهوم حی قبل أکثر من ألف عام،کما هی الحال الیوم،و سیبقی مفهومها حیا إلی عشرات الآلاف من السنین الأخری لأنّ أی سلاح یظهر فی المستقبل فهو کامن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الجامعة،إذ 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نکرة تؤید عمومیة تلک الجملة لتشمل کل قوّة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هنا سؤال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وردت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بمالها من المفهوم الواسع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هذا السؤال هو أنّ الآیة بالرغم من أنّها تتضمن قانونا شاملا لکل عصر و زمان،فهی فی الوقت ذاته تحمل تعلیما مهما خاصا بعصر النّبی،الذی هو عصر نزول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إن هذا المفهوم العام جاء بمثال واضح لذلک العصر،لأنّ الخیل کانت فی ذلک الزمن من أهم وسائل الحرب،فهی وسیلة مهمّة عند المقاتلین الشجعان و الأبطال فی هجومهم و قتالهم السریع،و أهمیتها تشبه أهمیة الطائرات و الدبابات فی العصر الحاضر</w:t>
      </w:r>
      <w:r>
        <w:rPr>
          <w:rFonts w:eastAsia="IRNazanin" w:cs="IRNazanin"/>
          <w:color w:val="111111"/>
          <w:sz w:val="28"/>
          <w:szCs w:val="28"/>
          <w:rtl w:val="true"/>
          <w:lang w:bidi="fa-IR"/>
        </w:rPr>
        <w:t>.</w:t>
      </w:r>
    </w:p>
    <w:p>
      <w:pPr>
        <w:pStyle w:val="Heading5"/>
        <w:numPr>
          <w:ilvl w:val="4"/>
          <w:numId w:val="1"/>
        </w:numPr>
        <w:rPr/>
      </w:pPr>
      <w:bookmarkStart w:id="1273" w:name="__RefHeading___Toc1332909_77815467"/>
      <w:bookmarkStart w:id="1274" w:name="_Toc545"/>
      <w:bookmarkEnd w:id="1273"/>
      <w:r>
        <w:rPr>
          <w:rtl w:val="true"/>
        </w:rPr>
        <w:t>الهدف من تهیئة السلاح و زیادة التعبئة العسکریة</w:t>
      </w:r>
      <w:r>
        <w:rPr>
          <w:rtl w:val="true"/>
        </w:rPr>
        <w:t>:</w:t>
      </w:r>
      <w:bookmarkEnd w:id="1274"/>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ینتقل القرآن بعد ذلک التعلیم المهم إلی الهدف المنطقی و الإنسانی من وراء هذا الموضوع،فیقول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الهدف منه لیس تزوید الناس فی العالم أو فی</w:t>
      </w:r>
    </w:p>
    <w:p>
      <w:pPr>
        <w:pStyle w:val="BookText"/>
        <w:rPr/>
      </w:pPr>
      <w:r>
        <w:rPr>
          <w:rFonts w:ascii="IRNazanin" w:hAnsi="IRNazanin" w:eastAsia="IRNazanin"/>
          <w:color w:val="111111"/>
          <w:sz w:val="28"/>
          <w:sz w:val="28"/>
          <w:szCs w:val="28"/>
          <w:rtl w:val="true"/>
          <w:lang w:bidi="fa-IR"/>
        </w:rPr>
        <w:t xml:space="preserve">مجتمعکم بأنواع الأسلحة المدمرة التی تهدم المدن و تحرق الأخضر و الیابس و لیس الهدف منه استغلال أراضی الآخرین و ممتلکاتهم،و لیس الهدف هو توسعة الاستعباد و الاستعمار فی العالم،بل الهدف من ذلک هو تُرْهِبُونَ بِهِ عَدُوَّ اللّٰهِ وَ عَدُوَّکُمْ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أکثر الأعداء لا یستمعون لکلمة الحق و لا یستجیبون لنداء المنطق و المبادی الإنسانیة،و لا یفهمون غیر منطق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المسلمون ضعافا،فسوف یفرض علیهم الأعداء کل ما یریدون،أمّا إذا اکتسبوا القوّة الکافیة،فإنّ أعداء الحق و العدل و الاستقلال و الحریة سیشعرون بالخوف و لا یفکرون بالتجاوز و 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فی تفسیر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قسما من الأراضی الإسلامیة فی فلسطین و غیرها من الدول المجاورة تسحقها أحذیة الجنود الصهاینة،و قد أغاروا بهجومهم الأخیر علی لبنان فشردّوا الآلاف من العوائل،و قتلوا المئات من الأبریاء،و هدموا الکثیر من الأحیاء و الدور السکنیة،و أحالوها إلی انقاض، فأضافوا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المأساة المروعة جریمة أخری إلی سجلهم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وقت استنکر الرأی العام العالمی هذا العمل الوحشی حتی أصدقاء إسرائیل،و أصدرت الأمم المتحدة بیانا دعت فیه إلی إخلاء هذه الأرض،لکن هذا الشعب الذی لا یتجاوز بضعة ملایین لا یرید الاستماع لأیة کلمة حق و أی منطق إنسانی،و ذلک لما لدیه من قوّة و أسلحة و استعداد کاف للحرب أعدّه منذ سنین طویلة لمثل هذا العدوان</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فالمنطق الوحید الذی یمکن به الردّ علی هؤلاء هو منطق وَ أَعِدُّوا لَهُمْ مَا اسْتَطَعْتُمْ مِنْ قُوَّةٍ فکأنّ هذه الآیة نزلت فی عصرنا الحاضر و من أجلنا،لتقول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جهزوا أنفسکم و کونوا من القوة بحیث یصاب عدوّکم بالذعر و الخوف کیما یغادر أرضکم و ینسحب إلی مکانه الأوّل</w:t>
      </w:r>
      <w:r>
        <w:rPr>
          <w:rFonts w:eastAsia="Amiri" w:cs="Amiri" w:ascii="Amiri" w:hAnsi="Amiri"/>
          <w:color w:val="111111"/>
          <w:sz w:val="28"/>
          <w:szCs w:val="28"/>
          <w:rtl w:val="true"/>
          <w:lang w:bidi="ar-SA"/>
        </w:rPr>
        <w:t>.</w:t>
      </w:r>
      <w:bookmarkStart w:id="1275" w:name="pg12533_165124"/>
    </w:p>
    <w:p>
      <w:pPr>
        <w:pStyle w:val="BookText"/>
        <w:rPr/>
      </w:pPr>
      <w:bookmarkEnd w:id="1275"/>
      <w:r>
        <w:rPr>
          <w:rFonts w:ascii="IRNazanin" w:hAnsi="IRNazanin" w:eastAsia="IRNazanin"/>
          <w:color w:val="111111"/>
          <w:sz w:val="28"/>
          <w:sz w:val="28"/>
          <w:szCs w:val="28"/>
          <w:rtl w:val="true"/>
          <w:lang w:bidi="fa-IR"/>
        </w:rPr>
        <w:t>و ممّا یثیر النظر و یسترعیه أنّ الآیة هنا جمعت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إشارة إلی عدم وجود منافع و أغراض شخصیة فی الجهاد و الدفاع عن الإسلام،بل الهدف هو حفظ رسالة الإسلام الإنسانیة،فالذین یعادونکم إنّما هم أعداء اللّه و أعداء الحق و العدل و الإیمان و التوحید و الأخلاق الإنسانیة،فینبغی الردّ علیهم انطلاقا من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إنّ هذا التعبیر شبیه بالتعبیر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یدلّ علی أنّ الجهاد أو الدفاع الإسلامی لا یشبه فتح البلدان فی ما مضی من التأریخ، و لا غزو الاستعمار التوسعی الیوم،و لا فی صورة إغارات القبائل العربیة فی زمن الجاهلیة،بل کل ذلک من أجل اللّه و فی سبیل اللّه،و فی مسیر إحیاء الحق و العدل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 بأنّ المزید من استعداداتکم العسکریة یخیف أعداء آخرین لا تعرفونهم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آخَرِینَ مِنْ دُونِهِمْ لاٰ تَعْلَمُونَهُمُ </w:t>
      </w:r>
      <w:r>
        <w:rPr>
          <w:rFonts w:eastAsia="Amiri" w:cs="Amiri" w:ascii="Amiri" w:hAnsi="Amiri"/>
          <w:color w:val="111111"/>
          <w:sz w:val="28"/>
          <w:szCs w:val="28"/>
          <w:rtl w:val="true"/>
          <w:lang w:bidi="ar-SA"/>
        </w:rPr>
        <w:t>.</w:t>
      </w:r>
    </w:p>
    <w:p>
      <w:pPr>
        <w:pStyle w:val="Heading4"/>
        <w:numPr>
          <w:ilvl w:val="3"/>
          <w:numId w:val="1"/>
        </w:numPr>
        <w:rPr/>
      </w:pPr>
      <w:bookmarkStart w:id="1276" w:name="__RefHeading___Toc1332911_77815467"/>
      <w:bookmarkStart w:id="1277" w:name="_Toc546"/>
      <w:bookmarkEnd w:id="1276"/>
      <w:r>
        <w:rPr>
          <w:rtl w:val="true"/>
        </w:rPr>
        <w:t>ملاحظتان</w:t>
      </w:r>
      <w:bookmarkEnd w:id="1277"/>
    </w:p>
    <w:p>
      <w:pPr>
        <w:pStyle w:val="Heading5"/>
        <w:numPr>
          <w:ilvl w:val="4"/>
          <w:numId w:val="1"/>
        </w:numPr>
        <w:rPr/>
      </w:pPr>
      <w:bookmarkStart w:id="1278" w:name="__RefHeading___Toc1332913_77815467"/>
      <w:bookmarkStart w:id="1279" w:name="_Toc547"/>
      <w:bookmarkEnd w:id="1278"/>
      <w:r>
        <w:rPr>
          <w:rtl w:val="true"/>
        </w:rPr>
        <w:t>اشارة</w:t>
      </w:r>
      <w:bookmarkEnd w:id="1279"/>
    </w:p>
    <w:p>
      <w:pPr>
        <w:pStyle w:val="Heading5"/>
        <w:numPr>
          <w:ilvl w:val="4"/>
          <w:numId w:val="1"/>
        </w:numPr>
        <w:rPr/>
      </w:pPr>
      <w:bookmarkStart w:id="1280" w:name="__RefHeading___Toc1332915_77815467"/>
      <w:bookmarkStart w:id="1281" w:name="_Toc548"/>
      <w:bookmarkEnd w:id="1280"/>
      <w:r>
        <w:rPr/>
        <w:t>1</w:t>
      </w:r>
      <w:r>
        <w:rPr>
          <w:rtl w:val="true"/>
        </w:rPr>
        <w:t>-</w:t>
      </w:r>
      <w:r>
        <w:rPr>
          <w:rtl w:val="true"/>
        </w:rPr>
        <w:t>من هم المقصودون فی الآیة</w:t>
      </w:r>
      <w:r>
        <w:rPr>
          <w:rtl w:val="true"/>
        </w:rPr>
        <w:t>«</w:t>
      </w:r>
      <w:r>
        <w:rPr>
          <w:rtl w:val="true"/>
        </w:rPr>
        <w:t>الذین لا تعلمونهم</w:t>
      </w:r>
      <w:r>
        <w:rPr>
          <w:rtl w:val="true"/>
        </w:rPr>
        <w:t>»</w:t>
      </w:r>
      <w:bookmarkEnd w:id="1281"/>
    </w:p>
    <w:p>
      <w:pPr>
        <w:pStyle w:val="BookText"/>
        <w:rPr/>
      </w:pPr>
      <w:r>
        <w:rPr>
          <w:rFonts w:ascii="IRNazanin" w:hAnsi="IRNazanin" w:eastAsia="IRNazanin"/>
          <w:color w:val="111111"/>
          <w:sz w:val="28"/>
          <w:sz w:val="28"/>
          <w:szCs w:val="28"/>
          <w:rtl w:val="true"/>
          <w:lang w:bidi="fa-IR"/>
        </w:rPr>
        <w:t>بالرّغم من أنّ المفسّرین احتملوا فی هذه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 تعلمونهم احتمالات کثیرة،فقال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یهود المدینة الذین کانوا یضمرون عداءهم، 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إشارة إلی الأعداء مستقبلا،کدولة الروم و الفرس اللتین لم یحتمل المسلمون یومئذ أنّهم سیکونون فی حرب معهما أو یقع القتال بینهما و بینهم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المراد منها هم المنافقون الذین دخلوا فی صفوف المسلمین دون أن یعلموهم،فإذا قوی جیش الإسلام فإنّ أولئک سیقعون</w:t>
      </w:r>
      <w:bookmarkStart w:id="1282" w:name="pg12533_165125"/>
    </w:p>
    <w:p>
      <w:pPr>
        <w:pStyle w:val="BookText"/>
        <w:rPr/>
      </w:pPr>
      <w:bookmarkEnd w:id="1282"/>
      <w:r>
        <w:rPr>
          <w:rFonts w:ascii="Amiri" w:hAnsi="Amiri" w:eastAsia="Amiri" w:cs="Amiri"/>
          <w:color w:val="111111"/>
          <w:sz w:val="28"/>
          <w:sz w:val="28"/>
          <w:szCs w:val="28"/>
          <w:rtl w:val="true"/>
          <w:lang w:bidi="ar-SA"/>
        </w:rPr>
        <w:t>فی حیرة و اضطراب و یرحلون،و الشاهد علی هذه الموضوع هو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التّوبة 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أَهْلِ الْمَدِینَةِ مَرَدُوا عَلَی النِّفٰاقِ لاٰ تَعْلَمُهُمْ نَحْنُ نَعْلَمُهُمْ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یحتمل أن مفهوم الآیة یشمل جمیع أعداء الإسلام غیر المعروفین أعم من المنافقین و غیرهم</w:t>
      </w:r>
      <w:r>
        <w:rPr>
          <w:rFonts w:eastAsia="IRNazanin" w:cs="IRNazanin"/>
          <w:color w:val="111111"/>
          <w:sz w:val="28"/>
          <w:szCs w:val="28"/>
          <w:rtl w:val="true"/>
          <w:lang w:bidi="fa-IR"/>
        </w:rPr>
        <w:t>.</w:t>
      </w:r>
    </w:p>
    <w:p>
      <w:pPr>
        <w:pStyle w:val="Heading5"/>
        <w:numPr>
          <w:ilvl w:val="4"/>
          <w:numId w:val="1"/>
        </w:numPr>
        <w:rPr/>
      </w:pPr>
      <w:bookmarkStart w:id="1283" w:name="__RefHeading___Toc1332917_77815467"/>
      <w:bookmarkStart w:id="1284" w:name="_Toc549"/>
      <w:bookmarkEnd w:id="1283"/>
      <w:r>
        <w:rPr/>
        <w:t>2</w:t>
      </w:r>
      <w:r>
        <w:rPr>
          <w:rtl w:val="true"/>
        </w:rPr>
        <w:t>-</w:t>
      </w:r>
      <w:r>
        <w:rPr>
          <w:rtl w:val="true"/>
        </w:rPr>
        <w:t>الاستعداد فی کل مکان و زمان</w:t>
      </w:r>
      <w:bookmarkEnd w:id="1284"/>
    </w:p>
    <w:p>
      <w:pPr>
        <w:pStyle w:val="BookText"/>
        <w:rPr/>
      </w:pPr>
      <w:r>
        <w:rPr>
          <w:rFonts w:ascii="IRNazanin" w:hAnsi="IRNazanin" w:eastAsia="IRNazanin"/>
          <w:color w:val="111111"/>
          <w:sz w:val="28"/>
          <w:sz w:val="28"/>
          <w:szCs w:val="28"/>
          <w:rtl w:val="true"/>
          <w:lang w:bidi="fa-IR"/>
        </w:rPr>
        <w:t>و تتضمن الآیة تعلیما لمسلمی الیوم أیضا،و هو أنّه لا ینبغی الاکتفاء بالاستعداد لأعداء الإسلام الذین تعرفونهم،بل علیکم أن تنتبهوا للأعداء الاحتمالیین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تتهیأوا حتی تکونوا فی أعلی حدّ من القوّة و القدرة، و فی الحقیقة فإنّ المسلمین لو تنبهوا لهذه القضیة المهمّة لما منوا بهجمات الأعداء المفاجئة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نهایة الآیة إشارة إلی موضوع مهم آخر،و هو أنّ الاستعداد العسکری و جمع الأسلحة و الأجهزة الحربیة و وسائل الدفاع المختلفة،کل ذلک یحتاج إلی بالدعم المالی اللازم له،لذلک تأمر المسلمین بالتعاون الجماعی لتهیئة ذلک المال،و أن ما یبذلونه فی هذا الأمر فهو عطاء فی سبیل اللّه،و لن ینقص منه شیء أبدا وَ مٰا تُنْفِقُوا مِنْ شَیْءٍ فِی سَبِیلِ اللّٰهِ یُوَفَّ إِلَیْکُمْ فیرجع إلیکم جمیعه،بل أکثر ممّا أنفقتم وَ أَنْتُمْ لاٰ تُظْلَمُونَ ،و ستنالون ثواب ذلک فی هذه الدنیا فی انتصار الإسلام و قوته و عظمته،لأنّ الشعب الضعیف ستتعرض أمواله للخطر و سیفقد أمنه و حریته و استقلاله أیضا،فبناء علی ذلک فإنّ ما تنفقونه فی هذا السبیل سیعود إلیکم عن طریق آخر و فی مستوی أفضل و أسمی</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ثوابا أعظم ینتظرکم فی العالم الآخر فی جوار رحمة اللّه،فمع هذه الحال لا تظلمون،بل ستنالون خیرا کثیرا</w:t>
      </w:r>
      <w:r>
        <w:rPr>
          <w:rFonts w:eastAsia="IRNazanin" w:cs="IRNazanin"/>
          <w:color w:val="111111"/>
          <w:sz w:val="28"/>
          <w:szCs w:val="28"/>
          <w:rtl w:val="true"/>
          <w:lang w:bidi="fa-IR"/>
        </w:rPr>
        <w:t>.</w:t>
      </w:r>
      <w:bookmarkStart w:id="1285" w:name="pg12533_165126"/>
    </w:p>
    <w:p>
      <w:pPr>
        <w:pStyle w:val="BookText"/>
        <w:rPr/>
      </w:pPr>
      <w:bookmarkEnd w:id="1285"/>
      <w:r>
        <w:rPr>
          <w:rFonts w:ascii="IRNazanin" w:hAnsi="IRNazanin" w:eastAsia="IRNazanin"/>
          <w:color w:val="111111"/>
          <w:sz w:val="28"/>
          <w:sz w:val="28"/>
          <w:szCs w:val="28"/>
          <w:rtl w:val="true"/>
          <w:lang w:bidi="fa-IR"/>
        </w:rPr>
        <w:t>و ممّا یسترعی النظر أنّ الجملة آنفة الذکر جاء فیها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ذات مفهوم واسع،أی لا یخفی علی اللّه ما تبذلونه من جمیع الأشیاء،مالا کان أو نفسا أو فکرا أو منطقا أو قوة أو أی مال آخر ینفق فی تقویة بنیة المسلمین الدفاعیة و العسکریة،فإنّ اللّه سیدخره و یعیده إلیکم فی حینه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احتمل بعض المفسّرین 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لا تظلمون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معطوفة علی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أنّکم إذا ما أعددتم القوة اللازمة لمواجهة الأعداء فسیخافون أن یهجموا علیکم،و لن یقدروا علی ظلمکم و إیذائکم،و بناء علی ذلک فلن یصیبکم ظلم أبدا</w:t>
      </w:r>
      <w:r>
        <w:rPr>
          <w:rFonts w:eastAsia="IRNazanin" w:cs="IRNazanin"/>
          <w:color w:val="111111"/>
          <w:sz w:val="28"/>
          <w:szCs w:val="28"/>
          <w:rtl w:val="true"/>
          <w:lang w:bidi="fa-IR"/>
        </w:rPr>
        <w:t>.</w:t>
      </w:r>
    </w:p>
    <w:p>
      <w:pPr>
        <w:pStyle w:val="Heading5"/>
        <w:numPr>
          <w:ilvl w:val="4"/>
          <w:numId w:val="1"/>
        </w:numPr>
        <w:rPr/>
      </w:pPr>
      <w:bookmarkStart w:id="1286" w:name="__RefHeading___Toc1332919_77815467"/>
      <w:bookmarkStart w:id="1287" w:name="_Toc550"/>
      <w:bookmarkEnd w:id="1286"/>
      <w:r>
        <w:rPr>
          <w:rtl w:val="true"/>
        </w:rPr>
        <w:t>أهداف الجهاد فی الإسلام و أرکانه</w:t>
      </w:r>
      <w:r>
        <w:rPr>
          <w:rtl w:val="true"/>
        </w:rPr>
        <w:t>:</w:t>
      </w:r>
      <w:bookmarkEnd w:id="1287"/>
    </w:p>
    <w:p>
      <w:pPr>
        <w:pStyle w:val="BookText"/>
        <w:rPr/>
      </w:pPr>
      <w:r>
        <w:rPr>
          <w:rFonts w:ascii="IRNazanin" w:hAnsi="IRNazanin" w:eastAsia="IRNazanin"/>
          <w:color w:val="111111"/>
          <w:sz w:val="28"/>
          <w:sz w:val="28"/>
          <w:szCs w:val="28"/>
          <w:rtl w:val="true"/>
          <w:lang w:bidi="fa-IR"/>
        </w:rPr>
        <w:t>و اللطیفة الأخری التی تستفاد من هذه الآیة،و تکون جوابا علی کثیر من أسئلة الجهلاء و إشکالاتهم،هی بیان شکل الجهاد و هدفه و منهجه،فالآیة تقول بوضوح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الهدف منه لیس قتل الناس أو الاعتداء علی حقوق الآخرین،بل الهدف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إرهابکم الأعداء لکیلا یعتدوا علیکم و لیخافوکم،فینبغی أن تکون جمیع جهودکم و سعیکم منصبّا فی سبیل قطع شر أعداء اللّه و الحق و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یملک الجهلة فی أذهانهم مثل هذا التصوّر عن الجهاد فی القرآن الکریم،و ما صرّح به 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لیسوغ لهم أن یحملوا کل هذه الحملات المسعورة المتتالیة علی هذا القانون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 یدّعون بأنّ الإسلام هو دین السیف،و تارة یقولون بأنّ الإسلام یفرض علی الناس أفکاره بالحدید،و یقیسون النّبی الأکرم صلّی اللّه علیه و آله و سلّم بسائر محتلی البلدان فی التاریخ</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عقیدتنا أنّ جواب کل هؤلاء هو أن یعود إلی القرآن،و یفکروا فی الهدف الأصیل لهذا الموضوع،لتتّضح لهم کل تلک الأمور</w:t>
      </w:r>
      <w:r>
        <w:rPr>
          <w:rFonts w:eastAsia="IRNazanin" w:cs="IRNazanin"/>
          <w:color w:val="111111"/>
          <w:sz w:val="28"/>
          <w:szCs w:val="28"/>
          <w:rtl w:val="true"/>
          <w:lang w:bidi="fa-IR"/>
        </w:rPr>
        <w:t>.</w:t>
      </w:r>
      <w:bookmarkStart w:id="1288" w:name="pg12533_165127"/>
    </w:p>
    <w:p>
      <w:pPr>
        <w:pStyle w:val="Heading5"/>
        <w:numPr>
          <w:ilvl w:val="4"/>
          <w:numId w:val="1"/>
        </w:numPr>
        <w:rPr/>
      </w:pPr>
      <w:bookmarkStart w:id="1289" w:name="__RefHeading___Toc1332921_77815467"/>
      <w:bookmarkStart w:id="1290" w:name="_Toc551"/>
      <w:bookmarkEnd w:id="1288"/>
      <w:bookmarkEnd w:id="1289"/>
      <w:r>
        <w:rPr>
          <w:rtl w:val="true"/>
        </w:rPr>
        <w:t>الاستعداد للصّلح</w:t>
      </w:r>
      <w:r>
        <w:rPr>
          <w:rtl w:val="true"/>
        </w:rPr>
        <w:t>:</w:t>
      </w:r>
      <w:bookmarkEnd w:id="1290"/>
    </w:p>
    <w:p>
      <w:pPr>
        <w:pStyle w:val="BookText"/>
        <w:rPr/>
      </w:pPr>
      <w:r>
        <w:rPr>
          <w:rFonts w:ascii="Amiri" w:hAnsi="Amiri" w:eastAsia="Amiri" w:cs="Amiri"/>
          <w:color w:val="111111"/>
          <w:sz w:val="28"/>
          <w:sz w:val="28"/>
          <w:szCs w:val="28"/>
          <w:rtl w:val="true"/>
          <w:lang w:bidi="ar-SA"/>
        </w:rPr>
        <w:t xml:space="preserve">مع أنّ الآیة السابقة أو ضحت هدف الجهاد فی الإسلام بقدر کاف،فإنّ الآیة التالیة التی تتحدّث علی الصلح بین المسلمین توضح هذا الأمر بصورة أجلی فتقول وَ إِنْ جَنَحُوا لِلسَّلْمِ فَاجْنَحْ 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یحتمل فی تفسیر هذه الجملة المتقدمة أنّهم إذا بسطوا أجنحتهم للسلم فابسط جناحیک أنت للسلم أیضا،لأنّ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المیل،و یطلق علی کل طائر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أیضا،لأنّ کل جناح فی الطائر یمیل إلی جهة،لذلک یمکن الاستناد فی تفسیر هذه الآیة إلی جذر اللغة تارة،و إلی مفهومها الثّانوی تارة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کان الناس یترددّون أغلب الأحیان عند ما یراد التوقیع علی معاهدة الصلح،فإنّ الآیة تأمر النّبی بعدم التردد فی الأمر إذا کانت الشروط عادلة و منسجمة مع المنطق السلیم و العقل،فتقول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تَوَکَّلْ عَلَی اللّٰهِ إِنَّهُ هُوَ السَّمِیعُ الْعَلِیمُ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ذلک فهی تحذر النّبی صلّی اللّه علیه و آله و سلّم و المسلمین من احتمال الاحتیال و الخداع فی دعوة الأعداء،إلی الصلح،فقد تکون دعوة للتمویه و الرّغبة فی توجیه ضربة مفاجئة،أو یکون هدفهم هو تأخیر الحرب لیتمکنوا من إعداد قوات أکثر،إلاّ أنّ الآیة تطمئن النّبی صلّی اللّه علیه و آله و سلّم أن لا یخشی هذا الأمر أیضا،لأنّ اللّه عزّ و جلّ سیکفیه أمرهم و سینصره فی جمیع الأحوال،إذ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یُرِیدُوا أَنْ یَخْدَعُوکَ فَإِنَّ حَسْبَکَ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سیرتک أیّها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شاهدة علی هذه الحقیقة،لأنّ اللّه هُوَ الَّذِی أَیَّدَکَ بِنَصْرِهِ وَ بِالْمُؤْمِنِینَ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 أرادوا بک کیدا،و کم مهدوا و أعدّوا لک من خطط مدمّرة بحیث لم تکن الغلبة علیها بالوسائل المألوفة ممکنة،لکنّه عزّ و جلّ حفظک و رعاک فی مواجهة</w:t>
      </w:r>
    </w:p>
    <w:p>
      <w:pPr>
        <w:pStyle w:val="BookText"/>
        <w:rPr/>
      </w:pPr>
      <w:r>
        <w:rPr>
          <w:rFonts w:ascii="IRNazanin" w:hAnsi="IRNazanin" w:eastAsia="IRNazanin"/>
          <w:color w:val="111111"/>
          <w:sz w:val="28"/>
          <w:sz w:val="28"/>
          <w:szCs w:val="28"/>
          <w:rtl w:val="true"/>
          <w:lang w:bidi="fa-IR"/>
        </w:rPr>
        <w:t>کل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أضف إلی ذلک أنّ المؤمنین المخلصین قد أحاطوا بک من کل جانب و لم یدخروا وسعا فی الدفاع عنک،فقد کانوا قبل ذلک متشتتین متعادین،و لکنّ اللّه شرح صدورهم بأنوار الهدایة وَ أَلَّفَ بَیْنَ قُلُوبِهِمْ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کانت الحرب لسنوات طویلة قائمة علی قدم و ساق بین طائفتی الأوس و الخزرج و کانت صدورهم تغلی غیظا و حقدا بعضهم علی بعض بشکل لم یکن أی أحد یتصور أنّهم سیعیشون بعضهم مع بعض بالحب و الصفاء فی یوم ما، و سیکونون صفا واحدا متراصا،و لکن اللّه القادر المتعادل فعل ذلک ببرکة الإسلام و فی ظلال القرآن،و لم یکن هذا الإمر مقتصرا علی الأوس و الخزرج الذین هم من الأنصار،بل کان ذلک بین المهاجرین أیضا الذین جاءوا من مکّة،إذ لم یکن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مودّة،بل کانت صدورهم ملیئة بالبغضاء و الشحناء أیضا،لکن اللّه عزّ و جلّ غسل کل تلک الأحقاد و أزالها بحیث تمکن معها ثلاثمائة و ثلاثة عشر من أبطال بدر،منهم حوالی ثمانین نفرا من المهاجرین و الباقی من الأنصار،فکانوا جیشا صغیرا،لکنّه متحدّ قوی استطاع أن یکسر شوکة العدوّ و یحطم قوته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تضیف الآیة أن اتّحاد تلک القلوب،أو إیجاد تلک الألفة،لم یکن بوسائل مألوفة أو مادیة لَوْ أَنْفَقْتَ مٰا فِی الْأَرْضِ جَمِیعاً مٰا أَلَّفْتَ بَیْنَ قُلُوبِهِمْ وَ لٰکِنَّ اللّٰهَ أَلَّفَ بَیْنَهُمْ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الذین یعرفون حالة نفوس المتعصبین و الحاقدین،کأولئک الذین کانوا فی العصر الجاهلی،یعرفون کذلک أن تلک الأحقاد و الضغائن لم یکن بالإمکان إزالتها،لا بالمال و لا بالجاه و المقام،لأنّها کانت لا تزول عندهم إلاّ بالانتقام الذی یتکرر بصورة متسلسلة فیما بینهم،و فی کل مرّة یکون فی صورة أبشع و أکثر</w:t>
      </w:r>
      <w:bookmarkStart w:id="1291" w:name="pg12533_165129"/>
    </w:p>
    <w:p>
      <w:pPr>
        <w:pStyle w:val="BookText"/>
        <w:rPr/>
      </w:pPr>
      <w:bookmarkEnd w:id="1291"/>
      <w:r>
        <w:rPr>
          <w:rFonts w:ascii="IRNazanin" w:hAnsi="IRNazanin" w:eastAsia="IRNazanin"/>
          <w:color w:val="111111"/>
          <w:sz w:val="28"/>
          <w:sz w:val="28"/>
          <w:szCs w:val="28"/>
          <w:rtl w:val="true"/>
          <w:lang w:bidi="fa-IR"/>
        </w:rPr>
        <w:t>وحشیة و إجراما،و الأمر الوحید الذی أمکن بسببه قلع تلک الجذور الفاسدة من أصولها،هو إحداث ثورة عارمة و تغییر شامل فی الأفکار و الأرواح و العقائد، ثورة تصنع تحوّلا فی شخصیاتهم و تبدل أسالیب تفکیرهم،و ترفعهم عن الحضیض الذی کانوا فیه،لتتجلی لهم أعمالهم السابقة فی وجهها الکالح القبیح، فیطهروا بذلک أنفسهم،و یدرءوا عنها الأحقاد و الأوساخ و العصبیة القبلیة العمیاء و هذه أمور لا یمکن إیجادها بالثروة و لا بالمال،بل فی ظلال الإیمان و التوحید الخالص فحسب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تضیف الآیة معقبة فی الختام إِنَّهُ عَزِیزٌ 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فعزته تقتضی عجز الآخرین من الوقوف فی مواجهته،و حکمته تقتضی أن تکون کل أموره جاریة وفق حساب دقیق و نظام صحیح،و لهذا فإنّ الخطة الدقیقة وحدت القلوب المتنافرة المتفرقة و جعلتها تنصاع للنّبی صلّی اللّه علیه و آله و سلّم لینشروا أنوار الهدایة فی کل أرجاء العالم</w:t>
      </w:r>
      <w:r>
        <w:rPr>
          <w:rFonts w:eastAsia="IRNazanin" w:cs="IRNazanin"/>
          <w:color w:val="111111"/>
          <w:sz w:val="28"/>
          <w:szCs w:val="28"/>
          <w:rtl w:val="true"/>
          <w:lang w:bidi="fa-IR"/>
        </w:rPr>
        <w:t>.</w:t>
      </w:r>
    </w:p>
    <w:p>
      <w:pPr>
        <w:pStyle w:val="Heading4"/>
        <w:numPr>
          <w:ilvl w:val="3"/>
          <w:numId w:val="1"/>
        </w:numPr>
        <w:rPr/>
      </w:pPr>
      <w:bookmarkStart w:id="1292" w:name="__RefHeading___Toc1332923_77815467"/>
      <w:bookmarkStart w:id="1293" w:name="_Toc552"/>
      <w:bookmarkEnd w:id="1292"/>
      <w:r>
        <w:rPr>
          <w:rtl w:val="true"/>
        </w:rPr>
        <w:t>ملاحظتان</w:t>
      </w:r>
      <w:bookmarkEnd w:id="12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محل البحث تشیر إلی الخلافات بین الأوس و الخزرج،الذین هم من الأنصار فحسب،و لکن نظرا إلی أنّ المهاجرین و الأنصار نهضوا جمیعا لنصرة النّبیّ فیتّضح اتساع مفهوم الآیة</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أولئک کانوا یتصورون أنّ الخلافات کانت قائمة بین الأوس و الخزرج دون غیرهم، مع أنّه کانت اختلافات کثیرة فی المستویات الطبقیة و الاجتماعیة بین الفقراء و الأغنیاء،و الکبار و الصغار،بین هذه القبیلة و تلک،تلک الخلافات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الانشقاقات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أذهبها الإسلام و محا آثارها،کما یقول القرآن الکریم فی مکان</w:t>
      </w:r>
    </w:p>
    <w:p>
      <w:pPr>
        <w:pStyle w:val="BookText"/>
        <w:rPr/>
      </w:pP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نِعْمَتَ اللّٰهِ عَلَیْکُمْ إِذْ کُنْتُمْ أَعْدٰاءً فَأَلَّفَ بَیْنَ قُلُوبِکُمْ فَأَصْبَحْتُمْ بِنِعْمَتِهِ إِخْوٰاناً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القانون لا یختص بالمسلمین الأوائل فحسب،فالیوم حیث یبسط الإسلام ظلاله علی ثمانمائة ملیون مسلم فی أنحاء العالم،و هم من مختلف العناصر و الأقوام المتباعدة و المجتمعات المتنوعة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یمکن إیجاد أیة حلقة اتصال بین کل هؤلاء سوی حلقة الإیمان و التوحید،فإنّ الأموال و الثروات و المؤتمرات لا یمکنها أن تفعل شیئا مهما فی هذا المجال،بل ما یمکن أن یوحدهم هو إیقاد شعلة الإیمان أکثر فی قلوب هؤلاء کما حصل عند المسلمین الأوائل،لأنّ النصر لا یتحقق إلاّ عن هذا الطریق،و هو طریق الأخوة الإسلامیة بین جمیع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تخاطب الآیة الأخیرة من الآیات محل البحث النّبی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حَسْبُکَ اللّٰهُ وَ مَنِ اتَّبَعَکَ مِنَ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نقل بعض المفسّرین أنّ هذه الآیة الکریمة نزلت عند ما قال جماعة من یهود بنی قریظة و بنی النضیر لما قالوا للنّبی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نسلم و نتبعک،یعنی إنّنا مستعدون لاتباعک و نصرتک،فنزلت هذه الآیة محذرة النّبی لئلا یعتمد علی هؤلاء،بل المعول علیه هو اللّه و المؤمنون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 الحافظ أبو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أکابر علماء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کتابه فضائل الصحابة،بسنده،أنّ هذه الآیة نزلت فی حق علی أمیر المؤمنین،فالمقصود بالمؤمنین هو علی علیه السّلام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قلنا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هذه التفاسیر و أسباب النّزول لا تجعل الآیات محدودة و منحصرة،بل المقصود فیها هو أنّ شخصا کعلی بن أبی طالب علیه السّلام الذی کان فی أوّل صفوف المؤمنین هو السند الأوّل للنبی بعد اللّه من بین المسلمین،مع أنّ بقیة المؤمنین هم أنصار النّبی صلّی اللّه علیه و آله و سلّم و أعوانه</w:t>
      </w:r>
      <w:r>
        <w:rPr>
          <w:rFonts w:eastAsia="IRNazanin" w:cs="IRNazanin"/>
          <w:color w:val="111111"/>
          <w:sz w:val="28"/>
          <w:szCs w:val="28"/>
          <w:rtl w:val="true"/>
          <w:lang w:bidi="fa-IR"/>
        </w:rPr>
        <w:t>.</w:t>
      </w:r>
      <w:bookmarkStart w:id="1294" w:name="pg12533_165132"/>
    </w:p>
    <w:p>
      <w:pPr>
        <w:pStyle w:val="Heading3"/>
        <w:numPr>
          <w:ilvl w:val="2"/>
          <w:numId w:val="1"/>
        </w:numPr>
        <w:rPr/>
      </w:pPr>
      <w:bookmarkStart w:id="1295" w:name="__RefHeading___Toc1332925_77815467"/>
      <w:bookmarkStart w:id="1296" w:name="_Toc553"/>
      <w:bookmarkEnd w:id="1294"/>
      <w:bookmarkEnd w:id="1295"/>
      <w:r>
        <w:rPr>
          <w:rtl w:val="true"/>
        </w:rPr>
        <w:t xml:space="preserve">الآیتان </w:t>
      </w:r>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65</w:t>
      </w:r>
      <w:r>
        <w:rPr>
          <w:rtl w:val="true"/>
        </w:rPr>
        <w:t xml:space="preserve"> </w:t>
      </w:r>
      <w:r>
        <w:rPr>
          <w:rtl w:val="true"/>
        </w:rPr>
        <w:t xml:space="preserve">الی </w:t>
      </w:r>
      <w:r>
        <w:rPr/>
        <w:t>66</w:t>
      </w:r>
      <w:r>
        <w:rPr>
          <w:rtl w:val="true"/>
        </w:rPr>
        <w:t>]</w:t>
      </w:r>
      <w:bookmarkEnd w:id="1296"/>
    </w:p>
    <w:p>
      <w:pPr>
        <w:pStyle w:val="Heading4"/>
        <w:numPr>
          <w:ilvl w:val="3"/>
          <w:numId w:val="1"/>
        </w:numPr>
        <w:rPr/>
      </w:pPr>
      <w:bookmarkStart w:id="1297" w:name="__RefHeading___Toc1332927_77815467"/>
      <w:bookmarkStart w:id="1298" w:name="_Toc554"/>
      <w:bookmarkEnd w:id="1297"/>
      <w:r>
        <w:rPr>
          <w:rtl w:val="true"/>
        </w:rPr>
        <w:t>اشارة</w:t>
      </w:r>
      <w:bookmarkEnd w:id="1298"/>
    </w:p>
    <w:p>
      <w:pPr>
        <w:pStyle w:val="BookText"/>
        <w:rPr/>
      </w:pPr>
      <w:r>
        <w:rPr>
          <w:rFonts w:ascii="Amiri" w:hAnsi="Amiri" w:eastAsia="Amiri" w:cs="Amiri"/>
          <w:color w:val="111111"/>
          <w:sz w:val="28"/>
          <w:sz w:val="28"/>
          <w:szCs w:val="28"/>
          <w:rtl w:val="true"/>
          <w:lang w:bidi="ar-SA"/>
        </w:rPr>
        <w:t xml:space="preserve">یٰا أَیُّهَا اَلنَّبِیُّ حَرِّضِ اَلْمُؤْمِنِینَ عَلَی اَلْقِتٰالِ إِنْ یَکُنْ مِنْکُمْ عِشْرُونَ صٰابِرُونَ یَغْلِبُوا مِائَتَیْنِ وَ إِنْ یَکُنْ مِنْکُمْ مِائَةٌ یَغْلِبُوا أَلْفاً مِنَ اَلَّذِینَ کَفَرُوا بِأَنَّهُمْ قَوْمٌ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خَفَّفَ اَللّٰهُ عَنْکُمْ وَ عَلِمَ أَنَّ فِیکُمْ ضَعْفاً فَإِنْ یَکُنْ مِنْکُمْ مِائَةٌ صٰابِرَةٌ یَغْلِبُوا مِائَتَیْنِ وَ إِنْ یَکُنْ مِنْکُمْ أَلْفٌ یَغْلِبُوا أَلْفَیْنِ بِإِذْنِ اَللّٰهِ وَ اَللّٰهُ مَعَ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1299" w:name="__RefHeading___Toc1332929_77815467"/>
      <w:bookmarkStart w:id="1300" w:name="_Toc555"/>
      <w:bookmarkEnd w:id="1299"/>
      <w:r>
        <w:rPr>
          <w:rtl w:val="true"/>
        </w:rPr>
        <w:t>التّفسیر</w:t>
      </w:r>
      <w:bookmarkEnd w:id="1300"/>
    </w:p>
    <w:p>
      <w:pPr>
        <w:pStyle w:val="Heading5"/>
        <w:numPr>
          <w:ilvl w:val="4"/>
          <w:numId w:val="1"/>
        </w:numPr>
        <w:rPr/>
      </w:pPr>
      <w:bookmarkStart w:id="1301" w:name="__RefHeading___Toc1332931_77815467"/>
      <w:bookmarkStart w:id="1302" w:name="_Toc556"/>
      <w:bookmarkEnd w:id="1301"/>
      <w:r>
        <w:rPr>
          <w:rtl w:val="true"/>
        </w:rPr>
        <w:t>اشارة</w:t>
      </w:r>
      <w:bookmarkEnd w:id="1302"/>
    </w:p>
    <w:p>
      <w:pPr>
        <w:pStyle w:val="Heading5"/>
        <w:numPr>
          <w:ilvl w:val="4"/>
          <w:numId w:val="1"/>
        </w:numPr>
        <w:rPr/>
      </w:pPr>
      <w:bookmarkStart w:id="1303" w:name="__RefHeading___Toc1332933_77815467"/>
      <w:bookmarkStart w:id="1304" w:name="_Toc557"/>
      <w:bookmarkEnd w:id="1303"/>
      <w:r>
        <w:rPr>
          <w:rtl w:val="true"/>
        </w:rPr>
        <w:t>لا ترتقبوا تساوی القوی</w:t>
      </w:r>
      <w:r>
        <w:rPr>
          <w:rtl w:val="true"/>
        </w:rPr>
        <w:t>:</w:t>
      </w:r>
      <w:bookmarkEnd w:id="1304"/>
    </w:p>
    <w:p>
      <w:pPr>
        <w:pStyle w:val="BookText"/>
        <w:rPr/>
      </w:pPr>
      <w:r>
        <w:rPr>
          <w:rFonts w:ascii="IRNazanin" w:hAnsi="IRNazanin" w:eastAsia="IRNazanin"/>
          <w:color w:val="111111"/>
          <w:sz w:val="28"/>
          <w:sz w:val="28"/>
          <w:szCs w:val="28"/>
          <w:rtl w:val="true"/>
          <w:lang w:bidi="fa-IR"/>
        </w:rPr>
        <w:t>فی هاتین الآیتین تتوالی التعالیم العسکریة و أحکام الجهاد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فالآیة الأولی منهما تخاطب الرّسول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حَرِّضِ الْمُؤْمِنِینَ عَلَی الْقِتٰالِ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الجنود و المقاتلین مهما کانوا علیه من استعداد ینبغی قبل بدء الحرب أن ترفع معنویاتهم و تشحذ هممهم،و هذا الأمر معروف فی جمیع النظم العسکریة فی العالم،إذ یقوم قادة الجیوش و أمراؤهم قبل التحرک نحو سوح القتال أو عند</w:t>
      </w:r>
    </w:p>
    <w:p>
      <w:pPr>
        <w:pStyle w:val="BookText"/>
        <w:rPr/>
      </w:pPr>
      <w:r>
        <w:rPr>
          <w:rFonts w:ascii="IRNazanin" w:hAnsi="IRNazanin" w:eastAsia="IRNazanin"/>
          <w:color w:val="111111"/>
          <w:sz w:val="28"/>
          <w:sz w:val="28"/>
          <w:szCs w:val="28"/>
          <w:rtl w:val="true"/>
          <w:lang w:bidi="fa-IR"/>
        </w:rPr>
        <w:t>ساحة القتال،فیلقون خطبا تثیرهم و تقوّی من معنویاتهم و تحذرهم من الهزیمة و الجبن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ما فی الأمر أنّ مثل مسألة الترغیب و التشویق إلی القتال محدودة فی المدارس المادیّة،و لکنّها واسعة فی الأدیان السماویة،نظرا للتعالیم الربانیة، و تأثیر الإیمان باللّه،و التذکیر بمنزلة الشهداء عند ربّهم و مقامهم عنده،و ما ینتظرهم من الثواب الجزیل البعید المدی،و ما سینالونه من العزة و الفخر عند انتصارهم،فکل ذلک یحرک روح البطولة و الثبات فی نفوس الجنود،فتلاوة بعض آیات القرآن فی الحروب الإسلامیّة تشحذ الجندی عزما و قوّة و إقداما لا حدود له،و یتقد فیه الشوق و العشق للتضحیة و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حال،فإنّ الآیة توضح أهمیة الإعلام و التبلیغ و شحذ همم المقاتلین و الجنود و معنویاتهم باعتبار ذلک تعلیما إسلامیا مهما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تعقب الآیة بالتعلیم الثّانی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یَکُنْ مِنْکُمْ عِشْرُونَ صٰابِرُونَ یَغْلِبُوا مِائَتَیْنِ وَ إِنْ یَکُنْ مِنْکُمْ مِائَةٌ یَغْلِبُوا أَلْفاً مِنَ الَّذِینَ کَفَرُوا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بالرغم من أنّ الآیة فی صورة إخبار عن غلبة الرجل علی عشرة،لکن بقرینة الآیة بعدها اَلْآنَ خَفَّفَ اللّٰهُ عَنْکُمْ یتّضح أنّ المراد من ذلک هو تعیین الحکم أو الوظیفة و الخطة و المنهج،لا أنّه مجرّد خبر و هکذا فینبغی للمسلمین أن لا ینتظروا حتی یبلغ عددهم مقدارا یکافئ قوة العدو و أفراده،لیتحرکوا إلی ساحة القتال و الجهاد،بل یجب علیهم القیام بواجباتهم حتی إذا کان عدوّهم عشرة أضعافهم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تشیر الآیة إلی علّة هذا الحکم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بِأَنَّهُمْ قَوْمٌ لاٰ یَفْقَهُونَ و هذا التعلیل یبدو عجیبا لأوّل وهلة،إذ ما هی العلاقة بین المعرفة و الفقاهة و بین النصر أو بین عدم المعرفة و الهزیمة؟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الواقع هو أنّ العلاقة بینهما قریبة و متینة،لأنّ المؤمنین یعرفون نهجهم الذی سلکوه و یدرکون الهدف من خلقهم و إیجادهم،</w:t>
      </w:r>
      <w:bookmarkStart w:id="1305" w:name="pg12533_165134"/>
    </w:p>
    <w:p>
      <w:pPr>
        <w:pStyle w:val="BookText"/>
        <w:rPr/>
      </w:pPr>
      <w:bookmarkEnd w:id="1305"/>
      <w:r>
        <w:rPr>
          <w:rFonts w:ascii="IRNazanin" w:hAnsi="IRNazanin" w:eastAsia="IRNazanin"/>
          <w:color w:val="111111"/>
          <w:sz w:val="28"/>
          <w:sz w:val="28"/>
          <w:szCs w:val="28"/>
          <w:rtl w:val="true"/>
          <w:lang w:bidi="fa-IR"/>
        </w:rPr>
        <w:t>و یؤمنون بنتائجه الإیجابیة فی هذا العالم،و الثواب الجزیل الذی ینتظرهم فی العالم الآخر،فهم یعلمون،لم یقاتلون؟و من أجل من یجاهدون؟و فی سبیل أی هدف مقدس یضحون؟و علی من سیکون حسابهم إذا ما ضحوا و استشهدوا فی هذا المضمار؟ فهذا السیر الواضح المشفوع بالمعرفة یمنحهم الثبات و الصبر و الاستقامة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الذین لا یؤمنون باللّه و الیوم الآخر،کعبدة الأصنام،فلا یعرفون لأی أمر یقاتلون؟و لأجل من یجاهدون؟و إذا قتلوا فمن یؤدّی دیة دمهم؟فهم لتقلیدهم الأعمی و لعاداتهم الجاهلیة ساروا رواء هذه الأفکار،و هکذا تبعث ظلمات الطریق و عدم معرفتهم الهدف و نتائج أعمالهم علی انهیار أعصابهم و تفت فی عضدهم و ثباتهم،و تجعل منهم کائنات ضعیفة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ذلک الحکم الثقیل بجهاد الأعداء و ان کانوا عشرة اضعاف یخفف اللّه عن المؤمنین و یتنزل فی الحکم الذی یرهقهم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خَفَّفَ اللّٰهُ عَنْکُمْ وَ عَلِمَ أَنَّ فِیکُمْ ضَعْفاً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یَکُنْ مِنْکُمْ مِائَةٌ صٰابِرَةٌ یَغْلِبُوا مِائَتَیْنِ وَ إِنْ یَکُنْ مِنْکُمْ أَلْفٌ یَغْلِبُوا أَلْفَیْنِ بِإِذْنِ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لکن علی کل حال ینبغی أن لا تنسوا تسدید اللّه وَ اللّٰهُ مَعَ الصّٰابِرِینَ </w:t>
      </w:r>
      <w:r>
        <w:rPr>
          <w:rFonts w:eastAsia="Amiri" w:cs="Amiri" w:ascii="Amiri" w:hAnsi="Amiri"/>
          <w:color w:val="111111"/>
          <w:sz w:val="28"/>
          <w:szCs w:val="28"/>
          <w:rtl w:val="true"/>
          <w:lang w:bidi="ar-SA"/>
        </w:rPr>
        <w:t>.</w:t>
      </w:r>
    </w:p>
    <w:p>
      <w:pPr>
        <w:pStyle w:val="Heading4"/>
        <w:numPr>
          <w:ilvl w:val="3"/>
          <w:numId w:val="1"/>
        </w:numPr>
        <w:rPr/>
      </w:pPr>
      <w:bookmarkStart w:id="1306" w:name="__RefHeading___Toc1332935_77815467"/>
      <w:bookmarkStart w:id="1307" w:name="_Toc558"/>
      <w:bookmarkEnd w:id="1306"/>
      <w:r>
        <w:rPr>
          <w:rtl w:val="true"/>
        </w:rPr>
        <w:t>بحوث</w:t>
      </w:r>
      <w:bookmarkEnd w:id="1307"/>
    </w:p>
    <w:p>
      <w:pPr>
        <w:pStyle w:val="Heading5"/>
        <w:numPr>
          <w:ilvl w:val="4"/>
          <w:numId w:val="1"/>
        </w:numPr>
        <w:rPr/>
      </w:pPr>
      <w:bookmarkStart w:id="1308" w:name="__RefHeading___Toc1332937_77815467"/>
      <w:bookmarkStart w:id="1309" w:name="_Toc559"/>
      <w:bookmarkEnd w:id="1308"/>
      <w:r>
        <w:rPr>
          <w:rtl w:val="true"/>
        </w:rPr>
        <w:t>اشارة</w:t>
      </w:r>
      <w:bookmarkEnd w:id="1309"/>
    </w:p>
    <w:p>
      <w:pPr>
        <w:pStyle w:val="BookText"/>
        <w:rPr/>
      </w:pPr>
      <w:r>
        <w:rPr>
          <w:rFonts w:ascii="IRNazanin" w:hAnsi="IRNazanin" w:eastAsia="IRNazanin"/>
          <w:color w:val="111111"/>
          <w:sz w:val="28"/>
          <w:sz w:val="28"/>
          <w:szCs w:val="28"/>
          <w:rtl w:val="true"/>
          <w:lang w:bidi="fa-IR"/>
        </w:rPr>
        <w:t>و هنا لا بدّ من الالتفات الی عدّة أمور</w:t>
      </w:r>
      <w:r>
        <w:rPr>
          <w:rFonts w:eastAsia="IRNazanin" w:cs="IRNazanin"/>
          <w:color w:val="111111"/>
          <w:sz w:val="28"/>
          <w:szCs w:val="28"/>
          <w:rtl w:val="true"/>
          <w:lang w:bidi="fa-IR"/>
        </w:rPr>
        <w:t>:</w:t>
      </w:r>
    </w:p>
    <w:p>
      <w:pPr>
        <w:pStyle w:val="Heading5"/>
        <w:numPr>
          <w:ilvl w:val="4"/>
          <w:numId w:val="1"/>
        </w:numPr>
        <w:rPr/>
      </w:pPr>
      <w:bookmarkStart w:id="1310" w:name="__RefHeading___Toc1332939_77815467"/>
      <w:bookmarkStart w:id="1311" w:name="_Toc560"/>
      <w:bookmarkEnd w:id="1310"/>
      <w:r>
        <w:rPr/>
        <w:t>1</w:t>
      </w:r>
      <w:r>
        <w:rPr>
          <w:rtl w:val="true"/>
        </w:rPr>
        <w:t>-</w:t>
      </w:r>
      <w:r>
        <w:rPr>
          <w:rtl w:val="true"/>
        </w:rPr>
        <w:t>هل نسخت الآیة الأولی</w:t>
      </w:r>
      <w:bookmarkEnd w:id="1311"/>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حظنا فإنّ الآیة الأولی تأمر المسلمین أن لا یتقاعسوا عن مواجهة الأعداء حتی إذا کانوا عشرة أضعافهم،غیر أنّ الآیة الثّانیة تخفض هذا العدد إلی</w:t>
      </w:r>
      <w:bookmarkStart w:id="1312" w:name="pg12533_165135"/>
    </w:p>
    <w:p>
      <w:pPr>
        <w:pStyle w:val="BookText"/>
        <w:rPr/>
      </w:pPr>
      <w:bookmarkEnd w:id="1312"/>
      <w:r>
        <w:rPr>
          <w:rFonts w:ascii="IRNazanin" w:hAnsi="IRNazanin" w:eastAsia="IRNazanin"/>
          <w:color w:val="111111"/>
          <w:sz w:val="28"/>
          <w:sz w:val="28"/>
          <w:szCs w:val="28"/>
          <w:rtl w:val="true"/>
          <w:lang w:bidi="fa-IR"/>
        </w:rPr>
        <w:t>ضعفین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الاختلاف الظاهر بین الآیتین جعل بعضهم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الآیتین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نسختها الآیة الثّانیة،أو أنّه حمل الآیة الأولی علی الاستحباب و الثّانیة علی الوجوب،أی إذا کان عدد الأعداء ضعف عدد المسلمین فیجب علیهم عدم التراجع عن ساحة الجهاد و القتال،أمّا إذا زاد عددهم عن الضعف حتی بلغ عشرة أضعافهم فلهم عندئذ أن لا یقاتلوهم،و إن کان الأفضل لهم أن لا ینسحبوا عن جهادهم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بعض المفسّرین یرون أن الاختلاف الظاهری الموجود بین الآیتین لا یدل علی النسخ،و لا یدل علی الاستحباب،بل إن لکل واحدة من الآیتین حکما معینا،فعند ما یبتلی المسلمون بالضعف و الخور و یکثر فیهم المقاتلون غیر المحنّکین أو غیر المدرّبین و لا المتهیئین للقتال،فعندئذ یکون معیار العدد هو نسبة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 المقاتلون علی استعداد تام،أشداء فی إیمانهم و عزائمهم کالکثیر من أبطال بدر،فالنسبة عندئذ ترتقی إلی عشرة أضعاف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ذلک فإنّ الحکمین فی الآیتین محل البحث یرتبطان بالطائفتین المختلفتین و فی ظرفین متفاوتین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لا یوجد نسخ فی الآی هنا،و إذا وجد فی الرّوایات التعبیر بالنسخ فینبغی الالتفات إلی أن النسخ ذو معنی واسع و یشمل التخصیص فی بعض الموارد</w:t>
      </w:r>
      <w:r>
        <w:rPr>
          <w:rFonts w:eastAsia="IRNazanin" w:cs="IRNazanin"/>
          <w:color w:val="111111"/>
          <w:sz w:val="28"/>
          <w:szCs w:val="28"/>
          <w:rtl w:val="true"/>
          <w:lang w:bidi="fa-IR"/>
        </w:rPr>
        <w:t>.</w:t>
      </w:r>
    </w:p>
    <w:p>
      <w:pPr>
        <w:pStyle w:val="Heading5"/>
        <w:numPr>
          <w:ilvl w:val="4"/>
          <w:numId w:val="1"/>
        </w:numPr>
        <w:rPr/>
      </w:pPr>
      <w:bookmarkStart w:id="1313" w:name="__RefHeading___Toc1332941_77815467"/>
      <w:bookmarkStart w:id="1314" w:name="_Toc561"/>
      <w:bookmarkEnd w:id="1313"/>
      <w:r>
        <w:rPr/>
        <w:t>2</w:t>
      </w:r>
      <w:r>
        <w:rPr>
          <w:rtl w:val="true"/>
        </w:rPr>
        <w:t>-</w:t>
      </w:r>
      <w:r>
        <w:rPr>
          <w:rtl w:val="true"/>
        </w:rPr>
        <w:t>أسطورة توازن القوی</w:t>
      </w:r>
      <w:bookmarkEnd w:id="1314"/>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تتضمنان هذا الحکم المسلّم به،و هو أنّ علی المسلمین ألاّ ینتظروا موازنة القوی الظاهریة بینهم و بین العدو،بل علیهم أن ینهضوا لمواجهته و إن کان ضعف عددهم،بل حتی لو کان عشرة أضعاف عددهم</w:t>
      </w:r>
    </w:p>
    <w:p>
      <w:pPr>
        <w:pStyle w:val="BookText"/>
        <w:rPr/>
      </w:pPr>
      <w:r>
        <w:rPr>
          <w:rFonts w:ascii="IRNazanin" w:hAnsi="IRNazanin" w:eastAsia="IRNazanin"/>
          <w:color w:val="111111"/>
          <w:sz w:val="28"/>
          <w:sz w:val="28"/>
          <w:szCs w:val="28"/>
          <w:rtl w:val="true"/>
          <w:lang w:bidi="fa-IR"/>
        </w:rPr>
        <w:t>أحیانا،و أن لا یفروا من العدوّ بسبب قلّة العدد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یستجلب النظر أنّ أغلب المعارک التی کانت تجری بین المسلمین و أعدائهم کان فیها میزان القوی لصالح العدو،و کان المسلمون قلّة غالبا،و لم یکن هذا الأمر قد وقع فی حروب الإسلام فی عصر النّبی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کبدر و أحد و الأحزاب أو کمعرکة مؤتة التی رووا أن جیش المسلمین کان لا یتجاوز ثلاثة آلاف مقاتل،أمّا جیش العدو فأقل ما ذکروا عنه أنّه کان حوالی مائة و خمسین ألفا،بل حتی الحروب بعد عصر النّبی صلّی اللّه علیه و آله و سلّم فقد ذکروا أن فرقا مذهلا کان بین جیش الإسلام الذی حرر فارس و جیش الساسانیین،فقد قیل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الجیش الإسلامی کان لا یتجاوز خمسین ألف مقاتل،بینما کان جیش خسرو پرویز خمسمائة ألف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معرکة الیرموک التی وقعت بین المسلمین و الروم،فقد ذکر المؤرخون أن الجیش الذی جمعه هرقل کان حوالی مائتی ألف مقاتل،بینما کان جیش الإسلام لا یتجاوز أربعة و عشرین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الأعجب من ذلک أن المؤرخین یذکرون أنّ قتلی جیش الروم فی معرکة الیرموک کانوا یزیدون علی سبعین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شک أن الموازنة بین القوی أو التفوق العسکری أحد أسباب النصر بحسب الظاهر،و لکن ما هو السبب الذی کان وراء انتصار المسلمین القلة فی مثل هذه المعارک؟ و الإجابة علی هذا السؤال المهم ذکرها القرآن فی الآیتین محل البحث فی ثلاثة تعابیر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التّعبیر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صٰابِرُونَ ثمّ قوله فی الآیة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صٰابِرَةٌ أی ذوو استقامة و ثبات</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هنا أنّ روح الاستقامة و الثبات،التی هی ثمرة شجرة الإیمان،کانت</w:t>
      </w:r>
      <w:bookmarkStart w:id="1315" w:name="pg12533_165137"/>
    </w:p>
    <w:p>
      <w:pPr>
        <w:pStyle w:val="BookText"/>
        <w:rPr/>
      </w:pPr>
      <w:bookmarkEnd w:id="1315"/>
      <w:r>
        <w:rPr>
          <w:rFonts w:ascii="IRNazanin" w:hAnsi="IRNazanin" w:eastAsia="IRNazanin"/>
          <w:color w:val="111111"/>
          <w:sz w:val="28"/>
          <w:sz w:val="28"/>
          <w:szCs w:val="28"/>
          <w:rtl w:val="true"/>
          <w:lang w:bidi="fa-IR"/>
        </w:rPr>
        <w:t>سببا فی أن یغلب الرجل المسلم عشرة أمثاله من الکفار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التّعبیر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مکان آخر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قَوْمٌ لاٰ یَفْقَهُونَ أی أنّ عدم معرفة العدو هدفه،و معرفتکم هدفکم المقدس،یستعاض عن موضوع قلتکم إزاء کثرة العدو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التّعبیر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 سبحانه فی الآی محل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 اللّٰهِ أی أن الإمدادات الغیبیة و لطف اللّه و رحمته تشمل مثل هؤلاء المجاهدین الصابرین فتنصرهم علی عدوّهم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عصرنا یواجه المسلمون أعداء ألدّاء أقویاء أیضا،لکن العجیب أن جیش المسلمین فی کثیر من المعارک أکثر من جیش العدوّ،و لکن مع ذلک لا أثر لانتصار المسلمین،و کأنّهم یسیرون باتجاه مخالف عمّا کان یسیر علیه المسلمون الأوائل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هو أنّ المسلمین الیوم لا یتمتعون بمعرفة کافیة و یا للأسف،و قد فقدوا روح الصبر و الاستقامة بسبب رکونهم إلی عوامل الفساد و زخرف الحیاة المادیة و زبرجها،کما أنّ الإمداد الغیبی و رعایة اللّه قد سلبا منهم بسبب تلوّثهم بالذنوب،فابتلوا بمثل هذه 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طریق العدوة ما یزال مفتوحا،و تأمل أن یأتی الیوم الذی یعی المسلمون مرّة أخری مفهوم هاتین الآیتین و أمثالهما لیخلعوا عن أنفسهم حالة الذل و التقهقر</w:t>
      </w:r>
      <w:r>
        <w:rPr>
          <w:rFonts w:eastAsia="IRNazanin" w:cs="IRNazanin"/>
          <w:color w:val="111111"/>
          <w:sz w:val="28"/>
          <w:szCs w:val="28"/>
          <w:rtl w:val="true"/>
          <w:lang w:bidi="fa-IR"/>
        </w:rPr>
        <w:t>.</w:t>
      </w:r>
    </w:p>
    <w:p>
      <w:pPr>
        <w:pStyle w:val="Heading5"/>
        <w:numPr>
          <w:ilvl w:val="4"/>
          <w:numId w:val="1"/>
        </w:numPr>
        <w:rPr/>
      </w:pPr>
      <w:bookmarkStart w:id="1316" w:name="__RefHeading___Toc1332943_77815467"/>
      <w:bookmarkStart w:id="1317" w:name="_Toc562"/>
      <w:bookmarkEnd w:id="1316"/>
      <w:r>
        <w:rPr/>
        <w:t>3</w:t>
      </w:r>
      <w:r>
        <w:rPr>
          <w:rtl w:val="true"/>
        </w:rPr>
        <w:t>-</w:t>
      </w:r>
      <w:r>
        <w:rPr>
          <w:rtl w:val="true"/>
        </w:rPr>
        <w:t>ما هو المراد من الآیتین؟</w:t>
      </w:r>
      <w:bookmarkEnd w:id="1317"/>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یستجلب النظر أنّ الکلام فی الآیة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الآیتین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نسبة الواحد إلی العشرة،فمثلت الآیة ب‍ إِنْ یَکُنْ مِنْکُمْ عِشْرُونَ صٰابِرُونَ یَغْلِبُوا مِائَتَیْنِ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الکلام فی الآیة الثّانیة کان عن نسبة الضعف مثل المائة فی قبال المائتین،و الألف فی قبال الألفین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یَکُنْ مِنْکُمْ مِائَةٌ صٰابِرَةٌ یَغْلِبُوا مِائَتَیْنِ وَ إِنْ یَکُنْ مِنْکُمْ أَلْفٌ یَغْلِبُوا أَلْفَیْنِ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کأن هذا المثال البلیغ یرید أن یبیّن هذا الحقیقة،و هی أنّ الرجال الأشداء من ذوی العزیمة و الإیمان یمکنهم أن یشکّلوا جیشا مقتدرا حتی لو کانوا عشرین رجلا،إلاّ أنّهم لو کانوا ضعفاء،فلیس بإمکانهم أن یصنعوا جیشا من عشرین،بل لا بدّ أن یکونوا أضعاف هذا العدد لتشکیل جیش،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فلاحظوا بدقة</w:t>
      </w:r>
      <w:r>
        <w:rPr>
          <w:rFonts w:eastAsia="IRNazanin" w:cs="IRNazanin"/>
          <w:color w:val="111111"/>
          <w:sz w:val="28"/>
          <w:szCs w:val="28"/>
          <w:rtl w:val="true"/>
          <w:lang w:bidi="fa-IR"/>
        </w:rPr>
        <w:t>».</w:t>
      </w:r>
      <w:bookmarkStart w:id="1318" w:name="pg12533_165139"/>
    </w:p>
    <w:p>
      <w:pPr>
        <w:pStyle w:val="Heading3"/>
        <w:numPr>
          <w:ilvl w:val="2"/>
          <w:numId w:val="1"/>
        </w:numPr>
        <w:rPr/>
      </w:pPr>
      <w:bookmarkStart w:id="1319" w:name="__RefHeading___Toc1332945_77815467"/>
      <w:bookmarkStart w:id="1320" w:name="_Toc563"/>
      <w:bookmarkEnd w:id="1318"/>
      <w:bookmarkEnd w:id="1319"/>
      <w:r>
        <w:rPr>
          <w:rtl w:val="true"/>
        </w:rPr>
        <w:t xml:space="preserve">الآیات </w:t>
      </w:r>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67</w:t>
      </w:r>
      <w:r>
        <w:rPr>
          <w:rtl w:val="true"/>
        </w:rPr>
        <w:t xml:space="preserve"> </w:t>
      </w:r>
      <w:r>
        <w:rPr>
          <w:rtl w:val="true"/>
        </w:rPr>
        <w:t xml:space="preserve">الی </w:t>
      </w:r>
      <w:r>
        <w:rPr/>
        <w:t>71</w:t>
      </w:r>
      <w:r>
        <w:rPr>
          <w:rtl w:val="true"/>
        </w:rPr>
        <w:t>]</w:t>
      </w:r>
      <w:bookmarkEnd w:id="1320"/>
    </w:p>
    <w:p>
      <w:pPr>
        <w:pStyle w:val="Heading4"/>
        <w:numPr>
          <w:ilvl w:val="3"/>
          <w:numId w:val="1"/>
        </w:numPr>
        <w:rPr/>
      </w:pPr>
      <w:bookmarkStart w:id="1321" w:name="__RefHeading___Toc1332947_77815467"/>
      <w:bookmarkStart w:id="1322" w:name="_Toc564"/>
      <w:bookmarkEnd w:id="1321"/>
      <w:r>
        <w:rPr>
          <w:rtl w:val="true"/>
        </w:rPr>
        <w:t>اشارة</w:t>
      </w:r>
      <w:bookmarkEnd w:id="1322"/>
    </w:p>
    <w:p>
      <w:pPr>
        <w:pStyle w:val="BookText"/>
        <w:rPr/>
      </w:pPr>
      <w:r>
        <w:rPr>
          <w:rFonts w:ascii="Amiri" w:hAnsi="Amiri" w:eastAsia="Amiri" w:cs="Amiri"/>
          <w:color w:val="111111"/>
          <w:sz w:val="28"/>
          <w:sz w:val="28"/>
          <w:szCs w:val="28"/>
          <w:rtl w:val="true"/>
          <w:lang w:bidi="ar-SA"/>
        </w:rPr>
        <w:t xml:space="preserve">مٰا کٰانَ لِنَبِیٍّ أَنْ یَکُونَ لَهُ أَسْریٰ حَتّٰی یُثْخِنَ فِی اَلْأَرْضِ تُرِیدُونَ عَرَضَ اَلدُّنْیٰا وَ اَللّٰهُ یُرِیدُ اَلْآخِرَةَ وَ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کِتٰابٌ مِنَ اَللّٰهِ سَبَقَ لَمَسَّکُمْ فِیمٰا أَخَذْتُمْ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غَنِمْتُمْ حَلاٰلاً طَیِّباً وَ اِتَّقُوا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قُلْ لِمَنْ فِی أَیْدِیکُمْ مِنَ اَلْأَسْریٰ إِنْ یَعْلَمِ اَللّٰهُ فِی قُلُوبِکُمْ خَیْراً یُؤْتِکُمْ خَیْراً مِمّٰا أُخِذَ مِنْکُمْ وَ یَغْفِرْ لَکُمْ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یُرِیدُوا خِیٰانَتَکَ فَقَدْ خٰانُوا اَللّٰهَ مِنْ قَبْلُ فَأَمْکَنَ مِنْهُمْ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4"/>
        <w:numPr>
          <w:ilvl w:val="3"/>
          <w:numId w:val="1"/>
        </w:numPr>
        <w:rPr/>
      </w:pPr>
      <w:bookmarkStart w:id="1323" w:name="__RefHeading___Toc1332949_77815467"/>
      <w:bookmarkStart w:id="1324" w:name="_Toc565"/>
      <w:bookmarkEnd w:id="1323"/>
      <w:r>
        <w:rPr>
          <w:rtl w:val="true"/>
        </w:rPr>
        <w:t>التّفسیر</w:t>
      </w:r>
      <w:bookmarkEnd w:id="1324"/>
    </w:p>
    <w:p>
      <w:pPr>
        <w:pStyle w:val="Heading5"/>
        <w:numPr>
          <w:ilvl w:val="4"/>
          <w:numId w:val="1"/>
        </w:numPr>
        <w:rPr/>
      </w:pPr>
      <w:bookmarkStart w:id="1325" w:name="__RefHeading___Toc1332951_77815467"/>
      <w:bookmarkStart w:id="1326" w:name="_Toc566"/>
      <w:bookmarkEnd w:id="1325"/>
      <w:r>
        <w:rPr>
          <w:rtl w:val="true"/>
        </w:rPr>
        <w:t>اشارة</w:t>
      </w:r>
      <w:bookmarkEnd w:id="1326"/>
    </w:p>
    <w:p>
      <w:pPr>
        <w:pStyle w:val="Heading5"/>
        <w:numPr>
          <w:ilvl w:val="4"/>
          <w:numId w:val="1"/>
        </w:numPr>
        <w:rPr/>
      </w:pPr>
      <w:bookmarkStart w:id="1327" w:name="__RefHeading___Toc1332953_77815467"/>
      <w:bookmarkStart w:id="1328" w:name="_Toc567"/>
      <w:bookmarkEnd w:id="1327"/>
      <w:r>
        <w:rPr>
          <w:rtl w:val="true"/>
        </w:rPr>
        <w:t>أسری الحرب</w:t>
      </w:r>
      <w:r>
        <w:rPr>
          <w:rtl w:val="true"/>
        </w:rPr>
        <w:t>:</w:t>
      </w:r>
      <w:bookmarkEnd w:id="1328"/>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بیّنت الآیات السابقة بعض أحکام الجهاد المهمّة و مواجهة الأعداء،و فی هذه الآیات استکمال لما سبق فی عرض قسم من أحکام أسری الحرب،لأنّ أغلب الحروب تقترن بتأسیر جماعة من المتقاتلین من قبل الطرف الآخر،و قد</w:t>
      </w:r>
    </w:p>
    <w:p>
      <w:pPr>
        <w:pStyle w:val="BookText"/>
        <w:rPr/>
      </w:pPr>
      <w:r>
        <w:rPr>
          <w:rFonts w:ascii="IRNazanin" w:hAnsi="IRNazanin" w:eastAsia="IRNazanin"/>
          <w:color w:val="111111"/>
          <w:sz w:val="28"/>
          <w:sz w:val="28"/>
          <w:szCs w:val="28"/>
          <w:rtl w:val="true"/>
          <w:lang w:bidi="fa-IR"/>
        </w:rPr>
        <w:t>أولی الإسلام أهمیة قصوی لمسألة أسری الحرب،من حیث أسلوب التعامل معهم،و من حیث بعض النواحی الإنسانیة و أهداف الجهاد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 موضوع مهم یثار فی هذا الشأن،هو ما قالته الآیة الکریمة من أن کل نبی لیس له الحق فی أسرار افراد العدو الاّ بعد أن یثبت اقدامه فی الأرض و یکیل الضربات القاضیة للأعداء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لِنَبِیٍّ أَنْ یَکُونَ لَهُ أَسْریٰ حَتّٰی یُثْخِنَ فِی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فی الأصل الضخامة و الغلظة و الثقل،ثمّ استعمل هذا اللفظ بمعنی الفوز و القوّة و النصر و القدرة،للسبب المذکور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حَتّٰی یُثْخِنَ فِی الْأَرْضِ یدل علی المبالغة و الشدّة فی قتل الأعداء،و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ذلک أن أخذ الأسری ینبغی أن یکون بعد مقتلة عظیمة فی الأعداء و لکن مع ملاحظة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الالتفات إلی جذر هذه الکلمة الذی یعنی الشدّة و الغلظة،یتّضح أن معنی الآیة لیس هو ما ذکروه،بل القصد هو التفوق علی العدو تماما و إظهار القوّة و القدرة و إحکام السیطرة علی المنطقة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لمّا کان فی قتل الأعداء و إبادتهم دلیل علی السیطرة و إحکام مواقع المسلمین أحیانا،فإنّ من مصادیق هذه الجملة فی بعض الشروط قتل الأعداء، و لیس هو مفهوم الجملة الأصیل</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أیة حال،فإنّ الآیة تنبه المسلمین إلی نقطة مهمّة فی الحرب،و هی أنّ علیهم عدم التفکیر و الانشغال بأخذ الأسری قبل اندحار العدوّ بالکامل،لأنّ بعض المسلمین المقاتلین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یستفاد من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جلّ سعیهم هو الحصول علی أکبر عدد من الأسری فی ساحة بدر مهما أمکنهم،لأنّ العادة کانت أن یدفع عن الأسیر مبلغ من المال علی شکل فدیة لیتم الإفراج عنه بعد نهایة</w:t>
      </w:r>
    </w:p>
    <w:p>
      <w:pPr>
        <w:pStyle w:val="BookText"/>
        <w:rPr/>
      </w:pP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یعدّ هذا الأمر عملا حسنا فی بعض المواقع،إلاّ أنّه عمل خطیر قبل أن یطمأن من اندحار العدو کاملا،لأنّ الانشغال بأسر العدو و شدّ وثاقهم و نقلهم إلی مکان آمن،کل ذلک یبعد المقاتلین غالبا عن أصل الهدف الذی من أجله کانت الحرب،و ربّما یمنح العدو الجریح فرصة لجمع قواه و إعادة هجومه،کما حدث فی غزوة أحد،حیث شغل بعض المسلمین أنفسهم بجمع الغنائم،فاستغل العدوّ هذه الفرصة فأنزل ضربته الأخیرة بالمسلمین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ذلک فإنّ تأسیر الأعداء یجوز فی صورة ما لو حصل الیقین بالنصر الساحق علیه،أمّا فی غیر هذه الصورة فیجب توجیه الضربات الشدیدة و المتتالیة لهدم قوات العدو و شلّها فإذا حصل الاطمئنان بذلک فإنّ الأهداف الإنسانیة توجب إیقاف القتل و الاکتفاء بأسرهم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أوضحت الآیة هاتین النقطتین المهمتین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العسکریة،و الإنسانیة،فی عبارة موجزة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ألقت باللوم علی أولئک الذین خالفوا هذا الأمر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تُرِیدُونَ عَرَضَ الدُّنْیٰا وَ اللّٰهُ یُرِیدُ الْآخِرَةَ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الأمور غیر الثابتة،و لما کانت الذخائر المادیة غیر ثابتة فی هذه الدنیا فقد عبّر عنها بالعرض</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قلنا آنفا فإن الاهتمام بالجانب المادی فیما یتعلق بالأسری و الغفلة عن الهدف النهائی،أی الإنتصار علی العدو،لا أنّه یحبط الثواب الأخروی فحسب،بل یسیء إلی الإنسان فی حیاته الدنیا و إلی عزّته و رفعته و استقراره، ففی الحقیقة،هذه الأهداف المذکورة للفرد فی الحیاة الدنیا تعدّ من أمور الدنیا الثابتة،فلا ینبغی أن نترک المنافع الطویلة الأمد و المستقبلیة رهن الخطر من أجل أن نحصل علی منافع مادیة عابرة</w:t>
      </w:r>
      <w:r>
        <w:rPr>
          <w:rFonts w:eastAsia="IRNazanin" w:cs="IRNazanin"/>
          <w:color w:val="111111"/>
          <w:sz w:val="28"/>
          <w:szCs w:val="28"/>
          <w:rtl w:val="true"/>
          <w:lang w:bidi="fa-IR"/>
        </w:rPr>
        <w:t>!</w:t>
      </w:r>
      <w:bookmarkStart w:id="1329" w:name="pg12533_165142"/>
    </w:p>
    <w:p>
      <w:pPr>
        <w:pStyle w:val="BookText"/>
        <w:rPr/>
      </w:pPr>
      <w:bookmarkEnd w:id="1329"/>
      <w:r>
        <w:rPr>
          <w:rFonts w:ascii="IRNazanin" w:hAnsi="IRNazanin" w:eastAsia="IRNazanin"/>
          <w:color w:val="111111"/>
          <w:sz w:val="28"/>
          <w:sz w:val="28"/>
          <w:szCs w:val="28"/>
          <w:rtl w:val="true"/>
          <w:lang w:bidi="fa-IR"/>
        </w:rPr>
        <w:t>و تختتم الآیة بالقول أن التعلیم آنف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مزیج من العزة و النصر و الحکمة و التدبیر،لأنّه صادر من قبل اللّه تعالی وَ اللّٰهُ عَزِیزٌ حَکِیمٌ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التالیة توجّه اللوم و التعنیف ثانیة لأولئک الذین یعرضون المنفعة العامّة و المصلحة الاجتماعیة للخطر من أجل الحصول علی المنافع المادیة العابرة، فتقول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کِتٰابٌ مِنَ اللّٰهِ سَبَقَ لَمَسَّکُمْ فِیمٰا أَخَذْتُمْ عَذٰابٌ 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المفسّرون فی شأن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کِتٰابٌ مِنَ اللّٰهِ سَبَقَ احتمالات مختلفة کثیرة، إلاّ أنّ أقربها و أکثرها ملاءمة و مناسبة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یکن اللّه قد قرر من قبل أن لا یعذب عباده ما لم یبیّن نبیّه حکمه لهم،لأخذکم أخذا شدیدا بسبب تأسیرکم عدوکم رغبة فی المنافع المادیة و إیقاعکم جیش الإسلام و انتصاره النهائی فی الخطر،إلاّ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صرحت الآیات الکریمة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سنة اللّه اقتضت أن تبین أحکامه ثمّ یجازی الذی یخالفون عن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کُنّٰا مُعَذِّبِینَ حَتّٰی نَبْعَثَ رَسُولاً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0" w:name="__RefHeading___Toc1332955_77815467"/>
      <w:bookmarkStart w:id="1331" w:name="_Toc568"/>
      <w:bookmarkEnd w:id="1330"/>
      <w:r>
        <w:rPr>
          <w:rtl w:val="true"/>
        </w:rPr>
        <w:t>ملاحظات</w:t>
      </w:r>
      <w:bookmarkEnd w:id="1331"/>
    </w:p>
    <w:p>
      <w:pPr>
        <w:pStyle w:val="Heading5"/>
        <w:numPr>
          <w:ilvl w:val="4"/>
          <w:numId w:val="1"/>
        </w:numPr>
        <w:rPr/>
      </w:pPr>
      <w:bookmarkStart w:id="1332" w:name="__RefHeading___Toc1332957_77815467"/>
      <w:bookmarkStart w:id="1333" w:name="_Toc569"/>
      <w:bookmarkEnd w:id="1332"/>
      <w:r>
        <w:rPr>
          <w:rtl w:val="true"/>
        </w:rPr>
        <w:t>اشارة</w:t>
      </w:r>
      <w:bookmarkEnd w:id="13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یعالج موضوع أخذ الأسری فی الحرب لا 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بعدها،و بذلک ینحل کثیر من الإشکالات التی أثارها جماعة من المفسّرون بشأن مفهوم الآیة</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اللوم و التعنیف یختص بجماعة انشغلت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یتمّ النصر النهائی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بأسر العدو لأهداف دنیویة،و لا علاقة لها بشخص النّبی و أصحابه المؤمنین الذین کان هدفهم الجهاد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تنتفی جمیع البحوث التی أوردوها،کالقول بأنّ النّبی صلّی اللّه علیه و آله و سلّم قد ارتکب ذنبا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ینسجم هذا العمل و عصمته صلّی اللّه علیه و آله و سلّم؟فهذا الأمر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یثبت بطلان الأحادیث المختلفة التی نقلتها بعض مصادر أهل السنة و کذبها فی تفسیر هذه الآیة،و التی تزعم أن الآیة </w:t>
      </w:r>
      <w:r>
        <w:rPr>
          <w:rStyle w:val="FootnoteAnchor"/>
          <w:rtl w:val="true"/>
        </w:rPr>
        <w:footnoteReference w:id="243"/>
      </w:r>
      <w:r>
        <w:rPr>
          <w:rFonts w:ascii="IRNazanin" w:hAnsi="IRNazanin" w:eastAsia="IRNazanin"/>
          <w:color w:val="111111"/>
          <w:sz w:val="28"/>
          <w:sz w:val="28"/>
          <w:szCs w:val="28"/>
          <w:rtl w:val="true"/>
          <w:lang w:bidi="fa-IR"/>
        </w:rPr>
        <w:t>نزلت فی شأن أخذ النّبی و بعض المسلمین الفدیة مقابل أسری الحرب بعد معرکة بدر،و قبل أن یأذن اللّه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الذی خالف هذا الأمر و طالب بقتل الأسری هو عمر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سعد بن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أنّ النّبی صلّی اللّه علیه و آله و سلّم قال فی حق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نزل العذاب علینا لما نجا منه إلاّ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جمیع ذلک عار من الصحة و لا أساس له،و إنّ تلک الرّوایات بعیدة کل البعد عن تفسیر الآیة،و خاصّة أن أمارات الوضع ظاهرة علی هذه الأحادیث تماما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الآیات محل البحث لا تخالف أخذ الفداء و إطلاق سراح الأسری إذا اقتضت مصلحة المجتمع الإسلامی ذلک،بل تقول هذه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ینبغی علی المجاهدین أن یکون همهم الأسر من أجل الفداء،فبناء علی ذلک فهی تنسجم و تتفق و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محمّد صلّی اللّه علیه و آله و سلّم من جمیع الوجوه،إذ تقول تلک الآیة فَإِذٰا لَقِیتُمُ الَّذِینَ کَفَرُوا فَضَرْبَ الرِّقٰابِ حَتّٰی إِذٰا أَثْخَنْتُمُوهُمْ فَشُدُّوا الْوَثٰاقَ فَإِمّٰا مَنًّا بَعْدُ وَ إِمّٰا فِدٰاءً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یجب الالتفات إلی مسألة مهمّة هنا،و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بین الأسری من یثیر إطلاق سراحهم فتنة نشوب نار الحرب،و یعرض انتصار المسلمین للخطر، فیحق للمسلمین أن یقتلوا مثل هؤلاء الأشخاص،و دلیل هذا الموضوع کامن فی الآیة محل البحث ذاتها،بقرینة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التعبیر فی الآیة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w:t>
      </w:r>
    </w:p>
    <w:p>
      <w:pPr>
        <w:pStyle w:val="BookText"/>
        <w:rPr/>
      </w:pPr>
      <w:r>
        <w:rPr>
          <w:rFonts w:ascii="Amiri" w:hAnsi="Amiri" w:eastAsia="Amiri" w:cs="Amiri"/>
          <w:color w:val="111111"/>
          <w:sz w:val="28"/>
          <w:sz w:val="28"/>
          <w:szCs w:val="28"/>
          <w:rtl w:val="true"/>
          <w:lang w:bidi="ar-SA"/>
        </w:rPr>
        <w:t>محمّد صلّی اللّه علیه و آله و سلّم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أثخنتموهم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لهذا فقد جاء فی بعض الرّوایات الإسلامیّة أنّ النّبی صلّی اللّه علیه و آله و سلّم أمر بقتل اثنین من أسری معرکة بدر،و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أبی معیط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النضر بن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یرض بأن یفتدیا أنفسهما أبدا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الآیات محل البحث تأکید علی موضوع حریة إرادة الإنسان مرّة أخری،و نفی مذهب الجبر،لأنّها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یرید لکم الآخرة،و لکن بعضکم أغرته المنافع المادیّة العابرة و رکن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التالیة إشارة إلی حکم آخر من أحکام أسری الحرب،و هو حکم أخذ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جاء فی بعض الرّوایات </w:t>
      </w:r>
      <w:r>
        <w:rPr>
          <w:rStyle w:val="FootnoteAnchor"/>
          <w:rtl w:val="true"/>
        </w:rPr>
        <w:footnoteReference w:id="245"/>
      </w:r>
      <w:r>
        <w:rPr>
          <w:rFonts w:ascii="IRNazanin" w:hAnsi="IRNazanin" w:eastAsia="IRNazanin"/>
          <w:color w:val="111111"/>
          <w:sz w:val="28"/>
          <w:sz w:val="28"/>
          <w:szCs w:val="28"/>
          <w:rtl w:val="true"/>
          <w:lang w:bidi="fa-IR"/>
        </w:rPr>
        <w:t>الواردة فی شأن نزول هذه الآیات أنّه بعد انتهاء معرکة بدر و أخذ الأسری،و بعد ما أمر النّبی أن تضرب عنقا الأسیرین الخطرین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أبی معیط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النضر بن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خافت الأنصار أن ینفذ هذا الحکم فی بقیة الأسری فیحرموا من أخذ الفداء،فقالوا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إنّا قتلنا سبعین رجلا و أسرنا سبعین،و کلّهم من قبیلتک فهدب لنا هؤلاء الأسری لنأخذ الفداء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النّبی یترقب نزول الوحی،فنزلت هذه الآیات فأجازت أخذ الفداء فی قبال إطلاق سراح الأسری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أکثر ما عین فداء علی الأسری من المال هو أربعة آلاف درهم، و أقلّة ألف درهم،فلمّا سمعت قریش أرسلت فداء الواحد تلو الآخر حتی حررت أسراها</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العجیب أن صهر النّبی علی ابنته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بین أسری معرکة بدر،فأرسلت زوجته زینب قلادتها التی أهدتها أمّها خدیجة علیهما السّلام إلیها فی</w:t>
      </w:r>
    </w:p>
    <w:p>
      <w:pPr>
        <w:pStyle w:val="BookText"/>
        <w:rPr/>
      </w:pPr>
      <w:r>
        <w:rPr>
          <w:rFonts w:ascii="IRNazanin" w:hAnsi="IRNazanin" w:eastAsia="IRNazanin"/>
          <w:color w:val="111111"/>
          <w:sz w:val="28"/>
          <w:sz w:val="28"/>
          <w:szCs w:val="28"/>
          <w:rtl w:val="true"/>
          <w:lang w:bidi="fa-IR"/>
        </w:rPr>
        <w:t>زفافها،لتفتدی بها زوجها،فلمّا وقعت عینا النّبی علی تلک القلادة و تذکر تضحیة خدیجة و جهادها،و تجسّدت مواقفها أمام عینیه،</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خدیجة، فهذه قلادة جعلتها خدیجة فی جهاز بنتی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وفقا لبعض الرّوایات فإنّه امتنع عن قبول القلادة احتراما لخدیجة و إکراما، و استجاز المسلمین فی إرجاع القلادة،فأذنوا له أن یرجع القلادة إلی زینب،ثمّ أطلق </w:t>
      </w:r>
      <w:r>
        <w:rPr>
          <w:rStyle w:val="FootnoteAnchor"/>
          <w:rtl w:val="true"/>
        </w:rPr>
        <w:footnoteReference w:id="246"/>
      </w:r>
      <w:r>
        <w:rPr>
          <w:rFonts w:ascii="IRNazanin" w:hAnsi="IRNazanin" w:eastAsia="IRNazanin"/>
          <w:color w:val="111111"/>
          <w:sz w:val="28"/>
          <w:sz w:val="28"/>
          <w:szCs w:val="28"/>
          <w:rtl w:val="true"/>
          <w:lang w:bidi="fa-IR"/>
        </w:rPr>
        <w:t>النّبی صلّی اللّه علیه و آله و سلّم سراح أبی العاص،شریطة أن یرسل ابنته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کانت قد تزوجت من أبی العاص قبل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المدینة،فوافق أبو العاص علی هذا الشرط و وفی به بعدئذ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علی أیة حال،فإنّ الآیة محل البحث أجازت للمسلمین التصرف فی غنائم المعرکة،و المبلغ الذی یأخذونه فداء من الأسیر،فقالت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غَنِمْتُمْ حَلاٰلاً طَیِّباً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تکون هذه الجملة ذات معنی واسع یشمل حتی الغنائم الأخری غیر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تأمرهم الآیة بالتقوی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إشارة إلی أنّ جواز أخذ مثل هذه الغنائم لا ینبغی أن یجعل هدف المجاهدین فی المعرکة هو جمیع الغنائم و أن یأسروا العدوّ حتی یأخذوا فداءه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فی القلوب مثل هذه النیّات السیئة فعلیهم أن یطهروا قلوبهم منها، و یعدهم اللّه بالعفو عمّا مضی فتقول الآیة</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غَفُورٌ رَحِیمٌ</w:t>
      </w:r>
      <w:bookmarkStart w:id="1334" w:name="pg12533_165146"/>
    </w:p>
    <w:p>
      <w:pPr>
        <w:pStyle w:val="Heading5"/>
        <w:numPr>
          <w:ilvl w:val="4"/>
          <w:numId w:val="1"/>
        </w:numPr>
        <w:rPr/>
      </w:pPr>
      <w:bookmarkStart w:id="1335" w:name="__RefHeading___Toc1332959_77815467"/>
      <w:bookmarkStart w:id="1336" w:name="_Toc570"/>
      <w:bookmarkEnd w:id="1334"/>
      <w:bookmarkEnd w:id="1335"/>
      <w:r>
        <w:rPr>
          <w:rtl w:val="true"/>
        </w:rPr>
        <w:t>هل أن أخذ</w:t>
      </w:r>
      <w:r>
        <w:rPr>
          <w:rtl w:val="true"/>
        </w:rPr>
        <w:t>«</w:t>
      </w:r>
      <w:r>
        <w:rPr>
          <w:rtl w:val="true"/>
        </w:rPr>
        <w:t>الفداء</w:t>
      </w:r>
      <w:r>
        <w:rPr>
          <w:rtl w:val="true"/>
        </w:rPr>
        <w:t>»</w:t>
      </w:r>
      <w:r>
        <w:rPr>
          <w:rtl w:val="true"/>
        </w:rPr>
        <w:t>أمر منطقیّ عادل؟</w:t>
      </w:r>
      <w:r>
        <w:rPr>
          <w:rtl w:val="true"/>
        </w:rPr>
        <w:t>!</w:t>
      </w:r>
      <w:bookmarkEnd w:id="1336"/>
    </w:p>
    <w:p>
      <w:pPr>
        <w:pStyle w:val="BookText"/>
        <w:rPr/>
      </w:pPr>
      <w:r>
        <w:rPr>
          <w:rFonts w:ascii="IRNazanin" w:hAnsi="IRNazanin" w:eastAsia="IRNazanin"/>
          <w:color w:val="111111"/>
          <w:sz w:val="28"/>
          <w:sz w:val="28"/>
          <w:szCs w:val="28"/>
          <w:rtl w:val="true"/>
          <w:lang w:bidi="fa-IR"/>
        </w:rPr>
        <w:t>قد ینقدح هنا سؤال مهم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ینسجم الفداء قبال إطلاق سراح الأسیر و أصول العدالة؟أن لیس هذا نوعا من بیع الإنسان؟ و الجواب علی هذا السؤال یتجلی واضحا حین نعرف أنّ الفداء هو نوع من الضرائب العسکریة،أو الغرامة الحربیة،إذ أن کل حرب سبب فی إهدار کثیر من الطاقات الاقتصادیة و القوی الإنسانیة،فالجماعة التی تقاتل من أجل الحق یحق لها أنّ تعوض عن خسائرها بعد الحرب،و أحد طرق التعویض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ملاحظة أن الفداء کان یومئذ یتراوح بین أربعة آلاف درهم عن الأسیر الغنی، و ألف درهم عن الأسیر الفقیر،یتّضح أنّ الأموال التی أخذت من قریش فی هذا الصدد لم تکن کثیرة،بل لم تکن کافیة لسد خسائر المسلمین المالیة و الإنسانیة فی تلک المعرکة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هذا کلّه،فقد ترک المسلمون أموالا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هجرتهم اضطرارا إلی المدینة،فکانت هذه الأموال عند أعدائهم من قریش،و کان للمسلمین الحق أن یعوضوا عن خسائرهم و أموالهم فی یوم بدر بالفداء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ینبغی الالتفات إلی هذه اللطیفة التی أشارت إلیها الآیة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محمّد صلّی اللّه علیه و آله و سلّم،و هی أنّ مسألة الفداء لیست إلزامیة،فللحکومة الإسلامیة أن تبادل الأسری متی ما رأت فی ذلک مصلحة،أو أن تمن علیهم فتطلق سراحهم دون تعویض</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المسألة المهمّة الأخری فی شأن أسری الحرب هی موضوع إصلاحهم و تربیتهم و هدایتهم،و لعل هذا الأمر غیر موجود فی المذاهب المادیّة،لکنّه مثار عنایة و اهتمام أکید فی الجهاد من أجل تحریر الإنسان و إصلاحه و تعمیم الحق و العدل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لهذا فإنّ الآیة الرّابعة من الآیات محل البحث تخاطب النّبی أن یدعو الأسری إلی الإیمان باللّه و إصلاح أنفسهم،و یرغبهم فی کل ذلک،فتقول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قُلْ لِمَنْ فِی أَیْدِیکُمْ مِنَ الْأَسْریٰ إِنْ یَعْلَمِ اللّٰهُ فِی قُلُوبِکُمْ خَیْراً یُؤْتِکُمْ خَیْراً مِمّٰا أُخِذَ مِنْکُمْ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الجملة آنفة الذکر إِنْ یَعْلَمِ اللّٰهُ فِی قُلُوبِکُمْ خَیْراً هو الإیمان و قبول الإسلام أمّا المراد من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الجملة الأخری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یؤتکم خیرا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الثواب أو الأجر المادی و المعنوی الذی ینالونه ببرکة الإسلام،و هو أعظم عند اللّه من الفداء بمراتب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إضافة إلی ذلک فسیشملکم لطف اللّه و یعفو عن سیئاتکم وَ یَغْفِرْ لَکُمْ وَ اللّٰهُ غَفُورٌ رَحِیمٌ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 من الممکن أن یستغل بعض الأسری إظهار الإسلام لیسیء إلی الإسلام و یخون النّبی و ینتقم من المسلمین،فإنّ الآیة التالیة تنذر النّبی و المسلمین و تنذر أولئک من الخیانة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یُرِیدُوا خِیٰانَتَکَ فَقَدْ خٰانُوا اللّٰهَ مِنْ قَبْلُ و أی خیانة أعظم من عدم الاستجابة لنداء الفطرة و العزوف عن نداء الحق و العقل،و الشرک باللّه و عبادة الأصنام بدلا من الإیمان باللّه و توحیده؟ثمّ إنّ علیهم أن لا ینسوا نصرة اللّه لک فَأَمْکَنَ مِنْهُمْ و إذا أرادوا الخیانة فی المستقبل فلن یفلحوا و سوف ینالون الخزی و الخسران و الهزیمة مرّة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مطلع علی نیّاتهم،و جمیع تعالیم الإسلام فی شأن الأسری وفق حکمته وَ اللّٰهُ عَلِیمٌ حَکِیمٌ و قد جاء فی کتب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الآیتین محل البحث أن العباس عم النّبی کان بین أسری بدر،فطلبت جماعة من الأنصار أن لا</w:t>
      </w:r>
    </w:p>
    <w:p>
      <w:pPr>
        <w:pStyle w:val="BookText"/>
        <w:rPr/>
      </w:pPr>
      <w:r>
        <w:rPr>
          <w:rFonts w:ascii="IRNazanin" w:hAnsi="IRNazanin" w:eastAsia="IRNazanin"/>
          <w:color w:val="111111"/>
          <w:sz w:val="28"/>
          <w:sz w:val="28"/>
          <w:szCs w:val="28"/>
          <w:rtl w:val="true"/>
          <w:lang w:bidi="fa-IR"/>
        </w:rPr>
        <w:t>یؤخذ عنه فداء إکراما لرسول اللّه،</w:t>
      </w:r>
    </w:p>
    <w:p>
      <w:p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تذرون منه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کان الفداء قانونا إسلامیا عامّا،فلا ینبغی أن یفرق بین عمی و بین أی أسیر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قال لعمّه 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عنک و عن ابن أخیک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شغوفا بالمال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أ ترید أن تجعلنی فقیرا حتی أمد یدی إلی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فداءک من المال الذی أودعته عند أم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قتلت فی ساحة المعرکة فأنفقیه علی نفسک و علی أبنائک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فتعجب العباس من هذا الإمر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أخبرک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یطلع علیه أحد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بذلک جبرائیل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أحلف بمن یحلف به محمّد صلّی اللّه علیه و آله و سلّم لم یعلم بذلک إلاّ أنا و زوجتی،ثمّ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رسول اللّه،و أعلن 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عاد جمیع أسری بدر إلی مکّة إلاّ العباس و عقیلا و نوفلا،إذ أسلموا و بقوا فی المدینة،و الآیات محل البحث تشیر إلی حال أولئک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شأن إسلام العباس فی بعض التواریخ أنّه عاد إلی مکّة بعد إسلامه،و کان یکتب إلی النّبی عن مؤامرات المشرکین ثمّ هاجر إلی المدینة قبل السنة الثّامنة من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فتح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کتاب قرب الإسناد عن الإمام الباقر عن أبیه الإمام زین العابدین، أنّه جیء إلی رسول اللّه ذات یوم بأموال کثیرة،فالتفت النّبی صلّی اللّه علیه و آله و سلّم إلی العباس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ابسط عباءتک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 من هذا المال،ففعل العباس و أخذ من ذلک المال،فقال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قاله اللّه سبحانه و تلا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قُلْ لِمَنْ فِی أَیْدِیکُمْ مِنَ الْأَسْریٰ</w:t>
      </w:r>
    </w:p>
    <w:p>
      <w:pPr>
        <w:pStyle w:val="BookText"/>
        <w:rPr/>
      </w:pP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إشارة إلی أن وعد اللّه قد تحقق عملیا فی إتیان العباس خیرا ممّا أخذ منه</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یعرف من هذا الحدیث أنّ النّبی کان فی صدد أن یعوض الأسری الذین أسلموا عمّا أخذ منهم،ترغیبا و تشویقا،و أن یعید إلیهم أموالهم المأخوذة منهم بصورة أحسن</w:t>
      </w:r>
      <w:r>
        <w:rPr>
          <w:rFonts w:eastAsia="IRNazanin" w:cs="IRNazanin"/>
          <w:color w:val="111111"/>
          <w:sz w:val="28"/>
          <w:szCs w:val="28"/>
          <w:rtl w:val="true"/>
          <w:lang w:bidi="fa-IR"/>
        </w:rPr>
        <w:t>.</w:t>
      </w:r>
      <w:bookmarkStart w:id="1337" w:name="pg12533_165150"/>
    </w:p>
    <w:p>
      <w:pPr>
        <w:pStyle w:val="Heading3"/>
        <w:numPr>
          <w:ilvl w:val="2"/>
          <w:numId w:val="1"/>
        </w:numPr>
        <w:rPr/>
      </w:pPr>
      <w:bookmarkStart w:id="1338" w:name="__RefHeading___Toc1332961_77815467"/>
      <w:bookmarkStart w:id="1339" w:name="_Toc571"/>
      <w:bookmarkEnd w:id="1337"/>
      <w:bookmarkEnd w:id="1338"/>
      <w:r>
        <w:rPr>
          <w:rtl w:val="true"/>
        </w:rPr>
        <w:t xml:space="preserve">الآیات </w:t>
      </w:r>
      <w:r>
        <w:rPr>
          <w:rtl w:val="true"/>
        </w:rPr>
        <w:t>[</w:t>
      </w:r>
      <w:r>
        <w:rPr>
          <w:rtl w:val="true"/>
        </w:rPr>
        <w:t xml:space="preserve">سورة الأنفال </w:t>
      </w:r>
      <w:r>
        <w:rPr>
          <w:rtl w:val="true"/>
        </w:rPr>
        <w:t>(</w:t>
      </w:r>
      <w:r>
        <w:rPr/>
        <w:t>8</w:t>
      </w:r>
      <w:r>
        <w:rPr>
          <w:rtl w:val="true"/>
        </w:rPr>
        <w:t xml:space="preserve">): </w:t>
      </w:r>
      <w:r>
        <w:rPr>
          <w:rtl w:val="true"/>
        </w:rPr>
        <w:t xml:space="preserve">الآیات </w:t>
      </w:r>
      <w:r>
        <w:rPr/>
        <w:t>72</w:t>
      </w:r>
      <w:r>
        <w:rPr>
          <w:rtl w:val="true"/>
        </w:rPr>
        <w:t xml:space="preserve"> </w:t>
      </w:r>
      <w:r>
        <w:rPr>
          <w:rtl w:val="true"/>
        </w:rPr>
        <w:t xml:space="preserve">الی </w:t>
      </w:r>
      <w:r>
        <w:rPr/>
        <w:t>75</w:t>
      </w:r>
      <w:r>
        <w:rPr>
          <w:rtl w:val="true"/>
        </w:rPr>
        <w:t>]</w:t>
      </w:r>
      <w:bookmarkEnd w:id="1339"/>
    </w:p>
    <w:p>
      <w:pPr>
        <w:pStyle w:val="Heading4"/>
        <w:numPr>
          <w:ilvl w:val="3"/>
          <w:numId w:val="1"/>
        </w:numPr>
        <w:rPr/>
      </w:pPr>
      <w:bookmarkStart w:id="1340" w:name="__RefHeading___Toc1332963_77815467"/>
      <w:bookmarkStart w:id="1341" w:name="_Toc572"/>
      <w:bookmarkEnd w:id="1340"/>
      <w:r>
        <w:rPr>
          <w:rtl w:val="true"/>
        </w:rPr>
        <w:t>اشارة</w:t>
      </w:r>
      <w:bookmarkEnd w:id="1341"/>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 حَتّٰی یُهٰاجِرُوا وَ إِنِ اِسْتَنْصَرُوکُمْ فِی اَلدِّینِ فَعَلَیْکُمُ اَلنَّصْرُ إِلاّٰ عَلیٰ قَوْمٍ بَیْنَکُمْ وَ بَیْنَهُمْ مِیثٰاقٌ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بَعْضُهُمْ أَوْلِیٰاءُ بَعْضٍ إِلاّٰ تَفْعَلُوهُ تَکُنْ فِتْنَةٌ فِی اَلْأَرْضِ وَ فَسٰادٌ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هٰاجَرُوا وَ جٰاهَدُوا فِی سَبِیلِ اَللّٰهِ وَ اَلَّذِینَ آوَوْا وَ نَصَرُوا أُولٰئِکَ هُمُ اَلْمُؤْمِنُونَ حَقًّا لَهُمْ مَغْفِرَةٌ وَ 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مِنْ بَعْدُ وَ هٰاجَرُوا وَ جٰاهَدُوا مَعَکُمْ فَأُولٰئِکَ مِنْکُمْ وَ أُولُوا اَلْأَرْحٰامِ بَعْضُهُمْ أَوْلیٰ بِبَعْضٍ فِی کِتٰابِ اَللّٰهِ إِنَّ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bookmarkStart w:id="1342" w:name="pg12533_165151"/>
    </w:p>
    <w:p>
      <w:pPr>
        <w:pStyle w:val="Heading4"/>
        <w:numPr>
          <w:ilvl w:val="3"/>
          <w:numId w:val="1"/>
        </w:numPr>
        <w:rPr/>
      </w:pPr>
      <w:bookmarkStart w:id="1343" w:name="__RefHeading___Toc1332965_77815467"/>
      <w:bookmarkStart w:id="1344" w:name="_Toc573"/>
      <w:bookmarkEnd w:id="1342"/>
      <w:bookmarkEnd w:id="1343"/>
      <w:r>
        <w:rPr>
          <w:rtl w:val="true"/>
        </w:rPr>
        <w:t>التّفسیر</w:t>
      </w:r>
      <w:bookmarkEnd w:id="1344"/>
    </w:p>
    <w:p>
      <w:pPr>
        <w:pStyle w:val="Heading5"/>
        <w:numPr>
          <w:ilvl w:val="4"/>
          <w:numId w:val="1"/>
        </w:numPr>
        <w:rPr/>
      </w:pPr>
      <w:bookmarkStart w:id="1345" w:name="__RefHeading___Toc1332967_77815467"/>
      <w:bookmarkStart w:id="1346" w:name="_Toc574"/>
      <w:bookmarkEnd w:id="1345"/>
      <w:r>
        <w:rPr>
          <w:rtl w:val="true"/>
        </w:rPr>
        <w:t>اشارة</w:t>
      </w:r>
      <w:bookmarkEnd w:id="1346"/>
    </w:p>
    <w:p>
      <w:pPr>
        <w:pStyle w:val="Heading5"/>
        <w:numPr>
          <w:ilvl w:val="4"/>
          <w:numId w:val="1"/>
        </w:numPr>
        <w:rPr/>
      </w:pPr>
      <w:bookmarkStart w:id="1347" w:name="__RefHeading___Toc1332969_77815467"/>
      <w:bookmarkStart w:id="1348" w:name="_Toc575"/>
      <w:bookmarkEnd w:id="1347"/>
      <w:r>
        <w:rPr>
          <w:rtl w:val="true"/>
        </w:rPr>
        <w:t>أربع طوائف مختلفة</w:t>
      </w:r>
      <w:r>
        <w:rPr>
          <w:rtl w:val="true"/>
        </w:rPr>
        <w:t>:</w:t>
      </w:r>
      <w:bookmarkEnd w:id="1348"/>
    </w:p>
    <w:p>
      <w:pPr>
        <w:pStyle w:val="BookText"/>
        <w:rPr/>
      </w:pPr>
      <w:r>
        <w:rPr>
          <w:rFonts w:ascii="IRNazanin" w:hAnsi="IRNazanin" w:eastAsia="IRNazanin"/>
          <w:color w:val="111111"/>
          <w:sz w:val="28"/>
          <w:sz w:val="28"/>
          <w:szCs w:val="28"/>
          <w:rtl w:val="true"/>
          <w:lang w:bidi="fa-IR"/>
        </w:rPr>
        <w:t>تبحث هذه الآیات التی تختتم بها سورة الأنفال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تعدّ آخر فصل من فصولها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طوائف المهاجرین و الأنصار و الطوائف الأخری من المسلمین و بیان قیمة هؤلاء جمیعا،فتعطی کل طائفة قیمة،و تستکمل ما تناولته الآیات السابقة فی شأن الجهاد و المجاهدین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الآیات عالجت نظام المجتمع الإسلامی من حیث العلائق المختلفة،لأنّ خطة الحرب و خطة الصلح کسائر الخطط و المناهج العامّة، لا یمکن أن یتمّ أیّ منها دون تکوین علاقة اجتماعیة صحیحة،و أخذها بنظر الإعتبار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تناولت هذه الآیات خمس طوائف،أربع منها من المسلمین،و واحدة من غیر المسلمین،و الطوائف الأربع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المهاجرون السابقون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 فی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الذین لم یهاجروا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من بعد و هاجروا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فتقول الآیة الأولی من الآیات محل البحث إِنَّ الَّذِینَ آمَنُوا وَ هٰاجَرُوا وَ جٰاهَدُوا بِأَمْوٰالِهِمْ وَ أَنْفُسِهِمْ فِی سَبِیلِ اللّٰهِ وَ الَّذِینَ آوَوْا وَ نَصَرُوا أُولٰئِکَ بَعْضُهُمْ أَوْلِیٰاءُ بَعْضٍ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أشیر فی هذا القسم من الآیة إلی الطائفتین،الأولی 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المهاجرون، و الأنصار</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الذین آمنوا فی مکّة ثمّ هاجروا منها إلی المدینة،و الذین آمنوا فی المدینة ثمّ آزروا النّبی صلّی اللّه علیه و آله و سلّم و نصروه و دافعوا عنه و عن المهاجرین،و قد وصفتهم الآیة بأنّهم بعضهم أولیاء بعض،و بعضهم حماة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یسترعی النظر أنّ الآیة وصفت الطائفة الأولی بأربع صفات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الإیمان،و الهجرة و الجهاد المالی و الاقتصادی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عن طریق الإعراض عن أموالهم فی مکّة،و ما بذلوه من أموال فی غزوة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الصفة الرّابعة جهادهم بأنفسهم و دمائهم و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الأنصار فقد وصفتهم الآیة بصفتین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الإیواء،و النصرة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جعلت هذه الآیة الجمیع مسئولین بعضهم عن بعض،و یتعهد کلّ بصاحبه بقولها بَعْضُهُمْ أَوْلِیٰاءُ بَعْضٍ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فهاتان الطائفتان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کانتا تمثلان مجموعتین متلازمتین لا یمکن لأحدهما الاستغناء عن الأخری،إذ منهما یتکون نسیج المجتمع الإسلامی،فهما بمثابة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المغزل و الخیط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تشیر الآیة إلی الطائفة الثّالثة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لَمْ یُهٰاجِرُوا مٰا لَکُمْ مِنْ وَلاٰیَتِهِمْ مِنْ شَیْءٍ حَتّٰی یُهٰاجِرُوا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استثنت فی الجملة التی بعدها مسئولیة واحدة فحسب،و أثبتتها فی شأن هذه الطائفة،فقالت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اسْتَنْصَرُوکُمْ فِی الدِّینِ فَعَلَیْکُمُ 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عَلیٰ قَوْمٍ بَیْنَکُمْ وَ بَیْنَهُمْ مِیثٰاقٌ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الدفاع عن أولئک فی صورة ما لو أصبحوا قبال عدوّ مشترک،أمّا إذا واجهوا کفارا بینکم و بینهم عهد و میثاق،فإنّه یجب الوفاء بالعهد و المیثاق،و هی مقدمة علی الدفاع فی هذه الصورة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حضّت الآیة علی رعایة العهود و المواثیق و الدقة فی أداء هذه المسؤولیة، و منبهة إلی علم اللّه بکل الأمور،فقالت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بِمٰا تَعْمَلُونَ بَصِیرٌ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یری جمیع أعمالکم و یطلع علی ما تفعلون من جهاد،أو أداء للوظیفة الملقاة علی عاتقکم،أو إحساس بالمسؤولیة،کما یعلم بمن لم یعتن بالأمر، و کذلک بالوهن و الضعف و عدم الإحساس بالمسؤولیة إزاء هذه الوظائف</w:t>
      </w:r>
    </w:p>
    <w:p>
      <w:pPr>
        <w:pStyle w:val="BookText"/>
        <w:rPr/>
      </w:pPr>
      <w:r>
        <w:rPr>
          <w:rFonts w:ascii="IRNazanin" w:hAnsi="IRNazanin" w:eastAsia="IRNazanin"/>
          <w:color w:val="111111"/>
          <w:sz w:val="28"/>
          <w:sz w:val="28"/>
          <w:szCs w:val="28"/>
          <w:rtl w:val="true"/>
          <w:lang w:bidi="fa-IR"/>
        </w:rPr>
        <w:t>الکبیرة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الآیة الثّانیة فتشیر إلی النقطة المقابلة للمجتمع الإسلامی،أی مجتمع الکفر و أعداء الإسلام،فتقول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بَعْضُهُمْ أَوْلِیٰاءُ بَعْضٍ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أنّ علاقاتهم منحصرة فیما بینهم،و لا یحق لکم أن تتعاهدوا معهم،أو تحاموا عنهم،أو تطلبوا منهم النصرة لأنفسکم، أو تلجؤوهم و تؤووهم إلیکم،أو تأووا و تلتجئوا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موجزة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یحق للکفار أن یدخلوا فی نسیج المجتمع الإسلامی، و لا یحق للمسلمین أن یدخلوا فی نسیج الکفار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تنبه الآیة المسلمین و تحذرهم من مخالفة هذا التعلیم،فتقول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تَفْعَلُوهُ تَکُنْ فِتْنَةٌ فِی الْأَرْضِ وَ فَسٰادٌ کَبِیرٌ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 فتنة و فساد أکبر من تهمیش انتصارکم،و سریان دسائس الأعداء فی مجتمعکم،و تخطیطهم لهدم دینکم دین الحق و العدل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فی الآیة التالیة فنجد تأکیدا علی مقام المهاجرین و الأنصار مرّة أخری، و ما لهما من موقع و أثر فی تحقق أهداف المجتمع الإسلامی،فتثنی علیهم الآیة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هٰاجَرُوا وَ جٰاهَدُوا فِی سَبِیلِ اللّٰهِ وَ الَّذِینَ آوَوْا وَ نَصَرُوا أُولٰئِکَ هُمُ الْمُؤْمِنُونَ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لأنّهم هبوا لنصرة الإسلام فی الأیام الصعبة الشدیدة و فی الغربة و المحنة و قد اشترک کل فرد منهم بنوع من النصرة للّه و لرسوله صلّی اللّه علیه و آله و سلّم لَهُمْ مَغْفِرَةٌ وَ رِزْقٌ کَرِیمٌ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فائزون بثواب اللّه و النعمة الأخرویة،کما أنّهم یتمتعون فی هذه الدنیا بالعزة و رفعة الرأس و الکرامة</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الآیة الأخیرة فتشیر إلی الطائفة الرّابعة من المسلمین،أی أولئک الذین آمنوا و هاجروا من بعد،فتقول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مِنْ بَعْدُ وَ هٰاجَرُوا وَ جٰاهَدُوا</w:t>
      </w:r>
    </w:p>
    <w:p>
      <w:pPr>
        <w:pStyle w:val="BookText"/>
        <w:rPr/>
      </w:pPr>
      <w:r>
        <w:rPr>
          <w:rFonts w:ascii="Amiri" w:hAnsi="Amiri" w:eastAsia="Amiri" w:cs="Amiri"/>
          <w:color w:val="111111"/>
          <w:sz w:val="28"/>
          <w:sz w:val="28"/>
          <w:szCs w:val="28"/>
          <w:rtl w:val="true"/>
          <w:lang w:bidi="ar-SA"/>
        </w:rPr>
        <w:t>مَعَکُمْ فَأُولٰئِکَ مِنْکُمْ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 المجتمع الإسلامی لیس مجتمعا منغلقا و محصورا علی نفسه،بل أبوابه مفتوحة لجمیع المؤمنین و المهاجرین و المجاهدین،و إن کان للمهاجرین الأوائل مقام خاص و منزلة کریمة،إلاّ أنّ ذلک لا یعنی أن المؤمنین الجدد و المهاجرین فی المستقبل لا یعدّون جزاء من المجتمع الإسلامی و لا یکونون من نسیجه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تشیر الآیة فی ختامها إلی ولایة الأرحام بعضهم لبعض،و أولیتها فیما جعله اللّه فی عبادة من أحکام،فتقول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أَوْلیٰ بِبَعْضٍ فِی کِتٰابِ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الحقیقة فإنّ الآیات السابقة تتکلم عن ولایة المؤمنین و المسلمین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إلی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هذه الآیة محل البحث فتؤکّد هذا الموضوع فی شأن الأرحام و الأقارب،فهم إضافة إلی ولایة الإیمان و الهجرة یتمتعون بولایة الأرحام أیضا،و من هنا فهم یرثون و یورثون بعضهم بعضا،إلاّ أنّه لا إرث بین غیرهم من المؤمنین الذین لا علاقة قربی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ذلک فإنّ الآیة الأخیرة لا تتکلم عن الإرث،بل تتکلم عن موضوع واسع من ضمنه موضوع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وجدنا فی الرّوایات الإسلامیة،و فی الکتب الفقهیة،استدلالا بهذه الآیة و الآیة المشابهة لها فی سورة الأحزاب علی الإرث،فلا یعنی ذلک أن الآی الذی استدل به علی الإرث منحصر بهذا الشأن فحسب،بل توضح قانونا کلیّا،و الإرث جزء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نجد أنّه استدل بهذه الآیة محل البحث علی موضوع خلافة النّبی مع أنّها غیر داخلة فی موضوع الإرث المالی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بها علی أولویة غسل المیت،کما صرّحت به الرّوایات الإسلامیة</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بملاحظة ما ذکرناه آنفا یتّضح أنّه لا دلیل علی ما أصر علیه جماعة من</w:t>
      </w:r>
      <w:bookmarkStart w:id="1349" w:name="pg12533_165155"/>
    </w:p>
    <w:p>
      <w:pPr>
        <w:pStyle w:val="BookText"/>
        <w:rPr/>
      </w:pPr>
      <w:bookmarkEnd w:id="1349"/>
      <w:r>
        <w:rPr>
          <w:rFonts w:ascii="IRNazanin" w:hAnsi="IRNazanin" w:eastAsia="IRNazanin"/>
          <w:color w:val="111111"/>
          <w:sz w:val="28"/>
          <w:sz w:val="28"/>
          <w:szCs w:val="28"/>
          <w:rtl w:val="true"/>
          <w:lang w:bidi="fa-IR"/>
        </w:rPr>
        <w:t>المفسّرین علی انحصار هذه الآیة بمسألة الإرث،و إذا أردنا أن نختار مثل هذه التّفسیر فإنّ السبیل الوحید له أن نعده مستثنیا الإرث من الولایة المطلقة،التی بیّنتها الآیات السابقة لعامّة المهاجرین و الأنصار،فنقول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الأخیرة تقول بأنّ ولایة المسلمین العامّة بعضهم لبعض لا تشمل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 بأنّ الآیات السابقة تشمل الإرث أیضا ثمّ نسخت الآیة الأخیرة هذا الحکم منها،فیبدو بعیدا جدّا،لأنّ الترابط فی المفهوم بین هذه الآیات جمیعا من الناحیة المعنویة،بل حتی التشابه اللفظی،کل ذلک یدل علی أنّ الآیات نزلت معا فی وقت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لا یمکن القول بالتناسخ بین هذه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التّفسیر الأکثر تناسبا لهذه الآیات هو ما بیناه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جملة من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آخر جملة من سورة الأنفال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بِکُلِّ شَیْءٍ عَلِیمٌ فما نزل فی هذه السّورة من أحکام تتعلق بالأنفال و غنائم الحرب،و تعالیم الجهاد و الصلح،و أحکام الأسری و الحرب،و ما یتعلق بالهجرة و غیرها،کل ذلک کان وفق حساب دقیق یتلاءم و روح المجتمع الإنسانی،و العواطف و البشریة، و المصالح العامّة فی جمیع جوانبها المختلفة</w:t>
      </w:r>
      <w:r>
        <w:rPr>
          <w:rFonts w:eastAsia="IRNazanin" w:cs="IRNazanin"/>
          <w:color w:val="111111"/>
          <w:sz w:val="28"/>
          <w:szCs w:val="28"/>
          <w:rtl w:val="true"/>
          <w:lang w:bidi="fa-IR"/>
        </w:rPr>
        <w:t>.</w:t>
      </w:r>
    </w:p>
    <w:p>
      <w:pPr>
        <w:pStyle w:val="Heading4"/>
        <w:numPr>
          <w:ilvl w:val="3"/>
          <w:numId w:val="1"/>
        </w:numPr>
        <w:rPr/>
      </w:pPr>
      <w:bookmarkStart w:id="1350" w:name="__RefHeading___Toc1332971_77815467"/>
      <w:bookmarkStart w:id="1351" w:name="_Toc576"/>
      <w:bookmarkEnd w:id="1350"/>
      <w:r>
        <w:rPr>
          <w:rtl w:val="true"/>
        </w:rPr>
        <w:t>ملاحظات</w:t>
      </w:r>
      <w:bookmarkEnd w:id="1351"/>
    </w:p>
    <w:p>
      <w:pPr>
        <w:pStyle w:val="Heading5"/>
        <w:numPr>
          <w:ilvl w:val="4"/>
          <w:numId w:val="1"/>
        </w:numPr>
        <w:rPr/>
      </w:pPr>
      <w:bookmarkStart w:id="1352" w:name="__RefHeading___Toc1332973_77815467"/>
      <w:bookmarkStart w:id="1353" w:name="_Toc577"/>
      <w:bookmarkEnd w:id="1352"/>
      <w:r>
        <w:rPr>
          <w:rtl w:val="true"/>
        </w:rPr>
        <w:t>اشارة</w:t>
      </w:r>
      <w:bookmarkEnd w:id="1353"/>
    </w:p>
    <w:p>
      <w:pPr>
        <w:pStyle w:val="Heading5"/>
        <w:numPr>
          <w:ilvl w:val="4"/>
          <w:numId w:val="1"/>
        </w:numPr>
        <w:rPr/>
      </w:pPr>
      <w:bookmarkStart w:id="1354" w:name="__RefHeading___Toc1332975_77815467"/>
      <w:bookmarkStart w:id="1355" w:name="_Toc578"/>
      <w:bookmarkEnd w:id="1354"/>
      <w:r>
        <w:rPr/>
        <w:t>1</w:t>
      </w:r>
      <w:r>
        <w:rPr>
          <w:rtl w:val="true"/>
        </w:rPr>
        <w:t>-</w:t>
      </w:r>
      <w:r>
        <w:rPr>
          <w:rtl w:val="true"/>
        </w:rPr>
        <w:t>الهجرة و الجهاد</w:t>
      </w:r>
      <w:bookmarkEnd w:id="1355"/>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دراسة التاریخ الإسلامی تدلّ علی أن هذین الموضوعین کانا من عوامل انتصار المسلمین الرئیسیة قبال عدوّهم،فلولا الهجرة لتمّ دفن الإسلام فی مکّة، و لولا الجهاد لما اتسعت رقعة الإسلام،فالهجرة أخرجت الإسلام من منطقة</w:t>
      </w:r>
    </w:p>
    <w:p>
      <w:pPr>
        <w:pStyle w:val="BookText"/>
        <w:rPr/>
      </w:pPr>
      <w:r>
        <w:rPr>
          <w:rFonts w:ascii="IRNazanin" w:hAnsi="IRNazanin" w:eastAsia="IRNazanin"/>
          <w:color w:val="111111"/>
          <w:sz w:val="28"/>
          <w:sz w:val="28"/>
          <w:szCs w:val="28"/>
          <w:rtl w:val="true"/>
          <w:lang w:bidi="fa-IR"/>
        </w:rPr>
        <w:t>خاصّة إلی مداه الرحب و صیرته عالمیّا،و الجهاد علّم المسلمین أنّهم إذا لم یعتمدوا علی قدراتهم فإنّ عدوّهم الذی لا یلتزم بأیّة مقررات سوف لا یعترف لهم بأدنی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لا یعطیهم حقوقهم المشروعة،و لا یصیخ لهم سمعا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الیوم إذا أردنا انقاذ الإسلام من الطرق المسدودة،و إزاحة الموانع التی جعلها الأعداء فی طریقه من کل جهة،فلا سبیل إلی ذلک إلاّ باحیاء هذین الأصلین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الهجرة و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فالهجرة توصل صوت المسلمین إلی أسماع العالم کله،و تروی ظمأ القلوب المتعطشة للحق و العدل و من هو فی شوق إلی معرفة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الجهاد یهب المسلمین التحرک و الحیاة،و یبعد أعداءهم الذین لا ینفعهم إلاّ منطق القوة عن قارعة الطریق و یبیدهم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حدثت الهجرة فی الإسلام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هجرة المسلمین من مکّة إلی الحبشة حیث غرسوا بها الإسلام خارج الجزیرة العربیة و بنوا فیها حصنا للمسلمین الأوائل قبال ضغوط 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هجرة النّبی و المسلمین الأولی إلی المدینة،و لهؤلاء المهاجرین الذین یطلق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مهاجرو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أهمیة قصوی فی تأریخ الإسلام،لأنّهم اتّجهوا ظاهرا نحو مستقبل مجهول مظلم،و غضوا ابصارهم عن جمیع ما ملکوه فی سبیل اللّه،و أعرضوا عن حطام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المهاجرین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المهاجرون الأوّلون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مثلوا فی الحقیقة الحجر الأساس لصرح الإسلام العظیم،و القرآن یثنی علیهم بالتکریم و التعظیم،و لولیهم عنایة خاصّة،لأنّهم کانوا من أشد المسلمین تضحیة</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أطلقت علی هجرة طائفة أخری من المسلمین إلی المدینة،و ذلک بعد صلح الحدیبیة و الحصول علی محیط آمن نسبیا بعد هذا الصلح،و قد تطلق الهجرة علی کل مهاجر من مکّة إلی المدینة حتی بعد واقعة</w:t>
      </w:r>
    </w:p>
    <w:p>
      <w:pPr>
        <w:pStyle w:val="BookText"/>
        <w:rPr/>
      </w:pPr>
      <w:r>
        <w:rPr>
          <w:rFonts w:ascii="IRNazanin" w:hAnsi="IRNazanin" w:eastAsia="IRNazanin"/>
          <w:color w:val="111111"/>
          <w:sz w:val="28"/>
          <w:sz w:val="28"/>
          <w:szCs w:val="28"/>
          <w:rtl w:val="true"/>
          <w:lang w:bidi="fa-IR"/>
        </w:rPr>
        <w:t>بدر،و إلی زمان فتح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فتح مکّة فقد انتفت الهجرة من مکّة إلی المدینة،لأنّ مکّة أصبحت مدینة إسلامیة أیضا،و الحدیث النبوی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هجرة بعد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الکلام لا یعنی أن مفهوم الهجرة زاک من قاموس مبادئ الإسلام کلیّا کما یتصور بعضهم،بل الهجرة من مکّة إلی المدینة انتفی موضوعها،و إلاّ فمتی ما حدثت ظروف کظروف المسلمین الأوائل فقانون الهجرة باق علی قوته، و سوف یبقی ما دام الإسلام یتسع حتی یستوعب العالم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الأسف الشدید فإنّ أغلب المسلمین لنسیانهم هذا الأصل الإسلامی المهم انغلقوا علی أنفسهم،بینما نری المبشرین المسیحیین و الفرق الضالة و الاستعمار یهاجرون إلی أنحاء المعمورة کلها،و یذهبون حتی إلی القبائل أو الطوائف المتوحشة ممن یأکلون لحوم البشر فی مجاهیل أفریقیا،و یجوبون القطبین المتجمدین الشمالی و الجنوبی فی سبیل تحقیق أهدافهم،مع أن هذه مهمّة المسلمین فی الواقع،إلاّ أن العمل أضحی من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الأعجب من ذلک وجود الکثیر من القری فی جوار المدن الإسلامیة الکبری،و بمسافة لا تبعد کثیرا عنها،إلاّ أن أهلها لا یعرفون عن الإسلام شیئا، و لا یعرفون أحکامه،و ربّما لم یروا وجه مبلغ إسلامی هناک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لهذا فإنّ محیطهم مستعد لنشوء جراثیم الفساد و المذاهب المختلقة و البدع التی یفتعلها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ندری بماذا یجیب المسلمون ربّهم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ورثة المهاجرین الأوائل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إزاء هذه الحال المزریة؟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بالرغم من مشاهدة تحرک فی هذا الصدد أخیرا،إلاّ أنّه محدود و غیر کاف ابدا</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أیة حال،فإن موضوع الهجرة و أثرها فی تاریخ الإسلام و مصیر</w:t>
      </w:r>
      <w:bookmarkStart w:id="1356" w:name="pg12533_165158"/>
    </w:p>
    <w:p>
      <w:pPr>
        <w:pStyle w:val="BookText"/>
        <w:rPr/>
      </w:pPr>
      <w:bookmarkEnd w:id="1356"/>
      <w:r>
        <w:rPr>
          <w:rFonts w:ascii="IRNazanin" w:hAnsi="IRNazanin" w:eastAsia="IRNazanin"/>
          <w:color w:val="111111"/>
          <w:sz w:val="28"/>
          <w:sz w:val="28"/>
          <w:szCs w:val="28"/>
          <w:rtl w:val="true"/>
          <w:lang w:bidi="fa-IR"/>
        </w:rPr>
        <w:t>المسلمین أکبر من أن نأتی علی جمیع جوانبه بهذا الاختصار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لنا کلام بهذا الشأن لدی تفسیر الآیات التی تتناول هذا الموضوع إن شاء اللّه</w:t>
      </w:r>
      <w:r>
        <w:rPr>
          <w:rFonts w:eastAsia="IRNazanin" w:cs="IRNazanin"/>
          <w:color w:val="111111"/>
          <w:sz w:val="28"/>
          <w:szCs w:val="28"/>
          <w:rtl w:val="true"/>
          <w:lang w:bidi="fa-IR"/>
        </w:rPr>
        <w:t>...).</w:t>
      </w:r>
    </w:p>
    <w:p>
      <w:pPr>
        <w:pStyle w:val="Heading5"/>
        <w:numPr>
          <w:ilvl w:val="4"/>
          <w:numId w:val="1"/>
        </w:numPr>
        <w:rPr/>
      </w:pPr>
      <w:bookmarkStart w:id="1357" w:name="__RefHeading___Toc1332977_77815467"/>
      <w:bookmarkStart w:id="1358" w:name="_Toc579"/>
      <w:bookmarkEnd w:id="1357"/>
      <w:r>
        <w:rPr/>
        <w:t>2</w:t>
      </w:r>
      <w:r>
        <w:rPr>
          <w:rtl w:val="true"/>
        </w:rPr>
        <w:t>-</w:t>
      </w:r>
      <w:r>
        <w:rPr>
          <w:rtl w:val="true"/>
        </w:rPr>
        <w:t>المبالغة و الإغراق فی تنزیه الصحابة</w:t>
      </w:r>
      <w:bookmarkEnd w:id="1358"/>
    </w:p>
    <w:p>
      <w:pPr>
        <w:pStyle w:val="BookText"/>
        <w:rPr/>
      </w:pPr>
      <w:r>
        <w:rPr>
          <w:rFonts w:ascii="IRNazanin" w:hAnsi="IRNazanin" w:eastAsia="IRNazanin"/>
          <w:color w:val="111111"/>
          <w:sz w:val="28"/>
          <w:sz w:val="28"/>
          <w:szCs w:val="28"/>
          <w:rtl w:val="true"/>
          <w:lang w:bidi="fa-IR"/>
        </w:rPr>
        <w:t>حاول بعض إخواننا أهل السنة أن یستنتج من ما أولاه القرآن للمهاجرین السابقین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اهتمام و احترام،أنّهم لن یرتکبوا ذنبا إلی آخر عمرهم و حیاتهم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ذهبوا إلی إکرامهم و احترامهم جمیعا دون استثناء،و دون الاعتراض علی هذا و ذاک،و کیف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عمموا هذا القول علی جمیع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المهاجرین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لثناء القرآن علیهم فی بیعة الرضوان و غیرها،و ذهبوا عملا إلی أنّ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النظر إلی اعمالهم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أفراد متمیزون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یحق لأیّ شخص توجیه النقد لهم و التحقیق فی سلوکهم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بأیّ وجه أن یوجه النقد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هؤلاء المفسّر المعروف صاحب المنار،إذ حمل فی ذیل الآیات محل البحث حملة شعواء علی الشیعة،لأنّهم ینتقدون المهاجرین الأولین،و لم یلتفت إلی أن مثل هذا الإعتقاد لا یتضاد و روح الإسلام و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أنّ للصحابة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الخصوص المهاجرین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خاصّة، إلاّ أنّ هذه الحرمة کانت قائمة ما داموا فی طریق الحق و یضحّون من أجل الحق، لکن من المقطوع به أن نظرة القرآن إلی بعضهم أو حکمه قد تغیر منذ انحرف عن النهج القویم و الصراط المستقیم</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فمثلا،کیف یمکننا أن نبرئ طلحة و الزبیر من نقضهما بیعة إمامهما الذی انتخبه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تصریح النّبی بمقامه و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کانا من ضمن المسلمین الذین بایعوه؟و کیف یمکن تبرأتهما من دماء سبعة عشر ألف مسلم قتلوا فی حرب الجمل،مع أنّه لا عذر لمن یسفک دم إنسان واحد أمام اللّه مهما</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کان،فکیف بهذا العدد الهائل الذین سفکت دماؤهم؟ تری هل یمکن أن نعدّ علیّا علیه السلام و أصحابه فی حرب الجمل علی الحق کما نعدّ أعداءه فیها علی الحق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نعد طلحة و الزبیر و من معهما من الصحابة علی الحق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یقبل العقل و المنطق هذا التضاد الفاضح؟ و هل یمکننا أن نغض النظر من أجل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نلتفت إلی التأریخ و ننسی کل ما حدث بعد النّبی صلّی اللّه علیه و آله و سلّم و نضرب عرض الجدار قاعدة إِنَّ أَکْرَمَکُمْ عِنْدَ اللّٰهِ أَتْقٰاکُمْ ؟ مالکم کیف تحکمون؟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یمنع أن یکون الإنسان من أهل الجنّة و مؤیدا للحق یوما،و یکون من أهل النّار و مؤیدا للباطل و من أعداء الحق یوما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الجمیع معصومون؟ ألسنا نری التغییرات فی أحوال الأشخاص بأم أعیننا؟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ارتداد جمع من المسلمین بعد رحلة الرسول صلّی اللّه علیه و آله و سلّم مذکورة فی کتب أهل السنّة و الشّیعة،و أن الخلیفة الأوّل تصدی لهم و قاتلهم،فهل یعقل أنّ أحدا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 النّبی صلّی اللّه علیه و آله و سلّم و لم یکونوا فی عدّة الصحابة؟ و الأعجب من ذلک أنّ بعضا تشبث بالاجتهاد للتخلص من الطریق المسدود و التناقض فی ذلک،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أمثال طلحة و الزبیر و معاویة و من لفّ لفهم قد اجتهدوا فأخطأوا و لیسوا مذنبین،بل هم مثابون مأجورون بأعمالهم من قبل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أفضح هذا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الثورة علی خلیفة النّبی صلّی اللّه علیه و آله و سلّم و نقض البیعة و هدر دماء الآلاف من الأبریاء من أجل رئاسات دنیویة و حب المال،موضوع معقد و مبهم و لا یعرف أحد ما فیه من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هل فی سفک کل تلک الدماء البریئة أجر و ثواب عند اللّه؟</w:t>
      </w:r>
      <w:r>
        <w:rPr>
          <w:rFonts w:eastAsia="IRNazanin" w:cs="IRNazanin"/>
          <w:color w:val="111111"/>
          <w:sz w:val="28"/>
          <w:szCs w:val="28"/>
          <w:rtl w:val="true"/>
          <w:lang w:bidi="fa-IR"/>
        </w:rPr>
        <w:t>!</w:t>
      </w:r>
      <w:bookmarkStart w:id="1359" w:name="pg12533_165160"/>
    </w:p>
    <w:p>
      <w:pPr>
        <w:pStyle w:val="BookText"/>
        <w:rPr/>
      </w:pPr>
      <w:bookmarkEnd w:id="1359"/>
      <w:r>
        <w:rPr>
          <w:rFonts w:ascii="IRNazanin" w:hAnsi="IRNazanin" w:eastAsia="IRNazanin"/>
          <w:color w:val="111111"/>
          <w:sz w:val="28"/>
          <w:sz w:val="28"/>
          <w:szCs w:val="28"/>
          <w:rtl w:val="true"/>
          <w:lang w:bidi="fa-IR"/>
        </w:rPr>
        <w:t>فإذا أردنا تبرئة جماعة من الصحابة ممّا ارتکبوه من جرائم،فسوف لا نری مجرما أو مذنبا فی الدنیا،و سنبرئ بهذا المنطق جمیع القتلة و المجرمین و الجبابرة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مثل هذا الدّفاع غیر المنطقی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سیسبب النظرة السیئة إلی أصل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الخلاصة،أنّنا لا سبیل لنا إلاّ احترام الجمیع خاصّة أصحاب النّبی صلّی اللّه علیه و آله و سلّم ما داموا لم ینحرفوا عن مسیر الحق و العدل و مناهج الإسلام،و إلاّ فلا</w:t>
      </w:r>
      <w:r>
        <w:rPr>
          <w:rFonts w:eastAsia="IRNazanin" w:cs="IRNazanin"/>
          <w:color w:val="111111"/>
          <w:sz w:val="28"/>
          <w:szCs w:val="28"/>
          <w:rtl w:val="true"/>
          <w:lang w:bidi="fa-IR"/>
        </w:rPr>
        <w:t>.</w:t>
      </w:r>
    </w:p>
    <w:p>
      <w:pPr>
        <w:pStyle w:val="Heading5"/>
        <w:numPr>
          <w:ilvl w:val="4"/>
          <w:numId w:val="1"/>
        </w:numPr>
        <w:rPr/>
      </w:pPr>
      <w:bookmarkStart w:id="1360" w:name="__RefHeading___Toc1332979_77815467"/>
      <w:bookmarkStart w:id="1361" w:name="_Toc580"/>
      <w:bookmarkEnd w:id="1360"/>
      <w:r>
        <w:rPr/>
        <w:t>3</w:t>
      </w:r>
      <w:r>
        <w:rPr>
          <w:rtl w:val="true"/>
        </w:rPr>
        <w:t>-</w:t>
      </w:r>
      <w:r>
        <w:rPr>
          <w:rtl w:val="true"/>
        </w:rPr>
        <w:t>الإرث فی قوانین الإسلام</w:t>
      </w:r>
      <w:bookmarkEnd w:id="1361"/>
    </w:p>
    <w:p>
      <w:pPr>
        <w:pStyle w:val="BookText"/>
        <w:rPr/>
      </w:pPr>
      <w:r>
        <w:rPr>
          <w:rFonts w:ascii="IRNazanin" w:hAnsi="IRNazanin" w:eastAsia="IRNazanin"/>
          <w:color w:val="111111"/>
          <w:sz w:val="28"/>
          <w:sz w:val="28"/>
          <w:szCs w:val="28"/>
          <w:rtl w:val="true"/>
          <w:lang w:bidi="fa-IR"/>
        </w:rPr>
        <w:t>کما أشرنا سابقا فی تفسیر سورة النساء،فإنّ الناس فی زمان الجاهلیة کانوا یتوارثون عن ثلاث طرق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طریق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منحصرا بالأولاد الذکور،أمّا الأطفال و النساء فهؤلاء محرومون من الإرث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یجعل ولد غیره 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طریق العهد الذی یعبر عنه بالولاء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بدایة الإسلام کان العمل جاریا بهذه الطرق قبل نزول قانون الإرث،إلاّ أنّه سرعان ما حلّت الأخوة الإسلامیة مکان ذلک،و ورث المهاجرون الأنصار فحسب،و هم الذین تآخوا و عقدوا عهد الأخوة الإسلامیة،و بعد أن اتسع الإسلام أکثر فأکثر شرّع حکم الإرث النسبی و السببی،و نسخ حکم الأخوة الإسلامیة فی الإرث</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أشارت إلیه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الأحزاب،إذ</w:t>
      </w:r>
      <w:bookmarkStart w:id="1362" w:name="pg12533_165161"/>
    </w:p>
    <w:p>
      <w:pPr>
        <w:pStyle w:val="BookText"/>
        <w:rPr/>
      </w:pPr>
      <w:bookmarkEnd w:id="1362"/>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أَوْلیٰ بِبَعْضٍ فِی کِتٰابِ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 هذا مقطوع به من حیث التاریخ،إلاّ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جملة وَ أُولُوا الْأَرْحٰامِ الواردة فی الآیات محل البحث لا تختص بمسألة الإرث،بل هی ذات معنی واسع،و الإرث جزء منه</w:t>
      </w:r>
      <w:r>
        <w:rPr>
          <w:rFonts w:eastAsia="IRNazanin" w:cs="IRNazanin"/>
          <w:color w:val="111111"/>
          <w:sz w:val="28"/>
          <w:szCs w:val="28"/>
          <w:rtl w:val="true"/>
          <w:lang w:bidi="fa-IR"/>
        </w:rPr>
        <w:t>.</w:t>
      </w:r>
    </w:p>
    <w:p>
      <w:pPr>
        <w:pStyle w:val="Heading5"/>
        <w:numPr>
          <w:ilvl w:val="4"/>
          <w:numId w:val="1"/>
        </w:numPr>
        <w:rPr/>
      </w:pPr>
      <w:bookmarkStart w:id="1363" w:name="__RefHeading___Toc1332981_77815467"/>
      <w:bookmarkStart w:id="1364" w:name="_Toc581"/>
      <w:bookmarkEnd w:id="1363"/>
      <w:r>
        <w:rPr/>
        <w:t>4</w:t>
      </w:r>
      <w:r>
        <w:rPr>
          <w:rtl w:val="true"/>
        </w:rPr>
        <w:t>-</w:t>
      </w:r>
      <w:r>
        <w:rPr>
          <w:rtl w:val="true"/>
        </w:rPr>
        <w:t>ما المراد من الفتنة و الفساد الکبیر</w:t>
      </w:r>
      <w:bookmarkEnd w:id="1364"/>
    </w:p>
    <w:p>
      <w:pPr>
        <w:pStyle w:val="BookText"/>
        <w:rPr/>
      </w:pPr>
      <w:r>
        <w:rPr>
          <w:rFonts w:ascii="IRNazanin" w:hAnsi="IRNazanin" w:eastAsia="IRNazanin"/>
          <w:color w:val="111111"/>
          <w:sz w:val="28"/>
          <w:sz w:val="28"/>
          <w:szCs w:val="28"/>
          <w:rtl w:val="true"/>
          <w:lang w:bidi="fa-IR"/>
        </w:rPr>
        <w:t>احتمل المفسّرون فی تفسیر هاتین الکلمتین الواردتین فی الآیات محل البحث احتمالات کثیرة،إلاّ أنّ ما ینسجم أکثر مع مفهوم هذه الآیة هو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الاختلاف و التفرق و تزلزل مبانی العقیدة الإسلامیة علی أثر وسوسة الأعداء،و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کل إخلال و تخریب للنظم الاجتماعیة المختلفة و خاصّة سفک الدماء البریئة و الإرهاب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فإنّ القرآن المجید ینذر المسلمین إذا لم یحکموا علائق الأخوة و التعاون فیها بینهم،و لم یقطعوا ارتباطهم بالعدوّ،فإنّ جماعتهم تزداد تشتتا یوما بعد یوم،و بنفوذ الأعداء داخل المجتمع الإسلامی و وساوس إغواءاتهم تزلزل أسس الإیمان و قواعده،و یبتلی المسلمون عن هذا الطریق بفتنة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إذا لم تکن علائق اجتماعیة قویة،فإنّ العدو سرعان ما ینفذ إلی المجتمع و تحدث أنواع المفاسد من إرهاب و سفک الدماء،و تضیع الأموال و إغواء الأولاد،و یبدو الضعف و النقص واضحا فی المجتمع،و یعم الفساد الکبیر کل مکان</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ربّنا،أیقظ مجتمعنا الإسلامی بلطفک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نبّهنا إلی أخطار التعاون مع الأعداء و تکوین العلاقة و إیاهم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نزّه مجتمعنا من الفتنة و الفساد الکبیر بنور المعرفة و وحدة الکلمة،برحمتک یا أرحم الراحمین</w:t>
      </w:r>
      <w:r>
        <w:rPr>
          <w:rFonts w:eastAsia="IRNazanin" w:cs="IRNazanin"/>
          <w:color w:val="111111"/>
          <w:sz w:val="28"/>
          <w:szCs w:val="28"/>
          <w:rtl w:val="true"/>
          <w:lang w:bidi="fa-IR"/>
        </w:rPr>
        <w:t>.</w:t>
      </w:r>
      <w:bookmarkStart w:id="1365" w:name="pg12533_165163"/>
    </w:p>
    <w:p>
      <w:pPr>
        <w:pStyle w:val="Heading2"/>
        <w:numPr>
          <w:ilvl w:val="1"/>
          <w:numId w:val="1"/>
        </w:numPr>
        <w:rPr/>
      </w:pPr>
      <w:bookmarkStart w:id="1366" w:name="__RefHeading___Toc1332983_77815467"/>
      <w:bookmarkStart w:id="1367" w:name="_Toc582"/>
      <w:bookmarkEnd w:id="1365"/>
      <w:bookmarkEnd w:id="1366"/>
      <w:r>
        <w:rPr>
          <w:rtl w:val="true"/>
        </w:rPr>
        <w:t>سورة التّوبة</w:t>
      </w:r>
      <w:bookmarkEnd w:id="1367"/>
    </w:p>
    <w:p>
      <w:pPr>
        <w:pStyle w:val="Heading3"/>
        <w:numPr>
          <w:ilvl w:val="2"/>
          <w:numId w:val="1"/>
        </w:numPr>
        <w:rPr/>
      </w:pPr>
      <w:bookmarkStart w:id="1368" w:name="__RefHeading___Toc1332985_77815467"/>
      <w:bookmarkStart w:id="1369" w:name="_Toc583"/>
      <w:bookmarkEnd w:id="1368"/>
      <w:r>
        <w:rPr>
          <w:rtl w:val="true"/>
        </w:rPr>
        <w:t>اشارة</w:t>
      </w:r>
      <w:bookmarkEnd w:id="1369"/>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مدنیّة و عدد آیاتها مائة و تسع و عشرون آیة فحسب</w:t>
      </w:r>
      <w:bookmarkStart w:id="1370" w:name="pg12533_165165"/>
    </w:p>
    <w:p>
      <w:pPr>
        <w:pStyle w:val="BookText"/>
        <w:rPr/>
      </w:pPr>
      <w:bookmarkEnd w:id="1370"/>
      <w:r>
        <w:rPr>
          <w:rFonts w:ascii="IRNazanin" w:hAnsi="IRNazanin" w:eastAsia="IRNazanin"/>
          <w:color w:val="111111"/>
          <w:sz w:val="28"/>
          <w:sz w:val="28"/>
          <w:szCs w:val="28"/>
          <w:rtl w:val="true"/>
          <w:lang w:bidi="fa-IR"/>
        </w:rPr>
        <w:t>سورة التّوبة ینبغی الالتفات إلی الأمور التالیة قبل الشروع فی تفسیر السورة</w:t>
      </w:r>
    </w:p>
    <w:p>
      <w:pPr>
        <w:pStyle w:val="Heading3"/>
        <w:numPr>
          <w:ilvl w:val="2"/>
          <w:numId w:val="1"/>
        </w:numPr>
        <w:rPr/>
      </w:pPr>
      <w:bookmarkStart w:id="1371" w:name="__RefHeading___Toc1332987_77815467"/>
      <w:bookmarkStart w:id="1372" w:name="_Toc584"/>
      <w:bookmarkEnd w:id="1371"/>
      <w:r>
        <w:rPr/>
        <w:t>1</w:t>
      </w:r>
      <w:r>
        <w:rPr>
          <w:rtl w:val="true"/>
        </w:rPr>
        <w:t>-</w:t>
      </w:r>
      <w:r>
        <w:rPr>
          <w:rtl w:val="true"/>
        </w:rPr>
        <w:t>أسماء هذه السّورة</w:t>
      </w:r>
      <w:r>
        <w:rPr>
          <w:rtl w:val="true"/>
        </w:rPr>
        <w:t>...</w:t>
      </w:r>
      <w:bookmarkEnd w:id="1372"/>
    </w:p>
    <w:p>
      <w:pPr>
        <w:pStyle w:val="BookText"/>
        <w:rPr/>
      </w:pPr>
      <w:r>
        <w:rPr>
          <w:rFonts w:ascii="IRNazanin" w:hAnsi="IRNazanin" w:eastAsia="IRNazanin"/>
          <w:color w:val="111111"/>
          <w:sz w:val="28"/>
          <w:sz w:val="28"/>
          <w:szCs w:val="28"/>
          <w:rtl w:val="true"/>
          <w:lang w:bidi="fa-IR"/>
        </w:rPr>
        <w:t>ذکر المفسّرون لهذه السّورة أسماء عدیدة تبلغ العشرة،غیر أنّ المشهور منها هو 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البراءة،و سورة التوبة،و السورة الفاضحة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من التسمیات سبب 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فالبراءة،لأنّها تبتدأ بإعلان براءة اللّه من المشرکین،و الذین ینقضون عهدهم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التوبة،لما ورد من مزید الکلام عن التوبة فی هذه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الفاضحة،لما فیها من الآیات التی تکشف النقاب عن أعمال المنافقین لتعریتهم و خزیهم و فضیحتهم</w:t>
      </w:r>
      <w:r>
        <w:rPr>
          <w:rFonts w:eastAsia="IRNazanin" w:cs="IRNazanin"/>
          <w:color w:val="111111"/>
          <w:sz w:val="28"/>
          <w:szCs w:val="28"/>
          <w:rtl w:val="true"/>
          <w:lang w:bidi="fa-IR"/>
        </w:rPr>
        <w:t>.</w:t>
      </w:r>
    </w:p>
    <w:p>
      <w:pPr>
        <w:pStyle w:val="Heading3"/>
        <w:numPr>
          <w:ilvl w:val="2"/>
          <w:numId w:val="1"/>
        </w:numPr>
        <w:rPr/>
      </w:pPr>
      <w:bookmarkStart w:id="1373" w:name="__RefHeading___Toc1332989_77815467"/>
      <w:bookmarkStart w:id="1374" w:name="_Toc585"/>
      <w:bookmarkEnd w:id="1373"/>
      <w:r>
        <w:rPr/>
        <w:t>2</w:t>
      </w:r>
      <w:r>
        <w:rPr>
          <w:rtl w:val="true"/>
        </w:rPr>
        <w:t>-</w:t>
      </w:r>
      <w:r>
        <w:rPr>
          <w:rtl w:val="true"/>
        </w:rPr>
        <w:t>متی نزلت هذه السورة</w:t>
      </w:r>
      <w:bookmarkEnd w:id="1374"/>
    </w:p>
    <w:p>
      <w:pPr>
        <w:pStyle w:val="BookText"/>
        <w:rPr/>
      </w:pPr>
      <w:r>
        <w:rPr>
          <w:rFonts w:ascii="IRNazanin" w:hAnsi="IRNazanin" w:eastAsia="IRNazanin"/>
          <w:color w:val="111111"/>
          <w:sz w:val="28"/>
          <w:sz w:val="28"/>
          <w:szCs w:val="28"/>
          <w:rtl w:val="true"/>
          <w:lang w:bidi="fa-IR"/>
        </w:rPr>
        <w:t xml:space="preserve">هذه السورة هی آخر سورة نزلت علی النّبی الأکرم صلّی اللّه علیه و آله و سلّم أو من أواخر السور النازلة علیه فی المدینة،و هی کما قلنا ذات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فحسب</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المعروف أن بدایة نزول هذه السورة کانت فی السنة التاسعة للهجرة،و یدلّ تتبع آیاتها علی أنّ قسما منها نزل قبل معرکة تبوک،و قسما منها نزل عند الاستعداد للمعرکة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قسما منها نزل بعد الرجوع من المعرکة و الفراغ منها</w:t>
      </w:r>
      <w:r>
        <w:rPr>
          <w:rFonts w:eastAsia="IRNazanin" w:cs="IRNazanin"/>
          <w:color w:val="111111"/>
          <w:sz w:val="28"/>
          <w:szCs w:val="28"/>
          <w:rtl w:val="true"/>
          <w:lang w:bidi="fa-IR"/>
        </w:rPr>
        <w:t>.</w:t>
      </w:r>
      <w:bookmarkStart w:id="1375" w:name="pg12533_165166"/>
    </w:p>
    <w:p>
      <w:pPr>
        <w:pStyle w:val="BookText"/>
        <w:rPr/>
      </w:pPr>
      <w:bookmarkEnd w:id="1375"/>
      <w:r>
        <w:rPr>
          <w:rFonts w:ascii="IRNazanin" w:hAnsi="IRNazanin" w:eastAsia="IRNazanin"/>
          <w:color w:val="111111"/>
          <w:sz w:val="28"/>
          <w:sz w:val="28"/>
          <w:szCs w:val="28"/>
          <w:rtl w:val="true"/>
          <w:lang w:bidi="fa-IR"/>
        </w:rPr>
        <w:t>و من بدایة السورة حتی الآیة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قبیل موسم الحج،کما سنبیّن ذلک بعون اللّه،و الآیات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تتعلق بمن بقی من المشرکین بلّغها أمیر المؤمنین علیه السلام فی موسم الحج</w:t>
      </w:r>
      <w:r>
        <w:rPr>
          <w:rFonts w:eastAsia="IRNazanin" w:cs="IRNazanin"/>
          <w:color w:val="111111"/>
          <w:sz w:val="28"/>
          <w:szCs w:val="28"/>
          <w:rtl w:val="true"/>
          <w:lang w:bidi="fa-IR"/>
        </w:rPr>
        <w:t>.</w:t>
      </w:r>
    </w:p>
    <w:p>
      <w:pPr>
        <w:pStyle w:val="Heading3"/>
        <w:numPr>
          <w:ilvl w:val="2"/>
          <w:numId w:val="1"/>
        </w:numPr>
        <w:rPr/>
      </w:pPr>
      <w:bookmarkStart w:id="1376" w:name="__RefHeading___Toc1332991_77815467"/>
      <w:bookmarkStart w:id="1377" w:name="_Toc586"/>
      <w:bookmarkEnd w:id="1376"/>
      <w:r>
        <w:rPr/>
        <w:t>3</w:t>
      </w:r>
      <w:r>
        <w:rPr>
          <w:rtl w:val="true"/>
        </w:rPr>
        <w:t>-</w:t>
      </w:r>
      <w:r>
        <w:rPr>
          <w:rtl w:val="true"/>
        </w:rPr>
        <w:t>محتوی السّورة</w:t>
      </w:r>
      <w:bookmarkEnd w:id="1377"/>
    </w:p>
    <w:p>
      <w:pPr>
        <w:pStyle w:val="BookText"/>
        <w:rPr/>
      </w:pPr>
      <w:r>
        <w:rPr>
          <w:rFonts w:ascii="IRNazanin" w:hAnsi="IRNazanin" w:eastAsia="IRNazanin"/>
          <w:color w:val="111111"/>
          <w:sz w:val="28"/>
          <w:sz w:val="28"/>
          <w:szCs w:val="28"/>
          <w:rtl w:val="true"/>
          <w:lang w:bidi="fa-IR"/>
        </w:rPr>
        <w:t>لمّا کان نزول هذه السورة إبّان انتشار الإسلام فی الجزیرة العربیة،و تحطیم آخر مقاومة للمشرکین فقد کان لما حوته من مفاهیم أهمیة بالغة و مواضیع حساسة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یتعلق قسم منها بالبقیة الباقیة من عبدة الأوثان و المشرکین،و قطع العلاقات معهم،و إلغاء المعاهدات و المواثیق التی کانت بینهم و بین المسلمین، لنقضهم لها مرارا،لیتم تطهیر المحیط الإسلامی من رجس الوثنیة 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بعض الأعداء عند انتشار رقعة الإسلام و تحطیم قوی الشرک غیّر مظهره بغیة النفوذ بین المسلمین،و لتوجیه ضربة قاضیة للإسلام من قبل المنافقین فإنّ قسما مهما من آیات هذه السورة تتحدّث عن المنافقین و عاقبهم، و تحذر المسلمین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آیات هذه السورة تتحدّث عن الجهاد فی سبیل اللّه و أهمیته،لأنّ الغفلة عن هذا الأمر الحیاتی فی ذلک الظرف الحساس تبعث علی ضعف المسلمین و تقهقرهم أو انکسارهم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قسما منه یکمل البحوث السابقة التی تناولت انحراف أهل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 و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حقیقة التوحید،و تتکلم عن انصراف علمائهم عن واجبهم فی التبلیغ و قیادة المجتمع</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بعض آیات هذه السورة حثّ للمسلمین علی الاتحاد و رص الصفوف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تعقیبا علی ما جاء آنفا فی الحث علی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توبیخ للمتخاذلین المتحرّفین أو الضعاف الذین یتذرعون بذرائع واهیة للتخلص من هذا الواجب،ثمّ إنّ فیها</w:t>
      </w:r>
      <w:bookmarkStart w:id="1378" w:name="pg12533_165167"/>
    </w:p>
    <w:p>
      <w:pPr>
        <w:pStyle w:val="BookText"/>
        <w:rPr/>
      </w:pPr>
      <w:bookmarkEnd w:id="1378"/>
      <w:r>
        <w:rPr>
          <w:rFonts w:ascii="IRNazanin" w:hAnsi="IRNazanin" w:eastAsia="IRNazanin"/>
          <w:color w:val="111111"/>
          <w:sz w:val="28"/>
          <w:sz w:val="28"/>
          <w:szCs w:val="28"/>
          <w:rtl w:val="true"/>
          <w:lang w:bidi="fa-IR"/>
        </w:rPr>
        <w:t>ثناء علی المهاجرین السابقین إلی الهجرة،و الصفوة من المؤمنین الصادقین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سبّب انتشار الإسلام و اتساع رقعة مجتمعه آنئذ ظهور حاجات مختلفة ینبغی توفیرها،فقد عرضت بقیة الآیات من هذه السورة موضوع الزکاة و تحریم تراکم الثروات و اکتنازها،و وجوب طلب العلم أو التعلّم و تعلیم الجهلة، و تناولت بحوثا متنوعة أخری کقصة هجرة النّبی،و الأشهر الحرم التی یحرم فیها القتال،و أخذ الجزیة من الأقلیات الدینیة غیر الإسلامیة کالیهود و النصاری،و ما إلی ذلک</w:t>
      </w:r>
      <w:r>
        <w:rPr>
          <w:rFonts w:eastAsia="IRNazanin" w:cs="IRNazanin"/>
          <w:color w:val="111111"/>
          <w:sz w:val="28"/>
          <w:szCs w:val="28"/>
          <w:rtl w:val="true"/>
          <w:lang w:bidi="fa-IR"/>
        </w:rPr>
        <w:t>.</w:t>
      </w:r>
    </w:p>
    <w:p>
      <w:pPr>
        <w:pStyle w:val="Heading3"/>
        <w:numPr>
          <w:ilvl w:val="2"/>
          <w:numId w:val="1"/>
        </w:numPr>
        <w:rPr/>
      </w:pPr>
      <w:bookmarkStart w:id="1379" w:name="__RefHeading___Toc1332993_77815467"/>
      <w:bookmarkStart w:id="1380" w:name="_Toc587"/>
      <w:bookmarkEnd w:id="1379"/>
      <w:r>
        <w:rPr/>
        <w:t>4</w:t>
      </w:r>
      <w:r>
        <w:rPr>
          <w:rtl w:val="true"/>
        </w:rPr>
        <w:t>-</w:t>
      </w:r>
      <w:r>
        <w:rPr>
          <w:rtl w:val="true"/>
        </w:rPr>
        <w:t>لم لم تبدأ هذه السورة بالبسملة؟</w:t>
      </w:r>
      <w:bookmarkEnd w:id="1380"/>
    </w:p>
    <w:p>
      <w:pPr>
        <w:pStyle w:val="BookText"/>
        <w:rPr/>
      </w:pPr>
      <w:r>
        <w:rPr>
          <w:rFonts w:ascii="IRNazanin" w:hAnsi="IRNazanin" w:eastAsia="IRNazanin"/>
          <w:color w:val="111111"/>
          <w:sz w:val="28"/>
          <w:sz w:val="28"/>
          <w:szCs w:val="28"/>
          <w:rtl w:val="true"/>
          <w:lang w:bidi="fa-IR"/>
        </w:rPr>
        <w:t>یجیب استهلال السورة علی السؤال آنف الذکر فقد بدئت بالبراءة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المشرکین،و إعلان الحرب علیهم،و اتباع أسلوب شدید لمواجهتهم، و بیان غضب اللّه علیهم،و کل ذلک لا یتناسب و البسملة بِسْمِ اللّٰهِ الرَّحْمٰنِ الرَّحِیمِ الدالة علی الصفاء و الصدق و السلام و الحب،و الکاشفة عن صفة الرحمة و اللطف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 هذا التعلیل عن علی علیه السلام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یعتقد بعض المفسّرین أن سورة 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لسورة الأنفال، لأنّ الأنفال تتحدث عن العهود،و براءة تتحدث عن نقض تلک العهود،فلم تذکر البسملة بین هاتین السورتین لارتباط بعضهما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ورد عن الإمام الصادق هذا المعنی أیضا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مانع أن یکون السبب فی عدم ذکر البسملة مجموع الأمرین آنفی الذکر</w:t>
      </w:r>
      <w:bookmarkStart w:id="1381" w:name="pg12533_165168"/>
    </w:p>
    <w:p>
      <w:pPr>
        <w:pStyle w:val="BookText"/>
        <w:rPr/>
      </w:pPr>
      <w:bookmarkEnd w:id="13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 ناظر إلی الروایة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یشیر إلی روایة الإمام الصادق علیه السلام</w:t>
      </w:r>
      <w:r>
        <w:rPr>
          <w:rFonts w:eastAsia="IRNazanin" w:cs="IRNazanin"/>
          <w:color w:val="111111"/>
          <w:sz w:val="28"/>
          <w:szCs w:val="28"/>
          <w:rtl w:val="true"/>
          <w:lang w:bidi="fa-IR"/>
        </w:rPr>
        <w:t>.</w:t>
      </w:r>
    </w:p>
    <w:p>
      <w:pPr>
        <w:pStyle w:val="Heading3"/>
        <w:numPr>
          <w:ilvl w:val="2"/>
          <w:numId w:val="1"/>
        </w:numPr>
        <w:rPr/>
      </w:pPr>
      <w:bookmarkStart w:id="1382" w:name="__RefHeading___Toc1332995_77815467"/>
      <w:bookmarkStart w:id="1383" w:name="_Toc588"/>
      <w:bookmarkEnd w:id="1382"/>
      <w:r>
        <w:rPr/>
        <w:t>5</w:t>
      </w:r>
      <w:r>
        <w:rPr>
          <w:rtl w:val="true"/>
        </w:rPr>
        <w:t>-</w:t>
      </w:r>
      <w:r>
        <w:rPr>
          <w:rtl w:val="true"/>
        </w:rPr>
        <w:t>فضیلة هذه السورة و آثارها</w:t>
      </w:r>
      <w:bookmarkEnd w:id="1383"/>
    </w:p>
    <w:p>
      <w:pPr>
        <w:pStyle w:val="BookText"/>
        <w:rPr/>
      </w:pPr>
      <w:r>
        <w:rPr>
          <w:rFonts w:ascii="IRNazanin" w:hAnsi="IRNazanin" w:eastAsia="IRNazanin"/>
          <w:color w:val="111111"/>
          <w:sz w:val="28"/>
          <w:sz w:val="28"/>
          <w:szCs w:val="28"/>
          <w:rtl w:val="true"/>
          <w:lang w:bidi="fa-IR"/>
        </w:rPr>
        <w:t>أولت الرّوایات الإسلامیة أهمیّة خاصّة لتلاوة سورتی براءة و الأنفال،و ممّا جاء فی شأنهما</w:t>
      </w:r>
    </w:p>
    <w:p>
      <w:pPr>
        <w:pStyle w:val="BookText"/>
        <w:rPr/>
      </w:pPr>
      <w:r>
        <w:rPr>
          <w:rFonts w:ascii="IRNazanin" w:hAnsi="IRNazanin" w:eastAsia="IRNazanin"/>
          <w:color w:val="111111"/>
          <w:sz w:val="28"/>
          <w:sz w:val="28"/>
          <w:szCs w:val="28"/>
          <w:rtl w:val="true"/>
          <w:lang w:bidi="fa-IR"/>
        </w:rPr>
        <w:t xml:space="preserve">عن الإمام الصادق علیه السلام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براءة و الأنفال فی کل شهر لم یدخله نفاق أبدا،و کان من شیعة أمیر المؤمنین علیه السلام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قلنا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ورد من أهمیة قصوی فی الرّوایات الإسلامیة فی قراءة مختلف السور لا یعنی ظهور آثار تلک القراءة من دون تفکّر و تطبیق لمضامینها،فنقول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سورتی براءة و الأنفال دون إدراک لمعانیهما فسیدرأ عنه النفاق،و یکون من شیعة أمیر المؤمنین علیه السلام،بل المراد فی الحقیقة أن یکون مضمون السورة مؤثّرا فی بناء شخصیة الفرد و المجتمع،و لا یتحقق ذلک إلاّ بإدراک مغزی السورة و استیعاب معناها،و الاستعداد و التهیؤ لتطبیقها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السورتین قد أوضحتا الخطوط العریضة العامّة فی حیاة المؤمنین الصادقین و من فی قبالهم من المنافقین،و أنارتا الطریق للعاملین لا للمدّعین فحسب،فستکون ثمرة تلاوتهما و الإعتبار بمضمونیهما هو ما ذکرته الروایة و بهذا تکون التلاوة مؤثرة بنّاءة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ینظر إلی القرآن و آیاته الشریفة بشکل آخر،فهو أبعد ما یکون عن روح هذا الکتاب التربوی الذی جاء لبناء الإنسانیة و هدایتها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ورد عن رسول اللّه صلّی اللّه علیه و آله و سلّم فی بیان الأهمیة القصوی لما نوهنا عنه من لطائف،أنّه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علیّ براءة و التوحید فی سبعین ألف صف من صفوف الملائکة،و کان کل صف منهم یوصینی بأهمیة هاتین السورتین</w:t>
      </w:r>
      <w:r>
        <w:rPr>
          <w:rFonts w:eastAsia="IRNazanin" w:cs="IRNazanin"/>
          <w:color w:val="111111"/>
          <w:sz w:val="28"/>
          <w:szCs w:val="28"/>
          <w:rtl w:val="true"/>
          <w:lang w:bidi="fa-IR"/>
        </w:rPr>
        <w:t>».</w:t>
      </w:r>
      <w:bookmarkStart w:id="1384" w:name="pg12533_165169"/>
    </w:p>
    <w:p>
      <w:pPr>
        <w:pStyle w:val="Heading3"/>
        <w:numPr>
          <w:ilvl w:val="2"/>
          <w:numId w:val="1"/>
        </w:numPr>
        <w:rPr/>
      </w:pPr>
      <w:bookmarkStart w:id="1385" w:name="__RefHeading___Toc1332997_77815467"/>
      <w:bookmarkStart w:id="1386" w:name="_Toc589"/>
      <w:bookmarkEnd w:id="1384"/>
      <w:bookmarkEnd w:id="1385"/>
      <w:r>
        <w:rPr/>
        <w:t>6</w:t>
      </w:r>
      <w:r>
        <w:rPr>
          <w:rtl w:val="true"/>
        </w:rPr>
        <w:t>-</w:t>
      </w:r>
      <w:r>
        <w:rPr>
          <w:rtl w:val="true"/>
        </w:rPr>
        <w:t>حقیقة تأریخیة یسعی بعضهم إلی طمس معالمها</w:t>
      </w:r>
      <w:bookmarkEnd w:id="1386"/>
    </w:p>
    <w:p>
      <w:pPr>
        <w:pStyle w:val="BookText"/>
        <w:rPr/>
      </w:pPr>
      <w:r>
        <w:rPr>
          <w:rFonts w:ascii="IRNazanin" w:hAnsi="IRNazanin" w:eastAsia="IRNazanin"/>
          <w:color w:val="111111"/>
          <w:sz w:val="28"/>
          <w:sz w:val="28"/>
          <w:szCs w:val="28"/>
          <w:rtl w:val="true"/>
          <w:lang w:bidi="fa-IR"/>
        </w:rPr>
        <w:t>من المتفق علیه بین جمیع المؤرخین و المفسّرین تقریبا أنّه لما نزلت الآیات الأولی من سورة براءة،و ألغیت العهود التی کانت بین المشرکین و المسلمین،أمر النّبی أبا بکر أن یبلغ هذه الآیات فی موسم الحج،ثمّ أخذها منه و أعطاها علیا علیه السلام لیقوم بتبلیغها،فقرأها علی علی الناس فی موسم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بالرغم من اختلاف الرّوایات فی جزئیات هذه القصة و جوانبها المتفرقة،إلاّ أن ذکر النقاط التالیة یمکن أن یجلو لنا حقیقة ناصعة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أهل السنة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مسنده عن ابن عباس،أنّ النّبی صلّی اللّه علیه و آله و سلّم أرسل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بفلان هو أبو بکر کما سیتّضح ذلک بعدئذ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أعطاه سورة التوبة لیبلغها الناس فی موسم الحج،ثمّ أرسل علیّا خلفه و أخذها منه و</w:t>
      </w:r>
    </w:p>
    <w:p>
      <w:p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یذهب بها إلاّ رجل منّی و أنا منه</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جاء فی المسند ذاته عن أنس بن مالک،أنّ النّبی صلّی اللّه علیه و آله و سلّم أرسل سورة براءة مع أبی بکر لیبلغها،فلمّا وصل أبو بکر إلی ذی الحلیفة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یدعی بمسجد الشجرة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 علی بعد مسافة فرسخ عن المدینة تقریبا،</w:t>
      </w:r>
    </w:p>
    <w:p>
      <w:pPr>
        <w:pStyle w:val="BookText"/>
        <w:rPr/>
      </w:pPr>
      <w:r>
        <w:rPr>
          <w:rFonts w:ascii="Amiri" w:hAnsi="Amiri" w:eastAsia="Amiri" w:cs="Amiri"/>
          <w:color w:val="111111"/>
          <w:sz w:val="28"/>
          <w:sz w:val="28"/>
          <w:szCs w:val="28"/>
          <w:rtl w:val="true"/>
          <w:lang w:bidi="ar-SA"/>
        </w:rPr>
        <w:t>قال النّبی صلّی اللّه علیه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یبلغها إلاّ أنا أو رجل من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بها مع علی علیه السلام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ورد أیضا فی المسند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 علی علیه السلام أنّه لما بعثه النّبی و معه براءة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لست خطیبا،فقال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محیص عن ذلک،فإمّا أن أذهب بها أو تذهب بها،فقال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و لا بدّ فأنا أذهب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بها فإنّ اللّه یثبت لسانک و یهدی قلبک</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ینقل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کبار علماء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خصائصه،</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زید بن</w:t>
      </w:r>
    </w:p>
    <w:p>
      <w:pPr>
        <w:pStyle w:val="BookText"/>
        <w:rPr/>
      </w:pPr>
      <w:r>
        <w:rPr>
          <w:rFonts w:ascii="IRNazanin" w:hAnsi="IRNazanin" w:eastAsia="IRNazanin"/>
          <w:color w:val="111111"/>
          <w:sz w:val="28"/>
          <w:sz w:val="28"/>
          <w:szCs w:val="28"/>
          <w:rtl w:val="true"/>
          <w:lang w:bidi="fa-IR"/>
        </w:rPr>
        <w:t>سبیع،عن علی علیه السلام، أن النّبی أرسل أبا بکر بسورة براءة إلی أهل مکّة،ثمّ بعث علیّا خلفه لیأخذ الکتاب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فلحقه فی الطریق و أخذ الکتاب منه،فعاد أبو بکر حزینا أسیفا،و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أنزل فیّ شیء؟فقال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لا،إلاّ أنّی أمرت أن أبلغه أنا أو رجل من أهل بیتی</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سند آخر أیضا،عن عبد اللّه بن أرقم، أنّ النّبی صلّی اللّه علیه و آله و سلّم بعث أبا بکر بسورة براءة،فلمّا سار و بلغ بعض الطریق بعث النّبی علیا فلحقه و أخذ منه السورة،فذهب بها علی إلی مکّة،فرجع أبو بکر إلی النّبی متأثرا فقال النّبی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یؤدی عنّی إلاّ أنا أو رجل منّی</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المفسّر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أحمد بن حنبل،عن حنش،عن أمیر المؤمنین علی علیه السلام، أنّه عند ما نزلت عشر آیات من سورة براءة علی النّبی صلّی اللّه علیه و آله و سلّم دعا أبا بکر و أعطاه إیّاها لیبلغها أهل مکّة،ثمّ بعث خلفی و أمرنی بالذهاب خلفه و أخذ الکتاب منه،فعاد أبو بکر إلی النّبی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فیّ شیء؟ 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 جبرئیل جاءنی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یؤدی عنک إلاّ أنت أو رجل منک</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ابن کثیر هذا المضمون عینه عن زید بن سبیع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روی هذا الحدیث عن أبی جعفر محمّد بن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تفسیره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العلاّمة ابن الأثیر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علماء السنة الکبار،فی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الترمذی عن أنس بن مالک، أنّ النّبی صلّی اللّه علیه و آله و سلّم أرسل سورة</w:t>
      </w:r>
      <w:bookmarkStart w:id="1387" w:name="pg12533_165171"/>
    </w:p>
    <w:p>
      <w:pPr>
        <w:pStyle w:val="BookText"/>
        <w:rPr/>
      </w:pPr>
      <w:bookmarkEnd w:id="1387"/>
      <w:r>
        <w:rPr>
          <w:rFonts w:ascii="IRNazanin" w:hAnsi="IRNazanin" w:eastAsia="IRNazanin"/>
          <w:color w:val="111111"/>
          <w:sz w:val="28"/>
          <w:sz w:val="28"/>
          <w:szCs w:val="28"/>
          <w:rtl w:val="true"/>
          <w:lang w:bidi="fa-IR"/>
        </w:rPr>
        <w:t>براءة مع أبی بکر ثمّ دعاه،و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لأحد أن یبلغ هذه إلاّ رجل من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علیا فأعطاه إیّاها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محب الدین الطبری،فی کتابه ذخائر العقبی،عن أبو سعید أو أبی هریرة، أنّ رسول اللّه صلّی اللّه علیه و آله و سلّم أمر أبا بکر أن یتولی أمر الحج،فلمّا مضی و بلغ ضجنان سمع أبو بکر صوت بعیر علی فعرفه،فجاء إلی علی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 جئت؟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النّبی معی سورة 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رجع أبو بکر إلی النّبی و أظهر تأثره من 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یبلغ عنّی غیری أو رجل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علیا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صرحت روایات أخری أنّ النّبی أعطی ناقته علیا لیرکبها و یأتی بها أهل مکّة فیبلغهم،فلمّا وصل منتصف الطریق سمع أبو بکر صوت ناقة رسول اللّه فعرفها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ورد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الناقة کانت ناقة النّبی و قد أعطاها علیّا،لأهمیة ما 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هذا الحدیث کثیر من کتب أهل السنة مسندا تارة،و مرسلا تارة أخری،و هو من الأحادیث المتفق علیها،و لا یطعن فیه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طبقا لبعض الرّوایات الواردة عن أهل السنة أنّ أبا بکر لما صرف عن إبلاغ سورة براءة،جعل أمیرا علی الحاج بمکّة</w:t>
      </w:r>
      <w:r>
        <w:rPr>
          <w:rFonts w:eastAsia="IRNazanin" w:cs="IRNazanin"/>
          <w:color w:val="111111"/>
          <w:sz w:val="28"/>
          <w:szCs w:val="28"/>
          <w:rtl w:val="true"/>
          <w:lang w:bidi="fa-IR"/>
        </w:rPr>
        <w:t>.</w:t>
      </w:r>
    </w:p>
    <w:p>
      <w:pPr>
        <w:pStyle w:val="Heading3"/>
        <w:numPr>
          <w:ilvl w:val="2"/>
          <w:numId w:val="1"/>
        </w:numPr>
        <w:rPr/>
      </w:pPr>
      <w:bookmarkStart w:id="1388" w:name="__RefHeading___Toc1332999_77815467"/>
      <w:bookmarkStart w:id="1389" w:name="_Toc590"/>
      <w:bookmarkEnd w:id="1388"/>
      <w:r>
        <w:rPr>
          <w:rtl w:val="true"/>
        </w:rPr>
        <w:t>توضیح و تحقیق</w:t>
      </w:r>
      <w:r>
        <w:rPr>
          <w:rtl w:val="true"/>
        </w:rPr>
        <w:t>:</w:t>
      </w:r>
      <w:bookmarkEnd w:id="1389"/>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الحدیث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فضیلة للإمام علی علیه السلام،إلاّ أنّنا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للأسف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مثل هذه الأحادیث لا ینظر إلیها بعین الإنصاف و الحق،إذ یسعی بعضهم إلی</w:t>
      </w:r>
    </w:p>
    <w:p>
      <w:pPr>
        <w:pStyle w:val="BookText"/>
        <w:rPr/>
      </w:pPr>
      <w:r>
        <w:rPr>
          <w:rFonts w:ascii="IRNazanin" w:hAnsi="IRNazanin" w:eastAsia="IRNazanin"/>
          <w:color w:val="111111"/>
          <w:sz w:val="28"/>
          <w:sz w:val="28"/>
          <w:szCs w:val="28"/>
          <w:rtl w:val="true"/>
          <w:lang w:bidi="fa-IR"/>
        </w:rPr>
        <w:t>محوها و نسیانها کلیّا،أو إلی التقلیل من أهمیتها و قیمتها بأسالیب شتی ملتویة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یتناول صاحب تفسیر المنار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الحدیث آنف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المقطع الذی یتعلق بجعل أبی بکر أمیرا علی الحاج،و یختار الصمت و السکوت فی بقیة الحدیث الذی یدور حول أخذ سورة من أبی بکر لیبلغها علی عن النّبی صلّی اللّه علیه و آله و سلّم،و</w:t>
      </w:r>
    </w:p>
    <w:p>
      <w:pPr>
        <w:pStyle w:val="BookText"/>
        <w:rPr/>
      </w:pPr>
      <w:r>
        <w:rPr>
          <w:rFonts w:ascii="IRNazanin" w:hAnsi="IRNazanin" w:eastAsia="IRNazanin"/>
          <w:color w:val="111111"/>
          <w:sz w:val="28"/>
          <w:sz w:val="28"/>
          <w:szCs w:val="28"/>
          <w:rtl w:val="true"/>
          <w:lang w:bidi="fa-IR"/>
        </w:rPr>
        <w:t>قد قال فیه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یبلغها إلاّ أنا أو رجل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سکوت قسم من الأحادیث عن هذا الموضوع لا یکون دلیلا علی أن نهمل جمیع تلک الأحادیث الواردة فی شأن علی علیه السلام و لا نأخذها بنظر الإعتبار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فأسلوب التحقیق یقتضی تسلیط الضوء علی الأحادیث الواردة فی هذا الشأن کافة،حتی و لو کانت علی خلاف ما یجنح إلیه الکاتب و تمیل نفسه،و أن لا یصدر علیها حکما مسبقا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یقوم بعض المفسّرین تارة بتضعیف سند الحدیث،کما فی بعض الأحادیث الواردة عن حنش و السمّاک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فعله المفسّر آنف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هذا الحدیث لیس له طریق واحد أو طریقان،بل له طرق شتی فی کتبهم المعتبرة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العجیب الغریب أن یوجهوا مثل الحدیث آنف الذکر توجیها مثیرا،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أعطی النّبی سورة براءة علیّا،لأنّ العرب اعتادت عند إلغاء المواثیق أو العهود أن یمضی الشخص بنفسه أو یرسل أحدا من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ورد التصریح عن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طرق متعددة،أنّ جبرئیل أمره بأن یبلغ علی سورة براءة أو هکذا أمرت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نقرأ فی بعض الأحادیث الواردة عن طرقهم</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النّبی صلّی اللّه علیه و آله و سلّم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تبلغ سورة براءة،و إن لم تفعل فینبغی أن أبلغها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ألم یکن العباس عمّ النّبی أو أحد من أقارب النّبی موجودا یومئذ بین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یقول النّبی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تذهب فینبغی أن أذهب،لأنّه لا یبلغها عنی إلاّ أنا أو رجل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یذکروا دلیلا لأصل هذا الموضوع،و هو أنّه کان من عادة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أکبر الظن أنّهم وجّهوا الحدیث آنف الذکر وفق میولهم و نزعاتهم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بعض الرّوایات المعتبرة أنّ النّبی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یذهب بها إلاّ رجل منّی و 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شابه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التعبیر یدل علی أنّ النّبی کان یعدّ علیّا کنفسه،و یعد نفسه کعلی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المضمون تناولته آیة المباهلة</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نستنتج ممّا ذکرناه آنفا أنّنا لو ترکنا التعصب الأعمی و الأحکام المسبقة جانبا،وجدنا النّبی صلّی اللّه علیه و آله و سلّم بفعله هذا أبان أفضلیة علی علیه السلام علی جمیع الصحابة إنه هذا إلا بلاغ</w:t>
      </w:r>
      <w:r>
        <w:rPr>
          <w:rFonts w:eastAsia="IRNazanin" w:cs="IRNazanin"/>
          <w:color w:val="111111"/>
          <w:sz w:val="28"/>
          <w:szCs w:val="28"/>
          <w:rtl w:val="true"/>
          <w:lang w:bidi="fa-IR"/>
        </w:rPr>
        <w:t>.</w:t>
      </w:r>
      <w:bookmarkStart w:id="1390" w:name="pg12533_165174"/>
    </w:p>
    <w:p>
      <w:pPr>
        <w:pStyle w:val="Heading3"/>
        <w:numPr>
          <w:ilvl w:val="2"/>
          <w:numId w:val="1"/>
        </w:numPr>
        <w:rPr/>
      </w:pPr>
      <w:bookmarkStart w:id="1391" w:name="__RefHeading___Toc1333001_77815467"/>
      <w:bookmarkStart w:id="1392" w:name="_Toc591"/>
      <w:bookmarkEnd w:id="1390"/>
      <w:bookmarkEnd w:id="1391"/>
      <w:r>
        <w:rPr>
          <w:rtl w:val="true"/>
        </w:rPr>
        <w:t xml:space="preserve">الآیتان </w:t>
      </w:r>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1</w:t>
      </w:r>
      <w:r>
        <w:rPr>
          <w:rtl w:val="true"/>
        </w:rPr>
        <w:t xml:space="preserve"> </w:t>
      </w:r>
      <w:r>
        <w:rPr>
          <w:rtl w:val="true"/>
        </w:rPr>
        <w:t xml:space="preserve">الی </w:t>
      </w:r>
      <w:r>
        <w:rPr/>
        <w:t>2</w:t>
      </w:r>
      <w:r>
        <w:rPr>
          <w:rtl w:val="true"/>
        </w:rPr>
        <w:t>]</w:t>
      </w:r>
      <w:bookmarkEnd w:id="1392"/>
    </w:p>
    <w:p>
      <w:pPr>
        <w:pStyle w:val="Heading4"/>
        <w:numPr>
          <w:ilvl w:val="3"/>
          <w:numId w:val="1"/>
        </w:numPr>
        <w:rPr/>
      </w:pPr>
      <w:bookmarkStart w:id="1393" w:name="__RefHeading___Toc1333003_77815467"/>
      <w:bookmarkStart w:id="1394" w:name="_Toc592"/>
      <w:bookmarkEnd w:id="1393"/>
      <w:r>
        <w:rPr>
          <w:rtl w:val="true"/>
        </w:rPr>
        <w:t>اشارة</w:t>
      </w:r>
      <w:bookmarkEnd w:id="1394"/>
    </w:p>
    <w:p>
      <w:pPr>
        <w:pStyle w:val="BookText"/>
        <w:rPr/>
      </w:pPr>
      <w:r>
        <w:rPr>
          <w:rFonts w:ascii="Amiri" w:hAnsi="Amiri" w:eastAsia="Amiri" w:cs="Amiri"/>
          <w:color w:val="111111"/>
          <w:sz w:val="28"/>
          <w:sz w:val="28"/>
          <w:szCs w:val="28"/>
          <w:rtl w:val="true"/>
          <w:lang w:bidi="ar-SA"/>
        </w:rPr>
        <w:t xml:space="preserve">بَرٰاءَةٌ مِنَ اَللّٰهِ وَ رَسُولِهِ إِلَی اَلَّذِینَ عٰاهَدْتُمْ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فَسِیحُوا فِی اَلْأَرْضِ أَرْبَعَةَ أَشْهُرٍ وَ اِعْلَمُوا أَنَّکُمْ غَیْرُ مُعْجِزِی اَللّٰهِ وَ أَنَّ اَللّٰهَ مُخْزِی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395" w:name="__RefHeading___Toc1333005_77815467"/>
      <w:bookmarkStart w:id="1396" w:name="_Toc593"/>
      <w:bookmarkEnd w:id="1395"/>
      <w:r>
        <w:rPr>
          <w:rtl w:val="true"/>
        </w:rPr>
        <w:t>التّفسیر</w:t>
      </w:r>
      <w:bookmarkEnd w:id="1396"/>
    </w:p>
    <w:p>
      <w:pPr>
        <w:pStyle w:val="Heading5"/>
        <w:numPr>
          <w:ilvl w:val="4"/>
          <w:numId w:val="1"/>
        </w:numPr>
        <w:rPr/>
      </w:pPr>
      <w:bookmarkStart w:id="1397" w:name="__RefHeading___Toc1333007_77815467"/>
      <w:bookmarkStart w:id="1398" w:name="_Toc594"/>
      <w:bookmarkEnd w:id="1397"/>
      <w:r>
        <w:rPr>
          <w:rtl w:val="true"/>
        </w:rPr>
        <w:t>اشارة</w:t>
      </w:r>
      <w:bookmarkEnd w:id="1398"/>
    </w:p>
    <w:p>
      <w:pPr>
        <w:pStyle w:val="Heading5"/>
        <w:numPr>
          <w:ilvl w:val="4"/>
          <w:numId w:val="1"/>
        </w:numPr>
        <w:rPr/>
      </w:pPr>
      <w:bookmarkStart w:id="1399" w:name="__RefHeading___Toc1333009_77815467"/>
      <w:bookmarkStart w:id="1400" w:name="_Toc595"/>
      <w:bookmarkEnd w:id="1399"/>
      <w:r>
        <w:rPr>
          <w:rtl w:val="true"/>
        </w:rPr>
        <w:t>إلغاء عهود المشرکین</w:t>
      </w:r>
      <w:r>
        <w:rPr>
          <w:rtl w:val="true"/>
        </w:rPr>
        <w:t>:</w:t>
      </w:r>
      <w:bookmarkEnd w:id="1400"/>
    </w:p>
    <w:p>
      <w:pPr>
        <w:pStyle w:val="BookText"/>
        <w:rPr/>
      </w:pPr>
      <w:r>
        <w:rPr>
          <w:rFonts w:ascii="IRNazanin" w:hAnsi="IRNazanin" w:eastAsia="IRNazanin"/>
          <w:color w:val="111111"/>
          <w:sz w:val="28"/>
          <w:sz w:val="28"/>
          <w:szCs w:val="28"/>
          <w:rtl w:val="true"/>
          <w:lang w:bidi="fa-IR"/>
        </w:rPr>
        <w:t>کانت فی المجتمع الإسلامی و محیطه طوائف شتی،و کان النّبی صلّی اللّه علیه و آله و سلّم یتخذ منها موقفا خاصّا یتناسب و موقفها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فطائفة منها مثلا لم یکن لها أیّ عهد مع النّبی صلّی اللّه علیه و آله و سلّم،و النّبی صلّی اللّه علیه و آله و سلّم کذلک لم یکن له أیّ عهد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طوائف أخری عاهدت النّبی صلّی اللّه علیه و آله و سلّم فی 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ترک المخاصمة و المنازعة،و کانت عهود بعضهم ذات أجل مسمی،و بعض العهود لم تکن ذات أجل مسمی</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نقضت بعض تلک الطوائف عهودها من جانب واحد،و بدون أی سبب یجیز النقض و ذلک بمظاهرتها أعداء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حاولت اغتیال رسول اللّه صلّی اللّه علیه و آله و سلّم</w:t>
      </w:r>
      <w:bookmarkStart w:id="1401" w:name="pg12533_165175"/>
    </w:p>
    <w:p>
      <w:pPr>
        <w:pStyle w:val="BookText"/>
        <w:rPr/>
      </w:pPr>
      <w:bookmarkEnd w:id="1401"/>
      <w:r>
        <w:rPr>
          <w:rFonts w:ascii="IRNazanin" w:hAnsi="IRNazanin" w:eastAsia="IRNazanin"/>
          <w:color w:val="111111"/>
          <w:sz w:val="28"/>
          <w:sz w:val="28"/>
          <w:szCs w:val="28"/>
          <w:rtl w:val="true"/>
          <w:lang w:bidi="fa-IR"/>
        </w:rPr>
        <w:t>کما هو الحال فی یهود بنی النضیر و بنی قریظة،فواجههم النّبی بشدة و طردهم من المدینة،لکن بعض المعاهدات بقیت ساریة المفعول،سواء کانت ذات أجل مسمی أو لم تکن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الأولی من الآیتین محل البحث تعلن للمشرکین کافة بَرٰاءَةٌ مِنَ اللّٰهِ وَ رَسُولِهِ إِلَی الَّذِینَ عٰاهَدْتُمْ مِنَ الْمُشْرِکِینَ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أمهلتهم مدّة أربعة أشهر لیفکروا فیها و یحدّدوا موقفهم من الإسلام،فإمّا أن یترکوا عبادتهم للأصنام،أو یتهیئوا للمواجهة و القتال،فقالت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فَسِیحُوا فِی الْأَرْضِ أَرْبَعَةَ أَشْهُرٍ </w:t>
      </w:r>
      <w:r>
        <w:rPr>
          <w:rStyle w:val="FootnoteAnchor"/>
          <w:rtl w:val="true"/>
        </w:rPr>
        <w:footnoteReference w:id="263"/>
      </w:r>
      <w:r>
        <w:rPr>
          <w:rFonts w:ascii="Amiri" w:hAnsi="Amiri" w:eastAsia="Amiri" w:cs="Amiri"/>
          <w:color w:val="111111"/>
          <w:sz w:val="28"/>
          <w:sz w:val="28"/>
          <w:szCs w:val="28"/>
          <w:rtl w:val="true"/>
          <w:lang w:bidi="ar-SA"/>
        </w:rPr>
        <w:t>وَ اعْلَمُوا أَنَّکُمْ غَیْرُ مُعْجِزِی اللّٰهِ وَ أَنَّ اللّٰهَ مُخْزِی الْکٰافِرِینَ</w:t>
      </w:r>
    </w:p>
    <w:p>
      <w:pPr>
        <w:pStyle w:val="Heading4"/>
        <w:numPr>
          <w:ilvl w:val="3"/>
          <w:numId w:val="1"/>
        </w:numPr>
        <w:rPr/>
      </w:pPr>
      <w:bookmarkStart w:id="1402" w:name="__RefHeading___Toc1333011_77815467"/>
      <w:bookmarkStart w:id="1403" w:name="_Toc596"/>
      <w:bookmarkEnd w:id="1402"/>
      <w:r>
        <w:rPr>
          <w:rtl w:val="true"/>
        </w:rPr>
        <w:t>ملاحظتان</w:t>
      </w:r>
      <w:bookmarkEnd w:id="1403"/>
    </w:p>
    <w:p>
      <w:pPr>
        <w:pStyle w:val="Heading5"/>
        <w:numPr>
          <w:ilvl w:val="4"/>
          <w:numId w:val="1"/>
        </w:numPr>
        <w:rPr/>
      </w:pPr>
      <w:bookmarkStart w:id="1404" w:name="__RefHeading___Toc1333013_77815467"/>
      <w:bookmarkStart w:id="1405" w:name="_Toc597"/>
      <w:bookmarkEnd w:id="1404"/>
      <w:r>
        <w:rPr>
          <w:rtl w:val="true"/>
        </w:rPr>
        <w:t>اشارة</w:t>
      </w:r>
      <w:bookmarkEnd w:id="1405"/>
    </w:p>
    <w:p>
      <w:pPr>
        <w:pStyle w:val="Heading5"/>
        <w:numPr>
          <w:ilvl w:val="4"/>
          <w:numId w:val="1"/>
        </w:numPr>
        <w:rPr/>
      </w:pPr>
      <w:bookmarkStart w:id="1406" w:name="__RefHeading___Toc1333015_77815467"/>
      <w:bookmarkStart w:id="1407" w:name="_Toc598"/>
      <w:bookmarkEnd w:id="1406"/>
      <w:r>
        <w:rPr/>
        <w:t>1</w:t>
      </w:r>
      <w:r>
        <w:rPr>
          <w:rtl w:val="true"/>
        </w:rPr>
        <w:t>-</w:t>
      </w:r>
      <w:r>
        <w:rPr>
          <w:rtl w:val="true"/>
        </w:rPr>
        <w:t>هل یصحّ إلغاء المعاهدة من جانب واحد؟</w:t>
      </w:r>
      <w:r>
        <w:rPr>
          <w:rtl w:val="true"/>
        </w:rPr>
        <w:t>!</w:t>
      </w:r>
      <w:bookmarkEnd w:id="1407"/>
    </w:p>
    <w:p>
      <w:pPr>
        <w:pStyle w:val="BookText"/>
        <w:rPr/>
      </w:pPr>
      <w:r>
        <w:rPr>
          <w:rFonts w:ascii="IRNazanin" w:hAnsi="IRNazanin" w:eastAsia="IRNazanin"/>
          <w:color w:val="111111"/>
          <w:sz w:val="28"/>
          <w:sz w:val="28"/>
          <w:szCs w:val="28"/>
          <w:rtl w:val="true"/>
          <w:lang w:bidi="fa-IR"/>
        </w:rPr>
        <w:t>نحن نعرف أنّ الإسلام أولی أهمیة قصوی للوفاء بالعهد و الالتزام بالمواثیق حتی مع الکفار و المشرکین،و هنا ینقدح سؤال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أمر القرآن بإلغاء العهود التی کانت بین المسلمین و المشرکین من جانب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یتّضح الجواب بملاحظة الأمور التالیة</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فی الآیتین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السورة فإنّ إلغاء هذا العهد لم یکن دون أیة مقدمة،بل هناک قرائن و دلائل ظهرت من جانب المشرکین تدلّ علی نقضهم عهدهم،و أنّهم کانوا علی استعداد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لو استطاعوا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یوجهوا ضربة قاضیة للمسلمین دون أدنی اعتناء بعهودهم التی عاهدوها،و من المنطقی</w:t>
      </w:r>
    </w:p>
    <w:p>
      <w:pPr>
        <w:pStyle w:val="BookText"/>
        <w:rPr/>
      </w:pPr>
      <w:r>
        <w:rPr>
          <w:rFonts w:ascii="IRNazanin" w:hAnsi="IRNazanin" w:eastAsia="IRNazanin"/>
          <w:color w:val="111111"/>
          <w:sz w:val="28"/>
          <w:sz w:val="28"/>
          <w:szCs w:val="28"/>
          <w:rtl w:val="true"/>
          <w:lang w:bidi="fa-IR"/>
        </w:rPr>
        <w:t>أنّه إذا رأی الإنسان عدوّه یتربص به و یستعد لنقض عهده،ولدیه قرائن علی ذلک و علائم واضحة أن ینهض لمواجهته قبل أن یستغفله و یعلن إلغاء عهده و یردّ علیه بما یستحق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المانع من إلغاء العهود و المواثیق التی تفرض فی ظروف استثنائیة علی بعض الأمم و الشعوب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فیضطرون مکرهین علی قبولهم و الرضا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جانب واحد إذا حصلوا علی القدرة الکافیة لإلغائها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عبادة الأصنام لیست عقیدة و لا فکرا،بل هی خرافة و وهم باطل خطر، فیجب القضاء علیها و إزالتها من المجتمع الإنسانی،فإذا کانت قوة عبدة الأصنام و قدرتهم بالغة فی الجزیرة العربیة،و کان النّبی صلّی اللّه علیه و آله و سلّم مجبورا علی معاهدتهم و مصالحتهم،فإنّ ذلک لا یعنی أنّه لا یحق له إلغاء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معاهدته إذا ما قویت شوکته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یبقی علی عهده الذی یخالف العقل و المنطق و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یشبه تماما ظهور مصلح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عبدة البقر،فیقوم بعمل إعلامی کبیر،و حین یواجه ضغوطا شدیدة یضطر إلی عقد هدنة بینهم و عند ما یجتمع له أتباع بقدر کاف ینتفض لإزالة هذه الخرافة،و الأفکار المنحطة،و یلغی معاهدته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نلحظ أنّ هذا الحکم مختص بالمشرکین،أمّا أهل الکتاب و سائر الأقوام الذین کانوا فی أطراف الجزیرة العربیة من الذین کان بینهم و بین النّبی نوع من المواثیق و المعاهدات،فقد بقیت علی حالها و لم یلغ النّبی صلّی اللّه علیه و آله و سلّم مواثیقهم و عهودهم حتی وفاته</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أن إلغاء عهود المشرکین لم یکن قد حدث بصورة مفاجئة، بل أمهلوا مدّة أربعة أشهر،و أعلن هذا القرار فی الملأ العام،و فی اجتماع الحاج یوم عید الأضحی،و فی البیت الحرام،لتکون لهم الفرصة الکافیة للتفکیر، و لتحدید الموقف،لعلهم یرجعون عن تلک الخرافة التی کانت أساس تفرقتهم</w:t>
      </w:r>
      <w:bookmarkStart w:id="1408" w:name="pg12533_165177"/>
    </w:p>
    <w:p>
      <w:pPr>
        <w:pStyle w:val="BookText"/>
        <w:rPr/>
      </w:pPr>
      <w:bookmarkEnd w:id="1408"/>
      <w:r>
        <w:rPr>
          <w:rFonts w:ascii="IRNazanin" w:hAnsi="IRNazanin" w:eastAsia="IRNazanin"/>
          <w:color w:val="111111"/>
          <w:sz w:val="28"/>
          <w:sz w:val="28"/>
          <w:szCs w:val="28"/>
          <w:rtl w:val="true"/>
          <w:lang w:bidi="fa-IR"/>
        </w:rPr>
        <w:t>و تشتتهم و جهلهم،و یرتدعون عن خیانتهم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سبحانه لم یرض لهم أن یکونوا غافلین عن هذا القرار،فلم یسلبهم فرصة التفکّر،فإنّ لم یسلموا فقد کانت لهم الفرصة الکافیة للاستعداد للمواجهة القتالیة و الحرب،لئلا تکون المواجهة غیر متکافئة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لم یکن النّبی صلّی اللّه علیه و آله و سلّم لیرعی الأصول الإنسانیة و الأخلاقیة لما کان أمهلهم مدّة أربعة أشهر،و الفرصة الکافیة لأن توقظهم من نومتهم؛أو یستعدوا لتهیئة القوّة القتالیة المناسبة لمواجهة المسلمین و محاربتهم إیّاهم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أجل،لو لم یکن النّبی صلّی اللّه علیه و آله و سلّم کذلک لما أمهلهم و لحاربهم من یوم إلغاء المعاهدة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فإنّنا نجد الکثیر من أولئک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عبدة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راجعوا أنفسهم و فکروا ملیّا فی التعالیم الإسلامیة حتی ثابوا إلی رشدهم و اعتنقوا الإسلام</w:t>
      </w:r>
      <w:r>
        <w:rPr>
          <w:rFonts w:eastAsia="IRNazanin" w:cs="IRNazanin"/>
          <w:color w:val="111111"/>
          <w:sz w:val="28"/>
          <w:szCs w:val="28"/>
          <w:rtl w:val="true"/>
          <w:lang w:bidi="fa-IR"/>
        </w:rPr>
        <w:t>.</w:t>
      </w:r>
    </w:p>
    <w:p>
      <w:pPr>
        <w:pStyle w:val="Heading5"/>
        <w:numPr>
          <w:ilvl w:val="4"/>
          <w:numId w:val="1"/>
        </w:numPr>
        <w:rPr/>
      </w:pPr>
      <w:bookmarkStart w:id="1409" w:name="__RefHeading___Toc1333017_77815467"/>
      <w:bookmarkStart w:id="1410" w:name="_Toc599"/>
      <w:bookmarkEnd w:id="1409"/>
      <w:r>
        <w:rPr/>
        <w:t>2</w:t>
      </w:r>
      <w:r>
        <w:rPr>
          <w:rtl w:val="true"/>
        </w:rPr>
        <w:t>-</w:t>
      </w:r>
      <w:r>
        <w:rPr>
          <w:rtl w:val="true"/>
        </w:rPr>
        <w:t>متی بدأت الأشهر الأربعة؟</w:t>
      </w:r>
      <w:bookmarkEnd w:id="1410"/>
    </w:p>
    <w:p>
      <w:pPr>
        <w:pStyle w:val="BookText"/>
        <w:rPr/>
      </w:pPr>
      <w:r>
        <w:rPr>
          <w:rFonts w:ascii="IRNazanin" w:hAnsi="IRNazanin" w:eastAsia="IRNazanin"/>
          <w:color w:val="111111"/>
          <w:sz w:val="28"/>
          <w:sz w:val="28"/>
          <w:szCs w:val="28"/>
          <w:rtl w:val="true"/>
          <w:lang w:bidi="fa-IR"/>
        </w:rPr>
        <w:t>هناک بین المفسّرین کلام کثیر فی الجواب علی هذا السؤال،إلاّ أنّ ظاهر الآی یدل علی أن المدّة بدأت منذ إعلان البلاغ المهم علی المشرکین،أی من یوم عید الأضحی،و هو العاشر من شهر ذی الحجة،و انتهت فی العاشر من شهر ربیع الثانی من السنة التالیة</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 ذلک ما ورد من حدیث مروی عن الإمام الصّادق علیه السلام فی هذا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تفسیر البرهان،ج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bookmarkStart w:id="1411" w:name="pg12533_165178"/>
    </w:p>
    <w:p>
      <w:pPr>
        <w:pStyle w:val="Heading3"/>
        <w:numPr>
          <w:ilvl w:val="2"/>
          <w:numId w:val="1"/>
        </w:numPr>
        <w:rPr/>
      </w:pPr>
      <w:bookmarkStart w:id="1412" w:name="__RefHeading___Toc1333019_77815467"/>
      <w:bookmarkStart w:id="1413" w:name="_Toc600"/>
      <w:bookmarkEnd w:id="1411"/>
      <w:bookmarkEnd w:id="1412"/>
      <w:r>
        <w:rPr>
          <w:rtl w:val="true"/>
        </w:rPr>
        <w:t xml:space="preserve">الآیتان </w:t>
      </w:r>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3</w:t>
      </w:r>
      <w:r>
        <w:rPr>
          <w:rtl w:val="true"/>
        </w:rPr>
        <w:t xml:space="preserve"> </w:t>
      </w:r>
      <w:r>
        <w:rPr>
          <w:rtl w:val="true"/>
        </w:rPr>
        <w:t xml:space="preserve">الی </w:t>
      </w:r>
      <w:r>
        <w:rPr/>
        <w:t>4</w:t>
      </w:r>
      <w:r>
        <w:rPr>
          <w:rtl w:val="true"/>
        </w:rPr>
        <w:t>]</w:t>
      </w:r>
      <w:bookmarkEnd w:id="1413"/>
    </w:p>
    <w:p>
      <w:pPr>
        <w:pStyle w:val="Heading4"/>
        <w:numPr>
          <w:ilvl w:val="3"/>
          <w:numId w:val="1"/>
        </w:numPr>
        <w:rPr/>
      </w:pPr>
      <w:bookmarkStart w:id="1414" w:name="__RefHeading___Toc1333021_77815467"/>
      <w:bookmarkStart w:id="1415" w:name="_Toc601"/>
      <w:bookmarkEnd w:id="1414"/>
      <w:r>
        <w:rPr>
          <w:rtl w:val="true"/>
        </w:rPr>
        <w:t>اشارة</w:t>
      </w:r>
      <w:bookmarkEnd w:id="1415"/>
    </w:p>
    <w:p>
      <w:pPr>
        <w:pStyle w:val="BookText"/>
        <w:rPr/>
      </w:pPr>
      <w:r>
        <w:rPr>
          <w:rFonts w:ascii="Amiri" w:hAnsi="Amiri" w:eastAsia="Amiri" w:cs="Amiri"/>
          <w:color w:val="111111"/>
          <w:sz w:val="28"/>
          <w:sz w:val="28"/>
          <w:szCs w:val="28"/>
          <w:rtl w:val="true"/>
          <w:lang w:bidi="ar-SA"/>
        </w:rPr>
        <w:t xml:space="preserve">وَ أَذٰانٌ مِنَ اَللّٰهِ وَ رَسُولِهِ إِلَی اَلنّٰاسِ یَوْمَ اَلْحَجِّ اَلْأَکْبَرِ أَنَّ اَللّٰهَ بَرِیءٌ مِنَ اَلْمُشْرِکِینَ وَ رَسُولُهُ فَإِنْ تُبْتُمْ فَهُوَ خَیْرٌ لَکُمْ وَ إِنْ تَوَلَّیْتُمْ فَاعْلَمُوا أَنَّکُمْ غَیْرُ مُعْجِزِی اَللّٰهِ وَ بَشِّرِ اَلَّذِینَ کَفَرُوا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عٰاهَدْتُمْ مِنَ اَلْمُشْرِکِینَ ثُمَّ لَمْ یَنْقُصُوکُمْ شَیْئاً وَ لَمْ یُظٰاهِرُوا عَلَیْکُمْ أَحَداً فَأَتِمُّوا إِلَیْهِمْ عَهْدَهُمْ إِلیٰ مُدَّتِهِمْ إِنَّ اَللّٰهَ یُحِبُّ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416" w:name="__RefHeading___Toc1333023_77815467"/>
      <w:bookmarkStart w:id="1417" w:name="_Toc602"/>
      <w:bookmarkEnd w:id="1416"/>
      <w:r>
        <w:rPr>
          <w:rtl w:val="true"/>
        </w:rPr>
        <w:t>التّفسیر</w:t>
      </w:r>
      <w:bookmarkEnd w:id="1417"/>
    </w:p>
    <w:p>
      <w:pPr>
        <w:pStyle w:val="Heading5"/>
        <w:numPr>
          <w:ilvl w:val="4"/>
          <w:numId w:val="1"/>
        </w:numPr>
        <w:rPr/>
      </w:pPr>
      <w:bookmarkStart w:id="1418" w:name="__RefHeading___Toc1333025_77815467"/>
      <w:bookmarkStart w:id="1419" w:name="_Toc603"/>
      <w:bookmarkEnd w:id="1418"/>
      <w:r>
        <w:rPr>
          <w:rtl w:val="true"/>
        </w:rPr>
        <w:t>اشارة</w:t>
      </w:r>
      <w:bookmarkEnd w:id="1419"/>
    </w:p>
    <w:p>
      <w:pPr>
        <w:pStyle w:val="Heading5"/>
        <w:numPr>
          <w:ilvl w:val="4"/>
          <w:numId w:val="1"/>
        </w:numPr>
        <w:rPr/>
      </w:pPr>
      <w:bookmarkStart w:id="1420" w:name="__RefHeading___Toc1333027_77815467"/>
      <w:bookmarkStart w:id="1421" w:name="_Toc604"/>
      <w:bookmarkEnd w:id="1420"/>
      <w:r>
        <w:rPr>
          <w:rtl w:val="true"/>
        </w:rPr>
        <w:t>العهود المحترمة</w:t>
      </w:r>
      <w:r>
        <w:rPr>
          <w:rtl w:val="true"/>
        </w:rPr>
        <w:t>:</w:t>
      </w:r>
      <w:bookmarkEnd w:id="1421"/>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نلحظ فی هاتین الآیتین البیّنتین مزید تأکید علی موضوع إلغاء المعاهدات التی کانت بین النّبی صلّی اللّه علیه و آله و سلّم و المشرکین،حتی أنّ تاریخ الإلغاء قد أعلن فی هذه الآیة إذ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أَذٰانٌ مِنَ اللّٰهِ وَ رَسُولِهِ إِلَی النّٰاسِ یَوْمَ الْحَجِّ الْأَکْبَرِ أَنَّ اللّٰهَ بَرِیءٌ مِنَ الْمُشْرِکِینَ وَ رَسُولُهُ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الحقیقة،أنّ اللّه سبحانه یرید فی هذا الإعلان العام فی مکّة المکرمة، و فی ذلک الیوم العظیم،أن یوصد کل ذریعة یتذرع بها المشرکون و الأعداء، و یقطع ألسنة المفسدین،لئلا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استغفلوا فی الحملة أو الهجوم علیهم، و إن ذلک لیس من الشّهامة و الرجولة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وجوب إبلاغ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الإعلام لجمیع الناس الحاضرین فی مکّة ذلک الیوم،لیکون غیر المشرکین شاهدا علی هذا الأمر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یتوجه الخطاب فی الآیة إلی المشرکین أنفسهم ترغیبا و ترهیبا،لعلهم یهتدون،إذ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تُبْتُمْ فَهُوَ خَیْرٌ لَکُمْ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أنّ الاستجابة لرسالة التوحید فیها صلاحکم و فیها خیر لکم و لمجتمعکم و دنیاکم و آخرتکم، فلو تدبّرتم بجد و صدق لرأیتم أن قبول الدعوة هو البلسم الشافی لکلّ جراحاتکم و لیس فی الأمر منفعة للّه أو لرسوله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الآیة تحذر المخالفین المعاندین المتعصبین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تَوَلَّیْتُمْ فَاعْلَمُوا أَنَّکُمْ غَیْرُ مُعْجِزِی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یمکنکم الخروج من دائرة قدرته المطلقة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أخیرا فإنّ الآیة أنذرت المعاندین المتعصبین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الَّذِینَ کَفَرُوا بِعَذٰابٍ أَلِیمٍ </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کما أشرنا من قبل فإنّ إلغاء هذه العهود من جانب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رفض عهد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یختص بأولئک الذین دلّت القرائن علی استعدادهم لنقض عهدهم و بدت بوادره،لذلک فإنّ الآیة استثنت قسما منهم لوفائهم بالعهد،فقالت إِلاَّ الَّذِینَ عٰاهَدْتُمْ مِنَ الْمُشْرِکِینَ ثُمَّ لَمْ یَنْقُصُوکُمْ شَیْئاً وَ لَمْ یُظٰاهِرُوا عَلَیْکُمْ أَحَداً فَأَتِمُّوا إِلَیْهِمْ عَهْدَهُمْ إِلیٰ مُدَّتِهِمْ إِنَّ اللّٰهَ یُحِبُّ الْمُتَّقِینَ</w:t>
      </w:r>
      <w:bookmarkStart w:id="1422" w:name="pg12533_165180"/>
    </w:p>
    <w:p>
      <w:pPr>
        <w:pStyle w:val="Heading4"/>
        <w:numPr>
          <w:ilvl w:val="3"/>
          <w:numId w:val="1"/>
        </w:numPr>
        <w:rPr/>
      </w:pPr>
      <w:bookmarkStart w:id="1423" w:name="__RefHeading___Toc1333029_77815467"/>
      <w:bookmarkStart w:id="1424" w:name="_Toc605"/>
      <w:bookmarkEnd w:id="1422"/>
      <w:bookmarkEnd w:id="1423"/>
      <w:r>
        <w:rPr>
          <w:rtl w:val="true"/>
        </w:rPr>
        <w:t>ملاحظات</w:t>
      </w:r>
      <w:bookmarkEnd w:id="1424"/>
    </w:p>
    <w:p>
      <w:pPr>
        <w:pStyle w:val="Heading5"/>
        <w:numPr>
          <w:ilvl w:val="4"/>
          <w:numId w:val="1"/>
        </w:numPr>
        <w:rPr/>
      </w:pPr>
      <w:bookmarkStart w:id="1425" w:name="__RefHeading___Toc1333031_77815467"/>
      <w:bookmarkStart w:id="1426" w:name="_Toc606"/>
      <w:bookmarkEnd w:id="1425"/>
      <w:r>
        <w:rPr>
          <w:rtl w:val="true"/>
        </w:rPr>
        <w:t>اشارة</w:t>
      </w:r>
      <w:bookmarkEnd w:id="1426"/>
    </w:p>
    <w:p>
      <w:pPr>
        <w:pStyle w:val="Heading5"/>
        <w:numPr>
          <w:ilvl w:val="4"/>
          <w:numId w:val="1"/>
        </w:numPr>
        <w:rPr/>
      </w:pPr>
      <w:bookmarkStart w:id="1427" w:name="__RefHeading___Toc1333033_77815467"/>
      <w:bookmarkStart w:id="1428" w:name="_Toc607"/>
      <w:bookmarkEnd w:id="1427"/>
      <w:r>
        <w:rPr/>
        <w:t>1</w:t>
      </w:r>
      <w:r>
        <w:rPr>
          <w:rtl w:val="true"/>
        </w:rPr>
        <w:t>-</w:t>
      </w:r>
      <w:r>
        <w:rPr>
          <w:rtl w:val="true"/>
        </w:rPr>
        <w:t>الحج الأکبر</w:t>
      </w:r>
      <w:r>
        <w:rPr>
          <w:rtl w:val="true"/>
        </w:rPr>
        <w:t>!</w:t>
      </w:r>
      <w:bookmarkEnd w:id="1428"/>
    </w:p>
    <w:p>
      <w:pPr>
        <w:pStyle w:val="BookText"/>
        <w:rPr/>
      </w:pPr>
      <w:r>
        <w:rPr>
          <w:rFonts w:ascii="IRNazanin" w:hAnsi="IRNazanin" w:eastAsia="IRNazanin"/>
          <w:color w:val="111111"/>
          <w:sz w:val="28"/>
          <w:sz w:val="28"/>
          <w:szCs w:val="28"/>
          <w:rtl w:val="true"/>
          <w:lang w:bidi="fa-IR"/>
        </w:rPr>
        <w:t>اختلف المفسّرون فی المراد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الْحَجِّ الْأَکْبَرِ و الذی نستفیده من کثیر من الرّوایات الواردة عن الفریقین،روایات أهل البیت علیهم السّلام و أهل السنة،أنّه یوم العاشر من ذی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الأضحی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انتهاء المدة بالیوم العاشر من شهر ربیع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للسنة 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،وفقا لما جاء فی المصادر الإسلامیة،دلیل آخر علی هذا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أضف إلی ذلک کله فإنّ یوم النحر فی الواقع ینتهی فیه القسم الأساس من أعمال الحج،و من هنا فیمکن أن یدعی ذلک الیوم بیوم الحج الأکبر </w:t>
      </w:r>
      <w:r>
        <w:rPr>
          <w:rStyle w:val="FootnoteAnchor"/>
          <w:rtl w:val="true"/>
        </w:rPr>
        <w:footnoteReference w:id="265"/>
      </w:r>
      <w:r>
        <w:rPr>
          <w:rFonts w:ascii="IRNazanin" w:hAnsi="IRNazanin" w:eastAsia="IRNazanin"/>
          <w:color w:val="111111"/>
          <w:sz w:val="28"/>
          <w:sz w:val="28"/>
          <w:szCs w:val="28"/>
          <w:rtl w:val="true"/>
          <w:lang w:bidi="fa-IR"/>
        </w:rPr>
        <w:t>و أمّا سبب تسمیته بالحج الأکبر،فلأنّه اجتمع فی ذلک العام جمیع الطوائف من المسلمین و عبدة الأوثان و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اعتادوا علیه فی موسم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الأمر لم یتحقق فی السنین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لمنع غیر المسلمین من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تفسیر آخر مضافا إلی التّفسیر المذکور آنفا و هو أن المراد منه مراسم الحج فی قبال مراسم العمرة التی یعبر عنها بالحج الأصغر</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التّفسیر جاء فی بعض الرّوایات الإسلامیة،و لا یمنع أن تکون کلتا العلّتین مدعاة لهذه التسمیة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bookmarkStart w:id="1429" w:name="pg12533_165181"/>
    </w:p>
    <w:p>
      <w:pPr>
        <w:pStyle w:val="Heading5"/>
        <w:numPr>
          <w:ilvl w:val="4"/>
          <w:numId w:val="1"/>
        </w:numPr>
        <w:rPr/>
      </w:pPr>
      <w:bookmarkStart w:id="1430" w:name="__RefHeading___Toc1333035_77815467"/>
      <w:bookmarkStart w:id="1431" w:name="_Toc608"/>
      <w:bookmarkEnd w:id="1429"/>
      <w:bookmarkEnd w:id="1430"/>
      <w:r>
        <w:rPr/>
        <w:t>2</w:t>
      </w:r>
      <w:r>
        <w:rPr>
          <w:rtl w:val="true"/>
        </w:rPr>
        <w:t>-</w:t>
      </w:r>
      <w:r>
        <w:rPr>
          <w:rtl w:val="true"/>
        </w:rPr>
        <w:t>المواد الأربع التی أعلنت ذلک الیوم</w:t>
      </w:r>
      <w:bookmarkEnd w:id="1431"/>
    </w:p>
    <w:p>
      <w:pPr>
        <w:pStyle w:val="BookText"/>
        <w:rPr/>
      </w:pPr>
      <w:r>
        <w:rPr>
          <w:rFonts w:ascii="IRNazanin" w:hAnsi="IRNazanin" w:eastAsia="IRNazanin"/>
          <w:color w:val="111111"/>
          <w:sz w:val="28"/>
          <w:sz w:val="28"/>
          <w:szCs w:val="28"/>
          <w:rtl w:val="true"/>
          <w:lang w:bidi="fa-IR"/>
        </w:rPr>
        <w:t>و إن کان القرآن الکریم أعلن براءة اللّه من المشرکین بشکل مطلق،إلاّ أنّ الذی یستفاد من الرّوایات أنّ علیّا علیه السلام قد أمر بإبلاغ أربع مواد إلی الناس،و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إلغاء عهد المشرکین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یحق للمشرکین أن یحجّوا فی المواسم المقبلة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العراة و الحفاة من الطواف الذی کان شائعا و مألوفا حتی ذلک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المشرکین من دخول البیت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جاء فی تفسیر مجمع البیان عن الإمام الباقر علیه السلام أنّ الإمام علیا خطب فی موسم الحج ذلک العام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یطوفن بالبیت عریان،و لا یحجن البیت مشرک،و من کان له مدة فهو إلی مدته،و من لم تکن له مدة فمدته أربعة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 الروایات إشارة إلی المادة الرّابعة،و هی عدم دخول المشرکین و عبدة الأصنام البیت الحرام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2" w:name="__RefHeading___Toc1333037_77815467"/>
      <w:bookmarkStart w:id="1433" w:name="_Toc609"/>
      <w:bookmarkEnd w:id="1432"/>
      <w:r>
        <w:rPr/>
        <w:t>3</w:t>
      </w:r>
      <w:r>
        <w:rPr>
          <w:rtl w:val="true"/>
        </w:rPr>
        <w:t>-</w:t>
      </w:r>
      <w:r>
        <w:rPr>
          <w:rtl w:val="true"/>
        </w:rPr>
        <w:t>من هم الذین کانت لهم عهود</w:t>
      </w:r>
      <w:r>
        <w:rPr>
          <w:rtl w:val="true"/>
        </w:rPr>
        <w:t>«</w:t>
      </w:r>
      <w:r>
        <w:rPr>
          <w:rtl w:val="true"/>
        </w:rPr>
        <w:t>إلی مدّة</w:t>
      </w:r>
      <w:r>
        <w:rPr>
          <w:rtl w:val="true"/>
        </w:rPr>
        <w:t>»</w:t>
      </w:r>
      <w:bookmarkEnd w:id="1433"/>
    </w:p>
    <w:p>
      <w:pPr>
        <w:pStyle w:val="BookText"/>
        <w:rPr/>
      </w:pPr>
      <w:r>
        <w:rPr>
          <w:rFonts w:ascii="IRNazanin" w:hAnsi="IRNazanin" w:eastAsia="IRNazanin"/>
          <w:color w:val="111111"/>
          <w:sz w:val="28"/>
          <w:sz w:val="28"/>
          <w:szCs w:val="28"/>
          <w:rtl w:val="true"/>
          <w:lang w:bidi="fa-IR"/>
        </w:rPr>
        <w:t xml:space="preserve">یظهر من أقوال المؤرخین و بعض المفسّرین أنّ الذین کانت لعهدهم مدة،هم جماعة من بنی کنانه و بنی ضمرة،فقد بقی من عهدهم فی ترک المنازعة تسعة أشهر،و قد بقی النّبی صلّی اللّه علیه و آله و سلّم علی عهده وفیّا،لأنّهم بقوا أوفیاء لعهدهم و لم یظاهروا المشرکین فی مواجهة الإسلام حیت انتهت مدّتهم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عدّ بعضهم طائفة بنی خزاعة من هؤلاء الذین کان لعهدهم مدّة</w:t>
      </w:r>
      <w:r>
        <w:rPr>
          <w:rFonts w:eastAsia="IRNazanin" w:cs="IRNazanin"/>
          <w:color w:val="111111"/>
          <w:sz w:val="28"/>
          <w:szCs w:val="28"/>
          <w:rtl w:val="true"/>
          <w:lang w:bidi="fa-IR"/>
        </w:rPr>
        <w:t xml:space="preserve">. </w:t>
      </w:r>
      <w:r>
        <w:rPr>
          <w:rStyle w:val="FootnoteAnchor"/>
          <w:rtl w:val="true"/>
        </w:rPr>
        <w:footnoteReference w:id="269"/>
      </w:r>
      <w:bookmarkStart w:id="1434" w:name="pg12533_165182"/>
    </w:p>
    <w:p>
      <w:pPr>
        <w:pStyle w:val="Heading3"/>
        <w:numPr>
          <w:ilvl w:val="2"/>
          <w:numId w:val="1"/>
        </w:numPr>
        <w:rPr/>
      </w:pPr>
      <w:bookmarkStart w:id="1435" w:name="__RefHeading___Toc1333039_77815467"/>
      <w:bookmarkStart w:id="1436" w:name="_Toc610"/>
      <w:bookmarkEnd w:id="1434"/>
      <w:bookmarkEnd w:id="1435"/>
      <w:r>
        <w:rPr>
          <w:rtl w:val="true"/>
        </w:rPr>
        <w:t xml:space="preserve">الآیتان </w:t>
      </w:r>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5</w:t>
      </w:r>
      <w:r>
        <w:rPr>
          <w:rtl w:val="true"/>
        </w:rPr>
        <w:t xml:space="preserve"> </w:t>
      </w:r>
      <w:r>
        <w:rPr>
          <w:rtl w:val="true"/>
        </w:rPr>
        <w:t xml:space="preserve">الی </w:t>
      </w:r>
      <w:r>
        <w:rPr/>
        <w:t>6</w:t>
      </w:r>
      <w:r>
        <w:rPr>
          <w:rtl w:val="true"/>
        </w:rPr>
        <w:t>]</w:t>
      </w:r>
      <w:bookmarkEnd w:id="1436"/>
    </w:p>
    <w:p>
      <w:pPr>
        <w:pStyle w:val="Heading4"/>
        <w:numPr>
          <w:ilvl w:val="3"/>
          <w:numId w:val="1"/>
        </w:numPr>
        <w:rPr/>
      </w:pPr>
      <w:bookmarkStart w:id="1437" w:name="__RefHeading___Toc1333041_77815467"/>
      <w:bookmarkStart w:id="1438" w:name="_Toc611"/>
      <w:bookmarkEnd w:id="1437"/>
      <w:r>
        <w:rPr>
          <w:rtl w:val="true"/>
        </w:rPr>
        <w:t>اشارة</w:t>
      </w:r>
      <w:bookmarkEnd w:id="1438"/>
    </w:p>
    <w:p>
      <w:pPr>
        <w:pStyle w:val="BookText"/>
        <w:rPr/>
      </w:pPr>
      <w:r>
        <w:rPr>
          <w:rFonts w:ascii="Amiri" w:hAnsi="Amiri" w:eastAsia="Amiri" w:cs="Amiri"/>
          <w:color w:val="111111"/>
          <w:sz w:val="28"/>
          <w:sz w:val="28"/>
          <w:szCs w:val="28"/>
          <w:rtl w:val="true"/>
          <w:lang w:bidi="ar-SA"/>
        </w:rPr>
        <w:t xml:space="preserve">فَإِذَا اِنْسَلَخَ اَلْأَشْهُرُ اَلْحُرُمُ فَاقْتُلُوا اَلْمُشْرِکِینَ حَیْثُ وَجَدْتُمُوهُمْ وَ خُذُوهُمْ وَ اُحْصُرُوهُمْ وَ اُقْعُدُوا لَهُمْ کُلَّ مَرْصَدٍ فَإِنْ تٰابُوا وَ أَقٰامُوا اَلصَّلاٰةَ وَ آتَوُا اَلزَّکٰاةَ فَخَلُّوا سَبِیلَهُمْ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أَحَدٌ مِنَ اَلْمُشْرِکِینَ اِسْتَجٰارَکَ فَأَجِرْهُ حَتّٰی یَسْمَعَ کَلاٰمَ اَللّٰهِ ثُمَّ أَبْلِغْهُ مَأْمَنَهُ ذٰلِکَ بِأَنَّهُمْ قَوْمٌ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439" w:name="__RefHeading___Toc1333043_77815467"/>
      <w:bookmarkStart w:id="1440" w:name="_Toc612"/>
      <w:bookmarkEnd w:id="1439"/>
      <w:r>
        <w:rPr>
          <w:rtl w:val="true"/>
        </w:rPr>
        <w:t>التّفسیر</w:t>
      </w:r>
      <w:bookmarkEnd w:id="1440"/>
    </w:p>
    <w:p>
      <w:pPr>
        <w:pStyle w:val="Heading5"/>
        <w:numPr>
          <w:ilvl w:val="4"/>
          <w:numId w:val="1"/>
        </w:numPr>
        <w:rPr/>
      </w:pPr>
      <w:bookmarkStart w:id="1441" w:name="__RefHeading___Toc1333045_77815467"/>
      <w:bookmarkStart w:id="1442" w:name="_Toc613"/>
      <w:bookmarkEnd w:id="1441"/>
      <w:r>
        <w:rPr>
          <w:rtl w:val="true"/>
        </w:rPr>
        <w:t>اشارة</w:t>
      </w:r>
      <w:bookmarkEnd w:id="1442"/>
    </w:p>
    <w:p>
      <w:pPr>
        <w:pStyle w:val="Heading5"/>
        <w:numPr>
          <w:ilvl w:val="4"/>
          <w:numId w:val="1"/>
        </w:numPr>
        <w:rPr/>
      </w:pPr>
      <w:bookmarkStart w:id="1443" w:name="__RefHeading___Toc1333047_77815467"/>
      <w:bookmarkStart w:id="1444" w:name="_Toc614"/>
      <w:bookmarkEnd w:id="1443"/>
      <w:r>
        <w:rPr>
          <w:rtl w:val="true"/>
        </w:rPr>
        <w:t>الشدّة المقرونة بالرّفق</w:t>
      </w:r>
      <w:r>
        <w:rPr>
          <w:rtl w:val="true"/>
        </w:rPr>
        <w:t>:</w:t>
      </w:r>
      <w:bookmarkEnd w:id="1444"/>
    </w:p>
    <w:p>
      <w:pPr>
        <w:pStyle w:val="BookText"/>
        <w:rPr/>
      </w:pPr>
      <w:r>
        <w:rPr>
          <w:rFonts w:ascii="Amiri" w:hAnsi="Amiri" w:eastAsia="Amiri" w:cs="Amiri"/>
          <w:color w:val="111111"/>
          <w:sz w:val="28"/>
          <w:sz w:val="28"/>
          <w:szCs w:val="28"/>
          <w:rtl w:val="true"/>
          <w:lang w:bidi="ar-SA"/>
        </w:rPr>
        <w:t xml:space="preserve">نقرأ فی الآیتین أعلاه بیان وظیفة المسلمین بعد انتهاء مدّة إمهال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الأشهر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أصدر القرآن أوامره الصارمة فی هذا الصدد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الْحُرُمُ فَاقْتُلُوا الْمُشْرِکِینَ حَیْثُ وَجَدْتُمُوهُمْ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خُذُوهُمْ وَ احْصُرُوهُمْ وَ اقْعُدُوا لَهُمْ کُلَّ مَرْصَدٍ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یلاحظ فی هذه الآیة أربعة أوامر صارمة صادرة فی شأن المشرکین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إیصاد الطرق بوجههم،محاصرتهم،أسرهم،ثمّ قتلهم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النص أنّ الأمور الأربعة لیست علی نحو التخییر،بل ینبغی ملاحظة الظروف و المحیط و الزمان و المکان و الأشخاص،و العمل بما یناسب هذه الأمور،فلو کان فی الأسر و المحاصرة و إیصاد السبیل بوجه المشرکین الکفایة فیها،و إلاّ فلا محیص عن قتالهم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الشدّة متناغمة و متوائمة مع منهج الإسلام و خطته فی إزالة الوثنیة و قلعها من جذورها،و کما أشرنا إلی ذلک سلفا،فإنّ حریة الإعتقاد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عدم إکراه أهل الأدیان الأخری علی قبول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تنحصر فی أهل الکتاب من الیهود و النصاری،و لا تشمل عبدة الأوثان،لأنّ الوثنیة لیست عقیدة صحیحة، و لا دینا کی تلحظ بعین الاحترام،بل هی تخلّف و خرافة و انحراف و جهل،و لا بدّ من استئصال جذورها بأی ثمن کان و کیف ما 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الشدّة و القوّة و الصرامة لا تعنی سدّ الطریق،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طریق الرجوع نحو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بوجههم،بل لهم أن یثوبوا إلی رشدهم و یعودوا إلی سبیل الحق،و لذلک فإنّ الآیة عقبت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تٰابُوا وَ أَقٰامُوا الصَّلاٰةَ وَ آتَوُا الزَّکٰاةَ فَخَلُّوا سَبِیلَهُمْ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هذه الحال،أی عند رجوعهم نحو الإسلام،لن یکون هناک فرق بینهم و بین سائر المسلمین،و سیکونون سواء و إیاهم فی الحقوق و الأحکام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غَفُورٌ 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یتوب علی عباده المنیبین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تستکمل الآیة التالیة هذا الموضوع بأمر آخر،کما یتّضح بجلاء أن هدف الإسلام من هذا الأمر إنّما هو نشر التوحید و الحق و العدالة،و لیس هو الاستثمار أو الاستعمار و امتصاص المال،أو الاستیلاء علی أراضی الآخرین،إذ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أَحَدٌ مِنَ الْمُشْرِکِینَ اسْتَجٰارَکَ فَأَجِرْهُ حَتّٰی یَسْمَعَ کَلاٰمَ اللّٰهِ </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علیک أن تعامل من یلجأ إلیک من المشرکین برفق و لطف،و امنحه</w:t>
      </w:r>
      <w:bookmarkStart w:id="1445" w:name="pg12533_165184"/>
    </w:p>
    <w:p>
      <w:pPr>
        <w:pStyle w:val="BookText"/>
        <w:rPr/>
      </w:pPr>
      <w:bookmarkEnd w:id="1445"/>
      <w:r>
        <w:rPr>
          <w:rFonts w:ascii="IRNazanin" w:hAnsi="IRNazanin" w:eastAsia="IRNazanin"/>
          <w:color w:val="111111"/>
          <w:sz w:val="28"/>
          <w:sz w:val="28"/>
          <w:szCs w:val="28"/>
          <w:rtl w:val="true"/>
          <w:lang w:bidi="fa-IR"/>
        </w:rPr>
        <w:t>المجال للتفکیر حتی یبیّن له محتوی دعوتک فی کمال الإرادة و الحریة،فإذا أشرقت أنوار الهدایة فی قلوبهم فسیؤمنون بدعوتک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أَبْلِغْهُ مَأْمَنَهُ و أوصله إلی مکان آمن حتی لا یعترضه أحد فی طریقه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أخیرا فإنّ الآیة تبین علة هذا الحکم،فتقول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قَوْمٌ لاٰ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فبناء علی ذلک لو فتحت أبواب اکتساب المعرفة بوجوههم،فإنّه یؤمّل فیهم خروجهم من الوثنیة التی هی ولیدة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التحاقهم برکب التوحید الذی هو ولید العلم و المعرفة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ورد فی کتب السنة و الشیعة أنّ أحد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عبدة الأصنام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علیّا علیه السلام بعد إلغاء المعاهدة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أبی طالب،لو أراد أحد أن یواجه النّبی بعد هذه المدّة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الأشهر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یسأله أو یسمع کلام اللّه منه،أهو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أَحَدٌ مِنَ الْمُشْرِکِینَ اسْتَجٰارَکَ فَأَجِرْهُ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تتوازن و تتساوی کفتا الشدّة المستفادة من الآیة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اللین المستفاد من الآیة التی تلیها،فإنّ سبیل التربیة قائم علی الشدة المشفوعة باللین،لیکون منهما الدواء الناجع</w:t>
      </w:r>
      <w:r>
        <w:rPr>
          <w:rFonts w:eastAsia="IRNazanin" w:cs="IRNazanin"/>
          <w:color w:val="111111"/>
          <w:sz w:val="28"/>
          <w:szCs w:val="28"/>
          <w:rtl w:val="true"/>
          <w:lang w:bidi="fa-IR"/>
        </w:rPr>
        <w:t>.</w:t>
      </w:r>
    </w:p>
    <w:p>
      <w:pPr>
        <w:pStyle w:val="Heading4"/>
        <w:numPr>
          <w:ilvl w:val="3"/>
          <w:numId w:val="1"/>
        </w:numPr>
        <w:rPr/>
      </w:pPr>
      <w:bookmarkStart w:id="1446" w:name="__RefHeading___Toc1333049_77815467"/>
      <w:bookmarkStart w:id="1447" w:name="_Toc615"/>
      <w:bookmarkEnd w:id="1446"/>
      <w:r>
        <w:rPr>
          <w:rtl w:val="true"/>
        </w:rPr>
        <w:t>ملاحظات</w:t>
      </w:r>
      <w:bookmarkEnd w:id="1447"/>
    </w:p>
    <w:p>
      <w:pPr>
        <w:pStyle w:val="Heading5"/>
        <w:numPr>
          <w:ilvl w:val="4"/>
          <w:numId w:val="1"/>
        </w:numPr>
        <w:rPr/>
      </w:pPr>
      <w:bookmarkStart w:id="1448" w:name="__RefHeading___Toc1333051_77815467"/>
      <w:bookmarkStart w:id="1449" w:name="_Toc616"/>
      <w:bookmarkEnd w:id="1448"/>
      <w:r>
        <w:rPr>
          <w:rtl w:val="true"/>
        </w:rPr>
        <w:t>اشارة</w:t>
      </w:r>
      <w:bookmarkEnd w:id="1449"/>
    </w:p>
    <w:p>
      <w:pPr>
        <w:pStyle w:val="Heading5"/>
        <w:numPr>
          <w:ilvl w:val="4"/>
          <w:numId w:val="1"/>
        </w:numPr>
        <w:rPr/>
      </w:pPr>
      <w:bookmarkStart w:id="1450" w:name="__RefHeading___Toc1333053_77815467"/>
      <w:bookmarkStart w:id="1451" w:name="_Toc617"/>
      <w:bookmarkEnd w:id="1450"/>
      <w:r>
        <w:rPr/>
        <w:t>1</w:t>
      </w:r>
      <w:r>
        <w:rPr>
          <w:rtl w:val="true"/>
        </w:rPr>
        <w:t>-</w:t>
      </w:r>
      <w:r>
        <w:rPr>
          <w:rtl w:val="true"/>
        </w:rPr>
        <w:t>ما المراد من الأشهر الحرم؟</w:t>
      </w:r>
      <w:bookmarkEnd w:id="1451"/>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بالرّغم من أنّ المفسّرین قد بحثوا کثیرا فی هذا الشأن،إلاّ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ملاحظة ما جاء فی الآیات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أنّ المراد منها هی أربعة الأشهر التی کانت مدّة</w:t>
      </w:r>
      <w:bookmarkStart w:id="1452" w:name="pg12533_165185"/>
    </w:p>
    <w:p>
      <w:pPr>
        <w:pStyle w:val="BookText"/>
        <w:rPr/>
      </w:pPr>
      <w:bookmarkEnd w:id="1452"/>
      <w:r>
        <w:rPr>
          <w:rFonts w:ascii="IRNazanin" w:hAnsi="IRNazanin" w:eastAsia="IRNazanin"/>
          <w:color w:val="111111"/>
          <w:sz w:val="28"/>
          <w:sz w:val="28"/>
          <w:szCs w:val="28"/>
          <w:rtl w:val="true"/>
          <w:lang w:bidi="fa-IR"/>
        </w:rPr>
        <w:t>الإمهال للمشرکین،و التی بدأت من عاشر ذی الحجة للسنة التاسعة و انتهت بالعاشر من شهر ربیع الثّانی من السنة العاشرة الهجریة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التّفسیر یعتقد به أغلب المحققین،و الأهم من ذلک أنّ کثیرا من الرّوایات صرّحت بهذا المضمون أیضا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3" w:name="__RefHeading___Toc1333055_77815467"/>
      <w:bookmarkStart w:id="1454" w:name="_Toc618"/>
      <w:bookmarkEnd w:id="1453"/>
      <w:r>
        <w:rPr/>
        <w:t>2</w:t>
      </w:r>
      <w:r>
        <w:rPr>
          <w:rtl w:val="true"/>
        </w:rPr>
        <w:t>-</w:t>
      </w:r>
      <w:r>
        <w:rPr>
          <w:rtl w:val="true"/>
        </w:rPr>
        <w:t>هل الصّلاة و الزّکاة شرط فی قبول الإسلام؟</w:t>
      </w:r>
      <w:bookmarkEnd w:id="1454"/>
    </w:p>
    <w:p>
      <w:pPr>
        <w:pStyle w:val="BookText"/>
        <w:rPr/>
      </w:pPr>
      <w:r>
        <w:rPr>
          <w:rFonts w:ascii="IRNazanin" w:hAnsi="IRNazanin" w:eastAsia="IRNazanin"/>
          <w:color w:val="111111"/>
          <w:sz w:val="28"/>
          <w:sz w:val="28"/>
          <w:szCs w:val="28"/>
          <w:rtl w:val="true"/>
          <w:lang w:bidi="fa-IR"/>
        </w:rPr>
        <w:t>یستفاد من الآیتین محل البحث أنّه لا بدّ من إقامة الصلاة و إیتاء الزکاة لقبول توبة المشرکین، و لهذا فقد استدل بعض فقهاء أهل السنة علی أن ترک الصلاة و الزکاة دلیل علی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الحق هو أنّ المراد من هذین الحکمین الإسلامیین هو متی ما شک فی إسلام شخص ما،کما هی الحال فی المشرکین یومئذ،فعلامة إسلامه أن یؤدی هاتین الوظیفتین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الصلاة،و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المراد هو أن یقرّوا بالصلاة و الزکاة علی أنّهما أمران إلهیان و یلتزموا بهما،و یعترفوا بهما علی أنّهما فرضان واجبان و إن قصّروا فی أدائمها،لأن هناک أدلة وافرة تقضی بأنّ تارک الصلاة أو الزکاة لیس کافرا،بل یعدّ إسلامه ناقصا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إن کان ترک الزکاة له دلالة علی تحدّی الحکومة الاسلامیة و الثورة علیها فهو سبب للکفر،إلاّ أن هذا بحث آخر لا علاقة له بموضوعنا هذا</w:t>
      </w:r>
      <w:r>
        <w:rPr>
          <w:rFonts w:eastAsia="IRNazanin" w:cs="IRNazanin"/>
          <w:color w:val="111111"/>
          <w:sz w:val="28"/>
          <w:szCs w:val="28"/>
          <w:rtl w:val="true"/>
          <w:lang w:bidi="fa-IR"/>
        </w:rPr>
        <w:t>.</w:t>
      </w:r>
    </w:p>
    <w:p>
      <w:pPr>
        <w:pStyle w:val="Heading5"/>
        <w:numPr>
          <w:ilvl w:val="4"/>
          <w:numId w:val="1"/>
        </w:numPr>
        <w:rPr/>
      </w:pPr>
      <w:bookmarkStart w:id="1455" w:name="__RefHeading___Toc1333057_77815467"/>
      <w:bookmarkStart w:id="1456" w:name="_Toc619"/>
      <w:bookmarkEnd w:id="1455"/>
      <w:r>
        <w:rPr/>
        <w:t>3</w:t>
      </w:r>
      <w:r>
        <w:rPr>
          <w:rtl w:val="true"/>
        </w:rPr>
        <w:t>-</w:t>
      </w:r>
      <w:r>
        <w:rPr>
          <w:rtl w:val="true"/>
        </w:rPr>
        <w:t>الإیمان ولید العلم</w:t>
      </w:r>
      <w:bookmarkEnd w:id="1456"/>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الآیات محل البحث أنّ الباعث علی عدم الإیمان هو الجهل، و أساس الإیمان الأصیل هو العلم،لهذا فینبغی توفیر الإمکانات اللازمة لإرشاد الناس و هدایتهم لیعرفوا طریق الحقّ،و لا یقبلوا الإسلام بواسطة التقلید إلا عمیق</w:t>
      </w:r>
      <w:r>
        <w:rPr>
          <w:rFonts w:eastAsia="IRNazanin" w:cs="IRNazanin"/>
          <w:color w:val="111111"/>
          <w:sz w:val="28"/>
          <w:szCs w:val="28"/>
          <w:rtl w:val="true"/>
          <w:lang w:bidi="fa-IR"/>
        </w:rPr>
        <w:t>.</w:t>
      </w:r>
      <w:bookmarkStart w:id="1457" w:name="pg12533_165186"/>
    </w:p>
    <w:p>
      <w:pPr>
        <w:pStyle w:val="Heading3"/>
        <w:numPr>
          <w:ilvl w:val="2"/>
          <w:numId w:val="1"/>
        </w:numPr>
        <w:rPr/>
      </w:pPr>
      <w:bookmarkStart w:id="1458" w:name="__RefHeading___Toc1333059_77815467"/>
      <w:bookmarkStart w:id="1459" w:name="_Toc620"/>
      <w:bookmarkEnd w:id="1457"/>
      <w:bookmarkEnd w:id="1458"/>
      <w:r>
        <w:rPr>
          <w:rtl w:val="true"/>
        </w:rPr>
        <w:t xml:space="preserve">الآیات </w:t>
      </w:r>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7</w:t>
      </w:r>
      <w:r>
        <w:rPr>
          <w:rtl w:val="true"/>
        </w:rPr>
        <w:t xml:space="preserve"> </w:t>
      </w:r>
      <w:r>
        <w:rPr>
          <w:rtl w:val="true"/>
        </w:rPr>
        <w:t xml:space="preserve">الی </w:t>
      </w:r>
      <w:r>
        <w:rPr/>
        <w:t>10</w:t>
      </w:r>
      <w:r>
        <w:rPr>
          <w:rtl w:val="true"/>
        </w:rPr>
        <w:t>]</w:t>
      </w:r>
      <w:bookmarkEnd w:id="1459"/>
    </w:p>
    <w:p>
      <w:pPr>
        <w:pStyle w:val="Heading4"/>
        <w:numPr>
          <w:ilvl w:val="3"/>
          <w:numId w:val="1"/>
        </w:numPr>
        <w:rPr/>
      </w:pPr>
      <w:bookmarkStart w:id="1460" w:name="__RefHeading___Toc1333061_77815467"/>
      <w:bookmarkStart w:id="1461" w:name="_Toc621"/>
      <w:bookmarkEnd w:id="1460"/>
      <w:r>
        <w:rPr>
          <w:rtl w:val="true"/>
        </w:rPr>
        <w:t>اشارة</w:t>
      </w:r>
      <w:bookmarkEnd w:id="1461"/>
    </w:p>
    <w:p>
      <w:pPr>
        <w:pStyle w:val="BookText"/>
        <w:rPr/>
      </w:pPr>
      <w:r>
        <w:rPr>
          <w:rFonts w:ascii="Amiri" w:hAnsi="Amiri" w:eastAsia="Amiri" w:cs="Amiri"/>
          <w:color w:val="111111"/>
          <w:sz w:val="28"/>
          <w:sz w:val="28"/>
          <w:szCs w:val="28"/>
          <w:rtl w:val="true"/>
          <w:lang w:bidi="ar-SA"/>
        </w:rPr>
        <w:t xml:space="preserve">کَیْفَ یَکُونُ لِلْمُشْرِکِینَ عَهْدٌ عِنْدَ اَللّٰهِ وَ عِنْدَ رَسُولِهِ إِلاَّ اَلَّذِینَ عٰاهَدْتُمْ عِنْدَ اَلْمَسْجِدِ اَلْحَرٰامِ فَمَا اِسْتَقٰامُوا لَکُمْ فَاسْتَقِیمُوا لَهُمْ إِنَّ اَللّٰهَ یُحِبُّ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وَ إِنْ یَظْهَرُوا عَلَیْکُمْ لاٰ یَرْقُبُوا فِیکُمْ إِلاًّ وَ لاٰ ذِمَّةً یُرْضُونَکُمْ بِأَفْوٰاهِهِمْ وَ تَأْبیٰ قُلُوبُهُمْ وَ أَکْثَرُهُمْ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اِشْتَرَوْا بِآیٰاتِ اَللّٰهِ ثَمَناً قَلِیلاً فَصَدُّوا عَنْ سَبِیلِهِ إِنَّهُمْ سٰاءَ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یَرْقُبُونَ فِی مُؤْمِنٍ إِلاًّ وَ لاٰ ذِمَّةً وَ أُولٰئِکَ هُمُ اَلْمُعْتَدُونَ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1462" w:name="__RefHeading___Toc1333063_77815467"/>
      <w:bookmarkStart w:id="1463" w:name="_Toc622"/>
      <w:bookmarkEnd w:id="1462"/>
      <w:r>
        <w:rPr>
          <w:rtl w:val="true"/>
        </w:rPr>
        <w:t>التّفسیر</w:t>
      </w:r>
      <w:bookmarkEnd w:id="1463"/>
    </w:p>
    <w:p>
      <w:pPr>
        <w:pStyle w:val="Heading5"/>
        <w:numPr>
          <w:ilvl w:val="4"/>
          <w:numId w:val="1"/>
        </w:numPr>
        <w:rPr/>
      </w:pPr>
      <w:bookmarkStart w:id="1464" w:name="__RefHeading___Toc1333065_77815467"/>
      <w:bookmarkStart w:id="1465" w:name="_Toc623"/>
      <w:bookmarkEnd w:id="1464"/>
      <w:r>
        <w:rPr>
          <w:rtl w:val="true"/>
        </w:rPr>
        <w:t>اشارة</w:t>
      </w:r>
      <w:bookmarkEnd w:id="1465"/>
    </w:p>
    <w:p>
      <w:pPr>
        <w:pStyle w:val="Heading5"/>
        <w:numPr>
          <w:ilvl w:val="4"/>
          <w:numId w:val="1"/>
        </w:numPr>
        <w:rPr/>
      </w:pPr>
      <w:bookmarkStart w:id="1466" w:name="__RefHeading___Toc1333067_77815467"/>
      <w:bookmarkStart w:id="1467" w:name="_Toc624"/>
      <w:bookmarkEnd w:id="1466"/>
      <w:r>
        <w:rPr>
          <w:rtl w:val="true"/>
        </w:rPr>
        <w:t>المعتدون النّاقضون العهد</w:t>
      </w:r>
      <w:r>
        <w:rPr>
          <w:rtl w:val="true"/>
        </w:rPr>
        <w:t>:</w:t>
      </w:r>
      <w:bookmarkEnd w:id="1467"/>
    </w:p>
    <w:p>
      <w:pPr>
        <w:pStyle w:val="BookText"/>
        <w:rPr/>
      </w:pPr>
      <w:r>
        <w:rPr>
          <w:rFonts w:ascii="IRNazanin" w:hAnsi="IRNazanin" w:eastAsia="IRNazanin"/>
          <w:color w:val="111111"/>
          <w:sz w:val="28"/>
          <w:sz w:val="28"/>
          <w:szCs w:val="28"/>
          <w:rtl w:val="true"/>
          <w:lang w:bidi="fa-IR"/>
        </w:rPr>
        <w:t>کما لا حظنا فی الآیات السابقة الإسلام ألغی جمیع العهود التی کانت بینه و بین المشرکین و عبدة الأوثان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جماعة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أمهلهم مدّة أربعة أشهر لیقرروا موقفهم منه</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لعلة إلغاء العهود من قبل الإسلام،فتقول الآیة الأولی من هذه الآیات مستفهمة استفهاما إنکاریا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یَکُونُ لِلْمُشْرِکِینَ</w:t>
      </w:r>
    </w:p>
    <w:p>
      <w:pPr>
        <w:pStyle w:val="BookText"/>
        <w:rPr/>
      </w:pPr>
      <w:r>
        <w:rPr>
          <w:rFonts w:ascii="Amiri" w:hAnsi="Amiri" w:eastAsia="Amiri" w:cs="Amiri"/>
          <w:color w:val="111111"/>
          <w:sz w:val="28"/>
          <w:sz w:val="28"/>
          <w:szCs w:val="28"/>
          <w:rtl w:val="true"/>
          <w:lang w:bidi="ar-SA"/>
        </w:rPr>
        <w:t>عَهْدٌ عِنْدَ اللّٰهِ وَ عِنْدَ رَسُولِهِ</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أنّهم لا ینبغی لهم أن یتوقعوا أو ینتظروا الوفاء بالعهد من قبل النّبی صلّی اللّه علیه و آله و سلّم و من جانب واحد،فی وقت تصدر منهم المخالفات و عدم الوفاء بالعهد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استثنت الآیة مباشرة أولئک الذین لم ینقضوا عهدهم،بل بقوا أوفیاء 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عٰاهَدْتُمْ عِنْدَ الْمَسْجِدِ الْحَرٰامِ فَمَا اسْتَقٰامُوا لَکُمْ فَاسْتَقِیمُوا لَهُمْ إِنَّ اللّٰهَ یُحِبُّ الْمُتَّقِینَ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 التالیة یثار هذا الموضوع بمزید الصراحة و التأکید،و یستفهم عنه استفهاما إنکاریا أیضا،إذ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وَ إِنْ یَظْهَرُوا عَلَیْکُمْ لاٰ یَرْقُبُوا فِیکُمْ إِلاًّ وَ لاٰ ذِمَّةً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معناها القرابة،و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تعنی هنا العهد و المیثاق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المعنی الأوّل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المراد من ظاهر الآیة أنّه بالرغم من أنّ قریشا تربطها برسول اللّه صلّی اللّه علیه و آله و سلّم و بعض المسلمین علاقة قربی،إلاّ أنّها لا ترقب هذه القرابة أو الرحم و لا ترعی حرمتها،فکیف إذن تتوقع من النّبی و المسلمین احترام علاقتهم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المعنی الثّانی تکون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مؤکّدة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العهد و المیثاق أیضا،قال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حالة ظاهرة من عهد حلف و قرابة تئل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تلمع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یمکن إنکاره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تضیف الآیة معقبة بأن هؤلاء یریدون أن یخدعوکم بألفاظهم المزوّقة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یُرْضُونَکُمْ بِأَفْوٰاهِهِمْ وَ تَأْبیٰ قُلُوبُهُمْ </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قلوبهم ملیئة بالحقد و القسوة و طلب الانتقام و عدم الاعتناء بالعهد و علاقة القربی،و إن أظهروا المحبّة بألسنتهم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نهایة الآیة إشارة إلی جذر هذا الموضوع و أساسه و هو فسقهم،فتقول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أَکْثَرُهُمْ فٰاسِقُونَ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الآیة التالیة بیان لبعض علائم فسقهم و عصیانهم،إذ أعربت الآیة عن ذلک علی النحو التالی اِشْتَرَوْا بِآیٰاتِ اللّٰهِ ثَمَناً قَلِیلاً فَصَدُّوا عَنْ سَبِیلِهِ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جاء فی بعض الرّوایات أن أبا سفیان أقام مأدبة و دعا إلیها جماعة من الناس،لیثیر حفیظتهم و عداوتهم بوجه رسول اللّه صلّی اللّه علیه و آله و سلّم عن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یعتقد بعض المفسّرین أنّ الآیة محل البحث تشیر إلی هذه القصة،إلاّ أن الظاهر أن الآیة ذات مفهوم واسع یشمل هذه القصّة و ما شاکلها حیث أغمضوا أعینهم و صدوا عن سبیل اللّه و آیاته من أجل منافعهم المادیة التی لا تدوم طویلا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تعقب الآیة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سٰاءَ مٰا کٰانُوا یَعْمَلُونَ فقد خسروا طریق السعادة و ضیعوها،و حرّموا الهدایة،و هم فی الوقت ذاته أو صدوا الطریق بوجه الآخرین،و أی عمل أسوأ من أن یحمل الإنسان وزره و وزر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فی آخر آیة من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فهی تأکید آخر علی ما ورد فی الآیات المتقدمة،إذ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یَرْقُبُونَ فِی مُؤْمِنٍ إِلاًّ وَ لاٰ ذِمَّةً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الخصلة فیهم لم یبتل بها المؤمنون فحسب بل یعتدون علی کل من تناله أیدیهم وَ أُولٰئِکَ هُمُ الْمُعْتَدُونَ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بالرغم من أنّ مضمون هذه الآیة تأکید لما سبق من الآیات المتقدمة،إلاّ أنّ هناک فرقا بینهما،حیث کان الکلام فی ما سبق علی عدم رعایة المشرکین حرمة لخصوص النّبی صلّی اللّه علیه و آله و سلّم و أصحابه المتقّین حوله کَیْفَ وَ إِنْ یَظْهَرُوا عَلَیْکُمْ لاٰ یَرْقُبُوا فِیکُمْ إِلاًّ وَ لاٰ ذِمَّةً أمّا الآیة محل البحث فالکلام فیها عن عدم رعایتهم حرمة لکل مؤمن لاٰ یَرْقُبُونَ فِی مُؤْمِنٍ إِلاًّ وَ لاٰ ذِمَّةً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إن المشرکین لا ینظرون إلیکم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و الخواص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 تمتاز عن سواکم بل هذه النظرة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 العداء و البغضاء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بها المشرکون إلی</w:t>
      </w:r>
      <w:bookmarkStart w:id="1468" w:name="pg12533_165189"/>
    </w:p>
    <w:p>
      <w:pPr>
        <w:pStyle w:val="BookText"/>
        <w:rPr/>
      </w:pPr>
      <w:bookmarkEnd w:id="1468"/>
      <w:r>
        <w:rPr>
          <w:rFonts w:ascii="Amiri" w:hAnsi="Amiri" w:eastAsia="Amiri" w:cs="Amiri"/>
          <w:color w:val="111111"/>
          <w:sz w:val="28"/>
          <w:sz w:val="28"/>
          <w:szCs w:val="28"/>
          <w:rtl w:val="true"/>
          <w:lang w:bidi="ar-SA"/>
        </w:rPr>
        <w:t>کلّ مؤمن،و لا یکترثون بکل شیء و لا یرعون حرمة و لا عهدا،فهم فی الحقیقة أعداء الإیمان و الحقّ،و هم مصداق ما ذکره القرآن فی شأن أقوام سابقین أیضا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نَقَمُوا مِنْهُمْ إِلاّٰ أَنْ یُؤْمِنُوا بِاللّٰهِ الْعَزِیزِ الْحَمِیدِ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9" w:name="__RefHeading___Toc1333069_77815467"/>
      <w:bookmarkStart w:id="1470" w:name="_Toc625"/>
      <w:bookmarkEnd w:id="1469"/>
      <w:r>
        <w:rPr>
          <w:rtl w:val="true"/>
        </w:rPr>
        <w:t>ملاحظتان</w:t>
      </w:r>
      <w:bookmarkEnd w:id="1470"/>
    </w:p>
    <w:p>
      <w:pPr>
        <w:pStyle w:val="Heading5"/>
        <w:numPr>
          <w:ilvl w:val="4"/>
          <w:numId w:val="1"/>
        </w:numPr>
        <w:rPr/>
      </w:pPr>
      <w:bookmarkStart w:id="1471" w:name="__RefHeading___Toc1333071_77815467"/>
      <w:bookmarkStart w:id="1472" w:name="_Toc626"/>
      <w:bookmarkEnd w:id="1471"/>
      <w:r>
        <w:rPr>
          <w:rtl w:val="true"/>
        </w:rPr>
        <w:t>اشارة</w:t>
      </w:r>
      <w:bookmarkEnd w:id="1472"/>
    </w:p>
    <w:p>
      <w:pPr>
        <w:pStyle w:val="Heading5"/>
        <w:numPr>
          <w:ilvl w:val="4"/>
          <w:numId w:val="1"/>
        </w:numPr>
        <w:rPr/>
      </w:pPr>
      <w:bookmarkStart w:id="1473" w:name="__RefHeading___Toc1333073_77815467"/>
      <w:bookmarkStart w:id="1474" w:name="_Toc627"/>
      <w:bookmarkEnd w:id="1473"/>
      <w:r>
        <w:rPr/>
        <w:t>1</w:t>
      </w:r>
      <w:r>
        <w:rPr>
          <w:rtl w:val="true"/>
        </w:rPr>
        <w:t>-</w:t>
      </w:r>
      <w:r>
        <w:rPr>
          <w:rtl w:val="true"/>
        </w:rPr>
        <w:t>من هم المستثنون فی هذه الآیة؟</w:t>
      </w:r>
      <w:bookmarkEnd w:id="1474"/>
    </w:p>
    <w:p>
      <w:pPr>
        <w:pStyle w:val="BookText"/>
        <w:rPr/>
      </w:pPr>
      <w:r>
        <w:rPr>
          <w:rFonts w:ascii="Amiri" w:hAnsi="Amiri" w:eastAsia="Amiri" w:cs="Amiri"/>
          <w:color w:val="111111"/>
          <w:sz w:val="28"/>
          <w:sz w:val="28"/>
          <w:szCs w:val="28"/>
          <w:rtl w:val="true"/>
          <w:lang w:bidi="ar-SA"/>
        </w:rPr>
        <w:t>جری الکلام بین المفسّرین فی الطائفة المستثناة من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عٰاهَدْتُمْ عِنْدَ الْمَسْجِدِ الْحَرٰامِ فمن هؤلاء المستثنون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بملاحظة الآیات السابقة،یظهر أن المراد من هذه الجملة هم أولئک الذین بقوا علی عهدهم و وفائهم،أی القبائل التی هی من بنی ضمرة و بنی کنانة و بنی خزیمة و أضرابهم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الحقیقة فإنّ هذه الجملة بمنزلة التأکید للآیات السابقة،فإنّ علی المسلمین أن یکونوا حذرین واعین،و أن یعرفوا هؤلاء الأوفیاء بالعهد و یمیزوهم عن سواهم الناکثین للعهد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عٰاهَدْتُمْ عِنْدَ الْمَسْجِدِ الْحَرٰامِ فلعل هذا التعبیر یشیر إلی ما کان من معاهدة بین المسلمین و المشرکین فی السنة السادسة للهجرة،عند صلح الحدیبیة علی بعد خمسة عشر میلا عن مکّة،فقد التحق جماعة آخرون من مشرکی العرب کالقبائل المشار إلیها آنفا بهذه المعاهدة حیث عاهدوا المسلمین عن ترک الخصام،إلاّ أن مشرکی قریش نقضوا عهدهم،ثمّ أسلموا فی السنة الثامنة عند فتح مکّة، أمّا الجماعة التی التحقت حینئذ من المشرکین بمن عاهد المسلمین،فلم یسلموا و لم ینقضوا عهدهم</w:t>
      </w:r>
      <w:r>
        <w:rPr>
          <w:rFonts w:eastAsia="IRNazanin" w:cs="IRNazanin"/>
          <w:color w:val="111111"/>
          <w:sz w:val="28"/>
          <w:szCs w:val="28"/>
          <w:rtl w:val="true"/>
          <w:lang w:bidi="fa-IR"/>
        </w:rPr>
        <w:t>.</w:t>
      </w:r>
      <w:bookmarkStart w:id="1475" w:name="pg12533_165190"/>
    </w:p>
    <w:p>
      <w:pPr>
        <w:pStyle w:val="BookText"/>
        <w:rPr/>
      </w:pPr>
      <w:bookmarkEnd w:id="1475"/>
      <w:r>
        <w:rPr>
          <w:rFonts w:ascii="Amiri" w:hAnsi="Amiri" w:eastAsia="Amiri" w:cs="Amiri"/>
          <w:color w:val="111111"/>
          <w:sz w:val="28"/>
          <w:sz w:val="28"/>
          <w:szCs w:val="28"/>
          <w:rtl w:val="true"/>
          <w:lang w:bidi="ar-SA"/>
        </w:rPr>
        <w:t>و لمّا کانت أرض مکّة تستوعب منطقة واسعة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حولی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عدّت المنطقة کلها جزءا من المسجد الحرام،کما نقرأ عن ذلک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البقرة،إذ تذکر موضوع حج التمتع و أحکامه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لِمَنْ لَمْ یَکُنْ أَهْلُهُ حٰاضِرِی الْمَسْجِدِ 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المعروف عند الفقهاء و فتاواهم أن أحکام حج التمتع إنما تجب علی من تبعد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دار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أکثر من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 عن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فبناء علی ذلک لا مانع أبدا من أن یطلق علی الحدیبیة،التی تبعد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 عن مکّة،تعبیر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الاستثناء الوارد فی الآیة إنما هو فی شأن مشرکی قریش،الذین عدّ القرآن الکریم عهدهم الذی عقدوه فی صلح الحدیبیة محترما، فهذا القول یبدو بعیدا،بل هو غیر صحیحی،لأنّه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المعلوم أنّ مشرکی قریش نقضوا العهد،فنقضهم مقطوع به،و لا مراء فیه،فإن لم یکونوا قد نقضوا العهد،فمن الذین لم ینقضوا عهدهم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صلح الحدیبیة إنّما کان فی السنة السادسة للهجرة،بینما أسلم مشرکو قریش فی السنة الثامنة للهجرة بعد فتح مکّة،فبناء علی ذلک فالآیات هذه النازلة فی السنة التاسعة للهجرة،لا یمکن أن تکون ناظرة إلیهم</w:t>
      </w:r>
      <w:r>
        <w:rPr>
          <w:rFonts w:eastAsia="IRNazanin" w:cs="IRNazanin"/>
          <w:color w:val="111111"/>
          <w:sz w:val="28"/>
          <w:szCs w:val="28"/>
          <w:rtl w:val="true"/>
          <w:lang w:bidi="fa-IR"/>
        </w:rPr>
        <w:t>.</w:t>
      </w:r>
    </w:p>
    <w:p>
      <w:pPr>
        <w:pStyle w:val="Heading5"/>
        <w:numPr>
          <w:ilvl w:val="4"/>
          <w:numId w:val="1"/>
        </w:numPr>
        <w:rPr/>
      </w:pPr>
      <w:bookmarkStart w:id="1476" w:name="__RefHeading___Toc1333075_77815467"/>
      <w:bookmarkStart w:id="1477" w:name="_Toc628"/>
      <w:bookmarkEnd w:id="1476"/>
      <w:r>
        <w:rPr/>
        <w:t>2</w:t>
      </w:r>
      <w:r>
        <w:rPr>
          <w:rtl w:val="true"/>
        </w:rPr>
        <w:t>-</w:t>
      </w:r>
      <w:r>
        <w:rPr>
          <w:rtl w:val="true"/>
        </w:rPr>
        <w:t>متی یجوز الغاء المعاهدة؟</w:t>
      </w:r>
      <w:bookmarkEnd w:id="1477"/>
    </w:p>
    <w:p>
      <w:pPr>
        <w:pStyle w:val="BookText"/>
        <w:rPr/>
      </w:pPr>
      <w:r>
        <w:rPr>
          <w:rFonts w:ascii="IRNazanin" w:hAnsi="IRNazanin" w:eastAsia="IRNazanin"/>
          <w:color w:val="111111"/>
          <w:sz w:val="28"/>
          <w:sz w:val="28"/>
          <w:szCs w:val="28"/>
          <w:rtl w:val="true"/>
          <w:lang w:bidi="fa-IR"/>
        </w:rPr>
        <w:t>کما قلنا ذیل الآیات المتقدمة،فإنّ المراد من الآیات محل البحث لا یعنی جواز الغاء العهد بمجرّد تصمیم المشرکین و عزمهم علی نقض العهد عند بلوغهم القدرة،بل إنّهم أبدوا هذا الأسلوب و طریقة تفکیرهم عملیّا مرارا،فمتی استطاعوا أن یوجهوا ضربتهم إلی الإسلام دون الالتفات إلی المعاهدة وجهوها</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المقدار من عملهم کاف لإلغاء عهدهم</w:t>
      </w:r>
      <w:r>
        <w:rPr>
          <w:rFonts w:eastAsia="IRNazanin" w:cs="IRNazanin"/>
          <w:color w:val="111111"/>
          <w:sz w:val="28"/>
          <w:szCs w:val="28"/>
          <w:rtl w:val="true"/>
          <w:lang w:bidi="fa-IR"/>
        </w:rPr>
        <w:t>.</w:t>
      </w:r>
      <w:bookmarkStart w:id="1478" w:name="pg12533_165191"/>
    </w:p>
    <w:p>
      <w:pPr>
        <w:pStyle w:val="Heading3"/>
        <w:numPr>
          <w:ilvl w:val="2"/>
          <w:numId w:val="1"/>
        </w:numPr>
        <w:rPr/>
      </w:pPr>
      <w:bookmarkStart w:id="1479" w:name="__RefHeading___Toc1333077_77815467"/>
      <w:bookmarkStart w:id="1480" w:name="_Toc629"/>
      <w:bookmarkEnd w:id="1478"/>
      <w:bookmarkEnd w:id="1479"/>
      <w:r>
        <w:rPr>
          <w:rtl w:val="true"/>
        </w:rPr>
        <w:t xml:space="preserve">الآیات </w:t>
      </w:r>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11</w:t>
      </w:r>
      <w:r>
        <w:rPr>
          <w:rtl w:val="true"/>
        </w:rPr>
        <w:t xml:space="preserve"> </w:t>
      </w:r>
      <w:r>
        <w:rPr>
          <w:rtl w:val="true"/>
        </w:rPr>
        <w:t xml:space="preserve">الی </w:t>
      </w:r>
      <w:r>
        <w:rPr/>
        <w:t>15</w:t>
      </w:r>
      <w:r>
        <w:rPr>
          <w:rtl w:val="true"/>
        </w:rPr>
        <w:t>]</w:t>
      </w:r>
      <w:bookmarkEnd w:id="1480"/>
    </w:p>
    <w:p>
      <w:pPr>
        <w:pStyle w:val="Heading4"/>
        <w:numPr>
          <w:ilvl w:val="3"/>
          <w:numId w:val="1"/>
        </w:numPr>
        <w:rPr/>
      </w:pPr>
      <w:bookmarkStart w:id="1481" w:name="__RefHeading___Toc1333079_77815467"/>
      <w:bookmarkStart w:id="1482" w:name="_Toc630"/>
      <w:bookmarkEnd w:id="1481"/>
      <w:r>
        <w:rPr>
          <w:rtl w:val="true"/>
        </w:rPr>
        <w:t>اشارة</w:t>
      </w:r>
      <w:bookmarkEnd w:id="1482"/>
    </w:p>
    <w:p>
      <w:pPr>
        <w:pStyle w:val="BookText"/>
        <w:rPr/>
      </w:pPr>
      <w:r>
        <w:rPr>
          <w:rFonts w:ascii="Amiri" w:hAnsi="Amiri" w:eastAsia="Amiri" w:cs="Amiri"/>
          <w:color w:val="111111"/>
          <w:sz w:val="28"/>
          <w:sz w:val="28"/>
          <w:szCs w:val="28"/>
          <w:rtl w:val="true"/>
          <w:lang w:bidi="ar-SA"/>
        </w:rPr>
        <w:t xml:space="preserve">فَإِنْ تٰابُوا وَ أَقٰامُوا اَلصَّلاٰةَ وَ آتَوُا اَلزَّکٰاةَ فَإِخْوٰانُکُمْ فِی اَلدِّینِ وَ نُفَصِّلُ اَلْآیٰاتِ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نَکَثُوا أَیْمٰانَهُمْ مِنْ بَعْدِ عَهْدِهِمْ وَ طَعَنُوا فِی دِینِکُمْ فَقٰاتِلُوا أَئِمَّةَ اَلْکُفْرِ إِنَّهُمْ لاٰ أَیْمٰانَ لَهُمْ لَعَلَّهُمْ یَنْتَهُونَ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تُقٰاتِلُونَ قَوْماً نَکَثُوا أَیْمٰانَهُمْ وَ هَمُّوا بِإِخْرٰاجِ اَلرَّسُولِ وَ هُمْ بَدَؤُکُمْ أَوَّلَ مَرَّةٍ أَ تَخْشَوْنَهُمْ فَاللّٰهُ أَحَقُّ أَنْ تَخْشَوْهُ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قٰاتِلُوهُمْ یُعَذِّبْهُمُ اَللّٰهُ بِأَیْدِیکُمْ وَ یُخْزِهِمْ وَ یَنْصُرْکُمْ عَلَیْهِمْ وَ یَشْفِ صُدُورَ قَوْمٍ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یُذْهِبْ غَیْظَ قُلُوبِهِمْ وَ یَتُوبُ اَللّٰهُ عَلیٰ مَنْ یَشٰاءُ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1483" w:name="__RefHeading___Toc1333081_77815467"/>
      <w:bookmarkStart w:id="1484" w:name="_Toc631"/>
      <w:bookmarkEnd w:id="1483"/>
      <w:r>
        <w:rPr>
          <w:rtl w:val="true"/>
        </w:rPr>
        <w:t>التّفسیر</w:t>
      </w:r>
      <w:bookmarkEnd w:id="1484"/>
    </w:p>
    <w:p>
      <w:pPr>
        <w:pStyle w:val="Heading5"/>
        <w:numPr>
          <w:ilvl w:val="4"/>
          <w:numId w:val="1"/>
        </w:numPr>
        <w:rPr/>
      </w:pPr>
      <w:bookmarkStart w:id="1485" w:name="__RefHeading___Toc1333083_77815467"/>
      <w:bookmarkStart w:id="1486" w:name="_Toc632"/>
      <w:bookmarkEnd w:id="1485"/>
      <w:r>
        <w:rPr>
          <w:rtl w:val="true"/>
        </w:rPr>
        <w:t>اشارة</w:t>
      </w:r>
      <w:bookmarkEnd w:id="1486"/>
    </w:p>
    <w:p>
      <w:pPr>
        <w:pStyle w:val="Heading5"/>
        <w:numPr>
          <w:ilvl w:val="4"/>
          <w:numId w:val="1"/>
        </w:numPr>
        <w:rPr/>
      </w:pPr>
      <w:bookmarkStart w:id="1487" w:name="__RefHeading___Toc1333085_77815467"/>
      <w:bookmarkStart w:id="1488" w:name="_Toc633"/>
      <w:bookmarkEnd w:id="1487"/>
      <w:r>
        <w:rPr>
          <w:rtl w:val="true"/>
        </w:rPr>
        <w:t>لم تخشون مقاتلة العدوّ؟</w:t>
      </w:r>
      <w:r>
        <w:rPr>
          <w:rtl w:val="true"/>
        </w:rPr>
        <w:t>!</w:t>
      </w:r>
      <w:bookmarkEnd w:id="1488"/>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أحد أسالیب الفصاحة و البلاغة أن یکرر المتحدّث المطلب المهم بتعابیر مختلفة للتأکید علی أهمیة،و لیکون له أثر فی النفوس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 مسألة تطهیر</w:t>
      </w:r>
    </w:p>
    <w:p>
      <w:pPr>
        <w:pStyle w:val="BookText"/>
        <w:rPr/>
      </w:pPr>
      <w:r>
        <w:rPr>
          <w:rFonts w:ascii="IRNazanin" w:hAnsi="IRNazanin" w:eastAsia="IRNazanin"/>
          <w:color w:val="111111"/>
          <w:sz w:val="28"/>
          <w:sz w:val="28"/>
          <w:szCs w:val="28"/>
          <w:rtl w:val="true"/>
          <w:lang w:bidi="fa-IR"/>
        </w:rPr>
        <w:t>المحیط الإسلامی من الوثنیة و عبادة الأصنام و إزالة آثارها،من المسائل ذات الأهمیّة القصوی،فإنّ القرآن یکرر هذه المطالب بعبارات 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الآیات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یورد القرآن کذلک لطائف تخرج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صورة التکرار، و لو التکرار المجازی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فتقول الآیة الأولی من هذا الآیات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تٰابُوا وَ أَقٰامُوا الصَّلاٰةَ وَ آتَوُا الزَّکٰاةَ فَإِخْوٰانُکُمْ فِی الدِّینِ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تضیف معقبة وَ نُفَصِّلُ الْآیٰاتِ لِقَوْمٍ یَعْلَمُونَ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التعبیر فی الآیات المتقدمة أنّهم إذا أدّوا وظیفتهم الإسلامیة،أی تابوا و أقاموا الصلاة و آتوا الزّکاة فَخَلُّوا سَبِیلَهُمْ أمّا التعبیر فی هذه الآیة فَإِخْوٰانُکُمْ فِی الدِّینِ أی لا فارق بینهم و بین أحد من المسلمین من حیث الاحترام و المحبّة، کما لا فارق بین 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التعابیر تؤثر من الناحیة النفسیة فی أفکار المشرکین و عواطفهم لتقبل الإسلام،إذ تقول فی حقّهم تارة فَخَلُّوا سَبِیلَهُمْ و تارة فَإِخْوٰانُکُمْ فِی الدِّینِ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 لو استمر المشرکون فی نقض العهود،فتقول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نَکَثُوا أَیْمٰانَهُمْ مِنْ بَعْدِ عَهْدِهِمْ وَ طَعَنُوا فِی دِینِکُمْ فَقٰاتِلُوا أَئِمَّةَ الْکُفْرِ إِنَّهُمْ لاٰ أَیْمٰانَ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 أنّهم عاهدوکم علی عدم المخاصمة و المقاتلة،إلاّ أن هذه المعاهدة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بنقضها مرارا،و کونها قابلة للنقض فی المستقبل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اعتبار لها أصلا و لا قیمة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تعقّب الآیة مضیفة لَعَلَّهُمْ یَنْتَهُونَ و فی الآیة الأخری خطاب للمسلمین لإثارة هممهم،و إبعاد روح الضعف و الخوف و التردد عنهم فی هذا الأمر الخطیر،إذ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تُقٰاتِلُونَ قَوْماً نَکَثُوا أَیْمٰانَهُمْ وَ هَمُّوا بِإِخْرٰاجِ الرَّسُولِ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فعلام تقلقون و أنتم لم تبدأوهم بالقتال و إلغاء العهد من قبلکم وَ هُمْ بَدَؤُکُمْ</w:t>
      </w:r>
    </w:p>
    <w:p>
      <w:pPr>
        <w:pStyle w:val="BookText"/>
        <w:rPr/>
      </w:pPr>
      <w:r>
        <w:rPr>
          <w:rFonts w:ascii="Amiri" w:hAnsi="Amiri" w:eastAsia="Amiri" w:cs="Amiri"/>
          <w:color w:val="111111"/>
          <w:sz w:val="28"/>
          <w:sz w:val="28"/>
          <w:szCs w:val="28"/>
          <w:rtl w:val="true"/>
          <w:lang w:bidi="ar-SA"/>
        </w:rPr>
        <w:t>أَوَّلَ مَرَّةٍ</w:t>
      </w:r>
    </w:p>
    <w:p>
      <w:pPr>
        <w:pStyle w:val="BookText"/>
        <w:rPr/>
      </w:pPr>
      <w:r>
        <w:rPr>
          <w:rFonts w:ascii="Amiri" w:hAnsi="Amiri" w:eastAsia="Amiri" w:cs="Amiri"/>
          <w:color w:val="111111"/>
          <w:sz w:val="28"/>
          <w:sz w:val="28"/>
          <w:szCs w:val="28"/>
          <w:rtl w:val="true"/>
          <w:lang w:bidi="ar-SA"/>
        </w:rPr>
        <w:t xml:space="preserve">؟ و إذا کان بعضکم یتردد فی مقاتلتهم خشیة،منهم،فإنّ هذه الخشیة لا محل لها أَ تَخْشَوْنَهُمْ فَاللّٰهُ أَحَقُّ أَنْ تَخْشَوْهُ إِنْ کُنْتُمْ 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الآیة التالیة وعد بالنصر الحاسم للمسلمین،إذ تقول قٰاتِلُوهُمْ یُعَذِّبْهُمُ اللّٰهُ بِأَیْدِیکُمْ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لیس ذلک فحسب،بل، وَ یُخْزِهِمْ وَ یَنْصُرْکُمْ عَلَیْهِمْ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یشعر المؤمنون بالراحة و الطمأنینة بعد أن کانوا یقاسون الألم و العذاب تحت وطأة هؤلاء المجرمین،و یزیل اللّه تعالی عن قلوبهم آلام المحنة بهذا النصر وَ یَشْفِ صُدُورَ قَوْمٍ 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قَوْمٍ مُؤْمِنِینَ هم جماعة المؤمنین من بنی خزاعة،و قد استغفلهم عبدة الأوثان من بنی بکر فهجموا علیهم غدرا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هذا التعبیر هم جماعة من أهل الیمن استجابوا لدعوة الإسلام،و لما وصلوا مکّة عذّبوا و أوذوا من قبل عبدة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لا یبعد أن تشمل هذه العبارة جمیع أولئک الذین تعرّضوا لأذی المشرکین و عبدة الأصنام و تعذیبهم فکانت قلوبهم تغلی دما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الآیة التالیة فتضیف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انتصار المؤمنین و هزیمة الکافرین سرورا للمؤمنین،و إنّ اللّه یسدّدهم وَ یُذْهِبْ غَیْظَ قُلُوبِهِمْ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یحتمل أن تکون هذه الجملة تأکیدا للجملة السابقة وَ یَشْفِ صُدُورَ قَوْمٍ مُؤْمِنِینَ کما یحتمل أن تکون مستقلة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تکون الجملة السابقة إشارة إلی أنّ القلوب التی مرضت و تألمت سنین طوالا من أجل الإسلام و النّبی الکریم، شفیت بانتصار الإسلام</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الجملة الثّانیة وَ یُذْهِبْ غَیْظَ قُلُوبِهِمْ فهی إشارة أن أولئک الذین فقدوا أعزّتهم و أحبّتهم بما لا قوه من تعذیب وحشی من قبل المشرکین</w:t>
      </w:r>
      <w:bookmarkStart w:id="1489" w:name="pg12533_165194"/>
    </w:p>
    <w:p>
      <w:pPr>
        <w:pStyle w:val="BookText"/>
        <w:rPr/>
      </w:pPr>
      <w:bookmarkEnd w:id="1489"/>
      <w:r>
        <w:rPr>
          <w:rFonts w:ascii="Amiri" w:hAnsi="Amiri" w:eastAsia="Amiri" w:cs="Amiri"/>
          <w:color w:val="111111"/>
          <w:sz w:val="28"/>
          <w:sz w:val="28"/>
          <w:szCs w:val="28"/>
          <w:rtl w:val="true"/>
          <w:lang w:bidi="ar-SA"/>
        </w:rPr>
        <w:t xml:space="preserve">فأغاظوهم،سیقّر اللّه عیونهم بهلاک المشرکین وَ یُذْهِبْ غَیْظَ قُلُوبِهِمْ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تختتم الآیة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یَتُوبُ اللّٰهُ عَلیٰ مَنْ یَشٰاءُ وَ اللّٰهُ عَلِیمٌ 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تشیر العبارة الأخیرة ضمنا إلی امکانیة أن یلج بعضهم باب التوبة، فینبغی علی المسلمین أن یعرفوا أن اللّه یقبل توبتهم،فلا یعاملوهم بشدة و قسوة فلا یجوز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الجمل بنفسها تحمل البشری بأنّ مثل هؤلاء سیمیلون نحو الإسلام و یشملهم توفیق اللّه،لما لدیهم من التهیؤ الروحی و القابلیّة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ذهب بعض المفسّرین أنّ الآیات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عامّة من قبیل الإخبار القرانی بالمغیبات،و هی من دلائل صدق دعوة النّبی صلّی اللّه علیه و آله و سلّم لأنّ ما أخبر عنه القرآن قد تحقق فعلا</w:t>
      </w:r>
      <w:r>
        <w:rPr>
          <w:rFonts w:eastAsia="IRNazanin" w:cs="IRNazanin"/>
          <w:color w:val="111111"/>
          <w:sz w:val="28"/>
          <w:szCs w:val="28"/>
          <w:rtl w:val="true"/>
          <w:lang w:bidi="fa-IR"/>
        </w:rPr>
        <w:t>.</w:t>
      </w:r>
    </w:p>
    <w:p>
      <w:pPr>
        <w:pStyle w:val="Heading4"/>
        <w:numPr>
          <w:ilvl w:val="3"/>
          <w:numId w:val="1"/>
        </w:numPr>
        <w:rPr/>
      </w:pPr>
      <w:bookmarkStart w:id="1490" w:name="__RefHeading___Toc1333087_77815467"/>
      <w:bookmarkStart w:id="1491" w:name="_Toc634"/>
      <w:bookmarkEnd w:id="1490"/>
      <w:r>
        <w:rPr>
          <w:rtl w:val="true"/>
        </w:rPr>
        <w:t>ملاحظات</w:t>
      </w:r>
      <w:bookmarkEnd w:id="14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هناک کلام بین المفسّرین فی الجماعة الذین عنتهم الآیة قٰاتِلُوهُمْ یُعَذِّبْهُمُ اللّٰهُ بِأَیْدِیکُمْ من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الآیة تشیر إلی الیهود،و إلی بعض الأقوام الذین نازلوا المسلمین و قاتلوهم بعد حین کالفرس و الرّوم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إشارة إلی کفّار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إشارة إلی المرتدین بعد إسلامهم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ظاهر الآیات یدلّ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موضوعها هو جماعة المشرکین و عبدة الأصنام الذین عاهدوا المسلمین علی عدم القتال و المخاصمة، إلاّ أنّهم نقضوا عهدهم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هؤلاء المشرکون فی أطراف مکّة أو سائر نقاط الحجاز</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لا یمکن القبول بأنّ الآیة ناظرة إلی قریش،لأنّ قریشا</w:t>
      </w:r>
    </w:p>
    <w:p>
      <w:pPr>
        <w:pStyle w:val="BookText"/>
        <w:rPr/>
      </w:pPr>
      <w:r>
        <w:rPr>
          <w:rFonts w:ascii="IRNazanin" w:hAnsi="IRNazanin" w:eastAsia="IRNazanin"/>
          <w:color w:val="111111"/>
          <w:sz w:val="28"/>
          <w:sz w:val="28"/>
          <w:szCs w:val="28"/>
          <w:rtl w:val="true"/>
          <w:lang w:bidi="fa-IR"/>
        </w:rPr>
        <w:t>و رئیسها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أعلنوا إسلامهم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السنة الثامنة بعد فتح مکّة، و السورة محل البحث نزلت فی السنة التاسعة 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الاحتمال بأنّ المراد من الآیة هو الفرس أو الروم بعید جدّا عن مفهوم الآیة،لأنّ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الآیات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تتکلم عن مواجهة فعلیة،لا علی مواجهات مستقبلیة أضف إلی ذلک فإنّ الفرس أو الروم لم یهمّوا بإخراج الرّسول من وطنه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الاحتمال بأنّ المراد هم المرتدون بعد الإسلام،بعید غایة البعد،لإن التأریخ لم یتحدث عن مرتدین أقویاء واجهوا الرّسول ذلک الحین لیقاتلهم بمن معه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یشیران إلی المعاهدة بین المشرکین و الرّسول علی عدم المخاصمة،لا إلی قبول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فلاحظوا بدقة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وجدنا فی بعض الرّوایات الإسلامیة أنّ هذه الآیة طبّقت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النّاکثین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معرکة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أمثالها،فلا یعنی ذلک أن الآیات نزلت فی شأنهم فحسب،بل الهدف من ذلک أنّ روح الآیة و حکمها یصدقان فی شأن الناکثین و من هم علی شاکلتهم ممن سیأتون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السؤال الوحید الذی یفرض نفسه و یطلب الإجابة،هو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المراد جماعة المشرکین الذین نقضوا عهودهم،و قد جری الکلام علیهم فی الآیات المتقدمة،فعلام تعبّر الآیة هنا عنهم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نَکَثُوا أَیْمٰانَهُمْ مع أنّهم قد نکثوها فعلا</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هذه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المذکورة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لو واصلوا نقضهم أو نکثهم للأیمان،و لم یثوبوا إلی رشدهم،فینبغی مقاتلتهم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ذلک ما جاء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 و مفهومها أنّنا نطلب من اللّه أن یوفقنا لأنّ نسیر علی الصراط المستقیم و أن تستمرّ هدایته إیانا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الشاهد علی هذا الکلام أنّ جملة وَ إِنْ نَکَثُوا أَیْمٰانَهُمْ جاءت فی مقابل فَإِنْ تٰابُوا وَ أَقٰامُوا الصَّلاٰةَ أی لا یخلو الأمر من أحد وجهین،فإمّا أن یتوبوا و یعرضوا عن الشرک و یتجهوا نحو اللّه،و إمّا أن یستمرا علی طریقهم و نکث أیمانهم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الصورة الأولی هم إخوانکم فی الدین،و فی الصورة الثّانیة ینبغی مقاتلتهم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یسترعی الانتباه أنّ الآیات محل البحث لا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 الکفار،بل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فَقٰاتِلُوا أَئِمَّةَ الْکُفْرِ و هی إشارة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القاعدة الجماهیریة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عامّة الناس تبع لزعمائهم و رؤسائهم،فینبغی أن یکون الهدف القضاء علی رؤسائهم و أئمتهم،لأنّهم أساس الضلال و التضلیل و الظلم و الفساد،فاستأصلوا شجرة الکفر من جذورها و أحرقوها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فمواجهة الکفار لا تجدی نفعا ما دام أئمتهم فی الوجود،أضف إلی ذلک فإنّ هذا التعبیر یعدّ ضربا من ضروب النظرة البعیدة المدی و علو الهمة و تشجیع المسلمین،إذ عدّ أئمّة الکفر فی مقابل المسلمین، فلیواجهوهم فذلک أجدر من مواجهة من دونهم من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العجیب أنّ بعض المفسّرین یری أنّ هذا التعبیر یعنی أبا سفیان و أمثاله من زعماء قریش،مع أنّ جماعة منهم قتلوا فی معرکة بدر، و أسلم الباقی منهم کأبی سفیان بعد فتح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عند نزول الآیة فی صفوف المسلمین،فمقاتلتهم لا مفهوم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الیوم ما یزال هذا الدستور القرآنی المهم باقیا علی قوته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فالکی نزیل الاستعمار و الفساد و الظلم،لا بدّ من مواجهة رؤوساء و الأکابر و أئمّة المنحرفین،و إلاّ فلا جدوی من مواجهة من دونهم من الأفراد،فلاحظوا بدقة</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التّعبیر ب‍ فَإِخْوٰانُکُمْ فِی الدِّینِ الوارد فی الآیات المتقدمة،من ألطف التعابیر التی یمکن أن یعبّر بها فی شأن المساواة بین أفراد المجتمع،و بیان أوثق العلائق العاطفیة،لأنّ أجلی العلائق العاطفیة و أقربها فی الناس التی تمثل</w:t>
      </w:r>
    </w:p>
    <w:p>
      <w:pPr>
        <w:pStyle w:val="BookText"/>
        <w:rPr/>
      </w:pPr>
      <w:r>
        <w:rPr>
          <w:rFonts w:ascii="IRNazanin" w:hAnsi="IRNazanin" w:eastAsia="IRNazanin"/>
          <w:color w:val="111111"/>
          <w:sz w:val="28"/>
          <w:sz w:val="28"/>
          <w:szCs w:val="28"/>
          <w:rtl w:val="true"/>
          <w:lang w:bidi="fa-IR"/>
        </w:rPr>
        <w:t>المساواة الکاملة هی العلاقة ما بین الأخوین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من المؤسف أن الانقسامات الطبقیة و النداءات القومیة سحقت هذه الأخوة الإسلامیة التی کان الأعداء یغبطوننا علیها،و وقف الإخوان فی مواجهة إخوانهم متراصین بشکل لا یصدق،و قد یقاتل کلّ منهما الآخر قتالا لا یقاتل العدوّ عدوه بمثل هذا القتال،و هذا واحد من أسرار تأخرنا فی عصرنا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تخشونهم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بین المسلمین جماعة یخافون من الاستجابة للأمر بالجهاد،إمّا لقوّة العدوّ و قدرته،أو لأنّهم کانوا یعدو نقض العهد ذنبا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 یخاطبهم بصراحة أن لا تخافوا من هؤلاء الضعاف،بل ینبغی أن تخافوا من عصیان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خشیتکم من نکث الإیمان و نقض العهد لیست فی محلها،فهم الذین نکثوا أیمانهم و هم بدأوکم أوّل مرّة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یبدو أنّ جملة هَمُّوا بِإِخْرٰاجِ الرَّسُولِ إشارة إلی مسألة عزمهم علی إخراج الرسول صلّی اللّه علیه و آله و سلّم من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هجرته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بادئ الأمر،إلاّ أن نیاتهم تغیرت و تبدلت إلی الإقدام علی قتله،إلاّ أنّ النّبی غادر مکّة فی تلک اللیلة بأمر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حال،فإنّ ذکر هذا الموضوع لیس علی سبیل أنّهم نقضوا عهدهم، بل هو بیان ذکری مؤلمة من جنایات عبدة الأصنام،حیث اشترکت قریش و القبائل الأخری فی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نقض العهد من قبل عبدة الأصنام المشرکین فکان واضحا من طرق أخری</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یثیر الدهشة و التعجب أنّ بعض أتباع مذهب الجبر یستدل علی مذهبه بالآیة قٰاتِلُوهُمْ یُعَذِّبْهُمُ اللّٰهُ بِأَیْدِیکُمْ مع أنّنا لو تجردنا عن التعصب لما وجدنا فی الآیة أدنی دلیل علی مرادهم،و هذا یشبه تماما لو أردنا أن ننجز</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فنمضی إلی بعض أصدقائنا و نقول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نأمل أن یصلح اللّه هذا الأمر علی یدک،فإنّ مفهوم کلامنا هذا لا یعنی بأنّک مجبور علی أداء هذا الأمر،بل المراد أنّ اللّه منحک قدرة و نیة طاهرة،و بالإفادة منهما استطعت أن تؤدی عملک باختیارک و بحریة تامّة</w:t>
      </w:r>
      <w:r>
        <w:rPr>
          <w:rFonts w:eastAsia="IRNazanin" w:cs="IRNazanin"/>
          <w:color w:val="111111"/>
          <w:sz w:val="28"/>
          <w:szCs w:val="28"/>
          <w:rtl w:val="true"/>
          <w:lang w:bidi="fa-IR"/>
        </w:rPr>
        <w:t>.</w:t>
      </w:r>
      <w:bookmarkStart w:id="1492" w:name="pg12533_165199"/>
    </w:p>
    <w:p>
      <w:pPr>
        <w:pStyle w:val="Heading3"/>
        <w:numPr>
          <w:ilvl w:val="2"/>
          <w:numId w:val="1"/>
        </w:numPr>
        <w:rPr/>
      </w:pPr>
      <w:bookmarkStart w:id="1493" w:name="__RefHeading___Toc1333089_77815467"/>
      <w:bookmarkStart w:id="1494" w:name="_Toc635"/>
      <w:bookmarkEnd w:id="1492"/>
      <w:bookmarkEnd w:id="1493"/>
      <w:r>
        <w:rPr>
          <w:rtl w:val="true"/>
        </w:rPr>
        <w:t xml:space="preserve">الآیة </w:t>
      </w:r>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16</w:t>
      </w:r>
      <w:r>
        <w:rPr>
          <w:rtl w:val="true"/>
        </w:rPr>
        <w:t>]</w:t>
      </w:r>
      <w:bookmarkEnd w:id="1494"/>
    </w:p>
    <w:p>
      <w:pPr>
        <w:pStyle w:val="Heading4"/>
        <w:numPr>
          <w:ilvl w:val="3"/>
          <w:numId w:val="1"/>
        </w:numPr>
        <w:rPr/>
      </w:pPr>
      <w:bookmarkStart w:id="1495" w:name="__RefHeading___Toc1333091_77815467"/>
      <w:bookmarkStart w:id="1496" w:name="_Toc636"/>
      <w:bookmarkEnd w:id="1495"/>
      <w:r>
        <w:rPr>
          <w:rtl w:val="true"/>
        </w:rPr>
        <w:t>اشارة</w:t>
      </w:r>
      <w:bookmarkEnd w:id="1496"/>
    </w:p>
    <w:p>
      <w:pPr>
        <w:pStyle w:val="BookText"/>
        <w:rPr/>
      </w:pPr>
      <w:r>
        <w:rPr>
          <w:rFonts w:ascii="Amiri" w:hAnsi="Amiri" w:eastAsia="Amiri" w:cs="Amiri"/>
          <w:color w:val="111111"/>
          <w:sz w:val="28"/>
          <w:sz w:val="28"/>
          <w:szCs w:val="28"/>
          <w:rtl w:val="true"/>
          <w:lang w:bidi="ar-SA"/>
        </w:rPr>
        <w:t xml:space="preserve">أَمْ حَسِبْتُمْ أَنْ تُتْرَکُوا وَ لَمّٰا یَعْلَمِ اَللّٰهُ اَلَّذِینَ جٰاهَدُوا مِنْکُمْ وَ لَمْ یَتَّخِذُوا مِنْ دُونِ اَللّٰهِ وَ لاٰ رَسُولِهِ وَ لاَ اَلْمُؤْمِنِینَ وَلِیجَةً وَ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1497" w:name="__RefHeading___Toc1333093_77815467"/>
      <w:bookmarkStart w:id="1498" w:name="_Toc637"/>
      <w:bookmarkEnd w:id="1497"/>
      <w:r>
        <w:rPr>
          <w:rtl w:val="true"/>
        </w:rPr>
        <w:t>التّفسیر</w:t>
      </w:r>
      <w:bookmarkEnd w:id="1498"/>
    </w:p>
    <w:p>
      <w:pPr>
        <w:pStyle w:val="BookText"/>
        <w:rPr/>
      </w:pPr>
      <w:r>
        <w:rPr>
          <w:rFonts w:ascii="IRNazanin" w:hAnsi="IRNazanin" w:eastAsia="IRNazanin"/>
          <w:color w:val="111111"/>
          <w:sz w:val="28"/>
          <w:sz w:val="28"/>
          <w:szCs w:val="28"/>
          <w:rtl w:val="true"/>
          <w:lang w:bidi="fa-IR"/>
        </w:rPr>
        <w:t>فی هذه الآیة ترغیب للمسلمین فی الجهاد عن طریق آخر،حیث تحمّل الآیة المسلمین مسئولیة ذات عبء کبیر،و هی أنّه لا ینبغی أن تتصوروا أن کلّ شیء سیکون تامّا بادعائکم الإیمان فحسب،بل یتجلی صدق النیّة و صدق القول و الإیمان الواقعی فی قتالکم الأعداء قتالا خالصا من أی نوع من أنواع النفاق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فتقول الآیة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تُتْرَکُوا وَ لَمّٰا یَعْلَمِ اللّٰهُ الَّذِینَ جٰاهَدُوا مِنْکُمْ وَ لَمْ یَتَّخِذُوا مِنْ دُونِ اللّٰهِ وَ لاٰ رَسُولِهِ وَ لاَ الْمُؤْمِنِینَ وَلِیجَةً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الدخول،و تطلق الولیجة علی من</w:t>
      </w:r>
    </w:p>
    <w:p>
      <w:pPr>
        <w:pStyle w:val="BookText"/>
        <w:rPr/>
      </w:pPr>
      <w:r>
        <w:rPr>
          <w:rFonts w:ascii="IRNazanin" w:hAnsi="IRNazanin" w:eastAsia="IRNazanin"/>
          <w:color w:val="111111"/>
          <w:sz w:val="28"/>
          <w:sz w:val="28"/>
          <w:szCs w:val="28"/>
          <w:rtl w:val="true"/>
          <w:lang w:bidi="fa-IR"/>
        </w:rPr>
        <w:t>یعتمد علیه فی الأسرار و معناها یشبه معنی البطانة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فإنّ الجملة المتقدمة تنّبه المسلمین إلی أنّ الأعمال لا تکمل بإظهار الإیمان فحسب،و لا تتجلی شخصیة الأشخاص بذلک،بل یعرف الناس باختبارهم عن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فی سبیل اللّه لغرض محو آثار الشرک و الوثنیة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أیة علاقة أو أی تعاون مع المنافقین و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لدفع العدو الخارجی،و الثّانی یحصّن المجتمع من خطر العدو الداخلی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لَمّٰا یَعْلَمِ اللّٰهُ التی قد یلاحظ نظیرها فی بعض آیات القرآن الأخر، تعنی أن أمرکم لم یتحقق بعد،و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نفی العلم هنا معناه نفی المعلوم، و یستعمل مثل هذا التعبیر فی مواطن التأکید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للأدلة العقلیة و صحیح آیات القرآن 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عالما بکل شیء،و سیبقی عالما بکل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الآیة تشبه الآیة الأولی من سورة العنکبوت،إذ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یُتْرَکُوا أَنْ یَقُولُوا آمَنّٰا وَ هُمْ لاٰ یُفْتَنُونَ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کما ذکرنا آنفا فی تفسیرنا لسورة آل عمران أنّ اختبار اللّه لعباده لیس لکشف أمر مجهول عنده،بل هو لتربیتهم و لأجل إنّما الاستعدادات و تجلّی الأسرار الداخلیة فی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تختتم الآیة بما یدلّ علی الإخطار و التأکید وَ اللّٰهُ خَبِیرٌ بِمٰا تَعْمَلُونَ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ینبغی أن یتصور أحدّ أنّ اللّه لا یعرف العلائق السرّیة بین بعض الأفراد و بین المنافقین،بل یعرف کل شیء جیدا و هو خبیر بالأعمال کلها</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سیاق الآیة أن بین المسلمین یؤمئذ من کان حدیث العهد بالإسلام و لم یکن علی استعداد للجهاد،فیشمله هذا الکلام أمّا المجاهدون الصادقون فقد بیّنوا مواقفهم فی سوح الجهاد مرارا</w:t>
      </w:r>
      <w:r>
        <w:rPr>
          <w:rFonts w:eastAsia="IRNazanin" w:cs="IRNazanin"/>
          <w:color w:val="111111"/>
          <w:sz w:val="28"/>
          <w:szCs w:val="28"/>
          <w:rtl w:val="true"/>
          <w:lang w:bidi="fa-IR"/>
        </w:rPr>
        <w:t>.</w:t>
      </w:r>
      <w:bookmarkStart w:id="1499" w:name="pg12533_165201"/>
    </w:p>
    <w:p>
      <w:pPr>
        <w:pStyle w:val="Heading3"/>
        <w:numPr>
          <w:ilvl w:val="2"/>
          <w:numId w:val="1"/>
        </w:numPr>
        <w:rPr/>
      </w:pPr>
      <w:bookmarkStart w:id="1500" w:name="__RefHeading___Toc1333095_77815467"/>
      <w:bookmarkStart w:id="1501" w:name="_Toc638"/>
      <w:bookmarkEnd w:id="1499"/>
      <w:bookmarkEnd w:id="1500"/>
      <w:r>
        <w:rPr>
          <w:rtl w:val="true"/>
        </w:rPr>
        <w:t xml:space="preserve">الآیتان </w:t>
      </w:r>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17</w:t>
      </w:r>
      <w:r>
        <w:rPr>
          <w:rtl w:val="true"/>
        </w:rPr>
        <w:t xml:space="preserve"> </w:t>
      </w:r>
      <w:r>
        <w:rPr>
          <w:rtl w:val="true"/>
        </w:rPr>
        <w:t xml:space="preserve">الی </w:t>
      </w:r>
      <w:r>
        <w:rPr/>
        <w:t>18</w:t>
      </w:r>
      <w:r>
        <w:rPr>
          <w:rtl w:val="true"/>
        </w:rPr>
        <w:t>]</w:t>
      </w:r>
      <w:bookmarkEnd w:id="1501"/>
    </w:p>
    <w:p>
      <w:pPr>
        <w:pStyle w:val="Heading4"/>
        <w:numPr>
          <w:ilvl w:val="3"/>
          <w:numId w:val="1"/>
        </w:numPr>
        <w:rPr/>
      </w:pPr>
      <w:bookmarkStart w:id="1502" w:name="__RefHeading___Toc1333097_77815467"/>
      <w:bookmarkStart w:id="1503" w:name="_Toc639"/>
      <w:bookmarkEnd w:id="1502"/>
      <w:r>
        <w:rPr>
          <w:rtl w:val="true"/>
        </w:rPr>
        <w:t>اشارة</w:t>
      </w:r>
      <w:bookmarkEnd w:id="1503"/>
    </w:p>
    <w:p>
      <w:pPr>
        <w:pStyle w:val="BookText"/>
        <w:rPr/>
      </w:pPr>
      <w:r>
        <w:rPr>
          <w:rFonts w:ascii="Amiri" w:hAnsi="Amiri" w:eastAsia="Amiri" w:cs="Amiri"/>
          <w:color w:val="111111"/>
          <w:sz w:val="28"/>
          <w:sz w:val="28"/>
          <w:szCs w:val="28"/>
          <w:rtl w:val="true"/>
          <w:lang w:bidi="ar-SA"/>
        </w:rPr>
        <w:t xml:space="preserve">مٰا کٰانَ لِلْمُشْرِکِینَ أَنْ یَعْمُرُوا مَسٰاجِدَ اَللّٰهِ شٰاهِدِینَ عَلیٰ أَنْفُسِهِمْ بِالْکُفْرِ أُولٰئِکَ حَبِطَتْ أَعْمٰالُهُمْ وَ فِی اَلنّٰارِ 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یَعْمُرُ مَسٰاجِدَ اَللّٰهِ مَنْ آمَنَ بِاللّٰهِ وَ اَلْیَوْمِ اَلْآخِرِ وَ أَقٰامَ اَلصَّلاٰةَ وَ آتَی اَلزَّکٰاةَ وَ لَمْ یَخْشَ إِلاَّ اَللّٰهَ فَعَسیٰ أُولٰئِکَ أَنْ یَکُونُوا مِنَ 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504" w:name="__RefHeading___Toc1333099_77815467"/>
      <w:bookmarkStart w:id="1505" w:name="_Toc640"/>
      <w:bookmarkEnd w:id="1504"/>
      <w:r>
        <w:rPr>
          <w:rtl w:val="true"/>
        </w:rPr>
        <w:t>التّفسیر</w:t>
      </w:r>
      <w:bookmarkEnd w:id="1505"/>
    </w:p>
    <w:p>
      <w:pPr>
        <w:pStyle w:val="Heading5"/>
        <w:numPr>
          <w:ilvl w:val="4"/>
          <w:numId w:val="1"/>
        </w:numPr>
        <w:rPr/>
      </w:pPr>
      <w:bookmarkStart w:id="1506" w:name="__RefHeading___Toc1333101_77815467"/>
      <w:bookmarkStart w:id="1507" w:name="_Toc641"/>
      <w:bookmarkEnd w:id="1506"/>
      <w:r>
        <w:rPr>
          <w:rtl w:val="true"/>
        </w:rPr>
        <w:t>اشارة</w:t>
      </w:r>
      <w:bookmarkEnd w:id="1507"/>
    </w:p>
    <w:p>
      <w:pPr>
        <w:pStyle w:val="Heading5"/>
        <w:numPr>
          <w:ilvl w:val="4"/>
          <w:numId w:val="1"/>
        </w:numPr>
        <w:rPr/>
      </w:pPr>
      <w:bookmarkStart w:id="1508" w:name="__RefHeading___Toc1333103_77815467"/>
      <w:bookmarkStart w:id="1509" w:name="_Toc642"/>
      <w:bookmarkEnd w:id="1508"/>
      <w:r>
        <w:rPr>
          <w:rtl w:val="true"/>
        </w:rPr>
        <w:t>من یعمر مساجد اللّه؟</w:t>
      </w:r>
      <w:bookmarkEnd w:id="1509"/>
    </w:p>
    <w:p>
      <w:pPr>
        <w:pStyle w:val="BookText"/>
        <w:rPr/>
      </w:pPr>
      <w:r>
        <w:rPr>
          <w:rFonts w:ascii="IRNazanin" w:hAnsi="IRNazanin" w:eastAsia="IRNazanin"/>
          <w:color w:val="111111"/>
          <w:sz w:val="28"/>
          <w:sz w:val="28"/>
          <w:szCs w:val="28"/>
          <w:rtl w:val="true"/>
          <w:lang w:bidi="fa-IR"/>
        </w:rPr>
        <w:t>من جملة المسائل التی یمکن أن تخالط أذهان البعض بعد إلغاء عهد المشرکین و حکم الجهاد،هو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نبعد هذه الجماعة العظیمة من المشرکین عن المسجد الحرام لأداء مناسک الحج،مع أنّ مساهمتهم فی هذه المراسم عمارة للمسجد من جمیع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المادیة و 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یستفاد من إعاناتهم المهمّة لبناء المسجد الحرام،کما یکون لوجودهم أثر معنوی فی زیادة الحاجّ و الطائفین حول الکعبة المشرفة و بیت اللّه</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تردّان علی مثل هذه الأفکار الواهیة التی لا أساس</w:t>
      </w:r>
    </w:p>
    <w:p>
      <w:pPr>
        <w:pStyle w:val="BookText"/>
        <w:rPr/>
      </w:pPr>
      <w:r>
        <w:rPr>
          <w:rFonts w:ascii="Amiri" w:hAnsi="Amiri" w:eastAsia="Amiri" w:cs="Amiri"/>
          <w:color w:val="111111"/>
          <w:sz w:val="28"/>
          <w:sz w:val="28"/>
          <w:szCs w:val="28"/>
          <w:rtl w:val="true"/>
          <w:lang w:bidi="ar-SA"/>
        </w:rPr>
        <w:t>لها،و تصرّح الآیة الأولی منهما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لِلْمُشْرِکِینَ أَنْ یَعْمُرُوا مَسٰاجِدَ اللّٰهِ شٰاهِدِینَ عَلیٰ أَنْفُسِهِمْ بِالْکُفْرِ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شهادتهم علی کفرهم جلیة من خلال أحادیثهم و و أعمالهم،بل هی واضحة فی طریقة عبادتهم و مراسم حجّهم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تشیر الآیة إلی فلسفة هذا الحکم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حَبِطَتْ أَعْمٰالُهُمْ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لذلک فهی لا تجدیهم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النّٰارِ هُمْ خٰالِدُونَ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 هذه الحال لا خیر فی مساعیهم لعمارة المسجد الحرام و بنائه و ما إلی ذلک، کما لا فائدة من کثرتهم و احتشادهم حول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طاهر منزّه،و ینبغی أن یکون بیته طاهرا منزّها کذلک،فلا یصح أن تمسه الأیدی الملوثة بالشرک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الآیة التّالیة فتذکر شروط عمارة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إکمالا للحدیث آنف الذکر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فتبیّن خمسة شروط مهمّة فی هذا الصدد،فتقول، إِنَّمٰا یَعْمُرُ مَسٰاجِدَ اللّٰهِ مَنْ آمَنَ بِاللّٰهِ وَ الْیَوْمِ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النص إشارة إلی الشرطین الأوّل و الثّانی،اللذین یمثلان الأساس العقائدی،فما لم یتوفر هذان الشرطان لا یصدر من الإنسان أی عمل خالص نزیه،بل لو کان عمله فی الظاهر سلیما فهو فی الباطن ملّوث بأنواع الأغراض غیر المشروعة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تشیر الآیة إلی الشرطین الثّالث و الرّابع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الصَّلاٰةَ وَ آتَی الزَّکٰاةَ </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أن الإیمان باللّه و الیوم الآخر لا یکفی أن یکون مجرّد ادعاء فحسب،بل تؤیده الأعمال الکریمة،فعلاقة الإنسان باللّه ینبغی أن تکون قویة محکمة،و أن یؤدی صلاته بإخلاص،کما ینبغی أن تکون علاقته بعباد اللّه و خلقه قویة،فیؤدی الزکاة إلیهم</w:t>
      </w:r>
      <w:r>
        <w:rPr>
          <w:rFonts w:eastAsia="IRNazanin" w:cs="IRNazanin"/>
          <w:color w:val="111111"/>
          <w:sz w:val="28"/>
          <w:szCs w:val="28"/>
          <w:rtl w:val="true"/>
          <w:lang w:bidi="fa-IR"/>
        </w:rPr>
        <w:t>.</w:t>
      </w:r>
      <w:bookmarkStart w:id="1510" w:name="pg12533_165203"/>
    </w:p>
    <w:p>
      <w:pPr>
        <w:pStyle w:val="BookText"/>
        <w:rPr/>
      </w:pPr>
      <w:bookmarkEnd w:id="1510"/>
      <w:r>
        <w:rPr>
          <w:rFonts w:ascii="Amiri" w:hAnsi="Amiri" w:eastAsia="Amiri" w:cs="Amiri"/>
          <w:color w:val="111111"/>
          <w:sz w:val="28"/>
          <w:sz w:val="28"/>
          <w:szCs w:val="28"/>
          <w:rtl w:val="true"/>
          <w:lang w:bidi="ar-SA"/>
        </w:rPr>
        <w:t>و تشیر الآیة إلی الشرط الخامس و الأخیر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یَخْشَ إِلاَّ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فقلبه ملیء بعشق اللّه،و لا یحسّ إلاّ بالمسؤولیة فی امتثال أمره و لا یری لأحد من عبیده أثرا فی مصیره و مصیر مجتمعه و تقدمه،هم أقل من أن یکون لهم أثر فی عمارة محل للعبادة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 معقبة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فَعَسیٰ أُولٰئِکَ أَنْ یَکُونُوا مِنَ الْمُهْتَدِینَ فیبلغون أهدافهم و یسعون لعمارة المسجد</w:t>
      </w:r>
      <w:r>
        <w:rPr>
          <w:rFonts w:eastAsia="Amiri" w:cs="Amiri" w:ascii="Amiri" w:hAnsi="Amiri"/>
          <w:color w:val="111111"/>
          <w:sz w:val="28"/>
          <w:szCs w:val="28"/>
          <w:rtl w:val="true"/>
          <w:lang w:bidi="ar-SA"/>
        </w:rPr>
        <w:t>.</w:t>
      </w:r>
    </w:p>
    <w:p>
      <w:pPr>
        <w:pStyle w:val="Heading4"/>
        <w:numPr>
          <w:ilvl w:val="3"/>
          <w:numId w:val="1"/>
        </w:numPr>
        <w:rPr/>
      </w:pPr>
      <w:bookmarkStart w:id="1511" w:name="__RefHeading___Toc1333105_77815467"/>
      <w:bookmarkStart w:id="1512" w:name="_Toc643"/>
      <w:bookmarkEnd w:id="1511"/>
      <w:r>
        <w:rPr>
          <w:rtl w:val="true"/>
        </w:rPr>
        <w:t>ملاحظات</w:t>
      </w:r>
      <w:bookmarkEnd w:id="1512"/>
    </w:p>
    <w:p>
      <w:pPr>
        <w:pStyle w:val="Heading5"/>
        <w:numPr>
          <w:ilvl w:val="4"/>
          <w:numId w:val="1"/>
        </w:numPr>
        <w:rPr/>
      </w:pPr>
      <w:bookmarkStart w:id="1513" w:name="__RefHeading___Toc1333107_77815467"/>
      <w:bookmarkStart w:id="1514" w:name="_Toc644"/>
      <w:bookmarkEnd w:id="1513"/>
      <w:r>
        <w:rPr>
          <w:rtl w:val="true"/>
        </w:rPr>
        <w:t>اشارة</w:t>
      </w:r>
      <w:bookmarkEnd w:id="1514"/>
    </w:p>
    <w:p>
      <w:pPr>
        <w:pStyle w:val="Heading5"/>
        <w:numPr>
          <w:ilvl w:val="4"/>
          <w:numId w:val="1"/>
        </w:numPr>
        <w:rPr/>
      </w:pPr>
      <w:bookmarkStart w:id="1515" w:name="__RefHeading___Toc1333109_77815467"/>
      <w:bookmarkStart w:id="1516" w:name="_Toc645"/>
      <w:bookmarkEnd w:id="1515"/>
      <w:r>
        <w:rPr/>
        <w:t>1</w:t>
      </w:r>
      <w:r>
        <w:rPr>
          <w:rtl w:val="true"/>
        </w:rPr>
        <w:t>-</w:t>
      </w:r>
      <w:r>
        <w:rPr>
          <w:rtl w:val="true"/>
        </w:rPr>
        <w:t>ما المراد من العمارة</w:t>
      </w:r>
      <w:bookmarkEnd w:id="1516"/>
    </w:p>
    <w:p>
      <w:pPr>
        <w:pStyle w:val="BookText"/>
        <w:rPr/>
      </w:pPr>
      <w:r>
        <w:rPr>
          <w:rFonts w:ascii="IRNazanin" w:hAnsi="IRNazanin" w:eastAsia="IRNazanin"/>
          <w:color w:val="111111"/>
          <w:sz w:val="28"/>
          <w:sz w:val="28"/>
          <w:szCs w:val="28"/>
          <w:rtl w:val="true"/>
          <w:lang w:bidi="fa-IR"/>
        </w:rPr>
        <w:t>هل تعنی عمارة المسجد بناءه و تأسیسه و ترمیمه،أو تعنی الاجتماع فیه و المساهمة فی الحضور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بعض المفسّرین أحد هذین المعنیین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الآیة ذات مفهوم واسع یشمل هذه الأمور و ما شاکلّها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للمشرکین أن یحضروا فی المساجد،و لیس لهم أن یبنوا مسجدا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 المسلمین أن یقوموا بکل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ینبغی للمسلمین أن یقبلوا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جمیع الفرق غیر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هدایا أو إعانات للمساجد و بنائها، لأنّ الآیة الأولی و إن کانت تتکلم علی المشرکین،لکنّ الآیة الثّانیة بدأت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لتدل علی أن عمارة مساجد اللّه خاصّة بالمسلمین</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یتّضح أیضا أنّ متولی المساجد و مسئولیها ینبغی أن یکونوا من أنزه الناس،و لا ینتخب لهذه المهمّة من لا حریجة له فی الدین طمعا فی ماله و ثروته،أو مقامه الاجتماعی کما هو الحال فی کثیر من البلاد،إذ تولّی مساجدها</w:t>
      </w:r>
      <w:bookmarkStart w:id="1517" w:name="pg12533_165204"/>
    </w:p>
    <w:p>
      <w:pPr>
        <w:pStyle w:val="BookText"/>
        <w:rPr/>
      </w:pPr>
      <w:bookmarkEnd w:id="1517"/>
      <w:r>
        <w:rPr>
          <w:rFonts w:ascii="IRNazanin" w:hAnsi="IRNazanin" w:eastAsia="IRNazanin"/>
          <w:color w:val="111111"/>
          <w:sz w:val="28"/>
          <w:sz w:val="28"/>
          <w:szCs w:val="28"/>
          <w:rtl w:val="true"/>
          <w:lang w:bidi="fa-IR"/>
        </w:rPr>
        <w:t>من لیس لها أهلا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یجب ابعاد جمیع الأیدی الملوثة عن هذه الأماکن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منذ أن تدخل فی أمور المساجد و المراکز الإسلامیة أو أشرف علیها حکام الجور،أو الأثریاء المذنبون،فقدت تلک المساجد و المراکز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مکانتها و مسخت مناهجها البنّاءة، و لذا فنحن نری کثیرا من هذه المساجد علی شاکلة مسجد ضرار</w:t>
      </w:r>
      <w:r>
        <w:rPr>
          <w:rFonts w:eastAsia="IRNazanin" w:cs="IRNazanin"/>
          <w:color w:val="111111"/>
          <w:sz w:val="28"/>
          <w:szCs w:val="28"/>
          <w:rtl w:val="true"/>
          <w:lang w:bidi="fa-IR"/>
        </w:rPr>
        <w:t>.</w:t>
      </w:r>
    </w:p>
    <w:p>
      <w:pPr>
        <w:pStyle w:val="Heading5"/>
        <w:numPr>
          <w:ilvl w:val="4"/>
          <w:numId w:val="1"/>
        </w:numPr>
        <w:rPr/>
      </w:pPr>
      <w:bookmarkStart w:id="1518" w:name="__RefHeading___Toc1333111_77815467"/>
      <w:bookmarkStart w:id="1519" w:name="_Toc646"/>
      <w:bookmarkEnd w:id="1518"/>
      <w:r>
        <w:rPr/>
        <w:t>2</w:t>
      </w:r>
      <w:r>
        <w:rPr>
          <w:rtl w:val="true"/>
        </w:rPr>
        <w:t>-</w:t>
      </w:r>
      <w:r>
        <w:rPr>
          <w:rtl w:val="true"/>
        </w:rPr>
        <w:t>العمل الخالص ینبع من الإیمان فحسب</w:t>
      </w:r>
      <w:bookmarkEnd w:id="1519"/>
    </w:p>
    <w:p>
      <w:pPr>
        <w:pStyle w:val="BookText"/>
        <w:rPr/>
      </w:pPr>
      <w:r>
        <w:rPr>
          <w:rFonts w:ascii="IRNazanin" w:hAnsi="IRNazanin" w:eastAsia="IRNazanin"/>
          <w:color w:val="111111"/>
          <w:sz w:val="28"/>
          <w:sz w:val="28"/>
          <w:szCs w:val="28"/>
          <w:rtl w:val="true"/>
          <w:lang w:bidi="fa-IR"/>
        </w:rPr>
        <w:t>قد یتساءل بعضنا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یمنع أن نستعین بأموال غیر المسلمین لبناء المساجد و عمارتها؟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 یسأل مثل هذا السؤال لم یلتفت إلی أنّ الإسلام یعد العمل الصالح ثمرة شجرة الإیمان فی کل مکان،فالعمل ثمرة نیّة الإنسان و عقیدته دائما و هو انعکاس لها و یتخذ شکلهما و لونهما دائما،فالنیات غیر الخالصة لا تنتج عملا خالصا</w:t>
      </w:r>
      <w:r>
        <w:rPr>
          <w:rFonts w:eastAsia="IRNazanin" w:cs="IRNazanin"/>
          <w:color w:val="111111"/>
          <w:sz w:val="28"/>
          <w:szCs w:val="28"/>
          <w:rtl w:val="true"/>
          <w:lang w:bidi="fa-IR"/>
        </w:rPr>
        <w:t>.</w:t>
      </w:r>
    </w:p>
    <w:p>
      <w:pPr>
        <w:pStyle w:val="Heading5"/>
        <w:numPr>
          <w:ilvl w:val="4"/>
          <w:numId w:val="1"/>
        </w:numPr>
        <w:rPr/>
      </w:pPr>
      <w:bookmarkStart w:id="1520" w:name="__RefHeading___Toc1333113_77815467"/>
      <w:bookmarkStart w:id="1521" w:name="_Toc647"/>
      <w:bookmarkEnd w:id="1520"/>
      <w:r>
        <w:rPr/>
        <w:t>3</w:t>
      </w:r>
      <w:r>
        <w:rPr>
          <w:rtl w:val="true"/>
        </w:rPr>
        <w:t>-</w:t>
      </w:r>
      <w:r>
        <w:rPr>
          <w:rtl w:val="true"/>
        </w:rPr>
        <w:t>الحماة الشجعان</w:t>
      </w:r>
      <w:bookmarkEnd w:id="1521"/>
    </w:p>
    <w:p>
      <w:pPr>
        <w:pStyle w:val="BookText"/>
        <w:rPr/>
      </w:pPr>
      <w:r>
        <w:rPr>
          <w:rFonts w:ascii="IRNazanin" w:hAnsi="IRNazanin" w:eastAsia="IRNazanin"/>
          <w:color w:val="111111"/>
          <w:sz w:val="28"/>
          <w:sz w:val="28"/>
          <w:szCs w:val="28"/>
          <w:rtl w:val="true"/>
          <w:lang w:bidi="fa-IR"/>
        </w:rPr>
        <w:t>تدل عبارة وَ لَمْ یَخْشَ إِلاَّ اللّٰهَ علی أنّ عمارة المسجد المحافظة علیها لا تکون إلاّ فی ظل الشهامة و الشجاعة،فلا تکون هذه المراکز المقدسة مراکز لبناء شخصیة الإنسان و ذات منهج تربوی عال إلاّ إذا کان بانوها و حماتها رجالا شجعانا لا یخشون أحدا سوی اللّه،و لا یتأثرون بأی مقام،و لا یطبقون منهجا غیر المنهج الإلهی</w:t>
      </w:r>
      <w:r>
        <w:rPr>
          <w:rFonts w:eastAsia="IRNazanin" w:cs="IRNazanin"/>
          <w:color w:val="111111"/>
          <w:sz w:val="28"/>
          <w:szCs w:val="28"/>
          <w:rtl w:val="true"/>
          <w:lang w:bidi="fa-IR"/>
        </w:rPr>
        <w:t>.</w:t>
      </w:r>
    </w:p>
    <w:p>
      <w:pPr>
        <w:pStyle w:val="Heading5"/>
        <w:numPr>
          <w:ilvl w:val="4"/>
          <w:numId w:val="1"/>
        </w:numPr>
        <w:rPr/>
      </w:pPr>
      <w:bookmarkStart w:id="1522" w:name="__RefHeading___Toc1333115_77815467"/>
      <w:bookmarkStart w:id="1523" w:name="_Toc648"/>
      <w:bookmarkEnd w:id="1522"/>
      <w:r>
        <w:rPr/>
        <w:t>4</w:t>
      </w:r>
      <w:r>
        <w:rPr>
          <w:rtl w:val="true"/>
        </w:rPr>
        <w:t>-</w:t>
      </w:r>
      <w:r>
        <w:rPr>
          <w:rtl w:val="true"/>
        </w:rPr>
        <w:t>هل المراد من الآیة هو المسجد الحرام فحسب؟</w:t>
      </w:r>
      <w:r>
        <w:rPr>
          <w:rtl w:val="true"/>
        </w:rPr>
        <w:t>!</w:t>
      </w:r>
      <w:bookmarkEnd w:id="1523"/>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یعتقد بعض المفسّرین أنّ الآیة محل البحث تختص بالمسجد الحرام، مع أنّ</w:t>
      </w:r>
      <w:bookmarkStart w:id="1524" w:name="pg12533_165205"/>
    </w:p>
    <w:p>
      <w:pPr>
        <w:pStyle w:val="BookText"/>
        <w:rPr/>
      </w:pPr>
      <w:bookmarkEnd w:id="1524"/>
      <w:r>
        <w:rPr>
          <w:rFonts w:ascii="IRNazanin" w:hAnsi="IRNazanin" w:eastAsia="IRNazanin"/>
          <w:color w:val="111111"/>
          <w:sz w:val="28"/>
          <w:sz w:val="28"/>
          <w:szCs w:val="28"/>
          <w:rtl w:val="true"/>
          <w:lang w:bidi="fa-IR"/>
        </w:rPr>
        <w:t>ألفاظ الآیة عامّة،و لا دلیل علی هذا التخصیص،و إن کان المسجد الحرام الذی هو أعظم المساجد الإسلامیة فی مقدمتها،و یوم نزول الآیة کان المسجد الحرام هو محل إشارة الآیة،إلاّ أنّ ذلک لا یدلّ علی تخصیص مفهوم الآیة</w:t>
      </w:r>
      <w:r>
        <w:rPr>
          <w:rFonts w:eastAsia="IRNazanin" w:cs="IRNazanin"/>
          <w:color w:val="111111"/>
          <w:sz w:val="28"/>
          <w:szCs w:val="28"/>
          <w:rtl w:val="true"/>
          <w:lang w:bidi="fa-IR"/>
        </w:rPr>
        <w:t>.</w:t>
      </w:r>
    </w:p>
    <w:p>
      <w:pPr>
        <w:pStyle w:val="Heading5"/>
        <w:numPr>
          <w:ilvl w:val="4"/>
          <w:numId w:val="1"/>
        </w:numPr>
        <w:rPr/>
      </w:pPr>
      <w:bookmarkStart w:id="1525" w:name="__RefHeading___Toc1333117_77815467"/>
      <w:bookmarkStart w:id="1526" w:name="_Toc649"/>
      <w:bookmarkEnd w:id="1525"/>
      <w:r>
        <w:rPr/>
        <w:t>5</w:t>
      </w:r>
      <w:r>
        <w:rPr>
          <w:rtl w:val="true"/>
        </w:rPr>
        <w:t>-</w:t>
      </w:r>
      <w:r>
        <w:rPr>
          <w:rtl w:val="true"/>
        </w:rPr>
        <w:t>أهمیة بناء المساجد</w:t>
      </w:r>
      <w:bookmarkEnd w:id="1526"/>
    </w:p>
    <w:p>
      <w:pPr>
        <w:pStyle w:val="BookText"/>
        <w:rPr/>
      </w:pPr>
      <w:r>
        <w:rPr>
          <w:rFonts w:ascii="IRNazanin" w:hAnsi="IRNazanin" w:eastAsia="IRNazanin"/>
          <w:color w:val="111111"/>
          <w:sz w:val="28"/>
          <w:sz w:val="28"/>
          <w:szCs w:val="28"/>
          <w:rtl w:val="true"/>
          <w:lang w:bidi="fa-IR"/>
        </w:rPr>
        <w:t>وردت أحادیث کثیرة فی أهمیة بناء المساجد عن طرق أهل البیت و أهل السنة،تدلّ علی ما لهذا العمل من الشأن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عن رسول اللّه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بنی مسجدا و لو کمفحص قطاة بنی اللّه له بیتا فی الجنّة</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ورد عنه صلّی اللّه علیه و آله و 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أسرج فی مسجد سراجا لم تزل الملائکة و حملة العرش یستغفرون له ما دام فی ذلک المسجد ضوؤه</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ما هو أکثر أهمیة هذا الیوم هو عمارة المسجد المعنویة،و بتعبیر آخر ینبغی أن نهتم بعمارة شخصیة الذین یرتادون المسجد و أهله و حفظته اهتمامنا بعمارة المسجد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فالمسجد ینبغی أن یکون مرکزا لکل تحرک إسلامی فاعل یؤدی إلی إیقاظ الناس،و تطهیر البیئة و المحیط،و حثّ المسلمین للدفاع عن میراث الإسلام</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الالتفات إلی أن المسجد جدیر بأن یکون مرکزا للشباب المؤمن، لا محلا للعجزة و الکسالی و المقعدین،فالمسجد مجال للنشاط الاجتماعی الفعال،لا مجال العاطلین و البطّالین و المرضی</w:t>
      </w:r>
      <w:r>
        <w:rPr>
          <w:rFonts w:eastAsia="IRNazanin" w:cs="IRNazanin"/>
          <w:color w:val="111111"/>
          <w:sz w:val="28"/>
          <w:szCs w:val="28"/>
          <w:rtl w:val="true"/>
          <w:lang w:bidi="fa-IR"/>
        </w:rPr>
        <w:t>.</w:t>
      </w:r>
      <w:bookmarkStart w:id="1527" w:name="pg12533_165206"/>
    </w:p>
    <w:p>
      <w:pPr>
        <w:pStyle w:val="Heading3"/>
        <w:numPr>
          <w:ilvl w:val="2"/>
          <w:numId w:val="1"/>
        </w:numPr>
        <w:rPr/>
      </w:pPr>
      <w:bookmarkStart w:id="1528" w:name="__RefHeading___Toc1333119_77815467"/>
      <w:bookmarkStart w:id="1529" w:name="_Toc650"/>
      <w:bookmarkEnd w:id="1527"/>
      <w:bookmarkEnd w:id="1528"/>
      <w:r>
        <w:rPr>
          <w:rtl w:val="true"/>
        </w:rPr>
        <w:t xml:space="preserve">الآیات </w:t>
      </w:r>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19</w:t>
      </w:r>
      <w:r>
        <w:rPr>
          <w:rtl w:val="true"/>
        </w:rPr>
        <w:t xml:space="preserve"> </w:t>
      </w:r>
      <w:r>
        <w:rPr>
          <w:rtl w:val="true"/>
        </w:rPr>
        <w:t xml:space="preserve">الی </w:t>
      </w:r>
      <w:r>
        <w:rPr/>
        <w:t>22</w:t>
      </w:r>
      <w:r>
        <w:rPr>
          <w:rtl w:val="true"/>
        </w:rPr>
        <w:t>]</w:t>
      </w:r>
      <w:bookmarkEnd w:id="1529"/>
    </w:p>
    <w:p>
      <w:pPr>
        <w:pStyle w:val="Heading4"/>
        <w:numPr>
          <w:ilvl w:val="3"/>
          <w:numId w:val="1"/>
        </w:numPr>
        <w:rPr/>
      </w:pPr>
      <w:bookmarkStart w:id="1530" w:name="__RefHeading___Toc1333121_77815467"/>
      <w:bookmarkStart w:id="1531" w:name="_Toc651"/>
      <w:bookmarkEnd w:id="1530"/>
      <w:r>
        <w:rPr>
          <w:rtl w:val="true"/>
        </w:rPr>
        <w:t>اشارة</w:t>
      </w:r>
      <w:bookmarkEnd w:id="1531"/>
    </w:p>
    <w:p>
      <w:pPr>
        <w:pStyle w:val="BookText"/>
        <w:rPr/>
      </w:pPr>
      <w:r>
        <w:rPr>
          <w:rFonts w:ascii="Amiri" w:hAnsi="Amiri" w:eastAsia="Amiri" w:cs="Amiri"/>
          <w:color w:val="111111"/>
          <w:sz w:val="28"/>
          <w:sz w:val="28"/>
          <w:szCs w:val="28"/>
          <w:rtl w:val="true"/>
          <w:lang w:bidi="ar-SA"/>
        </w:rPr>
        <w:t xml:space="preserve">أَ جَعَلْتُمْ سِقٰایَةَ اَلْحٰاجِّ وَ عِمٰارَةَ اَلْمَسْجِدِ اَلْحَرٰامِ کَمَنْ آمَنَ بِاللّٰهِ وَ اَلْیَوْمِ اَلْآخِرِ وَ جٰاهَدَ فِی سَبِیلِ اَللّٰهِ لاٰ یَسْتَوُونَ عِنْدَ اَللّٰهِ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هٰاجَرُوا وَ جٰاهَدُوا فِی سَبِیلِ اَللّٰهِ بِأَمْوٰالِهِمْ وَ أَنْفُسِهِمْ أَعْظَمُ دَرَجَةً عِنْدَ اَللّٰهِ وَ أُولٰئِکَ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یُبَشِّرُهُمْ رَبُّهُمْ بِرَحْمَةٍ مِنْهُ وَ رِضْوٰانٍ وَ جَنّٰاتٍ لَهُمْ فِیهٰا نَعِیمٌ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أَبَداً إِنَّ اَللّٰهَ عِنْدَهُ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1532" w:name="__RefHeading___Toc1333123_77815467"/>
      <w:bookmarkStart w:id="1533" w:name="_Toc652"/>
      <w:bookmarkEnd w:id="1532"/>
      <w:r>
        <w:rPr>
          <w:rtl w:val="true"/>
        </w:rPr>
        <w:t>سبب النّزول</w:t>
      </w:r>
      <w:bookmarkEnd w:id="1533"/>
    </w:p>
    <w:p>
      <w:pPr>
        <w:pStyle w:val="BookText"/>
        <w:rPr/>
      </w:pPr>
      <w:r>
        <w:rPr>
          <w:rFonts w:ascii="IRNazanin" w:hAnsi="IRNazanin" w:eastAsia="IRNazanin"/>
          <w:color w:val="111111"/>
          <w:sz w:val="28"/>
          <w:sz w:val="28"/>
          <w:szCs w:val="28"/>
          <w:rtl w:val="true"/>
          <w:lang w:bidi="fa-IR"/>
        </w:rPr>
        <w:t>هناک روایات مختلفة فی سبب نزول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منقولة فی کتب أهل السنة و الشیعة،و نورد هنا ما یبدو أکثر صحة</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الحسکانی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أهل السنة المعروف،عن بریدة،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یفتخر کلّ منهما علی صاحبه،و بینما هما یتفاخران إذ مرّ علیهما علی بن أبی طالب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 تتفاخران؟ فقال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حبیت بما لم یحب به أحد و هو سقایة الحاج</w:t>
      </w:r>
      <w:r>
        <w:rPr>
          <w:rFonts w:eastAsia="IRNazanin" w:cs="IRNazanin"/>
          <w:color w:val="111111"/>
          <w:sz w:val="28"/>
          <w:szCs w:val="28"/>
          <w:rtl w:val="true"/>
          <w:lang w:bidi="fa-IR"/>
        </w:rPr>
        <w:t>.</w:t>
      </w:r>
      <w:bookmarkStart w:id="1534" w:name="pg12533_165207"/>
    </w:p>
    <w:p>
      <w:pPr>
        <w:pStyle w:val="BookText"/>
        <w:rPr/>
      </w:pPr>
      <w:bookmarkEnd w:id="1534"/>
      <w:r>
        <w:rPr>
          <w:rFonts w:ascii="IRNazanin" w:hAnsi="IRNazanin" w:eastAsia="IRNazanin"/>
          <w:color w:val="111111"/>
          <w:sz w:val="28"/>
          <w:sz w:val="28"/>
          <w:szCs w:val="28"/>
          <w:rtl w:val="true"/>
          <w:lang w:bidi="fa-IR"/>
        </w:rPr>
        <w:t>فقال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أعمر المسجد الحرام،و أنا سادن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أنّی مستحی منکما،فلی مع صغر سنی ما لیس عندکما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جاهدت بسیفی حتی آمنتما باللّه و رسوله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العباس مغضبا إلی النّبی صلّی اللّه علیه و آله و سلّم شاکیا علیّا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ما یقول؟ فقال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 لی علیّا فلمّا جاءه علی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کلّمت عمّک العباس بمثل هذا الکلام؟فقال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أغضبته،فلما بیّنت من الحق،فمن شاء فلیرض بالقول الحق و من شاء فلیغضب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فنزل جبرئیل علیه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محمّد،إنّ ربّک یقرؤک السلام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 هذه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سِقٰایَةَ الْحٰاجِّ وَ عِمٰارَةَ الْمَسْجِدِ الْحَرٰامِ کَمَنْ آمَنَ بِاللّٰهِ وَ الْیَوْمِ الْآخِرِ وَ جٰاهَدَ فِی سَبِیلِ اللّٰهِ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وردت هذه الروایة بالمضمون ذاته مع اختلاف یسیر فی التعابیر فی کتب کثیرة لأهل السنة،کتفسیر الطبری و الثعلبی،و أسباب النّزول للواحدی و تفسیر الخازن البغدادی،و معالم التنزیل للعلاّمة البغوی،و المناقب لابن المغازلی،و جامع الأصول لابن الأثیر،و تفسیر الفخر الرازی،و کتب أخری</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 علی کل حال،فالحدیث آنف الذکر من الأحادیث المعروفة و المشهورة، التی یقرّبها حتی المتعصبون،و سنتکلم عنه مرّة أخری بعد تفسیر الآیات</w:t>
      </w:r>
      <w:r>
        <w:rPr>
          <w:rFonts w:eastAsia="IRNazanin" w:cs="IRNazanin"/>
          <w:color w:val="111111"/>
          <w:sz w:val="28"/>
          <w:szCs w:val="28"/>
          <w:rtl w:val="true"/>
          <w:lang w:bidi="fa-IR"/>
        </w:rPr>
        <w:t>.</w:t>
      </w:r>
    </w:p>
    <w:p>
      <w:pPr>
        <w:pStyle w:val="Heading4"/>
        <w:numPr>
          <w:ilvl w:val="3"/>
          <w:numId w:val="1"/>
        </w:numPr>
        <w:rPr/>
      </w:pPr>
      <w:bookmarkStart w:id="1535" w:name="__RefHeading___Toc1333125_77815467"/>
      <w:bookmarkStart w:id="1536" w:name="_Toc653"/>
      <w:bookmarkEnd w:id="1535"/>
      <w:r>
        <w:rPr>
          <w:rtl w:val="true"/>
        </w:rPr>
        <w:t>التّفسیر</w:t>
      </w:r>
      <w:bookmarkEnd w:id="1536"/>
    </w:p>
    <w:p>
      <w:pPr>
        <w:pStyle w:val="Heading5"/>
        <w:numPr>
          <w:ilvl w:val="4"/>
          <w:numId w:val="1"/>
        </w:numPr>
        <w:rPr/>
      </w:pPr>
      <w:bookmarkStart w:id="1537" w:name="__RefHeading___Toc1333127_77815467"/>
      <w:bookmarkStart w:id="1538" w:name="_Toc654"/>
      <w:bookmarkEnd w:id="1537"/>
      <w:r>
        <w:rPr>
          <w:rtl w:val="true"/>
        </w:rPr>
        <w:t>اشارة</w:t>
      </w:r>
      <w:bookmarkEnd w:id="1538"/>
    </w:p>
    <w:p>
      <w:pPr>
        <w:pStyle w:val="Heading5"/>
        <w:numPr>
          <w:ilvl w:val="4"/>
          <w:numId w:val="1"/>
        </w:numPr>
        <w:rPr/>
      </w:pPr>
      <w:bookmarkStart w:id="1539" w:name="__RefHeading___Toc1333129_77815467"/>
      <w:bookmarkStart w:id="1540" w:name="_Toc655"/>
      <w:bookmarkEnd w:id="1539"/>
      <w:r>
        <w:rPr>
          <w:rtl w:val="true"/>
        </w:rPr>
        <w:t>مقیاس الفخر و الفضل</w:t>
      </w:r>
      <w:r>
        <w:rPr>
          <w:rtl w:val="true"/>
        </w:rPr>
        <w:t>:</w:t>
      </w:r>
      <w:bookmarkEnd w:id="1540"/>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للآیات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شأنا فی نزولها،إلاّ أنّها فی الوقت ذاته</w:t>
      </w:r>
    </w:p>
    <w:p>
      <w:pPr>
        <w:pStyle w:val="BookText"/>
        <w:rPr/>
      </w:pPr>
      <w:r>
        <w:rPr>
          <w:rFonts w:ascii="IRNazanin" w:hAnsi="IRNazanin" w:eastAsia="IRNazanin"/>
          <w:color w:val="111111"/>
          <w:sz w:val="28"/>
          <w:sz w:val="28"/>
          <w:szCs w:val="28"/>
          <w:rtl w:val="true"/>
          <w:lang w:bidi="fa-IR"/>
        </w:rPr>
        <w:t>تستکمل البحث الذی تناولته الآیات المتقدمة،و نظیر ذلک کثیر فی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فالآیة الأولی من هذه الآیات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سِقٰایَةَ الْحٰاجِّ وَ عِمٰارَةَ الْمَسْجِدِ الْحَرٰامِ کَمَنْ آمَنَ بِاللّٰهِ وَ الْیَوْمِ الْآخِرِ وَ جٰاهَدَ فِی سَبِیلِ اللّٰهِ لاٰ یَسْتَوُونَ عِنْدَ اللّٰهِ وَ اللّٰهُ لاٰ یَهْدِی الْقَوْمَ الظّٰالِمِینَ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معنی مصدری و هو إیصال الماء للآخرین،و کما تعنی المکیال،کما جاء فی الآیة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یوسف فَلَمّٰا جَهَّزَهُمْ بِجَهٰازِهِمْ جَعَلَ السِّقٰایَةَ فِی رَحْلِ أَخِیهِ و تعنی الإناء الکبیر أو الحوض الذی یصب فیه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فی المسجد الحرام بین بئر زمزم و الکعبة محل یوضع فیه الماء یدعی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سقایة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معروفا آنئذ،و یبدو أنّ هناک إناء کبیرا فیه ماء یستقی منه الحاج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یحدثنا التأریخ أنّ منصب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سقایة 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الإسلام کان من أهل المناصب،و کان یضاهی منصب سدانة الکعبة،و کانت حاجة الحاج الماسة فی أیّام الحج إلی الماء فی تلک الأرض القاحلة الیابسة المرمضة </w:t>
      </w:r>
      <w:r>
        <w:rPr>
          <w:rStyle w:val="FootnoteAnchor"/>
          <w:rtl w:val="true"/>
        </w:rPr>
        <w:footnoteReference w:id="281"/>
      </w:r>
      <w:r>
        <w:rPr>
          <w:rFonts w:ascii="IRNazanin" w:hAnsi="IRNazanin" w:eastAsia="IRNazanin"/>
          <w:color w:val="111111"/>
          <w:sz w:val="28"/>
          <w:sz w:val="28"/>
          <w:szCs w:val="28"/>
          <w:rtl w:val="true"/>
          <w:lang w:bidi="fa-IR"/>
        </w:rPr>
        <w:t xml:space="preserve">التی یقل فیها الماء،و جوّها حار أغلب أیّام السنة،و کانت هذه الحاجة الماسة تولی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سقایة 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أهمیّة خاصّة،و من کان مشرفا علی السقایة کان یتمتع بمنزلة اجتماعیة نادرة،لأنّه کان یقدم للحاج خدمة حیاتیة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سدانته و رعایته،کان لها أهمیته الخاصّة،لأنّ المسجد الحرام حتی فی زمن الجاهلیة کان یعدّ مرکزا دینیا،فکان المتصدی لعمارة المسجد أو سدانته محترما</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کل ذلک فإنّ القرآن یصّرح بأنّ الإیمان باللّه و بالیوم الآخر و الجهاد فی سبیل اللّه أفضل من جمیع تلک الأعمال و أشرف</w:t>
      </w:r>
      <w:r>
        <w:rPr>
          <w:rFonts w:eastAsia="IRNazanin" w:cs="IRNazanin"/>
          <w:color w:val="111111"/>
          <w:sz w:val="28"/>
          <w:szCs w:val="28"/>
          <w:rtl w:val="true"/>
          <w:lang w:bidi="fa-IR"/>
        </w:rPr>
        <w:t>.</w:t>
      </w:r>
      <w:bookmarkStart w:id="1541" w:name="pg12533_165209"/>
    </w:p>
    <w:p>
      <w:pPr>
        <w:pStyle w:val="BookText"/>
        <w:rPr/>
      </w:pPr>
      <w:bookmarkEnd w:id="1541"/>
      <w:r>
        <w:rPr>
          <w:rFonts w:ascii="Amiri" w:hAnsi="Amiri" w:eastAsia="Amiri" w:cs="Amiri"/>
          <w:color w:val="111111"/>
          <w:sz w:val="28"/>
          <w:sz w:val="28"/>
          <w:szCs w:val="28"/>
          <w:rtl w:val="true"/>
          <w:lang w:bidi="ar-SA"/>
        </w:rPr>
        <w:t>أمّا الآیة التالیة فتوضح ما أجملته الآیة السابقة و تؤکّده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هٰاجَرُوا وَ جٰاهَدُوا فِی سَبِیلِ اللّٰهِ بِأَمْوٰالِهِمْ وَ أَنْفُسِهِمْ أَعْظَمُ دَرَجَةً عِنْدَ اللّٰهِ وَ أُولٰئِکَ هُمُ الْفٰائِزُونَ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الآیة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الآیات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أنعم علی المؤمنین و المهاجرون و المجاهدین فی سبیله ثلاث مواهب 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یُبَشِّرُهُمْ رَبُّهُمْ بِرَحْمَةٍ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جَنّٰاتٍ لَهُمْ فِیهٰا نَعِیمٌ مُقِیمٌ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تعقب الآیة الأخیرة لمزید التوکید بالقول خٰالِدِینَ فِیهٰا أَبَداً إِنَّ اللّٰهَ عِنْدَهُ أَجْرٌ عَظِیمٌ </w:t>
      </w:r>
      <w:r>
        <w:rPr>
          <w:rFonts w:eastAsia="Amiri" w:cs="Amiri" w:ascii="Amiri" w:hAnsi="Amiri"/>
          <w:color w:val="111111"/>
          <w:sz w:val="28"/>
          <w:szCs w:val="28"/>
          <w:rtl w:val="true"/>
          <w:lang w:bidi="ar-SA"/>
        </w:rPr>
        <w:t>.</w:t>
      </w:r>
    </w:p>
    <w:p>
      <w:pPr>
        <w:pStyle w:val="Heading4"/>
        <w:numPr>
          <w:ilvl w:val="3"/>
          <w:numId w:val="1"/>
        </w:numPr>
        <w:rPr/>
      </w:pPr>
      <w:bookmarkStart w:id="1542" w:name="__RefHeading___Toc1333131_77815467"/>
      <w:bookmarkStart w:id="1543" w:name="_Toc656"/>
      <w:bookmarkEnd w:id="1542"/>
      <w:r>
        <w:rPr>
          <w:rtl w:val="true"/>
        </w:rPr>
        <w:t>ملاحظتان</w:t>
      </w:r>
      <w:bookmarkEnd w:id="1543"/>
    </w:p>
    <w:p>
      <w:pPr>
        <w:pStyle w:val="Heading5"/>
        <w:numPr>
          <w:ilvl w:val="4"/>
          <w:numId w:val="1"/>
        </w:numPr>
        <w:rPr/>
      </w:pPr>
      <w:bookmarkStart w:id="1544" w:name="__RefHeading___Toc1333133_77815467"/>
      <w:bookmarkStart w:id="1545" w:name="_Toc657"/>
      <w:bookmarkEnd w:id="1544"/>
      <w:r>
        <w:rPr>
          <w:rtl w:val="true"/>
        </w:rPr>
        <w:t>اشارة</w:t>
      </w:r>
      <w:bookmarkEnd w:id="1545"/>
    </w:p>
    <w:p>
      <w:pPr>
        <w:pStyle w:val="Heading5"/>
        <w:numPr>
          <w:ilvl w:val="4"/>
          <w:numId w:val="1"/>
        </w:numPr>
        <w:rPr/>
      </w:pPr>
      <w:bookmarkStart w:id="1546" w:name="__RefHeading___Toc1333135_77815467"/>
      <w:bookmarkStart w:id="1547" w:name="_Toc658"/>
      <w:bookmarkEnd w:id="1546"/>
      <w:r>
        <w:rPr/>
        <w:t>1</w:t>
      </w:r>
      <w:r>
        <w:rPr>
          <w:rtl w:val="true"/>
        </w:rPr>
        <w:t>-</w:t>
      </w:r>
      <w:r>
        <w:rPr>
          <w:rtl w:val="true"/>
        </w:rPr>
        <w:t>تحریف التاریخ</w:t>
      </w:r>
      <w:bookmarkEnd w:id="1547"/>
    </w:p>
    <w:p>
      <w:pPr>
        <w:pStyle w:val="BookText"/>
        <w:rPr/>
      </w:pPr>
      <w:r>
        <w:rPr>
          <w:rFonts w:ascii="IRNazanin" w:hAnsi="IRNazanin" w:eastAsia="IRNazanin"/>
          <w:color w:val="111111"/>
          <w:sz w:val="28"/>
          <w:sz w:val="28"/>
          <w:szCs w:val="28"/>
          <w:rtl w:val="true"/>
          <w:lang w:bidi="fa-IR"/>
        </w:rPr>
        <w:t>کما قرأنا آنفا فی شأن نزول الآیات محل البحث،و طبقا لروایة وردت فی کثیر من کتب الآیات أهل السنة الشهیرة،أنّها نزلت فی علی علیه السلام و بیان فضائله، علی أنّ مفهوم الآیات عام 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قلنا مرارا بأن أسباب النّزول لا تحدّد مفاهیم الآی</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بعض مفسّری أهل السنة لم یرغب فی أن تثبت للإمام علی علیه السلام فضائل بارزة مع اعتقادهم بأنّه رابع خلفاء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کأنّهم خافوا إن أذعنوا لما یجدونه عند علی علیه السلام من الفضائل أن یقف الشیعة أمامهم متسائلین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قدّمتم علی علی غیره؟ فلذلک أغمضوا النظر عن کثیر من مناقبه و فضائله،و سعوا جاهدین لأن</w:t>
      </w:r>
    </w:p>
    <w:p>
      <w:pPr>
        <w:pStyle w:val="BookText"/>
        <w:rPr/>
      </w:pPr>
      <w:r>
        <w:rPr>
          <w:rFonts w:ascii="IRNazanin" w:hAnsi="IRNazanin" w:eastAsia="IRNazanin"/>
          <w:color w:val="111111"/>
          <w:sz w:val="28"/>
          <w:sz w:val="28"/>
          <w:szCs w:val="28"/>
          <w:rtl w:val="true"/>
          <w:lang w:bidi="fa-IR"/>
        </w:rPr>
        <w:t>یقدحوا فی سند الروایة التی تذکر فضل علی علیه السلام علی غیره أو فی 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للأسف ما زال هذا التعصب المقیت ممتدا إلی عصرنا الحاضر،حتی أنّ بعض علمائهم المثقفین لم یسلموا من هذا الداء الوبیل و التعصب دون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أنسی المحاورة التی جرت بینی و بین بعض علماء أهل السنة،إذ أظهر کلاما عجیبا عند ذکرنا لمثل هذه الأحادیث،فقال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عقیدتی أنّ الشیعة یستطیعون أن یثبتوا جمیع معتقدات مذهبهم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أصولها و فروعها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مصادرنا و کتبنا،لأنّ فی کتبنا أحادیث کافیة لصالح آراء الشیعة و صحة مذهبهم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من أجل أن یریح نفسه من جمیع هذه الکتب،قال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أعتقد أن أسلافنا کانوا حسنی الظن،و قد أوردوا کل ما سمعوه فی کتبهم،فلیس لنا أن نأخذ کل ما أوردوه ببساطة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کان حدیثه یشمل الکتب الصحاح و المسانید المعتبرة و ما هو عندهم فی المرتبة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هو الأسلوب فی التحقیق، حیث یعتقد إنسان ما بمذهب معین،لأنّ آباءه کانوا علیه و ورثه عن سلفه،فما وجده من حدیث ینسجم و مذهبه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صحیح،و ما لم ینسجم حکم علیه بعدم الصحة،لأنّ السلف الصالح کان حسن الظن،حتی لو کان الحدیث معتبرا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أحسن أن نختار أسلوبا آخر للتحقیق بدل ذلک،و هو أن نتجرّد من عقیدتنا الموروثة ثمّ ننتخب الأحادیث الصحیحة دون تعصب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نسأل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سکتوا عن الأحادیث الشهیرة التی تذکر فضل علی و علو مقامه،بل نسوها و ربّما طعنوا فیها،فکأن مثل هذه الأحادیث لا وجود لها أصلا؟ و مع الالتفات إلی ما ذکرناه آنفا،ننقل کلاما لصاحب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المعروف،إذ أهمل شأن نزول الآیات محل البحث المذکور آنفا،و نقل روایة لا تنطبق و محتوی الآیات أصلا،و ینبغی أن نعدّها حدیثا مخالفا للقرآن،فقال عنها</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ما نقل عن النعمان بن بشیر 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جالسا فی عدة من أصحاب النّبی إلی جوار منبره،فقال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أری عملا بعد الإسلام أفضل من سقایة الحاج و إروائهم،و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عمارة المسجد الحرام أفضل من کل عمل،فقال الثالث،فی سبیل اللّه أفضل ممّا قلتما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فنهاهم عمر عن الکلام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ترفعوا أصواتکم عند 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ذلک الیوم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لکنّی سأسأل رسول اللّه بعد الفراغ 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اختلفتم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أن أتمّ صلاته جاء إلی رسول اللّه فسأله عن ذلک، فنزلت الآیات محل البحث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هذه الرّوایة لا تنسجم و الآیات محل البحث من عدّة جهات،و نحن نعرف أن کلّ روایة مخالفة للقرآن ینبغی أن تطرح جانبا و یعرض عنها؛لأنّه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فی الآیات محل البحث قیاس ما بین الجهاد و سقایة الحاج و عمارة المسجد الحرام،بل القیاس ما بین سقایة الحاج و عمارة المسجد الحرام من جهة،و الإیمان باللّه و الیوم الآخر و الجهاد من جهة أخری،و هذا یدل علی أن من کان یقوم بمثل السقایة و العمارة فی زمان الجاهلیة کان یقیس عمله بالإیمان و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فالقرآن یصرّح بأنّ سقایة الحاج و عمارة المسجد الحرام لا یستویان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الإیمان باللّه و الجهاد فی سبیله و لیس القیاس بین الجهاد و عمران المسجد و سقایة 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 بدقة</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جملة وَ اللّٰهُ لاٰ یَهْدِی الْقَوْمَ الظّٰالِمِینَ تدل علی أن أعمال الطائفة الأولی کانت معروفة بالظلم،و إنما یفهم ذلک فیما لو کانت هذه الأعمال صادرة فی حال الشرک،لإنّ القرآن یقول إِنَّ الشِّرْکَ لَظُلْمٌ عَظِیمٌ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کان القیاس بین الإیمان و سقایة الحاج المقرونة بالإیمان و الجهاد، لکانت جملة وَ اللّٰهُ لاٰ یَهْدِی الْقَوْمَ الظّٰالِمِینَ لغوا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العیاذ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حینئذ لا مفهوم لها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الآیة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تقول اَلَّذِینَ آمَنُوا وَ هٰاجَرُوا وَ جٰاهَدُوا فِی سَبِیلِ اللّٰهِ بِأَمْوٰالِهِمْ وَ أَنْفُسِهِمْ أَعْظَمُ دَرَجَةً مفهومها أن أولئک أفضل و أعظم درجة ممن لم یؤمنوا و لم یهاجروا و لم یجاهدوا فی سبیل اللّه،و هذا المعنی لا ینسجم و کلام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آنف الذکر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المتکلمین وفقا لحدیثه کلهم مؤمنون و لعلهم أسهموا فی الهجرة و الجهاد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الکلام فی الآیات المتقدمة عن إقدام المشرکین علی عمارة المساجد و عدم جواز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لِلْمُشْرِکِینَ أَنْ یَعْمُرُوا مَسٰاجِدَ اللّٰهِ و الآیات محل البحث تعقب علی الموضوع ذاته،و یدل هذا الأمر علی أن موضوع الآیات هو عمارة المسجد الحرام و سقایة الحاج حال الشرک،و هذا لا ینسجم و روایة النعمان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الشیء الوحید الذی یمکن أن یستدل علیه هو التعبیر ب‍ أَعْظَمُ دَرَجَةً حیث یدل علی أن الطرفین المقیسین کل منهما حسن بنفسه،و إن کان أحدهما أعظم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الجواب علی ذلک واضح،لأنّ أفعل التفضیل غالبا تستعمل فی الموازنة بین أمرین،أحدهما واجد للفضیلة و الآخر غیر واجد،کأن یقال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الوصول متأخرا خیر من عدم الوصول،فمفهوم هذا الکلام لا یعنی أن عدم الوصول شیء حسن،لکن الوصول بتأخیر أحسن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أننا نقرأ فی القرآن وَ الصُّلْحُ خَیْرٌ أی من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الآیة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لا یعنی أنّ الحرب شیء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نقرأ مثلا وَ لَعَبْدٌ مُؤْمِنٌ خَیْرٌ مِنْ مُشْرِکٍ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الآیة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تری</w:t>
      </w:r>
      <w:bookmarkStart w:id="1548" w:name="pg12533_165213"/>
    </w:p>
    <w:p>
      <w:pPr>
        <w:pStyle w:val="BookText"/>
        <w:rPr/>
      </w:pPr>
      <w:bookmarkEnd w:id="1548"/>
      <w:r>
        <w:rPr>
          <w:rFonts w:ascii="Amiri" w:hAnsi="Amiri" w:eastAsia="Amiri" w:cs="Amiri"/>
          <w:color w:val="111111"/>
          <w:sz w:val="28"/>
          <w:sz w:val="28"/>
          <w:szCs w:val="28"/>
          <w:rtl w:val="true"/>
          <w:lang w:bidi="ar-SA"/>
        </w:rPr>
        <w:t>هل المشرک حسن و فیه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نقرأ فی سورة التوبة ذاتها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لَمَسْجِدٌ أُسِّسَ عَلَی التَّقْویٰ مِنْ أَوَّلِ یَوْمٍ أَحَقُّ أَنْ تَقُومَ فِیهِ أی أحق من مسجد ضرار الذی بناه المنافقون للعبادة،مع أننا نعرف أن العبادة فی مسجد ضرار لیست بحق أبدا،فنظیر هذه التعابیر فی القرآن و اللغة العربیة،بل فی سائر اللغات 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مجموع ما ذکرناه نستنتج أن روایة النعمان بن بشیر لأنّها مخالفة لمحتوی القرآن ینبغی أن تطرح و تنبذ جانبا،و أن نأخذ بما ینسجم و ظاهر الآی، و هو ما قدمناه بین یدی تفسیر هذه الآیات،علی أنّه سبب لنزولها،و أنّه لفضیلة کبری لإمام الإسلام العظیم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أن یثبت أقدامنا علی متابعة الحق و أهله من الأئمّة الصالحین،و أن یجنبنا التعصب،و یفتح أبصارنا و أسماعنا و أفکارنا لقبول الحق</w:t>
      </w:r>
      <w:r>
        <w:rPr>
          <w:rFonts w:eastAsia="IRNazanin" w:cs="IRNazanin"/>
          <w:color w:val="111111"/>
          <w:sz w:val="28"/>
          <w:szCs w:val="28"/>
          <w:rtl w:val="true"/>
          <w:lang w:bidi="fa-IR"/>
        </w:rPr>
        <w:t>.</w:t>
      </w:r>
    </w:p>
    <w:p>
      <w:pPr>
        <w:pStyle w:val="Heading5"/>
        <w:numPr>
          <w:ilvl w:val="4"/>
          <w:numId w:val="1"/>
        </w:numPr>
        <w:rPr/>
      </w:pPr>
      <w:bookmarkStart w:id="1549" w:name="__RefHeading___Toc1333137_77815467"/>
      <w:bookmarkStart w:id="1550" w:name="_Toc659"/>
      <w:bookmarkEnd w:id="1549"/>
      <w:r>
        <w:rPr/>
        <w:t>2</w:t>
      </w:r>
      <w:r>
        <w:rPr>
          <w:rtl w:val="true"/>
        </w:rPr>
        <w:t>-</w:t>
      </w:r>
      <w:r>
        <w:rPr>
          <w:rtl w:val="true"/>
        </w:rPr>
        <w:t>ما هو مقام الرضوان؟</w:t>
      </w:r>
      <w:bookmarkEnd w:id="1550"/>
    </w:p>
    <w:p>
      <w:pPr>
        <w:pStyle w:val="BookText"/>
        <w:rPr/>
      </w:pPr>
      <w:r>
        <w:rPr>
          <w:rFonts w:ascii="IRNazanin" w:hAnsi="IRNazanin" w:eastAsia="IRNazanin"/>
          <w:color w:val="111111"/>
          <w:sz w:val="28"/>
          <w:sz w:val="28"/>
          <w:szCs w:val="28"/>
          <w:rtl w:val="true"/>
          <w:lang w:bidi="fa-IR"/>
        </w:rPr>
        <w:t>یستفاد من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مقام الرضوان الذی هو من أعظم المواهب التی یهبها اللّه المؤمنین و المجاهدین فی سبیله،هو شیء غیر الجنات و النعیم المقیم و غیر رحمته الواسعة</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سنتناول بیان هذا الموضوع ذیل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السورة،فی تفسیر جملة وَ رِضْوٰانٌ مِنَ اللّٰهِ أَکْبَرُ إن شاء اللّه</w:t>
      </w:r>
      <w:r>
        <w:rPr>
          <w:rFonts w:eastAsia="Amiri" w:cs="Amiri" w:ascii="Amiri" w:hAnsi="Amiri"/>
          <w:color w:val="111111"/>
          <w:sz w:val="28"/>
          <w:szCs w:val="28"/>
          <w:rtl w:val="true"/>
          <w:lang w:bidi="ar-SA"/>
        </w:rPr>
        <w:t>.</w:t>
      </w:r>
      <w:bookmarkStart w:id="1551" w:name="pg12533_165214"/>
    </w:p>
    <w:p>
      <w:pPr>
        <w:pStyle w:val="Heading3"/>
        <w:numPr>
          <w:ilvl w:val="2"/>
          <w:numId w:val="1"/>
        </w:numPr>
        <w:rPr/>
      </w:pPr>
      <w:bookmarkStart w:id="1552" w:name="__RefHeading___Toc1333139_77815467"/>
      <w:bookmarkStart w:id="1553" w:name="_Toc660"/>
      <w:bookmarkEnd w:id="1551"/>
      <w:bookmarkEnd w:id="1552"/>
      <w:r>
        <w:rPr>
          <w:rtl w:val="true"/>
        </w:rPr>
        <w:t xml:space="preserve">الآیتان </w:t>
      </w:r>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23</w:t>
      </w:r>
      <w:r>
        <w:rPr>
          <w:rtl w:val="true"/>
        </w:rPr>
        <w:t xml:space="preserve"> </w:t>
      </w:r>
      <w:r>
        <w:rPr>
          <w:rtl w:val="true"/>
        </w:rPr>
        <w:t xml:space="preserve">الی </w:t>
      </w:r>
      <w:r>
        <w:rPr/>
        <w:t>24</w:t>
      </w:r>
      <w:r>
        <w:rPr>
          <w:rtl w:val="true"/>
        </w:rPr>
        <w:t>]</w:t>
      </w:r>
      <w:bookmarkEnd w:id="1553"/>
    </w:p>
    <w:p>
      <w:pPr>
        <w:pStyle w:val="Heading4"/>
        <w:numPr>
          <w:ilvl w:val="3"/>
          <w:numId w:val="1"/>
        </w:numPr>
        <w:rPr/>
      </w:pPr>
      <w:bookmarkStart w:id="1554" w:name="__RefHeading___Toc1333141_77815467"/>
      <w:bookmarkStart w:id="1555" w:name="_Toc661"/>
      <w:bookmarkEnd w:id="1554"/>
      <w:r>
        <w:rPr>
          <w:rtl w:val="true"/>
        </w:rPr>
        <w:t>اشارة</w:t>
      </w:r>
      <w:bookmarkEnd w:id="1555"/>
    </w:p>
    <w:p>
      <w:pPr>
        <w:pStyle w:val="BookText"/>
        <w:rPr/>
      </w:pPr>
      <w:r>
        <w:rPr>
          <w:rFonts w:ascii="Amiri" w:hAnsi="Amiri" w:eastAsia="Amiri" w:cs="Amiri"/>
          <w:color w:val="111111"/>
          <w:sz w:val="28"/>
          <w:sz w:val="28"/>
          <w:szCs w:val="28"/>
          <w:rtl w:val="true"/>
          <w:lang w:bidi="ar-SA"/>
        </w:rPr>
        <w:t xml:space="preserve">یٰا أَیُّهَا اَلَّذِینَ آمَنُوا لاٰ تَتَّخِذُوا آبٰاءَکُمْ وَ إِخْوٰانَکُمْ أَوْلِیٰاءَ إِنِ اِسْتَحَبُّوا اَلْکُفْرَ عَلَی اَلْإِیمٰانِ وَ مَنْ یَتَوَلَّهُمْ مِنْکُمْ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1556" w:name="__RefHeading___Toc1333143_77815467"/>
      <w:bookmarkStart w:id="1557" w:name="_Toc662"/>
      <w:bookmarkEnd w:id="1556"/>
      <w:r>
        <w:rPr>
          <w:rtl w:val="true"/>
        </w:rPr>
        <w:t>التّفسیر</w:t>
      </w:r>
      <w:bookmarkEnd w:id="1557"/>
    </w:p>
    <w:p>
      <w:pPr>
        <w:pStyle w:val="Heading5"/>
        <w:numPr>
          <w:ilvl w:val="4"/>
          <w:numId w:val="1"/>
        </w:numPr>
        <w:rPr/>
      </w:pPr>
      <w:bookmarkStart w:id="1558" w:name="__RefHeading___Toc1333145_77815467"/>
      <w:bookmarkStart w:id="1559" w:name="_Toc663"/>
      <w:bookmarkEnd w:id="1558"/>
      <w:r>
        <w:rPr>
          <w:rtl w:val="true"/>
        </w:rPr>
        <w:t>اشارة</w:t>
      </w:r>
      <w:bookmarkEnd w:id="1559"/>
    </w:p>
    <w:p>
      <w:pPr>
        <w:pStyle w:val="Heading5"/>
        <w:numPr>
          <w:ilvl w:val="4"/>
          <w:numId w:val="1"/>
        </w:numPr>
        <w:rPr/>
      </w:pPr>
      <w:bookmarkStart w:id="1560" w:name="__RefHeading___Toc1333147_77815467"/>
      <w:bookmarkStart w:id="1561" w:name="_Toc664"/>
      <w:bookmarkEnd w:id="1560"/>
      <w:r>
        <w:rPr>
          <w:rtl w:val="true"/>
        </w:rPr>
        <w:t>کلّ شیء فداء للهدف</w:t>
      </w:r>
      <w:r>
        <w:rPr>
          <w:rtl w:val="true"/>
        </w:rPr>
        <w:t>:</w:t>
      </w:r>
      <w:bookmarkEnd w:id="1561"/>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آخر وسوسة أو ذریعة یمکن أن یتذرع بها جماعة من المسلمین للامتناع عن جهاد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فعلا فقد تذرع بعضهم وفقا لما ورد فی قسم من التفاسیر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من بین المشرکین و عبدة الأوثان أقارب لهم،فقد یسلم الأب و یبقی ولده فی الشرک علی حاله،و قد یقع العکس إذ یخطو الابن نحو توحید اللّه و یبقی أبوه مشرکا،و هذه الحالة ربّما کانت موجودة بین الأخ و أحیه،و الزوج</w:t>
      </w:r>
    </w:p>
    <w:p>
      <w:pPr>
        <w:pStyle w:val="BookText"/>
        <w:rPr/>
      </w:pPr>
      <w:r>
        <w:rPr>
          <w:rFonts w:ascii="IRNazanin" w:hAnsi="IRNazanin" w:eastAsia="IRNazanin"/>
          <w:color w:val="111111"/>
          <w:sz w:val="28"/>
          <w:sz w:val="28"/>
          <w:szCs w:val="28"/>
          <w:rtl w:val="true"/>
          <w:lang w:bidi="fa-IR"/>
        </w:rPr>
        <w:t>و زوجه،و الفرد و عشیرته أو قبیلته،و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القرار أن یجاهد الجمیع المشرکین فلا بدّ أن یغمضوا أعینهم عن أرحامهم و أقاربهم و عشیرتهم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 من جهة أخری کانت رؤوس الأموال و القدرة التجاریة بید المشرکین تقریبا،و لهذا یسبب تردد المشرکین إلی مکّة ازدهار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ثالثة کان للمسلمین فی مکّة بیوت عامرّة نسبیا،فإذا قاتلوا المشرکین فمن المحتمل أن یهدمها المشرکون،أو تفقد قیمتها إذا عطل المشرکون مراسم الحاج و مناسکه بمکّة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ناظرتان إلی مثل هؤلاء الأشخاص،و تردّان علیهم ببیان صریح،فتقول الآیة الأولی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آبٰاءَکُمْ وَ إِخْوٰانَکُمْ أَوْلِیٰاءَ إِنِ اسْتَحَبُّوا الْکُفْرَ عَلَی الْإِیمٰانِ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وجه التأکید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یَتَوَلَّهُمْ مِنْکُمْ فَأُولٰئِکَ هُمُ الظّٰالِمُونَ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 ظلم أسوأ من أن یظلم الإنسان نفسه بتعلقه بأعداء الحق و المشرکین، و یظلم مجتمعه،و یظلم نبیّه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الآیة التالیة فهی تتناول هذا الموضوع بنحو من التفصیل و التأکید و التهدید و التقریع،فتخاطب النّبی صلّی اللّه علیه و آله و سلّم لیعنف أولئک الذین لا یرغبون فی جهاد المشرکین لما ذکرناه آنفا،فتقول 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ترجیح مثل هذه الأمور علی رضا اللّه و الجهاد فی سبیله،یعدّ نوعا من العصیان و الفسق البیّن،و إن من تشبث قلبه بالدنیا و زخرفها و زبرجها غیر جدیر بهدایة اللّه،فإنّ الآیة تعقب فی الختام قائلة وَ اللّٰهُ لاٰ یَهْدِی الْقَوْمَ</w:t>
      </w:r>
    </w:p>
    <w:p>
      <w:pPr>
        <w:pStyle w:val="BookText"/>
        <w:rPr/>
      </w:pPr>
      <w:r>
        <w:rPr>
          <w:rFonts w:ascii="Amiri" w:hAnsi="Amiri" w:eastAsia="Amiri" w:cs="Amiri"/>
          <w:color w:val="111111"/>
          <w:sz w:val="28"/>
          <w:sz w:val="28"/>
          <w:szCs w:val="28"/>
          <w:rtl w:val="true"/>
          <w:lang w:bidi="ar-SA"/>
        </w:rPr>
        <w:t>الْفٰاسِقِینَ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جاء فی تفسیر علی بن إبراهیم القمی فی شأن الآیتین 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أذّن أمیر المؤمنین أن لا یدخل المسجد الحرام مشرک بعد ذلک،جزعت قریش جزعا شدیدا،و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تجارتنا و ضاعت علینا و خربت دورنا،فأنزل اللّه فی ذلک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ترسمان خطوط الإیمان الأصیل و تمیزانها عن الإیمان المبطن بالشرک و النفاق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أنّهما تضعان حدا فاصلا بین المؤمنین الواقعیین و بین ضعاف الإیمان، و تقول إحداهما بصراحة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کانت هذه الأمور الثمانیة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الحیاة المادیة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التی یتعلق أربعة منها بالأرحام و الأقارب آبٰاؤُکُمْ وَ أَبْنٰاؤُکُمْ وَ إِخْوٰانُکُمْ وَ أَزْوٰاجُکُمْ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یتعلق قسم منها بالمجتمع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السّادس یرتبط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السابع بالتجارة و الاکتساب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فیتعلق بالمساکن ذات الأناقة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مساکن ترضونها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هذه الأمور الثمانیة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المذکورة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أغلی و أعزّ و أحب عند الإنسان من اللّه و رسوله،و الجهاد فی سبیله و امتثال أوامره،حتی أن الإنسان لا یکون مستعدا بالتضحیة بتلک الأمور الثمانیة من أجل اللّه و الرّسول و الجهاد، فیتّضح أن إیمانه الواقعی لم یکمل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فحقیقة الإیمان و روحه و جوهره،کل ذلک یتجلّی بالتضحیة بمثل هذه الأمور من دون تردد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ذلک،فإن من لم یکن مستعدا للتضحیة بمثل تلک الأمور،فقد ظلم</w:t>
      </w:r>
      <w:bookmarkStart w:id="1562" w:name="pg12533_165217"/>
    </w:p>
    <w:p>
      <w:pPr>
        <w:pStyle w:val="BookText"/>
        <w:rPr/>
      </w:pPr>
      <w:bookmarkEnd w:id="1562"/>
      <w:r>
        <w:rPr>
          <w:rFonts w:ascii="IRNazanin" w:hAnsi="IRNazanin" w:eastAsia="IRNazanin"/>
          <w:color w:val="111111"/>
          <w:sz w:val="28"/>
          <w:sz w:val="28"/>
          <w:szCs w:val="28"/>
          <w:rtl w:val="true"/>
          <w:lang w:bidi="fa-IR"/>
        </w:rPr>
        <w:t>نفسه و مجتمعه فی الواقع،کما أنّه سیقع فی ما کان یخاف من الوقوع فیه لأنّ الأمّة التی تتلکأ فی اللحظات الحساسة من تأریخها المصیری،و فی المآزق الحاسمة،فلا یضحی أبناؤها بمثل ذلک،فستواجه الهزیمة عاجلا أو آجلا، و سیتعرض کلّ ما تعلقت القلوب به فلم تجاهد من أجله الی خطر الضیاع و التلف بید الأعداء</w:t>
      </w:r>
      <w:r>
        <w:rPr>
          <w:rFonts w:eastAsia="IRNazanin" w:cs="IRNazanin"/>
          <w:color w:val="111111"/>
          <w:sz w:val="28"/>
          <w:szCs w:val="28"/>
          <w:rtl w:val="true"/>
          <w:lang w:bidi="fa-IR"/>
        </w:rPr>
        <w:t>.</w:t>
      </w:r>
    </w:p>
    <w:p>
      <w:pPr>
        <w:pStyle w:val="Heading4"/>
        <w:numPr>
          <w:ilvl w:val="3"/>
          <w:numId w:val="1"/>
        </w:numPr>
        <w:rPr/>
      </w:pPr>
      <w:bookmarkStart w:id="1563" w:name="__RefHeading___Toc1333149_77815467"/>
      <w:bookmarkStart w:id="1564" w:name="_Toc665"/>
      <w:bookmarkEnd w:id="1563"/>
      <w:r>
        <w:rPr>
          <w:rtl w:val="true"/>
        </w:rPr>
        <w:t>ملاحظات</w:t>
      </w:r>
      <w:bookmarkEnd w:id="1564"/>
    </w:p>
    <w:p>
      <w:pPr>
        <w:pStyle w:val="Heading5"/>
        <w:numPr>
          <w:ilvl w:val="4"/>
          <w:numId w:val="1"/>
        </w:numPr>
        <w:rPr/>
      </w:pPr>
      <w:bookmarkStart w:id="1565" w:name="__RefHeading___Toc1333151_77815467"/>
      <w:bookmarkStart w:id="1566" w:name="_Toc666"/>
      <w:bookmarkEnd w:id="1565"/>
      <w:r>
        <w:rPr>
          <w:rtl w:val="true"/>
        </w:rPr>
        <w:t>اشارة</w:t>
      </w:r>
      <w:bookmarkEnd w:id="15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قرأناه فی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مفهومه قطع علائق المحبة بالأرحام،و إهمال رؤوس الأموال الاقتصادیة،و الانسیاق إلی تجاوز العواطف الإنسانیة و إلغائها،بل المراد من ذلک أنّه ینبغی أن لا ننحرف عند مفترق الطرق إلی الأموال و الأزواج و الأولاد و الدور و المقام الدنیوی،بحیث لا نطبّق فی تلک الحالة حکم اللّه،أو لا نرغب فی الجهاد،و یحول عشقنا المادی دون تحقیق الهدف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لهذا یلزم علی الإنسان إذا لم یکن علی مفترق الطرق أن یرعی الجانبین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العلاقة باللّه و العلاقة بالرحم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فنحن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لقمان،قوله تعالی فی شأن الأبوین المشرکین وَ إِنْ جٰاهَدٰاکَ عَلیٰ أَنْ تُشْرِکَ بِی مٰا لَیْسَ لَکَ بِهِ عِلْمٌ فَلاٰ تُطِعْهُمٰا وَ صٰاحِبْهُمٰا فِی الدُّنْیٰا مَعْرُوفاً </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 تفاسیر جملة فَتَرَبَّصُوا حَتّٰی یَأْتِیَ اللّٰهُ بِأَمْرِهِ ما أشرنا إلیه آنفا، و هو التهدید من قبل اللّه لأولئک الذین یقدّمون منافعهم المادیة و یفضلونها علی رضا اللّه،و لما کان هذا التهدید مجملا کان أثره أشدّ وحشة و إشفاقا،و هذا التعبیر یشبه قول من یکلم صاحبه الذی دونه و تحت أمره،فیقول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تفعل ما</w:t>
      </w:r>
      <w:bookmarkStart w:id="1567" w:name="pg12533_165218"/>
    </w:p>
    <w:p>
      <w:pPr>
        <w:pStyle w:val="BookText"/>
        <w:rPr/>
      </w:pPr>
      <w:bookmarkEnd w:id="1567"/>
      <w:r>
        <w:rPr>
          <w:rFonts w:ascii="IRNazanin" w:hAnsi="IRNazanin" w:eastAsia="IRNazanin"/>
          <w:color w:val="111111"/>
          <w:sz w:val="28"/>
          <w:sz w:val="28"/>
          <w:szCs w:val="28"/>
          <w:rtl w:val="true"/>
          <w:lang w:bidi="fa-IR"/>
        </w:rPr>
        <w:t>أمرتک،فسأقوم بما ینبغی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هناک احتمال آخر لتفسیر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اللّه سبحانه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تکونوا مستعدین للتضحیة،فإنّ اللّه یفتح لنبیّه عن طریق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شاء،إذ لیس ذلک بعسیر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نظیر هذا المعنی 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المائدة،إذ نقرأ فیها یٰا أَیُّهَا الَّذِینَ آمَنُوا مَنْ یَرْتَدَّ مِنْکُمْ عَنْ دِینِهِ فَسَوْفَ یَأْتِی اللّٰهُ بِقَوْمٍ یُحِبُّهُمْ وَ یُحِبُّونَهُ </w:t>
      </w:r>
      <w:r>
        <w:rPr>
          <w:rFonts w:eastAsia="Amiri" w:cs="Amiri" w:ascii="Amiri" w:hAnsi="Amiri"/>
          <w:color w:val="111111"/>
          <w:sz w:val="28"/>
          <w:szCs w:val="28"/>
          <w:rtl w:val="true"/>
          <w:lang w:bidi="ar-SA"/>
        </w:rPr>
        <w:t>.</w:t>
      </w:r>
    </w:p>
    <w:p>
      <w:pPr>
        <w:pStyle w:val="Heading5"/>
        <w:numPr>
          <w:ilvl w:val="4"/>
          <w:numId w:val="1"/>
        </w:numPr>
        <w:rPr/>
      </w:pPr>
      <w:bookmarkStart w:id="1568" w:name="__RefHeading___Toc1333153_77815467"/>
      <w:bookmarkStart w:id="1569" w:name="_Toc667"/>
      <w:bookmarkEnd w:id="1568"/>
      <w:r>
        <w:rPr>
          <w:rtl w:val="true"/>
        </w:rPr>
        <w:t>الماضی و الحاضر مرهونان بهذا الأمر</w:t>
      </w:r>
      <w:r>
        <w:rPr>
          <w:rtl w:val="true"/>
        </w:rPr>
        <w:t>:</w:t>
      </w:r>
      <w:bookmarkEnd w:id="156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یتصور بعضهم بأنّ ما جاء فی الآیتین یخص صدر الإسلام و التاریخ الماضی،إلاّ أنّ ذلک خطأ کبیر،فالآیتان تستوعبان حاضر المسلمین و مستقبلهم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قدّر للمسلمین أن لا یضحوا بأموالهم و أنفسهم و أولادهم و دورهم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اللّه،و لا یکون لهم إیمان متین،و یفضلون الأمور المادیة علی رضا اللّه،و تبقی قلوبهم متعلقة بالمال و الأولاد و زبارج الدنیا،فیکون مستقبلهم مظلما،لا مستقبلهم فحسب،بل حتی یومهم هذا،ففی مثل هذا الحال سیحدق بهم الخطر و سیفقدون موروثهم الحضاری،و تکون مصادر حیاتهم بأیدی الأجانب و یفقدون معنی الحیاة،لأن الحیاة هی حیاة الإیمان و الجهاد فی ظل الإیمان</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فعلینا أن نغرس مدلول هاتین الآیتین فی قلوب أطفال المسلمین و شبابهم و نجعله شعارا لنا،و نحیی فی نفوس المسلمین روح التضحیة و الجهاد،لیحافظوا علی ثقافتهم و موروثهم المعرفی</w:t>
      </w:r>
      <w:r>
        <w:rPr>
          <w:rFonts w:eastAsia="IRNazanin" w:cs="IRNazanin"/>
          <w:color w:val="111111"/>
          <w:sz w:val="28"/>
          <w:szCs w:val="28"/>
          <w:rtl w:val="true"/>
          <w:lang w:bidi="fa-IR"/>
        </w:rPr>
        <w:t>.</w:t>
      </w:r>
      <w:bookmarkStart w:id="1570" w:name="pg12533_165219"/>
    </w:p>
    <w:p>
      <w:pPr>
        <w:pStyle w:val="Heading3"/>
        <w:numPr>
          <w:ilvl w:val="2"/>
          <w:numId w:val="1"/>
        </w:numPr>
        <w:rPr/>
      </w:pPr>
      <w:bookmarkStart w:id="1571" w:name="__RefHeading___Toc1333155_77815467"/>
      <w:bookmarkStart w:id="1572" w:name="_Toc668"/>
      <w:bookmarkEnd w:id="1570"/>
      <w:bookmarkEnd w:id="1571"/>
      <w:r>
        <w:rPr>
          <w:rtl w:val="true"/>
        </w:rPr>
        <w:t xml:space="preserve">الآیات </w:t>
      </w:r>
      <w:r>
        <w:rPr>
          <w:rtl w:val="true"/>
        </w:rPr>
        <w:t>[</w:t>
      </w:r>
      <w:r>
        <w:rPr>
          <w:rtl w:val="true"/>
        </w:rPr>
        <w:t xml:space="preserve">سورة التوبة </w:t>
      </w:r>
      <w:r>
        <w:rPr>
          <w:rtl w:val="true"/>
        </w:rPr>
        <w:t>(</w:t>
      </w:r>
      <w:r>
        <w:rPr/>
        <w:t>9</w:t>
      </w:r>
      <w:r>
        <w:rPr>
          <w:rtl w:val="true"/>
        </w:rPr>
        <w:t xml:space="preserve">): </w:t>
      </w:r>
      <w:r>
        <w:rPr>
          <w:rtl w:val="true"/>
        </w:rPr>
        <w:t xml:space="preserve">الآیات </w:t>
      </w:r>
      <w:r>
        <w:rPr/>
        <w:t>25</w:t>
      </w:r>
      <w:r>
        <w:rPr>
          <w:rtl w:val="true"/>
        </w:rPr>
        <w:t xml:space="preserve"> </w:t>
      </w:r>
      <w:r>
        <w:rPr>
          <w:rtl w:val="true"/>
        </w:rPr>
        <w:t xml:space="preserve">الی </w:t>
      </w:r>
      <w:r>
        <w:rPr/>
        <w:t>27</w:t>
      </w:r>
      <w:r>
        <w:rPr>
          <w:rtl w:val="true"/>
        </w:rPr>
        <w:t>]</w:t>
      </w:r>
      <w:bookmarkEnd w:id="1572"/>
    </w:p>
    <w:p>
      <w:pPr>
        <w:pStyle w:val="Heading4"/>
        <w:numPr>
          <w:ilvl w:val="3"/>
          <w:numId w:val="1"/>
        </w:numPr>
        <w:rPr/>
      </w:pPr>
      <w:bookmarkStart w:id="1573" w:name="__RefHeading___Toc1333157_77815467"/>
      <w:bookmarkStart w:id="1574" w:name="_Toc669"/>
      <w:bookmarkEnd w:id="1573"/>
      <w:r>
        <w:rPr>
          <w:rtl w:val="true"/>
        </w:rPr>
        <w:t>اشارة</w:t>
      </w:r>
      <w:bookmarkEnd w:id="1574"/>
    </w:p>
    <w:p>
      <w:pPr>
        <w:pStyle w:val="BookText"/>
        <w:rPr/>
      </w:pPr>
      <w:r>
        <w:rPr>
          <w:rFonts w:ascii="Amiri" w:hAnsi="Amiri" w:eastAsia="Amiri" w:cs="Amiri"/>
          <w:color w:val="111111"/>
          <w:sz w:val="28"/>
          <w:sz w:val="28"/>
          <w:szCs w:val="28"/>
          <w:rtl w:val="true"/>
          <w:lang w:bidi="ar-SA"/>
        </w:rPr>
        <w:t xml:space="preserve">لَقَدْ نَصَرَکُمُ اَللّٰهُ فِی مَوٰاطِنَ کَثِیرَةٍ وَ یَوْمَ حُنَیْنٍ إِذْ أَعْجَبَتْکُمْ کَثْرَتُکُمْ فَلَمْ تُغْنِ عَنْکُمْ شَیْئاً وَ ضٰاقَتْ عَلَیْکُمُ اَلْأَرْضُ بِمٰا رَحُبَتْ ثُمَّ وَلَّیْتُمْ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سَکِینَتَهُ عَلیٰ رَسُولِهِ وَ عَلَی اَلْمُؤْمِنِینَ وَ أَنْزَلَ جُنُوداً لَمْ تَرَوْهٰا وَ عَذَّبَ اَلَّذِینَ کَفَرُوا وَ ذٰلِکَ جَزٰاءُ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یَتُوبُ اَللّٰهُ مِنْ بَعْدِ ذٰلِکَ عَلیٰ مَنْ یَشٰاءُ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1575" w:name="__RefHeading___Toc1333159_77815467"/>
      <w:bookmarkStart w:id="1576" w:name="_Toc670"/>
      <w:bookmarkEnd w:id="1575"/>
      <w:r>
        <w:rPr>
          <w:rtl w:val="true"/>
        </w:rPr>
        <w:t>التّفسیر</w:t>
      </w:r>
      <w:bookmarkEnd w:id="1576"/>
    </w:p>
    <w:p>
      <w:pPr>
        <w:pStyle w:val="Heading5"/>
        <w:numPr>
          <w:ilvl w:val="4"/>
          <w:numId w:val="1"/>
        </w:numPr>
        <w:rPr/>
      </w:pPr>
      <w:bookmarkStart w:id="1577" w:name="__RefHeading___Toc1333161_77815467"/>
      <w:bookmarkStart w:id="1578" w:name="_Toc671"/>
      <w:bookmarkEnd w:id="1577"/>
      <w:r>
        <w:rPr>
          <w:rtl w:val="true"/>
        </w:rPr>
        <w:t>اشارة</w:t>
      </w:r>
      <w:bookmarkEnd w:id="1578"/>
    </w:p>
    <w:p>
      <w:pPr>
        <w:pStyle w:val="Heading5"/>
        <w:numPr>
          <w:ilvl w:val="4"/>
          <w:numId w:val="1"/>
        </w:numPr>
        <w:rPr/>
      </w:pPr>
      <w:bookmarkStart w:id="1579" w:name="__RefHeading___Toc1333163_77815467"/>
      <w:bookmarkStart w:id="1580" w:name="_Toc672"/>
      <w:bookmarkEnd w:id="1579"/>
      <w:r>
        <w:rPr>
          <w:rtl w:val="true"/>
        </w:rPr>
        <w:t>الکثرة وحدها لا تجدی نفعا</w:t>
      </w:r>
      <w:r>
        <w:rPr>
          <w:rtl w:val="true"/>
        </w:rPr>
        <w:t>:</w:t>
      </w:r>
      <w:bookmarkEnd w:id="1580"/>
    </w:p>
    <w:p>
      <w:pPr>
        <w:pStyle w:val="BookText"/>
        <w:rPr/>
      </w:pPr>
      <w:r>
        <w:rPr>
          <w:rFonts w:ascii="IRNazanin" w:hAnsi="IRNazanin" w:eastAsia="IRNazanin"/>
          <w:color w:val="111111"/>
          <w:sz w:val="28"/>
          <w:sz w:val="28"/>
          <w:szCs w:val="28"/>
          <w:rtl w:val="true"/>
          <w:lang w:bidi="fa-IR"/>
        </w:rPr>
        <w:t>فی الآیات المتقدمة رأینا أنّ اللّه سبحانه یدعوا المسلمین إلی التضیحة و الجهاد علی جمیع الصعد فی سبیل اللّه و قلع جذور الشرک و عبادة الأوثان، و یهدد بشدّة من یتقاعس منهم عن الجهاد و التضحیة بسبب التعلق بالأزواج و الأولاد و الأرحام و العشیرة و المال و الثروة</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الآیات محل البحث فتشیر إلی مسألة مهمّة،و هی أنّ علی کل قائد أن ینّبه أتباعه فی اللحظات الحساسة بأنّه إذا کان فیهم بعض الأشخاص من ضعاف</w:t>
      </w:r>
    </w:p>
    <w:p>
      <w:pPr>
        <w:pStyle w:val="BookText"/>
        <w:rPr/>
      </w:pPr>
      <w:r>
        <w:rPr>
          <w:rFonts w:ascii="IRNazanin" w:hAnsi="IRNazanin" w:eastAsia="IRNazanin"/>
          <w:color w:val="111111"/>
          <w:sz w:val="28"/>
          <w:sz w:val="28"/>
          <w:szCs w:val="28"/>
          <w:rtl w:val="true"/>
          <w:lang w:bidi="fa-IR"/>
        </w:rPr>
        <w:t>الایمان و الذین یحجبهم التعلّق بالمال و الولد و الأزواج و ما إلی ذلک عن الجهاد فی سبیل اللّه،فلا ینبغی أن یقلق المؤمنون المخلصون من هذا الأمر،و علیهم أن یواصلوا طریقهم،لأنّ اللّه لم یتخلّ عنهم یوم کانوا قلة،کما هو الحال فی معرکة بدر،و لا یوم کانوا 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ملء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معرکة 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أعجبتهم الکثرة فلم تغن عنهم شیئا،لکن اللّه سبحانه أنزل جنودا لم تروها،و عذب الذین کفروا، فاللّه فی الحالین ینصر المؤمنین و یرسل إلیهم مدده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لهذا فإن الآیة الأولی من الآیات محل البحث تقول لَقَدْ نَصَرَکُمُ اللّٰهُ فِی مَوٰاطِنَ کَثِیرَةٍ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المواطن جمع الموطن،و معناه المحل الذین یختاره الإنسان للسکن الدائم،أو المؤّقت،إلاّ أن من معانیه أیضا ساحة الحرب و المعرکة،و ذلک لأنّ المقاتلین یقیمون فی مکان الحرب مدّة قصیرة أو طویلة أحیانا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 معقبة وَ یَوْمَ حُنَیْنٍ إِذْ أَعْجَبَتْکُمْ کَثْرَتُکُمْ و کان جیش المسلمین یوم حنین زهاء اثنی عشر ألفا،و قال بعض المؤرخین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عشرة آلاف أو ثمانیة آلاف،غیر أنّ الرّوایات المشهورة تؤید ما ذکرناه آنفا،إذ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إنّهم کانوا اثنی عشر ألفا،و هذا الرقم لم یسبق له مثیل فی الحروب الإسلامیة قبل ذلک الحین،حتی اغترّ بعض المسلمین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نغلب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سنبیّن الموضوع فی الحدیث علی غزوة 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فرّ کثیر من المسلمین ذلک الیوم،لکونهم جدیدی عهد بالإسلام و لم یتوغل الإیمان فی قلوبهم فانکسر جیش المسلمین فی البدایة و کاد العدوّ أن یغلبهم لولا أن اللّه أنزل بلطفه مدده و جنوده فنجّاهم</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یصور القرآن هذه الهزیمة بقوله وَ ضٰاقَتْ عَلَیْکُمُ الْأَرْضُ بِمٰا رَحُبَتْ ثُمَّ وَلَّیْتُمْ مُدْبِرِینَ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هذه اللحظات الحساسة حیث تفرق جیش الإسلام هنا و هناک،و لم یبق مع النّبی إلاّ القلة،و کان النّبی مضطربا و متألّما جدّا لهذه الحالة نزل التأیید الإلهی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سَکِینَتَهُ عَلیٰ رَسُولِهِ وَ عَلَی الْمُؤْمِنِینَ وَ أَنْزَلَ جُنُوداً لَمْ تَرَوْهٰا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کما قلنا فی حدیثنا عن غزوة بدر فی ذیل الآیات الخاصّة بها،أن نزول هذه الجنود غیر المرئیة کان لشدّ أزر المسلمین و تقویة معنویاتهم،و إیجاد روح الثبات و الاستقامة فی نفوسهم و قلوبهم،و لا یعنی ذلک اشتراک الملائکة و القوی الغیبیة فی المعرکة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یذکر القرآن النتیجة النهائیة لمعرکة حنین الحاسمة فیقول وَ عَذَّبَ الَّذِینَ کَفَرُوا وَ ذٰلِکَ جَزٰاءُ الْکٰافِرِینَ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هذا العذاب و الجزاء أن قتل بعض الکافرین،و أسر بعضهم،و فرّ بعضهم إلی مناطق بعیدة عن متناول الجیش الاسلامی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 هذا الحال فإنّ اللّه یفتح أبواب توبته للأسری و الفارین من الکفّار الذین یرغبون فی قبول مبدأ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فإنّ الآیة الأخیرة من الآیات محل البحث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یَتُوبُ اللّٰهُ مِنْ بَعْدِ ذٰلِکَ عَلیٰ مَنْ یَشٰاءُ وَ اللّٰهُ غَفُورٌ رَحِیمٌ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وردت بصیغة الفعل المضارع،و التی تدل علی الاستمرار،مفهومها أن أبواب التوبة و الرجوع نحو اللّه مفتوحة دائما بوجه التائبین</w:t>
      </w:r>
      <w:r>
        <w:rPr>
          <w:rFonts w:eastAsia="IRNazanin" w:cs="IRNazanin"/>
          <w:color w:val="111111"/>
          <w:sz w:val="28"/>
          <w:szCs w:val="28"/>
          <w:rtl w:val="true"/>
          <w:lang w:bidi="fa-IR"/>
        </w:rPr>
        <w:t>.</w:t>
      </w:r>
      <w:bookmarkStart w:id="1581" w:name="pg12533_165222"/>
    </w:p>
    <w:p>
      <w:pPr>
        <w:pStyle w:val="Heading4"/>
        <w:numPr>
          <w:ilvl w:val="3"/>
          <w:numId w:val="1"/>
        </w:numPr>
        <w:rPr/>
      </w:pPr>
      <w:bookmarkStart w:id="1582" w:name="__RefHeading___Toc1333165_77815467"/>
      <w:bookmarkStart w:id="1583" w:name="_Toc673"/>
      <w:bookmarkEnd w:id="1581"/>
      <w:bookmarkEnd w:id="1582"/>
      <w:r>
        <w:rPr>
          <w:rtl w:val="true"/>
        </w:rPr>
        <w:t>ملاحظات</w:t>
      </w:r>
      <w:bookmarkEnd w:id="1583"/>
    </w:p>
    <w:p>
      <w:pPr>
        <w:pStyle w:val="Heading5"/>
        <w:numPr>
          <w:ilvl w:val="4"/>
          <w:numId w:val="1"/>
        </w:numPr>
        <w:rPr/>
      </w:pPr>
      <w:bookmarkStart w:id="1584" w:name="__RefHeading___Toc1333167_77815467"/>
      <w:bookmarkStart w:id="1585" w:name="_Toc674"/>
      <w:bookmarkEnd w:id="1584"/>
      <w:r>
        <w:rPr>
          <w:rtl w:val="true"/>
        </w:rPr>
        <w:t>اشارة</w:t>
      </w:r>
      <w:bookmarkEnd w:id="1585"/>
    </w:p>
    <w:p>
      <w:pPr>
        <w:pStyle w:val="Heading5"/>
        <w:numPr>
          <w:ilvl w:val="4"/>
          <w:numId w:val="1"/>
        </w:numPr>
        <w:rPr/>
      </w:pPr>
      <w:bookmarkStart w:id="1586" w:name="__RefHeading___Toc1333169_77815467"/>
      <w:bookmarkStart w:id="1587" w:name="_Toc675"/>
      <w:bookmarkEnd w:id="1586"/>
      <w:r>
        <w:rPr/>
        <w:t>1</w:t>
      </w:r>
      <w:r>
        <w:rPr>
          <w:rtl w:val="true"/>
        </w:rPr>
        <w:t>-</w:t>
      </w:r>
      <w:r>
        <w:rPr>
          <w:rtl w:val="true"/>
        </w:rPr>
        <w:t>غزوة حنین ذات العبرة</w:t>
      </w:r>
      <w:bookmarkEnd w:id="15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قریبة من الطائف،و بما أنّ الغزوة وقعت هناک فقد سمیّت باسم المنطقة ذاتها،و قد عبّر عنها فی القرآن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من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أوطاس،و غزوة هوازن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تسمیتها بأوطاس،فلأن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أوطاس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قریبة من مکان الغزوة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تسمیتها بهوازن،فلأن إحدی القبائل التی شارکت فی غزوة حنین تدعی بهوازن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کیف حدثت هذه الغزوة،فبناء علی ما ذهب إلیه ابن الأثیر فی الکامل، أن هوازن لمّا علمت بفتح مکّة،جمع القبیلة رئیسها مالک بن عوف و قال لمن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الممکن أن یغزونا محمّد بعد فتح مکّة،فقالوا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الأحسن أن نبدأه قبل أن یغزونا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بلغ ذلک النّبی صلّی اللّه علیه و آله و سلّم أمر المسلمین أن یتوجهوا إلی أرض هوازن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بالرغم من عدم الاختلاف بین المؤرخین فی شأن هذه الغزوة و المسائل العامّة فیها،إلاّ أنّ فی جزئیاتها روایات متعددة لا یکاد بعضها ینسجم مع الآخر، و ما ننقله هنا فقد اقتضبناه عن مجمع البیان للعلامة الطبرسی،بناء علی روایته القائلة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رؤساء طائفة هوازن جاءوا إلی مالک بن عوف و اجتمعوا عنده فی أخریات شهر رمضان أو شوال فی السنة الثامنة للهجرة،و کانوا قد جاءوا بأموالهم و أبنائهم و أزواجهم لئلا یفکر أحدهم بالفرار حال المعرکة،و هکذا فقد وردوا منطقة أوطاس</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فعقد النّبی صلّی اللّه علیه و آله و سلّم لواءه،و سلمّه علیّا علیه السلام و أمر حملة الرایات الذین ساهموا فی فتح مکّة أن یتوجهوا برایاتهم ذاتها مع علی بن أبی طالب إلی حنین،و اطّلع</w:t>
      </w:r>
    </w:p>
    <w:p>
      <w:pPr>
        <w:pStyle w:val="BookText"/>
        <w:rPr/>
      </w:pPr>
      <w:r>
        <w:rPr>
          <w:rFonts w:ascii="IRNazanin" w:hAnsi="IRNazanin" w:eastAsia="IRNazanin"/>
          <w:color w:val="111111"/>
          <w:sz w:val="28"/>
          <w:sz w:val="28"/>
          <w:szCs w:val="28"/>
          <w:rtl w:val="true"/>
          <w:lang w:bidi="fa-IR"/>
        </w:rPr>
        <w:t>النّبی أن صفوان بن أمیة لدیه دروع کثیرة،فأرسل النّبی إلیه أن أعرنا مائة درع، فقال 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تریدونها عاریة أم غصبا؟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عاریة نضمنها و نعیدها سالمه إلیک،فأعطی صفوان النّبی مائة درع علی أنّها عاریة،و تحرک مع النّبی بنفسه إلی حنین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ألفا شخص قد أسلم فی فتح مکّة،فأضیف عددهم إلی العشرة آلاف الذین ساهموا فی فتح مکّة،و صاروا حوالی اثنی عشر ألفا،و تحرکوا نحو حنین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مالک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رجلا جریئا شهما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لقبیلته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اکسروا أغماد سیوفکم،و اختبئوا فی کهوف الجبال و الودیان و بین الأشجار،و اکمنوا لجیش الإسلام،فإذا جاءوکم الغداة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فاحملوا علیهم و أبیدوهم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أضاف مالک بن عوف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لم یواجه حتی الآن رجال حرب شجعانا،لیذوق مرارة الهزیمة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صلّی النّبی صلاة الغداة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بأصحابه أمر أن ینزلوا إلی حنین، ففوجئوا بهجوم هوازن علیهم من کل جانب وصوب،و أصبح المسلمون مرمی لسهامهم،ففرّت طائفة من المقاتلین جدیدی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مقدمة الجیش، فکان أن ذهل المسلمون و اضطروا و فرّ الکثیر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فخلّی اللّه بین جیش المسلمین و جیش العدو،و ترک الجیشین علی حالهما، و لم یحم المسلمین لغرورهم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مؤقتا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ظهرت آثار الهزیمة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علیّا حامل لواء النّبی بقی یقاتل فی عدّة قلیلة معه، و کان النّبی صلّی اللّه علیه و آله و سلّم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الجیش و حوله بنو هاشم،و فیهم عمه العباس،و کانوا لا یتجاوزون تسعة أشخاص عاشرهم أیمن ابن أم أیمن</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فمرّت مقدمة الجیش فی فرارها من المعرکة علی النّبی فأمر النّبی عمّه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جهیر 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یصعد علی تل قریب و ینادی 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المهاجرین و الأنصار،یا أصحاب سورة البقرة،یا أهل بیعة الشجرة،إلی أین</w:t>
      </w:r>
      <w:bookmarkStart w:id="1588" w:name="pg12533_165224"/>
    </w:p>
    <w:p>
      <w:pPr>
        <w:pStyle w:val="BookText"/>
        <w:rPr/>
      </w:pPr>
      <w:bookmarkEnd w:id="1588"/>
      <w:r>
        <w:rPr>
          <w:rFonts w:ascii="Amiri" w:hAnsi="Amiri" w:eastAsia="Amiri" w:cs="Amiri"/>
          <w:color w:val="111111"/>
          <w:sz w:val="28"/>
          <w:sz w:val="28"/>
          <w:szCs w:val="28"/>
          <w:rtl w:val="true"/>
          <w:lang w:bidi="ar-SA"/>
        </w:rPr>
        <w:t>تفرّون؟هذا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سمع المسلمون صوت العباس رجعوا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لبیّک،و لا سیما الأنصار إذ عادوا مسرعین و حملوا علی العدوّ من کل جانب حملة شدیدة، و تقدّموا بأذن اللّه و نصره،بحیث تفرقت هوازن شذر مذر مذعورة،و المسلمون ما زالوا یحملون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فقتل حوالی مائة شخص من هوازن،و غنم المسلمون أموالهم کما أسروا عدّة منهم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 فی نهایة هذه الحادثة التأریخیة أن ممثلی هوازن جاءوا النّبی و أعلنوا إسلامهم،و أبدی لهم النّبی صفحه و حبّه،کما أسلم مالک بن عوف رئیس القبیلة، فردّ النّبی علیه أموال قبیلته و أسراه،و صیره رئیس المسلمین فی قبیلته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الحقیقة أنّ السبب المهم فی هزیمة المسلمین بادئ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غرورهم لکثرتهم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وجود ألفی شخص ممن أسلم حدیثا و کان فیهم جماعة من المنافقین طبعا،و آخرون کانوا قد جاءوا مع النّبی لأخذ الغنائم،و جماعة منهم کانوا بلا هدف،فأثر فرار هؤلاء فی بقیة الجیش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السرّ فی انتصارهم النهائی فهو وقوف النّبی صلّی اللّه علیه و آله و سلّم و علی علیه السّلام و جماعة قلیلة من الأصحاب،و تذکرهم عهودهم السابقة و إیمانهم باللّه و الرکون إلی لطفه الخاص و نصره</w:t>
      </w:r>
      <w:r>
        <w:rPr>
          <w:rFonts w:eastAsia="IRNazanin" w:cs="IRNazanin"/>
          <w:color w:val="111111"/>
          <w:sz w:val="28"/>
          <w:szCs w:val="28"/>
          <w:rtl w:val="true"/>
          <w:lang w:bidi="fa-IR"/>
        </w:rPr>
        <w:t>.</w:t>
      </w:r>
    </w:p>
    <w:p>
      <w:pPr>
        <w:pStyle w:val="Heading5"/>
        <w:numPr>
          <w:ilvl w:val="4"/>
          <w:numId w:val="1"/>
        </w:numPr>
        <w:rPr/>
      </w:pPr>
      <w:bookmarkStart w:id="1589" w:name="__RefHeading___Toc1333171_77815467"/>
      <w:bookmarkStart w:id="1590" w:name="_Toc676"/>
      <w:bookmarkEnd w:id="1589"/>
      <w:r>
        <w:rPr/>
        <w:t>2</w:t>
      </w:r>
      <w:r>
        <w:rPr>
          <w:rtl w:val="true"/>
        </w:rPr>
        <w:t>-</w:t>
      </w:r>
      <w:r>
        <w:rPr>
          <w:rtl w:val="true"/>
        </w:rPr>
        <w:t>من هم الفارّین</w:t>
      </w:r>
      <w:bookmarkEnd w:id="1590"/>
    </w:p>
    <w:p>
      <w:pPr>
        <w:pStyle w:val="BookText"/>
        <w:rPr/>
      </w:pPr>
      <w:r>
        <w:rPr>
          <w:rFonts w:ascii="IRNazanin" w:hAnsi="IRNazanin" w:eastAsia="IRNazanin"/>
          <w:color w:val="111111"/>
          <w:sz w:val="28"/>
          <w:sz w:val="28"/>
          <w:szCs w:val="28"/>
          <w:rtl w:val="true"/>
          <w:lang w:bidi="fa-IR"/>
        </w:rPr>
        <w:t>ممّا لا شک فیه أنّ الأکثریة الساحقة فرّب بادئ الأمر من ساحة المعرکة، و ما تبقی منهم کانوا عشرة فحسب،و قیل أربعة عشر شخصا،و أقصی ما أوصل عددهم المؤرخون لم یتجاوزوا مائة شخص</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کانت الرّوایات المشهورة تصّرح بأن من بین الفارین الخلفاء الثلاثة،</w:t>
      </w:r>
    </w:p>
    <w:p>
      <w:pPr>
        <w:pStyle w:val="BookText"/>
        <w:rPr/>
      </w:pPr>
      <w:r>
        <w:rPr>
          <w:rFonts w:ascii="IRNazanin" w:hAnsi="IRNazanin" w:eastAsia="IRNazanin"/>
          <w:color w:val="111111"/>
          <w:sz w:val="28"/>
          <w:sz w:val="28"/>
          <w:szCs w:val="28"/>
          <w:rtl w:val="true"/>
          <w:lang w:bidi="fa-IR"/>
        </w:rPr>
        <w:t>فإنّ بعض المفسّرین سعی لأن یعدّ هذا الفرار أمرا طبیعیا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صاحب تفسیر المنار 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رشق العدوّ المسلمین بسهامه، کان جماعة قد التحقوا بالمسلمین من مکّة،و فیهم المنافقون و ضعاف الإیمان و الطامعون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 هؤلاء جمیعا و تقهقروا إلی الخلف،فاضطرب باقی الجیش طبعا،و حسب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فرّوا أیضا،و هذا أمر طبیعی عند فرار طائفة فإنّه یتزلزل الباقی منهم فیفر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ففرارهم لا یعنی ترک النّبی و عدم نصرته أو تسلیمه بید عدوه،حتی یستحقوا غضب اللّه</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و نحن لا نعلّق علی هذا الکلام،لکن نترکه للقراء لیحکموا فیه حکمهم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ینبغی أن نذکر هذه المسألة و هی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یتکلم عن الهزیمة و فرار المسلمین ینقل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عمر بن الخطاب فی الناس،و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 الناس؟قال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اللّه،ثمّ تراجع الناس إلی رسول اللّه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أننا تجرّدنا من الأحکام المسبقة،و التفتنا إلی القرآن الکریم،وجدناه لا یذم جماعة بعینها،بل یذم جمیع الفارین</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ندری ما الفرق بین قوله تعالی ثُمَّ وَلَّیْتُمْ مُدْبِرِینَ حیث قرأنا هذه العبارة فی الآیات محل البحث،و بین عبارة أخری وردت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الأنفال إذ تقول وَ مَنْ یُوَلِّهِمْ یَوْمَئِذٍ دُبُرَهُ إِلاّٰ مُتَحَرِّفاً لِقِتٰالٍ أَوْ مُتَحَیِّزاً إِلیٰ فِئَةٍ فَقَدْ بٰاءَ بِغَضَبٍ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علی ذلک لو ضممنا الآیتین بعضهما إلی بعض لعرفنا أنّ المسلمین ارتکبوا خطأ کبیرا یومئذ إلاّ القلیل منهم،غایة ما فی الأمر أنّهم تابوا بعدئذ و رجعوا</w:t>
      </w:r>
      <w:r>
        <w:rPr>
          <w:rFonts w:eastAsia="Amiri" w:cs="Amiri" w:ascii="Amiri" w:hAnsi="Amiri"/>
          <w:color w:val="111111"/>
          <w:sz w:val="28"/>
          <w:szCs w:val="28"/>
          <w:rtl w:val="true"/>
          <w:lang w:bidi="ar-SA"/>
        </w:rPr>
        <w:t>.</w:t>
      </w:r>
      <w:bookmarkStart w:id="1591" w:name="pg12533_165226"/>
    </w:p>
    <w:p>
      <w:pPr>
        <w:pStyle w:val="Heading5"/>
        <w:numPr>
          <w:ilvl w:val="4"/>
          <w:numId w:val="1"/>
        </w:numPr>
        <w:rPr/>
      </w:pPr>
      <w:bookmarkStart w:id="1592" w:name="__RefHeading___Toc1333173_77815467"/>
      <w:bookmarkStart w:id="1593" w:name="_Toc677"/>
      <w:bookmarkEnd w:id="1591"/>
      <w:bookmarkEnd w:id="1592"/>
      <w:r>
        <w:rPr/>
        <w:t>3</w:t>
      </w:r>
      <w:r>
        <w:rPr>
          <w:rtl w:val="true"/>
        </w:rPr>
        <w:t>-</w:t>
      </w:r>
      <w:r>
        <w:rPr>
          <w:rtl w:val="true"/>
        </w:rPr>
        <w:t>الإیمان و السکینة</w:t>
      </w:r>
      <w:bookmarkEnd w:id="1593"/>
    </w:p>
    <w:p>
      <w:pPr>
        <w:pStyle w:val="BookText"/>
        <w:rPr/>
      </w:pPr>
      <w:r>
        <w:rPr>
          <w:rFonts w:ascii="IRNazanin" w:hAnsi="IRNazanin" w:eastAsia="IRNazanin"/>
          <w:color w:val="111111"/>
          <w:sz w:val="28"/>
          <w:sz w:val="28"/>
          <w:szCs w:val="28"/>
          <w:rtl w:val="true"/>
          <w:lang w:bidi="fa-IR"/>
        </w:rPr>
        <w:t>السکینة فی الأصل مأخوذة من السکون،و تعنی نوعا من الهدوء أو الاطمئنان الذی یبعد کل نوع من أنواع الشک و الخوف و القلق و الاستیحاش عن الإنسان،و یجعله راسخ القدم بوجه الحوادث الصعبة و الملتویة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السکینة لها علاقة قربی بالإیمان،أی أنّ السکینة ولیدة الإیمان،فالمؤمنون حین یتذکرون قدرة اللّه التی لا غایة لها،و یتصورون لطفه و رحمته یملأ قلوبهم موج الأمل و یغمرهم الرجاء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نراه من تفسیر السکینة بالإیمان فی بعض الرّوایات </w:t>
      </w:r>
      <w:r>
        <w:rPr>
          <w:rStyle w:val="FootnoteAnchor"/>
          <w:rtl w:val="true"/>
        </w:rPr>
        <w:footnoteReference w:id="289"/>
      </w:r>
      <w:r>
        <w:rPr>
          <w:rFonts w:ascii="IRNazanin" w:hAnsi="IRNazanin" w:eastAsia="IRNazanin"/>
          <w:color w:val="111111"/>
          <w:sz w:val="28"/>
          <w:sz w:val="28"/>
          <w:szCs w:val="28"/>
          <w:rtl w:val="true"/>
          <w:lang w:bidi="fa-IR"/>
        </w:rPr>
        <w:t xml:space="preserve">،أو بنسیم الجنّة متمثلا فی صورة إنسان </w:t>
      </w:r>
      <w:r>
        <w:rPr>
          <w:rStyle w:val="FootnoteAnchor"/>
          <w:rtl w:val="true"/>
        </w:rPr>
        <w:footnoteReference w:id="290"/>
      </w:r>
      <w:r>
        <w:rPr>
          <w:rFonts w:ascii="IRNazanin" w:hAnsi="IRNazanin" w:eastAsia="IRNazanin"/>
          <w:color w:val="111111"/>
          <w:sz w:val="28"/>
          <w:sz w:val="28"/>
          <w:szCs w:val="28"/>
          <w:rtl w:val="true"/>
          <w:lang w:bidi="fa-IR"/>
        </w:rPr>
        <w:t>کل ذلک ناظر إلی 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نقرأ فی القرآن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الفتح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السَّکِینَةَ فِی قُلُوبِ الْمُؤْمِنِینَ لِیَزْدٰادُوا إِیمٰاناً مَعَ إِیمٰانِهِمْ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کل حال فهذه الحالة نفسیة خارقة للعادة،و موهبة إلهیة بحیث یستطیع الإنسان أن یهضم الحوادث الصعبة،و أن یحس فی نفسه عالما من الدعة و الاطمئنان برغم کلّ ما یراه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یسترعی النظر أن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الآیات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أنزل اللّه سکینته علی رسوله و علیکم،مع أنّ جمیع الجمل فی الآیة تحتوی علی ضمیر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تقول الآیة عَلیٰ رَسُولِهِ وَ عَلَی الْمُؤْمِنِینَ و هی إشارة إلی أن المنافقین و أهل الدنیا و الذین کانوا مع النّبی فی المعرکة لم ینالوا سهما من السکینة و الاطمئنان،بل کانت السکینة من نصیب المؤمنین فحسب</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نقرأ فی بعض الرّوایات أن نسیم الجنّة هذا کان مع أنبیاء اللّه و رسله </w:t>
      </w:r>
      <w:r>
        <w:rPr>
          <w:rStyle w:val="FootnoteAnchor"/>
          <w:rtl w:val="true"/>
        </w:rPr>
        <w:footnoteReference w:id="29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فلذلک 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الحوادث الصعبة التی یفقد فیها کل إنسان توازنه إزاءها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عزم راسخ و سکینة و اطمئنان،و إرادة حدیدیة لا تقبل التزلزل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نزول السکینة علی النّبی صلّی اللّه علیه و آله و سلّم فی معرکة 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لرفع الاضطراب الناشئ من فرار أصحابه من المعرکة،و إلاّ فهو کالجبل الشامخ الرکین،و کذلک ابن عمّه علی علیه السلام و قلة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الآیات محل البحث إشارة إلی أنّ اللّه نصر المسلمین فی مواطن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کلام کثیر بین المؤرخین حول عدد مغازی النّبی و حروبه،التی أسهم فیها صلّی اللّه علیه و آله و سلّم شخصیّا،و قاتل الأعداء،أو حضرها دون أن یقاتل بنفسه،أو الحروب التی وقف فیها المسلمون بوجه أعدائهم و لم یکن الرّسول حاضرا فی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یستفاد من بعض الرّوایات التی وصلتنا عن طرق أهل البیت علیهم السّلام أنّها تبلغ الثمانین غزوة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أحد خلفاء بنی العباس کان قد نذر مالا کثیرا إن هو عوفی من مرضه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أنّه قد 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عوفی جمع الفقهاء الذین کانوا عنده،فسألهم عن المال الذی یجب أداؤه لإیفاء نذره،فلم یعرفوا للمسألة جوابا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سأل الخلیفة العباسی الإمام التاسع محمّد بن علی الجواد علیه السلام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الکثیر ثمانون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سألوه عن دلیله فی ذلک استشهد الإمام بالآیة لَقَدْ نَصَرَکُمُ اللّٰهُ فِی مَوٰاطِنَ کَثِیرَةٍ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عددنا حروب النّبی التی انتصر فیها المسلمون علی أعدائهم فکانت ثمانین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ینبغی علی المسلمین أن یعتبروا به و یلزمهم أن یأخذوا منه درسا</w:t>
      </w:r>
    </w:p>
    <w:p>
      <w:pPr>
        <w:pStyle w:val="BookText"/>
        <w:rPr/>
      </w:pPr>
      <w:r>
        <w:rPr>
          <w:rFonts w:ascii="IRNazanin" w:hAnsi="IRNazanin" w:eastAsia="IRNazanin"/>
          <w:color w:val="111111"/>
          <w:sz w:val="28"/>
          <w:sz w:val="28"/>
          <w:szCs w:val="28"/>
          <w:rtl w:val="true"/>
          <w:lang w:bidi="fa-IR"/>
        </w:rPr>
        <w:t>بلیغا،هو أن ینظروا إلی الحوادث التی هی علی شاکلة حادثة حنین،فلا یغتروا بکثرة العدد أو العدد،فالکثرة وحدها لا تغنی شیئا،بل المهم فی الأمر وجود المؤمنین الراسخین فی الإیمان،ذوی الإرادة و التصمیم،حتی لو کانوا 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طائفة قلیلة استطاعت أن تغیر هزیمة حنین إلی انتصار علی العدو و کانت الکثیرة بادئ الأمر سبب الهزیمة،لأنّها لم تنصهر بالإیمان تماما</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فالمهم أن یتوفر فی مثل هذه الحوادث أناس مؤمنون ذوو استقامة و تضحیة،لتکون قلوبهم مرکزا للسکینة الإلهیة،و لیکونوا کالجبال الراسخة بوجه الأعاصیر المدمرة</w:t>
      </w:r>
      <w:r>
        <w:rPr>
          <w:rFonts w:eastAsia="IRNazanin" w:cs="IRNazanin"/>
          <w:color w:val="111111"/>
          <w:sz w:val="28"/>
          <w:szCs w:val="28"/>
          <w:rtl w:val="true"/>
          <w:lang w:bidi="fa-IR"/>
        </w:rPr>
        <w:t>.</w:t>
      </w:r>
      <w:bookmarkStart w:id="1594" w:name="pg12533_165229"/>
    </w:p>
    <w:p>
      <w:pPr>
        <w:pStyle w:val="Heading3"/>
        <w:numPr>
          <w:ilvl w:val="2"/>
          <w:numId w:val="1"/>
        </w:numPr>
        <w:rPr/>
      </w:pPr>
      <w:bookmarkStart w:id="1595" w:name="__RefHeading___Toc1333175_77815467"/>
      <w:bookmarkStart w:id="1596" w:name="_Toc678"/>
      <w:bookmarkEnd w:id="1594"/>
      <w:bookmarkEnd w:id="1595"/>
      <w:r>
        <w:rPr>
          <w:rtl w:val="true"/>
        </w:rPr>
        <w:t xml:space="preserve">الآیة </w:t>
      </w:r>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28</w:t>
      </w:r>
      <w:r>
        <w:rPr>
          <w:rtl w:val="true"/>
        </w:rPr>
        <w:t>]</w:t>
      </w:r>
      <w:bookmarkEnd w:id="1596"/>
    </w:p>
    <w:p>
      <w:pPr>
        <w:pStyle w:val="Heading4"/>
        <w:numPr>
          <w:ilvl w:val="3"/>
          <w:numId w:val="1"/>
        </w:numPr>
        <w:rPr/>
      </w:pPr>
      <w:bookmarkStart w:id="1597" w:name="__RefHeading___Toc1333177_77815467"/>
      <w:bookmarkStart w:id="1598" w:name="_Toc679"/>
      <w:bookmarkEnd w:id="1597"/>
      <w:r>
        <w:rPr>
          <w:rtl w:val="true"/>
        </w:rPr>
        <w:t>اشارة</w:t>
      </w:r>
      <w:bookmarkEnd w:id="1598"/>
    </w:p>
    <w:p>
      <w:pPr>
        <w:pStyle w:val="BookText"/>
        <w:rPr/>
      </w:pPr>
      <w:r>
        <w:rPr>
          <w:rFonts w:ascii="Amiri" w:hAnsi="Amiri" w:eastAsia="Amiri" w:cs="Amiri"/>
          <w:color w:val="111111"/>
          <w:sz w:val="28"/>
          <w:sz w:val="28"/>
          <w:szCs w:val="28"/>
          <w:rtl w:val="true"/>
          <w:lang w:bidi="ar-SA"/>
        </w:rPr>
        <w:t xml:space="preserve">یٰا أَیُّهَا اَلَّذِینَ آمَنُوا إِنَّمَا اَلْمُشْرِکُونَ نَجَسٌ فَلاٰ یَقْرَبُوا اَلْمَسْجِدَ اَلْحَرٰامَ بَعْدَ عٰامِهِمْ هٰذٰا وَ إِنْ خِفْتُمْ عَیْلَةً فَسَوْفَ یُغْنِیکُمُ اَللّٰهُ مِنْ فَضْلِهِ إِنْ شٰاءَ إِنَّ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1599" w:name="__RefHeading___Toc1333179_77815467"/>
      <w:bookmarkStart w:id="1600" w:name="_Toc680"/>
      <w:bookmarkEnd w:id="1599"/>
      <w:r>
        <w:rPr>
          <w:rtl w:val="true"/>
        </w:rPr>
        <w:t>التّفسیر</w:t>
      </w:r>
      <w:bookmarkEnd w:id="1600"/>
    </w:p>
    <w:p>
      <w:pPr>
        <w:pStyle w:val="Heading5"/>
        <w:numPr>
          <w:ilvl w:val="4"/>
          <w:numId w:val="1"/>
        </w:numPr>
        <w:rPr/>
      </w:pPr>
      <w:bookmarkStart w:id="1601" w:name="__RefHeading___Toc1333181_77815467"/>
      <w:bookmarkStart w:id="1602" w:name="_Toc681"/>
      <w:bookmarkEnd w:id="1601"/>
      <w:r>
        <w:rPr>
          <w:rtl w:val="true"/>
        </w:rPr>
        <w:t>اشارة</w:t>
      </w:r>
      <w:bookmarkEnd w:id="1602"/>
    </w:p>
    <w:p>
      <w:pPr>
        <w:pStyle w:val="Heading5"/>
        <w:numPr>
          <w:ilvl w:val="4"/>
          <w:numId w:val="1"/>
        </w:numPr>
        <w:rPr/>
      </w:pPr>
      <w:bookmarkStart w:id="1603" w:name="__RefHeading___Toc1333183_77815467"/>
      <w:bookmarkStart w:id="1604" w:name="_Toc682"/>
      <w:bookmarkEnd w:id="1603"/>
      <w:r>
        <w:rPr>
          <w:rtl w:val="true"/>
        </w:rPr>
        <w:t>لا یحقّ للمشرکین أن یدخلوا المسجد الحرام</w:t>
      </w:r>
      <w:r>
        <w:rPr>
          <w:rtl w:val="true"/>
        </w:rPr>
        <w:t>:</w:t>
      </w:r>
      <w:bookmarkEnd w:id="1604"/>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واحدا من الأمور الأربعة التی بلّغها الإمام علی علیه السلام فی موسم الحج فی السنة التاسعة للهجرة،هو أنّه لا یحق لأحد من المشرکین دخول المسجد الحرام،أو الطواف حول البیت،فالآیة محل البحث تشیر إلی هذا الموضوع و حکمته،فتقول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إِنَّمَا الْمُشْرِکُونَ نَجَسٌ فَلاٰ یَقْرَبُوا الْمَسْجِدَ الْحَرٰامَ بَعْدَ عٰامِهِمْ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هل الآیة هذه دلیل علی نجاسة المشرک بالمفهوم الفقهی،أو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کلام بین الفقهاء و المفسّرین،و من أجل تحقیق معنی الآیة یلزمنا التحقیق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ذات معنی مصدری،و تأتی للتأکید و المبالغة و الوصف</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النجاسة و النجس یطلقان علی کل قذارة،و هی</w:t>
      </w:r>
    </w:p>
    <w:p>
      <w:pPr>
        <w:pStyle w:val="BookText"/>
        <w:rPr/>
      </w:pPr>
      <w:r>
        <w:rPr>
          <w:rFonts w:ascii="IRNazanin" w:hAnsi="IRNazanin" w:eastAsia="IRNazanin"/>
          <w:color w:val="111111"/>
          <w:sz w:val="28"/>
          <w:sz w:val="28"/>
          <w:szCs w:val="28"/>
          <w:rtl w:val="true"/>
          <w:lang w:bidi="fa-IR"/>
        </w:rPr>
        <w:t>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قذارة حسیة،و قذارة باطنیة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الطبرسی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ینفر منه الإنسان یقال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فلذلک فإنّ کلمة نجس تستعمل فی موارد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فی ما لا مفهوم للنجاسة الظاهریة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یسمّی العرب الأمراض الصعبة المزمنة أو التی لا علاج لها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یطلق علی الشخص الشّریر،أو الساقط خلقیا،أو الشیخ الهرم،أنّه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أنّه مع ملاحظة ما جاء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الحکم بأنّ إطلاق کلمة نجس علی المشرکین تعنی أن أجسامهم قذرة کقذارة البول و الدم و الخمر و ما إلی ذلک أو لعقیدتهم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قذارة باطنیة، و من هنا لا یمکن الاستدلال بهذه الآیة علی نجاسة الکفار،بل ینبغی البحث عن أدلة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تعقب الآیة علی ذوی النظرة السطحیة الذین کانوا یزعمون بأن المشرکین إذا انقطعوا عن المسجد الحرام ذهبت تجارتهم و غدوا فقراء معوزین فتقول وَ إِنْ خِفْتُمْ عَیْلَةً فَسَوْفَ یُغْنِیکُمُ اللّٰهُ مِنْ فَضْلِهِ إِنْ 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فعل ذلک سبحانه علی خیر وجه،فباتساع رقعة الإسلام فی عصر النّبی صلّی اللّه علیه و آله و سلّم أخذ سیل الزائرین یتجه نحو بیت اللّه فی مکّة،و ما زال هذا الأمر مستمرا حتی عصرنا الحاضر حیث أصبحت مکّة فی أحسن الظروف فهی بین سلسلة جبال صخریة لا ماء فیها و لا زرع،لکنّها مدینة عامرة،و قد صارت بإذن اللّه مرکزا مهما للبیع و الشراء التجارة</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یضیف القرآن فی نهایة الآیة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عَلِیمٌ حَکِیمٌ فکل ما یأمرکم به اللّه فهو وفق حکمته،و هو علیم بما سیؤول إلیه أمره من نتائج مستقبلیة، و هو خبیر بذلک</w:t>
      </w:r>
      <w:r>
        <w:rPr>
          <w:rFonts w:eastAsia="IRNazanin" w:cs="IRNazanin"/>
          <w:color w:val="111111"/>
          <w:sz w:val="28"/>
          <w:szCs w:val="28"/>
          <w:rtl w:val="true"/>
          <w:lang w:bidi="fa-IR"/>
        </w:rPr>
        <w:t>.</w:t>
      </w:r>
      <w:bookmarkStart w:id="1605" w:name="pg12533_165231"/>
    </w:p>
    <w:p>
      <w:pPr>
        <w:pStyle w:val="Heading3"/>
        <w:numPr>
          <w:ilvl w:val="2"/>
          <w:numId w:val="1"/>
        </w:numPr>
        <w:rPr/>
      </w:pPr>
      <w:bookmarkStart w:id="1606" w:name="__RefHeading___Toc1333185_77815467"/>
      <w:bookmarkStart w:id="1607" w:name="_Toc683"/>
      <w:bookmarkEnd w:id="1605"/>
      <w:bookmarkEnd w:id="1606"/>
      <w:r>
        <w:rPr>
          <w:rtl w:val="true"/>
        </w:rPr>
        <w:t xml:space="preserve">الآیة </w:t>
      </w:r>
      <w:r>
        <w:rPr>
          <w:rtl w:val="true"/>
        </w:rPr>
        <w:t>[</w:t>
      </w:r>
      <w:r>
        <w:rPr>
          <w:rtl w:val="true"/>
        </w:rPr>
        <w:t xml:space="preserve">سورة التوبة </w:t>
      </w:r>
      <w:r>
        <w:rPr>
          <w:rtl w:val="true"/>
        </w:rPr>
        <w:t>(</w:t>
      </w:r>
      <w:r>
        <w:rPr/>
        <w:t>9</w:t>
      </w:r>
      <w:r>
        <w:rPr>
          <w:rtl w:val="true"/>
        </w:rPr>
        <w:t xml:space="preserve">): </w:t>
      </w:r>
      <w:r>
        <w:rPr>
          <w:rtl w:val="true"/>
        </w:rPr>
        <w:t xml:space="preserve">آیة </w:t>
      </w:r>
      <w:r>
        <w:rPr/>
        <w:t>29</w:t>
      </w:r>
      <w:r>
        <w:rPr>
          <w:rtl w:val="true"/>
        </w:rPr>
        <w:t>]</w:t>
      </w:r>
      <w:bookmarkEnd w:id="1607"/>
    </w:p>
    <w:p>
      <w:pPr>
        <w:pStyle w:val="Heading4"/>
        <w:numPr>
          <w:ilvl w:val="3"/>
          <w:numId w:val="1"/>
        </w:numPr>
        <w:rPr/>
      </w:pPr>
      <w:bookmarkStart w:id="1608" w:name="__RefHeading___Toc1333187_77815467"/>
      <w:bookmarkStart w:id="1609" w:name="_Toc684"/>
      <w:bookmarkEnd w:id="1608"/>
      <w:r>
        <w:rPr>
          <w:rtl w:val="true"/>
        </w:rPr>
        <w:t>اشارة</w:t>
      </w:r>
      <w:bookmarkEnd w:id="1609"/>
    </w:p>
    <w:p>
      <w:pPr>
        <w:pStyle w:val="BookText"/>
        <w:rPr/>
      </w:pPr>
      <w:r>
        <w:rPr>
          <w:rFonts w:ascii="Amiri" w:hAnsi="Amiri" w:eastAsia="Amiri" w:cs="Amiri"/>
          <w:color w:val="111111"/>
          <w:sz w:val="28"/>
          <w:sz w:val="28"/>
          <w:szCs w:val="28"/>
          <w:rtl w:val="true"/>
          <w:lang w:bidi="ar-SA"/>
        </w:rPr>
        <w:t xml:space="preserve">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1610" w:name="__RefHeading___Toc1333189_77815467"/>
      <w:bookmarkStart w:id="1611" w:name="_Toc685"/>
      <w:bookmarkEnd w:id="1610"/>
      <w:r>
        <w:rPr>
          <w:rtl w:val="true"/>
        </w:rPr>
        <w:t>التّفسیر</w:t>
      </w:r>
      <w:bookmarkEnd w:id="1611"/>
    </w:p>
    <w:p>
      <w:pPr>
        <w:pStyle w:val="Heading5"/>
        <w:numPr>
          <w:ilvl w:val="4"/>
          <w:numId w:val="1"/>
        </w:numPr>
        <w:rPr/>
      </w:pPr>
      <w:bookmarkStart w:id="1612" w:name="__RefHeading___Toc1333191_77815467"/>
      <w:bookmarkStart w:id="1613" w:name="_Toc686"/>
      <w:bookmarkEnd w:id="1612"/>
      <w:r>
        <w:rPr>
          <w:rtl w:val="true"/>
        </w:rPr>
        <w:t>اشارة</w:t>
      </w:r>
      <w:bookmarkEnd w:id="1613"/>
    </w:p>
    <w:p>
      <w:pPr>
        <w:pStyle w:val="Heading5"/>
        <w:numPr>
          <w:ilvl w:val="4"/>
          <w:numId w:val="1"/>
        </w:numPr>
        <w:rPr/>
      </w:pPr>
      <w:bookmarkStart w:id="1614" w:name="__RefHeading___Toc1333193_77815467"/>
      <w:bookmarkStart w:id="1615" w:name="_Toc687"/>
      <w:bookmarkEnd w:id="1614"/>
      <w:r>
        <w:rPr>
          <w:rtl w:val="true"/>
        </w:rPr>
        <w:t>مسئولیتنا إزاء أهل الکتاب</w:t>
      </w:r>
      <w:r>
        <w:rPr>
          <w:rtl w:val="true"/>
        </w:rPr>
        <w:t>:</w:t>
      </w:r>
      <w:bookmarkEnd w:id="1615"/>
    </w:p>
    <w:p>
      <w:pPr>
        <w:pStyle w:val="BookText"/>
        <w:rPr/>
      </w:pPr>
      <w:r>
        <w:rPr>
          <w:rFonts w:ascii="IRNazanin" w:hAnsi="IRNazanin" w:eastAsia="IRNazanin"/>
          <w:color w:val="111111"/>
          <w:sz w:val="28"/>
          <w:sz w:val="28"/>
          <w:szCs w:val="28"/>
          <w:rtl w:val="true"/>
          <w:lang w:bidi="fa-IR"/>
        </w:rPr>
        <w:t xml:space="preserve">کان الکلام فی الآیات السابقة عن وظیفة المسلمین إزاء المشرکین،أمّا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یلیها من الآی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 تکلیف المسلمین و وظیفتهم إزاء 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الآیات جعل الإسلام لأهل الکتاب سلسلة من الأحکام تعدّ حدّا وسطا بین المسلمین و الکفار،لأنّ أهل الکتاب من حیث اتّباعهم لدینهم السماوی لهم شبه بالمسلمین،إلاّ أنّهم من جهة أخری لهم شبه بالمشرکین أیضا</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فإنّ الإسلام لا یجیز قتلهم،مع أنّه یجیز قتل المشرکین الذین یقفون بوجه المسلمین،لأنّ الخطة تقضی بقلع جذور الشرک و الوثنیة من لکرة الأرضیة،غیر أنّ الإسلام یسمح بالعیش مع أهل الکتاب فی صورة ما لو احترم</w:t>
      </w:r>
    </w:p>
    <w:p>
      <w:pPr>
        <w:pStyle w:val="BookText"/>
        <w:rPr/>
      </w:pPr>
      <w:r>
        <w:rPr>
          <w:rFonts w:ascii="IRNazanin" w:hAnsi="IRNazanin" w:eastAsia="IRNazanin"/>
          <w:color w:val="111111"/>
          <w:sz w:val="28"/>
          <w:sz w:val="28"/>
          <w:szCs w:val="28"/>
          <w:rtl w:val="true"/>
          <w:lang w:bidi="fa-IR"/>
        </w:rPr>
        <w:t>أهل الکتاب الإسلام،و لم یتآمروا ضده،أو یکون لهم إعلام مضاد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العلامة الأخری لموافقتهم علی الحیاة المشترکة السلمیة مع المسلمین هی أن یوافقوا علی دفع الجزیة للمسلمین،بأن یعطوا کل عام إلی الحکومة الاسلامیة مبلغا قلیلا من المال بحدود و شروط معینة سنتناولها فی البحوث المقبلة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غیر هذه الحال فإنّ الإسلام یصدر أمره بمقاتلتهم،و یوضح القرآن دلیل شدة هذا الحکم فی جمل ثلاث فی الآیة محل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تقول الآیة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الَّذِینَ لاٰ یُؤْمِنُونَ بِاللّٰهِ وَ لاٰ بِالْیَوْمِ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کیف لا یؤمن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کالیهود و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و بالیوم الآخر،مع أننا نراهم فی الظاهر یؤمنون باللّه و یقرون بالمعاد أیضا؟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إیمانهم مزیج بالخرافات و الأوهام،أمّا فی مسألة الإیمان بالمبدأ و حقیقة التوحید،فلأنّه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 طائفة من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سنری ذلک فی الآیات المقبلة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عزیرا ابن اللّه،کما یتعقد المسیحیون عامّة بألوهیة المسیح و التثلیث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الابن و روح القدس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یشار إلیه فی الآیات المقبلة،فانّ کلاّ من الیهود و النصاری مشرکون فی عبادتهم،و یعبدون أحبارهم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یطلبون منهم العفو و الصفح عن الذنب،و هذا ممّا یختصّ به اللّه،مضافا إلی تحریف الأحکام الإلهیة بصورة رسمیة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إیمانهم بالمعاد فإیمان محرّف،لأنّ المعاد کما یستفاد من کلامهم منحصر بالمعاد الروحانی،فبناء علی ذلک فإنّ إیمانهم بالمبدأ مخدوش، و إیمانهم بالمعاد کذلک</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تشیر الآیة إلی الصفة الثّانیة لأهل الکتاب،فتقول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یُحَرِّمُونَ مٰا حَرَّمَ</w:t>
      </w:r>
    </w:p>
    <w:p>
      <w:pPr>
        <w:pStyle w:val="BookText"/>
        <w:rPr/>
      </w:pPr>
      <w:r>
        <w:rPr>
          <w:rFonts w:ascii="Amiri" w:hAnsi="Amiri" w:eastAsia="Amiri" w:cs="Amiri"/>
          <w:color w:val="111111"/>
          <w:sz w:val="28"/>
          <w:sz w:val="28"/>
          <w:szCs w:val="28"/>
          <w:rtl w:val="true"/>
          <w:lang w:bidi="ar-SA"/>
        </w:rPr>
        <w:t>اللّٰهُ وَ رَسُولُهُ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الممکن أن یکون المراد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نبیّهم موسی أو عیسی علیهما السّلام، لأنّهم لم یکونوا أوفیاء لأحکام دینهم،و کانوا یرتکبون کثیرا من المحرمات الموجودة فی دین موسی أو عیسی،و لا یقتصرون علی ذلک فحسب،بل کانوا یحکمون بحلیتها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الإسلام محمّدا صلّی اللّه علیه و آله و سلّم،أی إنّما أمر المسلمون بمقاتلة الیهود و النصاری و جهادهم إیّاهم،لأنّهم لم یذعنوا لما حرّمه اللّه علی ید نبیّه،و ارتکبوا جمیع أنواع الذنوب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الاحتمال یبدو أقرب للنظر،و الشاهد علیه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السورة ذاتها،و سنقف علی تفسیرها قریبا،إذ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أضف إلی ذلک حین ترد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القرآن مطلقة فالمراد منها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بأنّ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نبیّهم،فکان ینبغی أن تکون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جمعا،کما جاء فی الآیة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یونس وَ جٰاءَتْهُمْ رُسُلُهُمْ بِالْبَیِّنٰاتِ و نظیر هذا التعبیر فی القرآن ملحوظ 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فی هذه الصورة ستکون من باب تحصیل الحاصل أو توضیح الواضح،لأن من البدیهی أن غیر المسلمین لا یحرمون ما حرمه الإسلام</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ینبغی الالتفات إلی أنّ المراد من هذه الصفات هو بیان علة جواز جهاد المسلمین الیهود و مقاتلتهم إیّاهم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یجوز أن تجاهدوا الیهود و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لا یحرمون ما حرم الإسلام ارتکبوا کثیرا من الآثام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واجهوکم و خرجوا عن کونهم أقلیة مسالمة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تذکر الآیة الصفة الثّالثة التی کانوا یتصفون بها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یَدِینُونَ دِینَ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یوجد احتمالان فی هذه الجملة أیضا،إلاّ أنّ الظاهر أنّ المراد من دین الحق هو دین الإسلام المشار إلیه بعد بضع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هذه الجملة بعد عدم اعتقادهم بالمحرمات الإسلامیة،هو من قبیل ذکر العام بعد الخاص،أی أن الآیة أشارت أوّلا إلی ارتکابهم لمحرمات کثیرة، و هی محرّمات تلفت النظر کشرب الخمر و الربا و أکل لحم الخنزیر،و ارتکاب کثیر من الکبائر التی کانت تتسع یوما بعد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تقول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لا یدینون بدین الحق أساسا،أی أن أدیانهم منحرفة عن مسیرها الأصیل،فنسوا کثیرا من الحقائق و التزموا بکثیر من الخرافات مکانها،فعلیهم أن یتقبلوا الإسلام،و أن یعیدوا بناء أفکارهم من جدید علی ضوء الإسلام و هداه،أو یکونوا مسالمین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فیعیشوا مع المسلمین،و أن یقبلوا شروط الحیاة السلمیة مع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بعد ذکر هذه الأوصاف الثلاثة،التی هی فی الحقیقة المسوغ لجهاد المسلمین لأهل الکتاب،تقول الآیة مِنَ الَّذِینَ أُوتُوا الْکِتٰابَ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بیانیة لا تبعیضیة،و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یرید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الکتاب السابقین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یدینون بدین الحق و انحرفوا عن المعتقدات الصحیحة،و هذا الحکم یشملهم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تبیّن الآیة الفرق بین أهل الکتاب و المشرکین فی مقاتلتهم،بالجملة التالیة حَتّٰی یُعْطُوا الْجِزْیَةَ عَنْ یَدٍ وَ هُمْ صٰاغِرُونَ </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 مادة الجزاء،و معناها المال المأخوذة من غیر المسلمین الذین یعیشون فی ظلّ الحکومة الإسلامیة،و هذه التسمیة لأنّها جزاء حفظ أموالهم و أرواحهم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یستفاد من کلام الراغب فی مفرداته فلا بأس</w:t>
      </w:r>
      <w:bookmarkStart w:id="1616" w:name="pg12533_165235"/>
    </w:p>
    <w:p>
      <w:pPr>
        <w:pStyle w:val="BookText"/>
        <w:rPr/>
      </w:pPr>
      <w:bookmarkEnd w:id="1616"/>
      <w:r>
        <w:rPr>
          <w:rFonts w:ascii="IRNazanin" w:hAnsi="IRNazanin" w:eastAsia="IRNazanin"/>
          <w:color w:val="111111"/>
          <w:sz w:val="28"/>
          <w:sz w:val="28"/>
          <w:szCs w:val="28"/>
          <w:rtl w:val="true"/>
          <w:lang w:bidi="fa-IR"/>
        </w:rPr>
        <w:t>بمراجعتها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 معناه،و معناه الراضی بالذلة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الآیة أن الجزیة ینبغی أن تدفع فی حال من الخضوع للإسلام و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علامة الحیاة السلمیة،و قبول کون الدافع للجزیة من الأقلیة المحفوظة و المحترمة بین الأکثریة الحاکمة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ذهب إلیه بعض المفسّرین من أنّ المراد من الجزیة فی الآیة هو تحقیر أهل الکتاب و إهانتهم و السخر منهم،فلا یستفاد ذلک من المفهوم اللغوی لکلمة الآیة،و لا ینسجم و روح تعالیم الإسلام السمحة،و لا ینطبق مع سائر التعالیم أو الدستور الذی وصلنا فی شأن معاملة الأقلیات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ینبغی التنویه به هنا هو أنّ الآیة و إن ذکرت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شروط الذمة فحسب،إلاّ أن التعبیر ب‍ هُمْ صٰاغِرُونَ إشارة إجمالیة إلی سائر شروط الذمّة،لأنّه یستفاد من هذه الجملة بأنّهم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یعیشون فی محیط إسلامی،فلیس لهم أن یظاهروا أعداء الإسلام،و لا یکون لهم إعلام مضاد للإسلام، و لا یقفوا حجر عثرة فی رقیه و تقدمه،و ما إلی ذلک،لأنّ هذه الأمور تتنافی و روح الخضوع و التسلیم للإسلام و التعاون مع المسلمین</w:t>
      </w:r>
      <w:r>
        <w:rPr>
          <w:rFonts w:eastAsia="IRNazanin" w:cs="IRNazanin"/>
          <w:color w:val="111111"/>
          <w:sz w:val="28"/>
          <w:szCs w:val="28"/>
          <w:rtl w:val="true"/>
          <w:lang w:bidi="fa-IR"/>
        </w:rPr>
        <w:t>.</w:t>
      </w:r>
    </w:p>
    <w:p>
      <w:pPr>
        <w:pStyle w:val="Heading5"/>
        <w:numPr>
          <w:ilvl w:val="4"/>
          <w:numId w:val="1"/>
        </w:numPr>
        <w:rPr/>
      </w:pPr>
      <w:bookmarkStart w:id="1617" w:name="__RefHeading___Toc1333195_77815467"/>
      <w:bookmarkStart w:id="1618" w:name="_Toc688"/>
      <w:bookmarkEnd w:id="1617"/>
      <w:r>
        <w:rPr>
          <w:rtl w:val="true"/>
        </w:rPr>
        <w:t>ما هی الجزیة؟</w:t>
      </w:r>
      <w:r>
        <w:rPr>
          <w:rtl w:val="true"/>
        </w:rPr>
        <w:t>!</w:t>
      </w:r>
      <w:bookmarkEnd w:id="1618"/>
    </w:p>
    <w:p>
      <w:pPr>
        <w:pStyle w:val="BookText"/>
        <w:rPr/>
      </w:pPr>
      <w:r>
        <w:rPr>
          <w:rFonts w:ascii="IRNazanin" w:hAnsi="IRNazanin" w:eastAsia="IRNazanin"/>
          <w:color w:val="111111"/>
          <w:sz w:val="28"/>
          <w:sz w:val="28"/>
          <w:szCs w:val="28"/>
          <w:rtl w:val="true"/>
          <w:lang w:bidi="fa-IR"/>
        </w:rPr>
        <w:t>تعدّ الجزیة ضریبة 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تتعلق بالأفراد لا بالأموال و لا بالأراضی،أو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ضریبة مالیة سنویة علی الرؤوس</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یعتقد بعضهم أنّها لیست من أصل عربی،بل هی فارسیة قدیمة و 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الأموال التی تؤخذ للدعم العسکری،أو ما یصطلح علیه فی عصرنا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المجهود الحربی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الکثیر یعتقدون أن هذه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عربیة خالصة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ذکرنا آنفا فهی مأخوذة من الجزاء،لأنّ الضریبة التی تدفع،إنّما هی جزاء الأمن الذی توفره الحکومة الإسلامیة للأقلیات المذهبیة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الجزیة،کانت قبل الإسلام،و یعتقد بعضهم أن أوّل من أخذ الجزیة هو کسری أنوشروان الملک الساسانی،و لو لم نسلّم بأنّه الأوّل فلا أقل من أن أنوشروان کان یأخذ من أبناء وطنه الجزیة،و کان یأخذ ممن لم یکن موظفا فی الدولة و عمره أکثر من عشرین عاما و أقل من خمیس عاما،مبلغا سنویا یتراوح بین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درهم،علی أنّه ضریبة سنویة علی کل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ذکروا أن فلسفة هذه الضرائب أو حکمتها هی الدفاع عن موجودیة الوطن و استقلاله و أمنه،و هی وظیفة عامّة علی جمیع الناس،فبناء علی ذلک متی ما قام جماعة فعلا بالمحافظة علی الوطن و لم یستطع الآخرون أن یجندوا أنفسهم للدفاع عن الوطن،لأنّهم یکتسبون و یتّجرون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علی الجماعة الثّانیة أن تقوم بمصارف المقاتلین فتدفع ضرائب سنویة للدولة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لدینا من القرائن یؤید فلسفة الجزیة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قبل الإسلام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فمسألة السنّ فی من یعطی الجزیة فی عصر أنوشروان الذی ذکرناه آنفا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الجزیة تقع علی من عمره عشرون عاما إلی خمیس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واضح علی هذا المطلب،لأنّ أصحاب هذه المرحلة،من العمر کانوا قادرین علی حمل السلاح و المساهمة فی الحفاظ علی أمن البلاد،إلاّ أنّهم کانوا یدفعون الجزیة لأعمالهم و کسبهم</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الشاهد الآخر علی ذلک أنّه لا تجب الجزیة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المسلمین، لأنّ الجهاد واجب علیهم جمیعا،و عند الضرورة یجب علی الجمیع أن یتجهوا نحو ساحات القتال لیقفوا بوجه العدوّ،إلاّ أنّه لما کانت الأقلیات المذهبیة فی حلّ من أمر الجهاد،فعلیها أن تدفع المال مکان الجهاد،لیکون لهم نصیب فی</w:t>
      </w:r>
    </w:p>
    <w:p>
      <w:pPr>
        <w:pStyle w:val="BookText"/>
        <w:rPr/>
      </w:pPr>
      <w:r>
        <w:rPr>
          <w:rFonts w:ascii="IRNazanin" w:hAnsi="IRNazanin" w:eastAsia="IRNazanin"/>
          <w:color w:val="111111"/>
          <w:sz w:val="28"/>
          <w:sz w:val="28"/>
          <w:szCs w:val="28"/>
          <w:rtl w:val="true"/>
          <w:lang w:bidi="fa-IR"/>
        </w:rPr>
        <w:t>الحفاظ علی أمن الوطن الذی یتمتعون بالحیاة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سقوط الجزیة عن الأطفال و الشیوخ و المقعدین و النساء و العمی،دلیل آخر علی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ذکرناه یتّضح أن الجزیة إعانة مالیة فحسب،یقدمها أهل الکتاب إزاء ما یتحمله المسلمون من مسئولیة فی الحفاظ علیهم و علی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ذلک فإنّ من یزعم أنّ الجزیة نوع من أنواع حق التسخیر،لم یلتفت إلی روحها و حکمتها و فلسفتها،و هی أن أهل الکتاب متی دخلوا فی أهل الذمة فإنّ الحکومة الإسلامیة یجب علیها أن ترعاهم و تحافظ علیهم و تمنعهم من کل أذی أو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فإنّ أهل الذمة عند دفعهم الجزیة،بالإضافة إلی التمتع بالحیاة مع المسلمین فی راحة و أمان فلیس علیهم أی تعهد من المساهمة فی القتال مع المسلمین و فی جمیع الأمور الدفاعیة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یتّضح أن مسئولیتهم إزاء الحکومة الإسلامیة أقل من المسلمین بمراتب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أنّهم یتمتعون بجمیع المزایا فی الحکومة الإسلامیة بدفعهم مبلغا ضئیلا، و یکونون سواء هم و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أنّهم لا یواجهون الأخطار و مشاکل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الادلة التی تؤید فلسفة هذا الموضوع،أنّه فی المعاهدات التی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صدر الإسلام بین المسلمین و أهل الکتاب فی شأن الجزیة،تصریح بأنّ علی أهل الکتاب أن یدفعوا الجزیة،و فی قبال ذلک علی المسلمین أن یمنعوهم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یحفظوهم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یدافعوا عنهم إذا داهمهم العدو الخارجی</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المعاهدات کثیرة،و نورد مثلا منها،و هی المعاهدة التی تمت بین خالد بن الولید مع المسیحیین الذین کانوا یقطنون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الفرات</w:t>
      </w:r>
      <w:r>
        <w:rPr>
          <w:rFonts w:eastAsia="IRNazanin" w:cs="IRNazanin"/>
          <w:color w:val="111111"/>
          <w:sz w:val="28"/>
          <w:szCs w:val="28"/>
          <w:rtl w:val="true"/>
          <w:lang w:bidi="fa-IR"/>
        </w:rPr>
        <w:t>»:</w:t>
      </w:r>
      <w:bookmarkStart w:id="1619" w:name="pg12533_165238"/>
    </w:p>
    <w:p>
      <w:pPr>
        <w:pStyle w:val="Heading5"/>
        <w:numPr>
          <w:ilvl w:val="4"/>
          <w:numId w:val="1"/>
        </w:numPr>
        <w:rPr/>
      </w:pPr>
      <w:bookmarkStart w:id="1620" w:name="__RefHeading___Toc1333197_77815467"/>
      <w:bookmarkStart w:id="1621" w:name="_Toc689"/>
      <w:bookmarkEnd w:id="1619"/>
      <w:bookmarkEnd w:id="1620"/>
      <w:r>
        <w:rPr>
          <w:rtl w:val="true"/>
        </w:rPr>
        <w:t>نص کتاب المعاهدة</w:t>
      </w:r>
      <w:r>
        <w:rPr>
          <w:rtl w:val="true"/>
        </w:rPr>
        <w:t>:</w:t>
      </w:r>
      <w:bookmarkEnd w:id="16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 من خالد بن الولید لصلوبا بن نسطونا و قومه،إنی عاهدتکم علی الجزیة و المنعة،فلک الذّمة و المنعة،و ما منعناکم فلنا الجزیة و إلاّ فلا،کتب سنة اثنتی عشرة فی صفر</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یسترعی النظر هو أننا نقرأ فی هذه المعاهدة و أمثالها أنّه متی ما قصّر المسلمون فی الحفاظ علی أهل الذمة أو لم یمنعوهم،فالجزیة تعاد إلیهم أو لا تؤخذ منهم عندئذ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ینبغی الالتفات إلی أنّ الجزیة لیس لها مقدار معین و میزانها بحسب استطاعة من تجب علیهم،غیر أنّ المستفاد من التواریخ أنّها عبارة عن مبلغ ضئل قد لا یتجاوز الدینار </w:t>
      </w:r>
      <w:r>
        <w:rPr>
          <w:rStyle w:val="FootnoteAnchor"/>
          <w:rtl w:val="true"/>
        </w:rPr>
        <w:footnoteReference w:id="294"/>
      </w:r>
      <w:r>
        <w:rPr>
          <w:rFonts w:ascii="IRNazanin" w:hAnsi="IRNazanin" w:eastAsia="IRNazanin"/>
          <w:color w:val="111111"/>
          <w:sz w:val="28"/>
          <w:sz w:val="28"/>
          <w:szCs w:val="28"/>
          <w:rtl w:val="true"/>
          <w:lang w:bidi="fa-IR"/>
        </w:rPr>
        <w:t>فی السنة،و ربّما قید فی المعاهدة أن علی دافعی الجزیة أن یدفعوا بمقدار استطاعتهم جزیة</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جمیع ما تقدم ذکره یتّضح أنّ جمیع ما أثیر من شبهات أو إشکالات فی هذا الصدد،باطل لا اعتبار له،و یثبت أن هذا الحکم الإسلامی حکم عادل و منصف</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البحار،المجلد الثانی،ص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،مادة لبس</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الأنوار،الطبعة الجدیدة،الجزء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سورة البقرة،</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فریقا 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حیث الإعراب و الترکیب تکون کالتالی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فریقا مفعول هدی فعل و فاعل مؤخرین،و فریقا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أضل فعل و فاعل مؤخران مقدران دل علیهما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علیهم الضلالة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علی هذه الرّوایات راجع تفسیر البرهان المجلد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،الصفحة الثّانیة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الثقلین المجلد الثّانی الصفحة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الوسائل،المجلد الثالث،أبواب أحکام الملابس</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الوسائل،أبواب أحکام الملابس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،أبواب الملابس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عند تفسیر الآیة المبحوثة،و تاج العروس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السلام،طبقا لروایة تفسیر نور الثقلین،المجلد الثّانی،الصفحة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مرکبة فی الأصل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شرط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للتأکید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من التوضیح راجع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التعبیر بالأخت کنایة عن الارتباط الفکری و الصلة الروحیة بین هذه الفرق المنحرفة،و حیث أن الأمة مؤنث لفظی،لهذا عبر عنها بالأخت،لا الأخ</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ذیل الآیة المبحوثة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الجمل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المهاد جمع مهد و زان عهد أی الفرش،و الغواش فی الأصل غواشی جمع غاشیة بمعنی کل نوع من أنواع الغطاء،کما أنّه یطلق علی الخیمة أیضا،و فی الآیة الحاضرة یمکن أن یکون بمعنی الخیمة أو بمعنی الغطاء</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أن لا یتصور أحد بأنّ معنی الجملة المعترضة هو أنّ مفادها أجنبی و غریب من الموضوع المعترض،بل لا بدّ أنّ هناک ارتباطا ما بینها و بین ما قبلها و ما بعدها،و إن کانت من حیث الترکیب توسطت کلاما متصلا،و علی هذا الأساس فإنّ الجملة المعترضة معترضة من حیث الترکیب اللفظی،لا من حیث المعنی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للمزید من التوضیح راجع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المنار،المجلد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الثقلین،المجلد الثّانی،الصفحة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،و تفسیر القرطبی،المجلد الرّابع،الصفحة </w:t>
      </w:r>
      <w:r>
        <w:rPr>
          <w:rFonts w:eastAsia="IRNazanin" w:cs="IRNazanin"/>
          <w:b w:val="false"/>
          <w:bCs w:val="false"/>
          <w:i w:val="false"/>
          <w:iCs w:val="false"/>
          <w:color w:val="333333"/>
          <w:sz w:val="20"/>
          <w:szCs w:val="20"/>
        </w:rPr>
        <w:t>2645</w:t>
      </w:r>
      <w:r>
        <w:rPr>
          <w:rFonts w:ascii="IRNazanin" w:hAnsi="IRNazanin" w:eastAsia="IRNazanin"/>
          <w:b w:val="false"/>
          <w:b w:val="false"/>
          <w:bCs w:val="false"/>
          <w:i w:val="false"/>
          <w:i w:val="false"/>
          <w:iCs w:val="false"/>
          <w:color w:val="333333"/>
          <w:sz w:val="20"/>
          <w:sz w:val="20"/>
          <w:szCs w:val="20"/>
          <w:rtl w:val="true"/>
        </w:rPr>
        <w:t>،و تفاسیر أخری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یبغونها عوجا بمعنی یطلبونها عوجا،أی أنّهم یرغبون و یجتهدون فی أن یضلوا الناس بإلقاء الشبهات و الدعایات المسمومة عن الطریق المستقیم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أنّ الراغب قال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الاعوجاج الحسی،و عوج بکسر العین یطلق علی الاعوجاجات التی تدرک بالفکر و العقل،و لکن هذا التفصیل لا ینسجم مع ظاهر طائفة من الآیات القرآنیة مثل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 بدقّة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عند الآیة المطروحة هنا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البرهان،المجلد الثّانی،الصفحة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 قول بعض المفسّرین و أهل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مصدر،و هو بمعنی المقابلة،و لکن استعمل فیما بعد فی معنی ظرف المکان،أی فی المکان المقابل و المحاذی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البرهان،المجلد الثانی،الصفحة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الثقلین،المجلد الثّانی،الصفحة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البرهان،المجلد الثّانی،الصفحة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الطبری،المجلد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تفسیر الآیة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البرهان،المجلد الثّانی،الصفحة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المبحوثة هنا،و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28</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البیان،المجلد الرابع،الصفحة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البیان،المجلد الرابع،الصفحة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البخیل الممسک الذی یتعذر أخذ شیء منه بسهولة،و لو أنّه أعطی لأعطی الشیء الیسیر الحقیر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شبهت الأراضی المالحة السبخة غیر المساعدة للزرع بمثل هذا الشخص</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عظیم فی الآیة أعلاه صفة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للعذاب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عمی،و هو یطلق عادة علی من تعطلت بصیرته الباطنیة،و لکن الأعمی یطلق علی من فقد بصره الظاهری، و کذلک یطلق علی من فقد بصیرته الباطنیة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عمی حینما یدخل علیها الإعراب تتبدل إلی عم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 فی المجمع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الناقة أصلها من التوطئة و التذلیل بعیر منوق أی مذلل موطأ،و لعل إطلاقها علی أثنی الإبل لکونها أکثر ذلولا للامتطاء و الرکوب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تعثوا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مشتقة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إیجاد الفساد،غایة ما هنالک أنّ هذه المادة تستعمل فی الأغلب فی المفاسد الأخلاقیة و المعنویة،فی حین تطلق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المفاسد الحسیة،و بناء علی هذا یکون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المفسدین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تعثوا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لغرض التأکید،لأنّ کلیهما یعطیان معنی واحدا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العقر هو قطع عصب خاص خلف رجل الناقة أو الفرس هو سبب حرکتها،فإذا قطع سقط الحیوان،و فقد القدرة علی الحرکة،و التنقل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البلاغة،لابن أبی الحدید،ج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ذهب أهله و فنوا و بقی وحده،کما ذهبت عائلة لوط معه،و بقیت زوجته وحدها معه،و أصیبت بما أصیب به العصاة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البخس یعنی نقص حقوق الأشخاص،و النّزول عن الحد بصورة توجب الظلم و الحیف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 هذه الجملة حذفا و تقدیرا،فالکلام فی الأصل علی هذه الصورة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تردوننا فی ملتکم و لو کنّا کارهین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منهج الصادقین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یغنوا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مشقة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الإقامة فی المکان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الطبرسی فی 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یبعد أن یکون المفهوم الأصلی للغنی هو عدم الحاجة،لأنّ من کان عنده منزل حاضر،فهو مستغن عن منزل آخر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البلاغة،الکلمات القصار،الجملة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مر شرحها فی ذیل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أنّ هذه السورة نزلت فی مکّة،و لم تکن مکّة مرکز تجمع الیهود،و لکن من دون شک کان لحضور فی المدینة و سائر نقاط الحجاز أثر واسع فی المجتمع المکّی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تکون کلمة ثعبان متخذة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جریان الماء،لأنّ حرکة هذا الحیوان تشبه الأنهر التی تجری بصورة ملتویة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نور الثقلین،المجلد الثانی،الصفحة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محلاة بالألف و اللام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بصورة النکرة إشارة إلی النعم کانت تنزل علیهم بصورة متتابعة،بینما کانت البلایا تنزل أحیانا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المیزان،المجلد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،الصحفة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البحار،المجلد الثانی،الصفحة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سورة النمل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الآیة المطروحة علی بساط البحث هنا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ذیل الآیة المبحوثة هنا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المیزان،فی ذیل الآیة المبحوثة هنا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الضّفادع جمع ضفدعة و قد جاء ذکر هذا البلاء فی الآیة بصورة الجمع،و لکن البلایا السابقة جاءت فی صورة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هذا یفید أن اللّه سلّط علیهم أنواعا مختلفة من الضفادع</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النکث علی وزن مکث،یعنی فل الحبل المفتول،ثمّ أطلق علی نقض المیثاق و العهد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من مصادر اللغة،و کتب الأحادیث أن المراد من الیم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یطلق علی نهر النیل أیضا،أمّا أن لفظة الیم</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أبحاث أخری حول تاریخ الوثنیة فی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البرهان،المجلد الثّانی،الصفحة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الثقلین،المجلد الثّانی،الصفحة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البخاری،الجزء السّادس،الصفحة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،طبعة دار إحیاء التراث العربی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مسلم،المجلد الرّابع،الصفحة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،طبعة دار إحیاء التراث العربی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الأوّل،الصفحة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،طبعة دار إحیاء الکتب العربیة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الخامس،الصفحة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،طبعة المکتبة الإسلامیة لصاحبها الحاج ریاض الشیخ</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حنبل،المجلد الأول،الصفحة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،و المجلد السّادس، الصفحة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أحمد،المجلد الأوّل،الصفحة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النسائی،ص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الثالث،الصفحة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الأوّل،الصفحة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النبویة،المجلد الثّالث،الصفحة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الحلبیة،المجلد الثّالث،الصفحة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العقبی،الصفحة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،طبعة مکتبة القدس،الصواعق المحرقة،ص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،طبعة مکتبة القاهرة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بغداد،المجلد السابع،الصفحة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السعادة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العمال،الحدیث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،المجلد الخامس،الصفحة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المجلد السّادس،الصفحة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حاشیة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الخامس،من مسند أحمد،الصفحة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العمال،المجلد السّادس،الصفحة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العمال،المجلد السّادس،الصفحة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النسائی،الصفحة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المودة،آخر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 دار الکتب العراقیة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بمعنی سوّی الأرض،و علی هذا فالمقصود من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جعله دکّا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أنّه حطم الجبال و سواها کالأرض و جاء فی بعض الرّوایات أنّ الجبل تناثر أقساما،سقط کلّ قسم منه فی جانب أو غار فی الأرض نهائیا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الثقلین،المجلد الثّانی،الصفحة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الصاعقة عبارة عن التبادل الکهربائی بین قطع الغیوم و الکرة الأرضیة،فالسحب ذات الکهربیة الموجبة عند ما تقترب إلی الأرض ذات الکهربیة السلبیة تندلع شرارة من بینهما یعنی السطح المجاور من الکرة الأرضیة،و هی خطرة مدمرة فی الغالب، و لکن البرق و الرعد ینشآن من التبادل الکهربائی بین قطعتین من السحاب أحدهما موجب،و الآخر سلبی،و حیث أنّهما یحدثان فی السماء لذلک لا یشکلان خطرا فی العادة إلاّ للطائرات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السفن الفضائیة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 من تفسیر المیزان،المجلد الثامن،الصفحة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مخالف لمفهوم الرؤیة،و لإطلاق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ترانی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تهلکنا بما فعل السفهاء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بغض النظر عن أن طلب الشهود الباطنی لیس أمرا سیئا لیتوب منه موسی،فقد طلب إبراهیم من اللّه مثل هذا المطلب فی مجال المعاد أیضا و لبی اللّه طلبه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أن الجواب فی مجال الشهود الباطنی للّه بالنفی لما کان دلیلا علی المؤاخذة و العقاب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التبیان،المجلد الرّابع،الصفحة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علی هذه الرّوایات یراجع تفسیر نور الثقلین،المجلد الثّانی،الصفحة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أیضا أن 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یرجع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الأخذ بقوة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إشارة إلی أن علیهم أن یأخذوا بها بأفضل أنواع الجدیة و القوة و الحرص</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المجلد التاسع الصفحة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الأنبیاء،و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ص</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مجمع البیان،ذیل الآیة المبحوثة هنا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یقول الراغب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الحزن المقرون بالغضب،و هذه الکلمة قد تستعمل فی أحد المعنیین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تعنی فی الأصل أن ینزعج الإنسان من شیء بشدة،و من الطبیعی أن هذا الانزعاج إذا کان بسبب من هو دونه ظهر مقرونا بالغضب،و بردة فعل غاضبة،و إذا کان ممن هو فوقه ممن لا یستطیع مقاومته ظهر من صورة الحزن المجرّد،و قد نقل عن ابن عباس أیضا أن للحزن و الغضب أصل واحد و إن اختلفا لفظا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التقدیر فی الآیة الحقیقة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اللّه لموسی أن الذین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المنار،المجلد التاسع،الصفحة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،و قد نقل هذا المعنی عن ابن الأعرابی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أبو الفتوح،المجلد الخامس،الصفحة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،فی تفسیر الآیة الحاضرة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هذه الآیة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علی هذه الرّوایات راجع تفسیر نور الثقلین،المجلد الثّانی،الصفحة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،و تفسیر روح المعانی،المجلد التّاسع،الصفحة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،فی تفسیر الآیة الحاضرة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فی الأصل عقد الشیء و حبسه،و یطلق علی کل عمل یمنع الإنسان من الفعالیة و الحرکة،و یطلق علی العهد و المیثاق أو العقوبات،لفظ الإصر،لأنّ هذه الأمور تحدّ من حرکة الإنسان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البلدان،للبلاذری،ط مصر،الصفحة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المجلد الخامس،الصفحة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آیات سورة الجمعة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النصوص المنقولة هنا مقتبسة من کتاب العهد القدیم و الجدید طباعة و إصدار دار الکتاب المقدس فی العالم العربی عام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المجالس حسب نقل تفسیر الصافی،ج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،فی ذیل هذه الآیة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التعبیر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أمّة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یکشف عن أن الفریق الثّانی کانوا أقلّ من العصاة،لأنّه عبّر عنهم بلفظة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کلمة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فی بعض الآیات أنّ عدد نفوس هذه المدینة کان ثمانین ألف و بضعة آلاف،و قد ارتکب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ألفا منهم هذه المعصیة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تفسیر البرهان،المجلد الثّانی،الصفحة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بئیس مشتقة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الشدید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 عتّو 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الامتناع عن طاعة أمر،و ما ذکره بعض المفسّرین من تفسیره بمعنی الامتناع فقط یخالف ما قاله أرباب اللغة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البرهان،المجلد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قد روی هذا الکلام عن ابن عباس فی تفسیر مجمع البیان فی ذیل الآیة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کان یستفاد من بعض الرّوایات خلاف هذا الموضوع،فإنّه مضافا إلی أنّه لا یمکن الاعتماد علیه فی مقابل ظاهر الآیات فإنّما ضعیفة من حیث السند أیضا،و یحتمل أن یکون الراوی قد أخطأ فی نقل الروایة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جمع أحد الکتّاب المعاصرین نماذج کثیرة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مصادر موثوقة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لأشخاص من البشر أو حیوانات استثنائیّة،ملفتة للنظر و مثیرة للعجب،و من جملة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إنسان یستطیع قراءة السطور بأصابعه،أو امرأة وضعت مرتین فی خلال شهرین،و فی کل مرة ولدت ولدا،أو طفلا کان قلبه خارج صدره،أو امرأة لم تکن تعرف أنّها حامل حتی لحظة وضعها لولیدها،و ما شابه ذلک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النبیذ عبارة عن وضع مقدار من التمر أو الشعیر أو الزبیب فی الماء،عدّة أیّام،ثمّ شربه و هذا و إن لم یکن حراما شرعا، و لکنّه علی أثر سخونة الهواء تتبدل المواد السکریة فیه إلی مواد کحولیة خفیفة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البیان،و تفسیر ابن الفتوح الرازی،فی ذیل الآیة الحاضرة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الانتباه،إلی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یختلف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فالأول بمعنی کل رأس مال دنیوی،و الثانی بمعنی المال النقدی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ذرأ فلان الحنطة ذروأ أو ذرّاها تذریة،أی نقّاها من الشوائب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 و اتبع بمعنی لحق أو أدرک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التوراة الحالیة نجد ورود قضیة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بلعم بن باعوراء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أیضا،إلاّ أنّ التوراة تبرئه فی النهایة من الانحراف،یراجع بذلک سفر الأعداد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البلاغة،من کتاب له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المیزان،و مجمع البیان،و نور الثقلین،ذیل الآیة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المیزان،و مجمع البیان،و نور الثقلین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،نقلا عن التوحید للصدوق</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یذهب إلیه أصحاب اللغة معناها الجنون،و معناها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الحائل و المانع فکأنما یلقی علی العقل حائل عند الجنون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 بعض المفسّرین کالمرحوم الطبرسی أن سبب النّزول هو فی جماعة من الیهود الذین جاءوا النّبی و سألوه عن یوم القیامة،إلاّ أنّه لمّا کانت السورة نازلة فی مکّة،و لم یکن بین النّبی و الیهود فیها خصام و جدال،فهذا الموضوع مستبعد جدّا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المفسّرین أنّ المراد من هذه الجملة هو أن معرفة القیامة أو علمها ثقیل علی أهل الأرض و السماوات،إلاّ أنّ الحقّ هو التّفسیر المذکور آنفا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القول بحذف کلمتی العلم و الأهل خلاف ظاهر الآیة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الحفی فی الأصل هو من یسأل عن الشیء بتتابع و إصرار،و لما کان الإصرار فی السؤال باعثا علی زیادة العلم،فقد تستعمل هذه اللفظة علی العالم کما هی هنا أیضا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الحقیقة أن هناک حذفا فی الآیة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أعلم الغیب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الجملة التی بعدها شاهدة علی ذلک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تغشاها فعل یلیه ضمیر التأنیث و هو غشی،و معناه غطّی،و هذه الجملة کنایة لطیفة عن المقاربة الجنسیة و المضاجعة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 بعض المفسّرین أن بدایة الآیة یتعلق بآدم و حواء،و ذیل الآیة تتعلق بأبناء آدم و حواء،و هذا تکلّف،لأنّه یحتاج إلی حذف و تقدیر،و هو لا ینسجم و ظاهر الآیة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بن حنبل،وفقا لما وراه تفسیر المنار،ج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یبطشون فعل مشتق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البطش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زنة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 الاستیلاء بالشدّة و الصولة و القدرة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من التوضیح یراجع الجزء الثّانی من التّفسیر الأمثل فی هذا الصدد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ینزغ مأخوذ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النزغ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زنة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 الدخول فی الأمر لإفساده أو الإثارة ضده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البیان،ذیل الآیة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البیان،ذیل الآیة محل البحث</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ذلک صاحب المنار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 جدنا الإمام الصادق رضی اللّه عنه فی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الاجتباء مأخوذ من الجبایة،و أصلها جمع الماء فی الحوض و نحوه،و لذلک یسمّی حوض الماء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الجابیة،و جمع الخراج یسمّی جبایة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توسعوا فی الاستعمال فأطلقوا علی جمع الأشیاء و انتخابها و اختیار ما یراد منها اجتباء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اجتبیتها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لو لا اخترتها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التضرّع مأخوذ من الضرع و هو الثدی،و الفعل تضرع یطلق علی من یتحلب اللبن بأصابعه،ثمّ توسع فی هذا الاستعمال فأطلق علی إظهار الخضوع و التواضع</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البیان،ذیل الآیة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أصول الکافی باب إصلاح بین الناس</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لمزید من الإیضاح یراجع تفسیر 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،و ما ذکرناه بتصرف و اختصار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الدابر بمعنی ذیل الشیء و عقبه،فبناء علی هذا یکون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یقطع دابر الکافرین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استئصال جذورهم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البیان،ذیل الآیة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الحقیقة أن هذا الکلمة إشارة إلی جملة مقدرة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ذلکم الذی سمعتم هو حال المؤمنین و الکافرین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فی الحقیقة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ذلکم الذی سمعتم هو حال المؤمنین و الکافرین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و تفاسیر أخری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الذی لا یسمع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فاقد النطق</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بحسب اصطلاح المنطق أنّ الحدّ الوسط غیر موجود فی القیاس آنفا،لأنّ الجملة الأولی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لأسمعهم حال کونهم یعلم فیهم خیرا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الجملة 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لأسمعهم حال کونه لا یعلم فیهم فهما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النتیجة أنّ الحدّ الوسط المشترک غیر موجود بین الجملتین لتمکین تألیف القیاس منهما،لأنّ الجملتین مختلفتان و منفصلتان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المنار،الجزء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جری الحدیث بین المفسّرین حول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تصیبنّ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أنّها هل هی صیغة نفی أو نهی،فالذین قالوا بالنهی و فسّروها بمعنی اتّقوا الفتن لأنّها لا تصیب الظالمین وحدهم،و قال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صیغة نفی و لکن لما یعتقده علماء العربیة بأنّ نون التوکید لا تظهر فی النهی و جواب القسم،فقد اعتبروا الجملة جوابا لقسم مقدر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تخونوا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تخونوا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حذفت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بقرینة الجملة السابقة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وفقا لما نقل عنه صاحب المنار،و مجمع البیان ذیل الآیة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الملاحظة اللطیفة هنا هو أنّ کتابة هذا التّفسیر کانت فی الاجزاء السابقة تسیر مسیرا بطیئا،و لکن بما أن راقم هذه السّطور حین کتابة هذا الجزء من التّفسیر کان قد نفی من قبل حکومة الطاغوت إلی 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کتابة هذا التّفسیر قد سارعت الخطی بحیث إنّنی أکملت تمام هذا الجزء فی ذلک المنفی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البیان،ج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البلاغة،الکلمات القصار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وفقا لما نقله صاحب المنار فی تفسیره،ج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البیان،ذیل الآیة،و تفسیر 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،تفاسیر أخری</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کتاب وسائل الشیعة،ج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،باب الخمس</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،باب الخمس،و مجمع البیان ذیل الآیة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القرطبی،ج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الرازی،ج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حرمة أخذ بنی هاشم الزکاة مسلم بها و قد وردت فی أکثر کتب الحدیث و فتاوی العلماء و کتبهم الفقهیة،فهل یعقل بأنّ الإسلام قد فکّر فی شأن الفقراء و المحتاجین من غیر بنی هاشم و لم یعالج قضیة المحتاجین من بنی هاشم؟فترکهم لحالهم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لاحظنا أنّ فی بعض الرّوایات التعبیر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کرامة لهم من أوساخ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لیقنع بنی هاشم من هذه الحرمة من جانب،و لیفهم الناس أن یؤدوا الزّکاة إلی المحتاجین ما استطاعوا إلی ذلک سبیلا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باختصار عن مجمع البیان و نور الثقلین،و سائر التفاسیر،ذیل الآیة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عاهدت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للتبعیض فتعنی أنّک عاهدت سادتهم أو البارزین من یهود المدینة،أو أنّها للصلة فتکون معناها عاهدتهم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یرد هذا الاحتمال و هو أن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عاهدت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أخذت العهد منهم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إلی ما ذکرنا فی المتن فهناک قرینة لفظیة تدل علی هذا المعنی أیضا و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کل مرّة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الغدیر،ج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روح المعانی،ج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تفسیر الفخر الرازی،ج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علی بن إبراهیم وفقا لما جاء فی 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الکامل لابن الأثیر،ج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رآها رسول اللّه صلّی اللّه علیه و آله و سلّم رقّ لها رقة شدیدة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رأیتم أن تطلقوا لها أسیرها؟و تردوا علیها الذی لها فافعلوا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،فأطلقوا لها أسیرها و ردوا القلادة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یراجع تفسیر نور الثقلین،و روضة الکافی،و تفسیر القرطبی،و تفسیر المنار،ذیل الآیة محل البحث</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بحثنا موضوع الإرث بالولاء فی الجزء الثّالث بصورة مفصلة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مجمع البیان عن الشیخ الطبرسی عن علی علیه السلام أنّه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تنزل بِسْمِ اللّٰهِ الرَّحْمٰنِ الرَّحِیمِ علی رأس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لأنّ‌بسم اللّه للأمان و الرحمة و نزلت براءة لرفع الأمان و السیف فیه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الطبری نقلا عن الإمام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 و براءة واحدة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للنسائی،ص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سیحوا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أمر مشتق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معناها الجولة الهادفة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و أذان 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معطوفة علی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براءة من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هناک احتمالات أخری فی ترکیب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نظمها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أن ما ذکرناه أکثر ظهورا کما یبدوا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تفسیر نور الثقلین،عن أمیر المؤمنین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سمّی الأکبر لأنّها کانت سنة حج المسلمون و المشرکون و لم یحج المشرکون بعد تلک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فی التّفسیر المذکور آنفا عن الإمام الصّادق علیه السلام فی جوابه لبعض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الأکبر هو یوم النحر و الأصغر العمرة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بعض الرّوایات منع المشرکین من دخول المسجد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،ذیل الآیة محل البحث</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،ذیل الآیة محل البحث</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 من الانسلاخ و معناه الخروج،و أصله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سلخ الشاة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إخراج الشاة من جلدها عند الذبح</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المرصد مأخوذ من الرّصد و یعنی الطریق أو الکمین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الفخر الرازی،ص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تفسیر نور الثقلین،الجزء الثّانی منه ذیل الآیة محل البحث حدیث بهذا الشأن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 إن شئت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البروج،الآیة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عطف و یعطف بها جملة استفهامیة علی جملة استفهامیة أخری،و لهذا فهی تعطی معنی الاستفهام،غایة ما فی الأمر أنّها تأتی بعد جملة استفهامیة دائما،و فی الآیة محل البحث عطفت علی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تقاتلون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بدئت بها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الحدیث فی کتاب وسائل الشیعة،الباب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کما ورد عن ابن عباس فی تفسیر المنار،ج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المحاسن،ص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نقل کنز العرفان،ج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البیان،ذیل الآیات محل البحث</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لمزید الإیضاح یراجع کتاب إحقاق الحق،ج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المرمضة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الإرماض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شدیدة الحر،و الأرض الرمضاء 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شدیة الحر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لمزید من الإیضاح یراجع تفسیر الآیات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 نفسه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الکامل لابن الأثیر،ج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،نقلنا القصة بشیء من الاختصار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المنار،و إقرار التفصیل فیه،ج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،الصفحات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تفسیر المنار،ج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المناسب أن أشیر إلی أن المقصود بالدینار لیس هو الدینار المتعارف بینا کالدینار العراقی أو الدینار الأردنی أو الدینار الکویتی و هلّم جرا،بل هو الدینار الذهبی الذی یعادل مثقالا و نصف أو أدنی من ذلک بقلیل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image" Target="media/image2.jpeg"/><Relationship Id="rId604" Type="http://schemas.openxmlformats.org/officeDocument/2006/relationships/image" Target="media/image2.jpeg"/><Relationship Id="rId605" Type="http://schemas.openxmlformats.org/officeDocument/2006/relationships/footer" Target="footer598.xml"/><Relationship Id="rId606" Type="http://schemas.openxmlformats.org/officeDocument/2006/relationships/footnotes" Target="footnotes.xml"/><Relationship Id="rId607" Type="http://schemas.openxmlformats.org/officeDocument/2006/relationships/numbering" Target="numbering.xml"/><Relationship Id="rId608" Type="http://schemas.openxmlformats.org/officeDocument/2006/relationships/fontTable" Target="fontTable.xml"/><Relationship Id="rId609" Type="http://schemas.openxmlformats.org/officeDocument/2006/relationships/settings" Target="settings.xml"/><Relationship Id="rId6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615</Pages>
  <Words>50409</Words>
  <Characters>223874</Characters>
  <CharactersWithSpaces>272447</CharactersWithSpaces>
  <Paragraphs>1819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2026-08-23T15:49:59Z</dcterms:created>
  <dc:creator>ghaemiyeh.com</dc:creator>
  <dc:description/>
  <dc:language>en-US</dc:language>
  <cp:lastModifiedBy/>
  <dcterms:modified xsi:type="dcterms:W3CDTF">2026-08-23T19:20:13Z</dcterms:modified>
  <cp:revision>1</cp:revision>
  <dc:subject/>
  <dc:title>الامثل فی تفسیر کتاب الله المنزل جلد 5</dc:title>
</cp:coreProperties>
</file>

<file path=docProps/custom.xml><?xml version="1.0" encoding="utf-8"?>
<Properties xmlns="http://schemas.openxmlformats.org/officeDocument/2006/custom-properties" xmlns:vt="http://schemas.openxmlformats.org/officeDocument/2006/docPropsVTypes"/>
</file>