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دین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2265_417432637">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8582267_41743263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582269_417432637">
            <w:r>
              <w:rPr>
                <w:webHidden/>
                <w:rStyle w:val="IndexLink"/>
                <w:rtl w:val="true"/>
              </w:rPr>
              <w:t>فصل اول</w:t>
            </w:r>
            <w:r>
              <w:rPr>
                <w:rStyle w:val="IndexLink"/>
                <w:rtl w:val="true"/>
              </w:rPr>
              <w:t xml:space="preserve">: </w:t>
            </w:r>
            <w:r>
              <w:rPr>
                <w:rStyle w:val="IndexLink"/>
                <w:rtl w:val="true"/>
              </w:rPr>
              <w:t>خداشناسى</w:t>
            </w:r>
            <w:r>
              <w:rPr>
                <w:rStyle w:val="IndexLink"/>
                <w:rtl w:val="true"/>
              </w:rPr>
              <w:tab/>
            </w:r>
            <w:r>
              <w:rPr>
                <w:rStyle w:val="IndexLink"/>
              </w:rPr>
              <w:t>14</w:t>
            </w:r>
          </w:hyperlink>
        </w:p>
        <w:p>
          <w:pPr>
            <w:pStyle w:val="Contents3"/>
            <w:tabs>
              <w:tab w:val="clear" w:pos="8459"/>
              <w:tab w:val="right" w:pos="9026" w:leader="dot"/>
            </w:tabs>
            <w:rPr/>
          </w:pPr>
          <w:hyperlink w:anchor="__RefHeading___Toc8582271_417432637">
            <w:r>
              <w:rPr>
                <w:webHidden/>
                <w:rStyle w:val="IndexLink"/>
                <w:rtl w:val="true"/>
              </w:rPr>
              <w:t>براهين اثبات خداوند و توحيد</w:t>
            </w:r>
            <w:r>
              <w:rPr>
                <w:rStyle w:val="IndexLink"/>
                <w:rtl w:val="true"/>
              </w:rPr>
              <w:tab/>
            </w:r>
            <w:r>
              <w:rPr>
                <w:rStyle w:val="IndexLink"/>
              </w:rPr>
              <w:t>14</w:t>
            </w:r>
          </w:hyperlink>
        </w:p>
        <w:p>
          <w:pPr>
            <w:pStyle w:val="Contents4"/>
            <w:tabs>
              <w:tab w:val="clear" w:pos="8176"/>
              <w:tab w:val="right" w:pos="9026" w:leader="dot"/>
            </w:tabs>
            <w:rPr/>
          </w:pPr>
          <w:hyperlink w:anchor="__RefHeading___Toc8582273_417432637">
            <w:r>
              <w:rPr>
                <w:webHidden/>
                <w:rStyle w:val="IndexLink"/>
                <w:rtl w:val="true"/>
              </w:rPr>
              <w:t>روش معرفتى اصول دين؛ عقلى يا نقلى</w:t>
            </w:r>
            <w:r>
              <w:rPr>
                <w:rStyle w:val="IndexLink"/>
                <w:rtl w:val="true"/>
              </w:rPr>
              <w:tab/>
            </w:r>
            <w:r>
              <w:rPr>
                <w:rStyle w:val="IndexLink"/>
              </w:rPr>
              <w:t>14</w:t>
            </w:r>
          </w:hyperlink>
        </w:p>
        <w:p>
          <w:pPr>
            <w:pStyle w:val="Contents4"/>
            <w:tabs>
              <w:tab w:val="clear" w:pos="8176"/>
              <w:tab w:val="right" w:pos="9026" w:leader="dot"/>
            </w:tabs>
            <w:rPr/>
          </w:pPr>
          <w:hyperlink w:anchor="__RefHeading___Toc8582275_417432637">
            <w:r>
              <w:rPr>
                <w:webHidden/>
                <w:rStyle w:val="IndexLink"/>
                <w:rtl w:val="true"/>
              </w:rPr>
              <w:t>ذم متعمقين در مسائل خداشناسى</w:t>
            </w:r>
            <w:r>
              <w:rPr>
                <w:rStyle w:val="IndexLink"/>
                <w:rtl w:val="true"/>
              </w:rPr>
              <w:tab/>
            </w:r>
            <w:r>
              <w:rPr>
                <w:rStyle w:val="IndexLink"/>
              </w:rPr>
              <w:t>31</w:t>
            </w:r>
          </w:hyperlink>
        </w:p>
        <w:p>
          <w:pPr>
            <w:pStyle w:val="Contents4"/>
            <w:tabs>
              <w:tab w:val="clear" w:pos="8176"/>
              <w:tab w:val="right" w:pos="9026" w:leader="dot"/>
            </w:tabs>
            <w:rPr/>
          </w:pPr>
          <w:hyperlink w:anchor="__RefHeading___Toc8582277_417432637">
            <w:r>
              <w:rPr>
                <w:webHidden/>
                <w:rStyle w:val="IndexLink"/>
                <w:rtl w:val="true"/>
              </w:rPr>
              <w:t>تفكر در ذات خداوند</w:t>
            </w:r>
            <w:r>
              <w:rPr>
                <w:rStyle w:val="IndexLink"/>
                <w:rtl w:val="true"/>
              </w:rPr>
              <w:tab/>
            </w:r>
            <w:r>
              <w:rPr>
                <w:rStyle w:val="IndexLink"/>
              </w:rPr>
              <w:t>34</w:t>
            </w:r>
          </w:hyperlink>
        </w:p>
        <w:p>
          <w:pPr>
            <w:pStyle w:val="Contents4"/>
            <w:tabs>
              <w:tab w:val="clear" w:pos="8176"/>
              <w:tab w:val="right" w:pos="9026" w:leader="dot"/>
            </w:tabs>
            <w:rPr/>
          </w:pPr>
          <w:hyperlink w:anchor="__RefHeading___Toc8582279_417432637">
            <w:r>
              <w:rPr>
                <w:webHidden/>
                <w:rStyle w:val="IndexLink"/>
                <w:rtl w:val="true"/>
              </w:rPr>
              <w:t>اثبات عقلى خداوند</w:t>
            </w:r>
            <w:r>
              <w:rPr>
                <w:rStyle w:val="IndexLink"/>
                <w:rtl w:val="true"/>
              </w:rPr>
              <w:tab/>
            </w:r>
            <w:r>
              <w:rPr>
                <w:rStyle w:val="IndexLink"/>
              </w:rPr>
              <w:t>34</w:t>
            </w:r>
          </w:hyperlink>
        </w:p>
        <w:p>
          <w:pPr>
            <w:pStyle w:val="Contents4"/>
            <w:tabs>
              <w:tab w:val="clear" w:pos="8176"/>
              <w:tab w:val="right" w:pos="9026" w:leader="dot"/>
            </w:tabs>
            <w:rPr/>
          </w:pPr>
          <w:hyperlink w:anchor="__RefHeading___Toc8582281_417432637">
            <w:r>
              <w:rPr>
                <w:webHidden/>
                <w:rStyle w:val="IndexLink"/>
                <w:rtl w:val="true"/>
              </w:rPr>
              <w:t>اثبات وجود خدا</w:t>
            </w:r>
            <w:r>
              <w:rPr>
                <w:rStyle w:val="IndexLink"/>
                <w:rtl w:val="true"/>
              </w:rPr>
              <w:tab/>
            </w:r>
            <w:r>
              <w:rPr>
                <w:rStyle w:val="IndexLink"/>
              </w:rPr>
              <w:t>36</w:t>
            </w:r>
          </w:hyperlink>
        </w:p>
        <w:p>
          <w:pPr>
            <w:pStyle w:val="Contents4"/>
            <w:tabs>
              <w:tab w:val="clear" w:pos="8176"/>
              <w:tab w:val="right" w:pos="9026" w:leader="dot"/>
            </w:tabs>
            <w:rPr/>
          </w:pPr>
          <w:hyperlink w:anchor="__RefHeading___Toc8582283_417432637">
            <w:r>
              <w:rPr>
                <w:webHidden/>
                <w:rStyle w:val="IndexLink"/>
                <w:rtl w:val="true"/>
              </w:rPr>
              <w:t>براهين مثبتين و نافين خدا</w:t>
            </w:r>
            <w:r>
              <w:rPr>
                <w:rStyle w:val="IndexLink"/>
                <w:rtl w:val="true"/>
              </w:rPr>
              <w:tab/>
            </w:r>
            <w:r>
              <w:rPr>
                <w:rStyle w:val="IndexLink"/>
              </w:rPr>
              <w:t>37</w:t>
            </w:r>
          </w:hyperlink>
        </w:p>
        <w:p>
          <w:pPr>
            <w:pStyle w:val="Contents4"/>
            <w:tabs>
              <w:tab w:val="clear" w:pos="8176"/>
              <w:tab w:val="right" w:pos="9026" w:leader="dot"/>
            </w:tabs>
            <w:rPr/>
          </w:pPr>
          <w:hyperlink w:anchor="__RefHeading___Toc8582285_417432637">
            <w:r>
              <w:rPr>
                <w:webHidden/>
                <w:rStyle w:val="IndexLink"/>
                <w:rtl w:val="true"/>
              </w:rPr>
              <w:t>ادله تمانع</w:t>
            </w:r>
            <w:r>
              <w:rPr>
                <w:rStyle w:val="IndexLink"/>
                <w:rtl w:val="true"/>
              </w:rPr>
              <w:tab/>
            </w:r>
            <w:r>
              <w:rPr>
                <w:rStyle w:val="IndexLink"/>
              </w:rPr>
              <w:t>40</w:t>
            </w:r>
          </w:hyperlink>
        </w:p>
        <w:p>
          <w:pPr>
            <w:pStyle w:val="Contents4"/>
            <w:tabs>
              <w:tab w:val="clear" w:pos="8176"/>
              <w:tab w:val="right" w:pos="9026" w:leader="dot"/>
            </w:tabs>
            <w:rPr/>
          </w:pPr>
          <w:hyperlink w:anchor="__RefHeading___Toc8582287_417432637">
            <w:r>
              <w:rPr>
                <w:webHidden/>
                <w:rStyle w:val="IndexLink"/>
                <w:rtl w:val="true"/>
              </w:rPr>
              <w:t>كمال توحيد</w:t>
            </w:r>
            <w:r>
              <w:rPr>
                <w:rStyle w:val="IndexLink"/>
                <w:rtl w:val="true"/>
              </w:rPr>
              <w:tab/>
            </w:r>
            <w:r>
              <w:rPr>
                <w:rStyle w:val="IndexLink"/>
              </w:rPr>
              <w:t>43</w:t>
            </w:r>
          </w:hyperlink>
        </w:p>
        <w:p>
          <w:pPr>
            <w:pStyle w:val="Contents4"/>
            <w:tabs>
              <w:tab w:val="clear" w:pos="8176"/>
              <w:tab w:val="right" w:pos="9026" w:leader="dot"/>
            </w:tabs>
            <w:rPr/>
          </w:pPr>
          <w:hyperlink w:anchor="__RefHeading___Toc8582289_417432637">
            <w:r>
              <w:rPr>
                <w:webHidden/>
                <w:rStyle w:val="IndexLink"/>
                <w:rtl w:val="true"/>
              </w:rPr>
              <w:t>شناخت خداوند</w:t>
            </w:r>
            <w:r>
              <w:rPr>
                <w:rStyle w:val="IndexLink"/>
                <w:rtl w:val="true"/>
              </w:rPr>
              <w:tab/>
            </w:r>
            <w:r>
              <w:rPr>
                <w:rStyle w:val="IndexLink"/>
              </w:rPr>
              <w:t>45</w:t>
            </w:r>
          </w:hyperlink>
        </w:p>
        <w:p>
          <w:pPr>
            <w:pStyle w:val="Contents4"/>
            <w:tabs>
              <w:tab w:val="clear" w:pos="8176"/>
              <w:tab w:val="right" w:pos="9026" w:leader="dot"/>
            </w:tabs>
            <w:rPr/>
          </w:pPr>
          <w:hyperlink w:anchor="__RefHeading___Toc8582291_417432637">
            <w:r>
              <w:rPr>
                <w:webHidden/>
                <w:rStyle w:val="IndexLink"/>
                <w:rtl w:val="true"/>
              </w:rPr>
              <w:t>عبادت خداوند</w:t>
            </w:r>
            <w:r>
              <w:rPr>
                <w:rStyle w:val="IndexLink"/>
                <w:rtl w:val="true"/>
              </w:rPr>
              <w:tab/>
            </w:r>
            <w:r>
              <w:rPr>
                <w:rStyle w:val="IndexLink"/>
              </w:rPr>
              <w:t>47</w:t>
            </w:r>
          </w:hyperlink>
        </w:p>
        <w:p>
          <w:pPr>
            <w:pStyle w:val="Contents5"/>
            <w:tabs>
              <w:tab w:val="clear" w:pos="7892"/>
              <w:tab w:val="right" w:pos="9026" w:leader="dot"/>
            </w:tabs>
            <w:rPr/>
          </w:pPr>
          <w:hyperlink w:anchor="__RefHeading___Toc8582293_417432637">
            <w:r>
              <w:rPr>
                <w:webHidden/>
                <w:rStyle w:val="IndexLink"/>
                <w:rtl w:val="true"/>
              </w:rPr>
              <w:t>كمال عبادت</w:t>
            </w:r>
            <w:r>
              <w:rPr>
                <w:rStyle w:val="IndexLink"/>
                <w:rtl w:val="true"/>
              </w:rPr>
              <w:tab/>
            </w:r>
            <w:r>
              <w:rPr>
                <w:rStyle w:val="IndexLink"/>
              </w:rPr>
              <w:t>47</w:t>
            </w:r>
          </w:hyperlink>
        </w:p>
        <w:p>
          <w:pPr>
            <w:pStyle w:val="Contents5"/>
            <w:tabs>
              <w:tab w:val="clear" w:pos="7892"/>
              <w:tab w:val="right" w:pos="9026" w:leader="dot"/>
            </w:tabs>
            <w:rPr/>
          </w:pPr>
          <w:hyperlink w:anchor="__RefHeading___Toc8582295_417432637">
            <w:r>
              <w:rPr>
                <w:webHidden/>
                <w:rStyle w:val="IndexLink"/>
                <w:rtl w:val="true"/>
              </w:rPr>
              <w:t>هدف از عبادت</w:t>
            </w:r>
            <w:r>
              <w:rPr>
                <w:rStyle w:val="IndexLink"/>
                <w:rtl w:val="true"/>
              </w:rPr>
              <w:tab/>
            </w:r>
            <w:r>
              <w:rPr>
                <w:rStyle w:val="IndexLink"/>
              </w:rPr>
              <w:t>48</w:t>
            </w:r>
          </w:hyperlink>
        </w:p>
        <w:p>
          <w:pPr>
            <w:pStyle w:val="Contents4"/>
            <w:tabs>
              <w:tab w:val="clear" w:pos="8176"/>
              <w:tab w:val="right" w:pos="9026" w:leader="dot"/>
            </w:tabs>
            <w:rPr/>
          </w:pPr>
          <w:hyperlink w:anchor="__RefHeading___Toc8582297_417432637">
            <w:r>
              <w:rPr>
                <w:webHidden/>
                <w:rStyle w:val="IndexLink"/>
                <w:rtl w:val="true"/>
              </w:rPr>
              <w:t>خلقت</w:t>
            </w:r>
            <w:r>
              <w:rPr>
                <w:rStyle w:val="IndexLink"/>
                <w:rtl w:val="true"/>
              </w:rPr>
              <w:tab/>
            </w:r>
            <w:r>
              <w:rPr>
                <w:rStyle w:val="IndexLink"/>
              </w:rPr>
              <w:t>49</w:t>
            </w:r>
          </w:hyperlink>
        </w:p>
        <w:p>
          <w:pPr>
            <w:pStyle w:val="Contents5"/>
            <w:tabs>
              <w:tab w:val="clear" w:pos="7892"/>
              <w:tab w:val="right" w:pos="9026" w:leader="dot"/>
            </w:tabs>
            <w:rPr/>
          </w:pPr>
          <w:hyperlink w:anchor="__RefHeading___Toc8582299_417432637">
            <w:r>
              <w:rPr>
                <w:webHidden/>
                <w:rStyle w:val="IndexLink"/>
                <w:rtl w:val="true"/>
              </w:rPr>
              <w:t>علت خلقت</w:t>
            </w:r>
            <w:r>
              <w:rPr>
                <w:rStyle w:val="IndexLink"/>
                <w:rtl w:val="true"/>
              </w:rPr>
              <w:tab/>
            </w:r>
            <w:r>
              <w:rPr>
                <w:rStyle w:val="IndexLink"/>
              </w:rPr>
              <w:t>49</w:t>
            </w:r>
          </w:hyperlink>
        </w:p>
        <w:p>
          <w:pPr>
            <w:pStyle w:val="Contents5"/>
            <w:tabs>
              <w:tab w:val="clear" w:pos="7892"/>
              <w:tab w:val="right" w:pos="9026" w:leader="dot"/>
            </w:tabs>
            <w:rPr/>
          </w:pPr>
          <w:hyperlink w:anchor="__RefHeading___Toc8582301_417432637">
            <w:r>
              <w:rPr>
                <w:webHidden/>
                <w:rStyle w:val="IndexLink"/>
                <w:rtl w:val="true"/>
              </w:rPr>
              <w:t>علت غايى خلقت</w:t>
            </w:r>
            <w:r>
              <w:rPr>
                <w:rStyle w:val="IndexLink"/>
                <w:rtl w:val="true"/>
              </w:rPr>
              <w:tab/>
            </w:r>
            <w:r>
              <w:rPr>
                <w:rStyle w:val="IndexLink"/>
              </w:rPr>
              <w:t>51</w:t>
            </w:r>
          </w:hyperlink>
        </w:p>
        <w:p>
          <w:pPr>
            <w:pStyle w:val="Contents5"/>
            <w:tabs>
              <w:tab w:val="clear" w:pos="7892"/>
              <w:tab w:val="right" w:pos="9026" w:leader="dot"/>
            </w:tabs>
            <w:rPr/>
          </w:pPr>
          <w:hyperlink w:anchor="__RefHeading___Toc8582303_417432637">
            <w:r>
              <w:rPr>
                <w:webHidden/>
                <w:rStyle w:val="IndexLink"/>
                <w:rtl w:val="true"/>
              </w:rPr>
              <w:t>هدف از خلقت</w:t>
            </w:r>
            <w:r>
              <w:rPr>
                <w:rStyle w:val="IndexLink"/>
                <w:rtl w:val="true"/>
              </w:rPr>
              <w:tab/>
            </w:r>
            <w:r>
              <w:rPr>
                <w:rStyle w:val="IndexLink"/>
              </w:rPr>
              <w:t>52</w:t>
            </w:r>
          </w:hyperlink>
        </w:p>
        <w:p>
          <w:pPr>
            <w:pStyle w:val="Contents5"/>
            <w:tabs>
              <w:tab w:val="clear" w:pos="7892"/>
              <w:tab w:val="right" w:pos="9026" w:leader="dot"/>
            </w:tabs>
            <w:rPr/>
          </w:pPr>
          <w:hyperlink w:anchor="__RefHeading___Toc8582305_417432637">
            <w:r>
              <w:rPr>
                <w:webHidden/>
                <w:rStyle w:val="IndexLink"/>
                <w:rtl w:val="true"/>
              </w:rPr>
              <w:t>چرايى خلقت مخلدين در جهنم</w:t>
            </w:r>
            <w:r>
              <w:rPr>
                <w:rStyle w:val="IndexLink"/>
                <w:rtl w:val="true"/>
              </w:rPr>
              <w:tab/>
            </w:r>
            <w:r>
              <w:rPr>
                <w:rStyle w:val="IndexLink"/>
              </w:rPr>
              <w:t>55</w:t>
            </w:r>
          </w:hyperlink>
        </w:p>
        <w:p>
          <w:pPr>
            <w:pStyle w:val="Contents5"/>
            <w:tabs>
              <w:tab w:val="clear" w:pos="7892"/>
              <w:tab w:val="right" w:pos="9026" w:leader="dot"/>
            </w:tabs>
            <w:rPr/>
          </w:pPr>
          <w:hyperlink w:anchor="__RefHeading___Toc8582307_417432637">
            <w:r>
              <w:rPr>
                <w:webHidden/>
                <w:rStyle w:val="IndexLink"/>
                <w:rtl w:val="true"/>
              </w:rPr>
              <w:t>حدوث يا قدم عالم</w:t>
            </w:r>
            <w:r>
              <w:rPr>
                <w:rStyle w:val="IndexLink"/>
                <w:rtl w:val="true"/>
              </w:rPr>
              <w:tab/>
            </w:r>
            <w:r>
              <w:rPr>
                <w:rStyle w:val="IndexLink"/>
              </w:rPr>
              <w:t>56</w:t>
            </w:r>
          </w:hyperlink>
        </w:p>
        <w:p>
          <w:pPr>
            <w:pStyle w:val="Contents4"/>
            <w:tabs>
              <w:tab w:val="clear" w:pos="8176"/>
              <w:tab w:val="right" w:pos="9026" w:leader="dot"/>
            </w:tabs>
            <w:rPr/>
          </w:pPr>
          <w:hyperlink w:anchor="__RefHeading___Toc8582309_417432637">
            <w:r>
              <w:rPr>
                <w:webHidden/>
                <w:rStyle w:val="IndexLink"/>
                <w:rtl w:val="true"/>
              </w:rPr>
              <w:t>رابطه معرفت خدا و ابتلاء مومن</w:t>
            </w:r>
            <w:r>
              <w:rPr>
                <w:rStyle w:val="IndexLink"/>
                <w:rtl w:val="true"/>
              </w:rPr>
              <w:tab/>
            </w:r>
            <w:r>
              <w:rPr>
                <w:rStyle w:val="IndexLink"/>
              </w:rPr>
              <w:t>57</w:t>
            </w:r>
          </w:hyperlink>
        </w:p>
        <w:p>
          <w:pPr>
            <w:pStyle w:val="Contents4"/>
            <w:tabs>
              <w:tab w:val="clear" w:pos="8176"/>
              <w:tab w:val="right" w:pos="9026" w:leader="dot"/>
            </w:tabs>
            <w:rPr/>
          </w:pPr>
          <w:hyperlink w:anchor="__RefHeading___Toc8582311_417432637">
            <w:r>
              <w:rPr>
                <w:webHidden/>
                <w:rStyle w:val="IndexLink"/>
                <w:rtl w:val="true"/>
              </w:rPr>
              <w:t>دوست‌داشتن بندگان خدا</w:t>
            </w:r>
            <w:r>
              <w:rPr>
                <w:rStyle w:val="IndexLink"/>
                <w:rtl w:val="true"/>
              </w:rPr>
              <w:tab/>
            </w:r>
            <w:r>
              <w:rPr>
                <w:rStyle w:val="IndexLink"/>
              </w:rPr>
              <w:t>58</w:t>
            </w:r>
          </w:hyperlink>
        </w:p>
        <w:p>
          <w:pPr>
            <w:pStyle w:val="Contents4"/>
            <w:tabs>
              <w:tab w:val="clear" w:pos="8176"/>
              <w:tab w:val="right" w:pos="9026" w:leader="dot"/>
            </w:tabs>
            <w:rPr/>
          </w:pPr>
          <w:hyperlink w:anchor="__RefHeading___Toc8582313_417432637">
            <w:r>
              <w:rPr>
                <w:webHidden/>
                <w:rStyle w:val="IndexLink"/>
                <w:rtl w:val="true"/>
              </w:rPr>
              <w:t>عدم سنخيت بين خالق و مخلوق</w:t>
            </w:r>
            <w:r>
              <w:rPr>
                <w:rStyle w:val="IndexLink"/>
                <w:rtl w:val="true"/>
              </w:rPr>
              <w:tab/>
            </w:r>
            <w:r>
              <w:rPr>
                <w:rStyle w:val="IndexLink"/>
              </w:rPr>
              <w:t>59</w:t>
            </w:r>
          </w:hyperlink>
        </w:p>
        <w:p>
          <w:pPr>
            <w:pStyle w:val="Contents3"/>
            <w:tabs>
              <w:tab w:val="clear" w:pos="8459"/>
              <w:tab w:val="right" w:pos="9026" w:leader="dot"/>
            </w:tabs>
            <w:rPr/>
          </w:pPr>
          <w:hyperlink w:anchor="__RefHeading___Toc8582315_417432637">
            <w:r>
              <w:rPr>
                <w:webHidden/>
                <w:rStyle w:val="IndexLink"/>
                <w:rtl w:val="true"/>
              </w:rPr>
              <w:t>اسماء و صفات خداوند</w:t>
            </w:r>
            <w:r>
              <w:rPr>
                <w:rStyle w:val="IndexLink"/>
                <w:rtl w:val="true"/>
              </w:rPr>
              <w:tab/>
            </w:r>
            <w:r>
              <w:rPr>
                <w:rStyle w:val="IndexLink"/>
              </w:rPr>
              <w:t>60</w:t>
            </w:r>
          </w:hyperlink>
        </w:p>
        <w:p>
          <w:pPr>
            <w:pStyle w:val="Contents4"/>
            <w:tabs>
              <w:tab w:val="clear" w:pos="8176"/>
              <w:tab w:val="right" w:pos="9026" w:leader="dot"/>
            </w:tabs>
            <w:rPr/>
          </w:pPr>
          <w:hyperlink w:anchor="__RefHeading___Toc8582317_417432637">
            <w:r>
              <w:rPr>
                <w:webHidden/>
                <w:rStyle w:val="IndexLink"/>
                <w:rtl w:val="true"/>
              </w:rPr>
              <w:t>عينيت ذات و صفات</w:t>
            </w:r>
            <w:r>
              <w:rPr>
                <w:rStyle w:val="IndexLink"/>
                <w:rtl w:val="true"/>
              </w:rPr>
              <w:tab/>
            </w:r>
            <w:r>
              <w:rPr>
                <w:rStyle w:val="IndexLink"/>
              </w:rPr>
              <w:t>60</w:t>
            </w:r>
          </w:hyperlink>
        </w:p>
        <w:p>
          <w:pPr>
            <w:pStyle w:val="Contents4"/>
            <w:tabs>
              <w:tab w:val="clear" w:pos="8176"/>
              <w:tab w:val="right" w:pos="9026" w:leader="dot"/>
            </w:tabs>
            <w:rPr/>
          </w:pPr>
          <w:hyperlink w:anchor="__RefHeading___Toc8582319_417432637">
            <w:r>
              <w:rPr>
                <w:webHidden/>
                <w:rStyle w:val="IndexLink"/>
                <w:rtl w:val="true"/>
              </w:rPr>
              <w:t>اطلاق وجود بر خداوند؛ مشترك لفظى يا معنوى</w:t>
            </w:r>
            <w:r>
              <w:rPr>
                <w:rStyle w:val="IndexLink"/>
                <w:rtl w:val="true"/>
              </w:rPr>
              <w:tab/>
            </w:r>
            <w:r>
              <w:rPr>
                <w:rStyle w:val="IndexLink"/>
              </w:rPr>
              <w:t>61</w:t>
            </w:r>
          </w:hyperlink>
        </w:p>
        <w:p>
          <w:pPr>
            <w:pStyle w:val="Contents4"/>
            <w:tabs>
              <w:tab w:val="clear" w:pos="8176"/>
              <w:tab w:val="right" w:pos="9026" w:leader="dot"/>
            </w:tabs>
            <w:rPr/>
          </w:pPr>
          <w:hyperlink w:anchor="__RefHeading___Toc8582321_417432637">
            <w:r>
              <w:rPr>
                <w:webHidden/>
                <w:rStyle w:val="IndexLink"/>
                <w:rtl w:val="true"/>
              </w:rPr>
              <w:t>وحدت وجود، خلاف نصوص كتاب و سنت</w:t>
            </w:r>
            <w:r>
              <w:rPr>
                <w:rStyle w:val="IndexLink"/>
                <w:rtl w:val="true"/>
              </w:rPr>
              <w:tab/>
            </w:r>
            <w:r>
              <w:rPr>
                <w:rStyle w:val="IndexLink"/>
              </w:rPr>
              <w:t>62</w:t>
            </w:r>
          </w:hyperlink>
        </w:p>
        <w:p>
          <w:pPr>
            <w:pStyle w:val="Contents4"/>
            <w:tabs>
              <w:tab w:val="clear" w:pos="8176"/>
              <w:tab w:val="right" w:pos="9026" w:leader="dot"/>
            </w:tabs>
            <w:rPr/>
          </w:pPr>
          <w:hyperlink w:anchor="__RefHeading___Toc8582323_417432637">
            <w:r>
              <w:rPr>
                <w:webHidden/>
                <w:rStyle w:val="IndexLink"/>
                <w:rtl w:val="true"/>
              </w:rPr>
              <w:t>معناى ازليت و ابديت</w:t>
            </w:r>
            <w:r>
              <w:rPr>
                <w:rStyle w:val="IndexLink"/>
                <w:rtl w:val="true"/>
              </w:rPr>
              <w:tab/>
            </w:r>
            <w:r>
              <w:rPr>
                <w:rStyle w:val="IndexLink"/>
              </w:rPr>
              <w:t>62</w:t>
            </w:r>
          </w:hyperlink>
        </w:p>
        <w:p>
          <w:pPr>
            <w:pStyle w:val="Contents4"/>
            <w:tabs>
              <w:tab w:val="clear" w:pos="8176"/>
              <w:tab w:val="right" w:pos="9026" w:leader="dot"/>
            </w:tabs>
            <w:rPr/>
          </w:pPr>
          <w:hyperlink w:anchor="__RefHeading___Toc8582325_417432637">
            <w:r>
              <w:rPr>
                <w:webHidden/>
                <w:rStyle w:val="IndexLink"/>
                <w:rtl w:val="true"/>
              </w:rPr>
              <w:t xml:space="preserve">معناى اسم </w:t>
            </w:r>
            <w:r>
              <w:rPr>
                <w:rStyle w:val="IndexLink"/>
                <w:rtl w:val="true"/>
              </w:rPr>
              <w:t>«</w:t>
            </w:r>
            <w:r>
              <w:rPr>
                <w:rStyle w:val="IndexLink"/>
                <w:rtl w:val="true"/>
              </w:rPr>
              <w:t>قابض</w:t>
            </w:r>
            <w:r>
              <w:rPr>
                <w:rStyle w:val="IndexLink"/>
                <w:rtl w:val="true"/>
              </w:rPr>
              <w:t>»</w:t>
              <w:tab/>
            </w:r>
            <w:r>
              <w:rPr>
                <w:rStyle w:val="IndexLink"/>
              </w:rPr>
              <w:t>63</w:t>
            </w:r>
          </w:hyperlink>
        </w:p>
        <w:p>
          <w:pPr>
            <w:pStyle w:val="Contents3"/>
            <w:tabs>
              <w:tab w:val="clear" w:pos="8459"/>
              <w:tab w:val="right" w:pos="9026" w:leader="dot"/>
            </w:tabs>
            <w:rPr/>
          </w:pPr>
          <w:hyperlink w:anchor="__RefHeading___Toc8582327_417432637">
            <w:r>
              <w:rPr>
                <w:webHidden/>
                <w:rStyle w:val="IndexLink"/>
                <w:rtl w:val="true"/>
              </w:rPr>
              <w:t>صفات ثبوتى</w:t>
            </w:r>
            <w:r>
              <w:rPr>
                <w:rStyle w:val="IndexLink"/>
                <w:rtl w:val="true"/>
              </w:rPr>
              <w:tab/>
            </w:r>
            <w:r>
              <w:rPr>
                <w:rStyle w:val="IndexLink"/>
              </w:rPr>
              <w:t>63</w:t>
            </w:r>
          </w:hyperlink>
        </w:p>
        <w:p>
          <w:pPr>
            <w:pStyle w:val="Contents4"/>
            <w:tabs>
              <w:tab w:val="clear" w:pos="8176"/>
              <w:tab w:val="right" w:pos="9026" w:leader="dot"/>
            </w:tabs>
            <w:rPr/>
          </w:pPr>
          <w:hyperlink w:anchor="__RefHeading___Toc8582329_417432637">
            <w:r>
              <w:rPr>
                <w:webHidden/>
                <w:rStyle w:val="IndexLink"/>
                <w:rtl w:val="true"/>
              </w:rPr>
              <w:t>علم الهى</w:t>
            </w:r>
            <w:r>
              <w:rPr>
                <w:rStyle w:val="IndexLink"/>
                <w:rtl w:val="true"/>
              </w:rPr>
              <w:tab/>
            </w:r>
            <w:r>
              <w:rPr>
                <w:rStyle w:val="IndexLink"/>
              </w:rPr>
              <w:t>63</w:t>
            </w:r>
          </w:hyperlink>
        </w:p>
        <w:p>
          <w:pPr>
            <w:pStyle w:val="Contents5"/>
            <w:tabs>
              <w:tab w:val="clear" w:pos="7892"/>
              <w:tab w:val="right" w:pos="9026" w:leader="dot"/>
            </w:tabs>
            <w:rPr/>
          </w:pPr>
          <w:hyperlink w:anchor="__RefHeading___Toc8582331_417432637">
            <w:r>
              <w:rPr>
                <w:webHidden/>
                <w:rStyle w:val="IndexLink"/>
                <w:rtl w:val="true"/>
              </w:rPr>
              <w:t>علم مطلق خداوند</w:t>
            </w:r>
            <w:r>
              <w:rPr>
                <w:rStyle w:val="IndexLink"/>
                <w:rtl w:val="true"/>
              </w:rPr>
              <w:tab/>
            </w:r>
            <w:r>
              <w:rPr>
                <w:rStyle w:val="IndexLink"/>
              </w:rPr>
              <w:t>63</w:t>
            </w:r>
          </w:hyperlink>
        </w:p>
        <w:p>
          <w:pPr>
            <w:pStyle w:val="Contents5"/>
            <w:tabs>
              <w:tab w:val="clear" w:pos="7892"/>
              <w:tab w:val="right" w:pos="9026" w:leader="dot"/>
            </w:tabs>
            <w:rPr/>
          </w:pPr>
          <w:hyperlink w:anchor="__RefHeading___Toc8582333_417432637">
            <w:r>
              <w:rPr>
                <w:webHidden/>
                <w:rStyle w:val="IndexLink"/>
                <w:rtl w:val="true"/>
              </w:rPr>
              <w:t>علم خداوند و مسأله اختيار</w:t>
            </w:r>
            <w:r>
              <w:rPr>
                <w:rStyle w:val="IndexLink"/>
                <w:rtl w:val="true"/>
              </w:rPr>
              <w:tab/>
            </w:r>
            <w:r>
              <w:rPr>
                <w:rStyle w:val="IndexLink"/>
              </w:rPr>
              <w:t>64</w:t>
            </w:r>
          </w:hyperlink>
        </w:p>
        <w:p>
          <w:pPr>
            <w:pStyle w:val="Contents4"/>
            <w:tabs>
              <w:tab w:val="clear" w:pos="8176"/>
              <w:tab w:val="right" w:pos="9026" w:leader="dot"/>
            </w:tabs>
            <w:rPr/>
          </w:pPr>
          <w:hyperlink w:anchor="__RefHeading___Toc8582335_417432637">
            <w:r>
              <w:rPr>
                <w:webHidden/>
                <w:rStyle w:val="IndexLink"/>
                <w:rtl w:val="true"/>
              </w:rPr>
              <w:t>قدرت</w:t>
            </w:r>
            <w:r>
              <w:rPr>
                <w:rStyle w:val="IndexLink"/>
                <w:rtl w:val="true"/>
              </w:rPr>
              <w:tab/>
            </w:r>
            <w:r>
              <w:rPr>
                <w:rStyle w:val="IndexLink"/>
              </w:rPr>
              <w:t>66</w:t>
            </w:r>
          </w:hyperlink>
        </w:p>
        <w:p>
          <w:pPr>
            <w:pStyle w:val="Contents5"/>
            <w:tabs>
              <w:tab w:val="clear" w:pos="7892"/>
              <w:tab w:val="right" w:pos="9026" w:leader="dot"/>
            </w:tabs>
            <w:rPr/>
          </w:pPr>
          <w:hyperlink w:anchor="__RefHeading___Toc8582337_417432637">
            <w:r>
              <w:rPr>
                <w:webHidden/>
                <w:rStyle w:val="IndexLink"/>
                <w:rtl w:val="true"/>
              </w:rPr>
              <w:t>عدم تعلق قدرت خدا به محال</w:t>
            </w:r>
            <w:r>
              <w:rPr>
                <w:rStyle w:val="IndexLink"/>
                <w:rtl w:val="true"/>
              </w:rPr>
              <w:tab/>
            </w:r>
            <w:r>
              <w:rPr>
                <w:rStyle w:val="IndexLink"/>
              </w:rPr>
              <w:t>66</w:t>
            </w:r>
          </w:hyperlink>
        </w:p>
        <w:p>
          <w:pPr>
            <w:pStyle w:val="Contents5"/>
            <w:tabs>
              <w:tab w:val="clear" w:pos="7892"/>
              <w:tab w:val="right" w:pos="9026" w:leader="dot"/>
            </w:tabs>
            <w:rPr/>
          </w:pPr>
          <w:hyperlink w:anchor="__RefHeading___Toc8582339_417432637">
            <w:r>
              <w:rPr>
                <w:webHidden/>
                <w:rStyle w:val="IndexLink"/>
                <w:rtl w:val="true"/>
              </w:rPr>
              <w:t>بداء</w:t>
            </w:r>
            <w:r>
              <w:rPr>
                <w:rStyle w:val="IndexLink"/>
                <w:rtl w:val="true"/>
              </w:rPr>
              <w:tab/>
            </w:r>
            <w:r>
              <w:rPr>
                <w:rStyle w:val="IndexLink"/>
              </w:rPr>
              <w:t>67</w:t>
            </w:r>
          </w:hyperlink>
        </w:p>
        <w:p>
          <w:pPr>
            <w:pStyle w:val="Contents5"/>
            <w:tabs>
              <w:tab w:val="clear" w:pos="7892"/>
              <w:tab w:val="right" w:pos="9026" w:leader="dot"/>
            </w:tabs>
            <w:rPr/>
          </w:pPr>
          <w:hyperlink w:anchor="__RefHeading___Toc8582341_417432637">
            <w:r>
              <w:rPr>
                <w:webHidden/>
                <w:rStyle w:val="IndexLink"/>
                <w:rtl w:val="true"/>
              </w:rPr>
              <w:t>بداء در امر غيبت</w:t>
            </w:r>
            <w:r>
              <w:rPr>
                <w:rStyle w:val="IndexLink"/>
                <w:rtl w:val="true"/>
              </w:rPr>
              <w:tab/>
            </w:r>
            <w:r>
              <w:rPr>
                <w:rStyle w:val="IndexLink"/>
              </w:rPr>
              <w:t>68</w:t>
            </w:r>
          </w:hyperlink>
        </w:p>
        <w:p>
          <w:pPr>
            <w:pStyle w:val="Contents2"/>
            <w:tabs>
              <w:tab w:val="clear" w:pos="8743"/>
              <w:tab w:val="right" w:pos="9026" w:leader="dot"/>
            </w:tabs>
            <w:rPr/>
          </w:pPr>
          <w:hyperlink w:anchor="__RefHeading___Toc8582343_417432637">
            <w:r>
              <w:rPr>
                <w:webHidden/>
                <w:rStyle w:val="IndexLink"/>
                <w:rtl w:val="true"/>
              </w:rPr>
              <w:t>فصل دوم</w:t>
            </w:r>
            <w:r>
              <w:rPr>
                <w:rStyle w:val="IndexLink"/>
                <w:rtl w:val="true"/>
              </w:rPr>
              <w:t xml:space="preserve">: </w:t>
            </w:r>
            <w:r>
              <w:rPr>
                <w:rStyle w:val="IndexLink"/>
                <w:rtl w:val="true"/>
              </w:rPr>
              <w:t>عدل الهى</w:t>
            </w:r>
            <w:r>
              <w:rPr>
                <w:rStyle w:val="IndexLink"/>
                <w:rtl w:val="true"/>
              </w:rPr>
              <w:tab/>
            </w:r>
            <w:r>
              <w:rPr>
                <w:rStyle w:val="IndexLink"/>
              </w:rPr>
              <w:t>69</w:t>
            </w:r>
          </w:hyperlink>
        </w:p>
        <w:p>
          <w:pPr>
            <w:pStyle w:val="Contents3"/>
            <w:tabs>
              <w:tab w:val="clear" w:pos="8459"/>
              <w:tab w:val="right" w:pos="9026" w:leader="dot"/>
            </w:tabs>
            <w:rPr/>
          </w:pPr>
          <w:hyperlink w:anchor="__RefHeading___Toc8582345_41743263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8582347_417432637">
            <w:r>
              <w:rPr>
                <w:webHidden/>
                <w:rStyle w:val="IndexLink"/>
                <w:rtl w:val="true"/>
              </w:rPr>
              <w:t>اثبات عدل الهى</w:t>
            </w:r>
            <w:r>
              <w:rPr>
                <w:rStyle w:val="IndexLink"/>
                <w:rtl w:val="true"/>
              </w:rPr>
              <w:tab/>
            </w:r>
            <w:r>
              <w:rPr>
                <w:rStyle w:val="IndexLink"/>
              </w:rPr>
              <w:t>70</w:t>
            </w:r>
          </w:hyperlink>
        </w:p>
        <w:p>
          <w:pPr>
            <w:pStyle w:val="Contents3"/>
            <w:tabs>
              <w:tab w:val="clear" w:pos="8459"/>
              <w:tab w:val="right" w:pos="9026" w:leader="dot"/>
            </w:tabs>
            <w:rPr/>
          </w:pPr>
          <w:hyperlink w:anchor="__RefHeading___Toc8582349_417432637">
            <w:r>
              <w:rPr>
                <w:webHidden/>
                <w:rStyle w:val="IndexLink"/>
                <w:rtl w:val="true"/>
              </w:rPr>
              <w:t>مسأله شرور</w:t>
            </w:r>
            <w:r>
              <w:rPr>
                <w:rStyle w:val="IndexLink"/>
                <w:rtl w:val="true"/>
              </w:rPr>
              <w:tab/>
            </w:r>
            <w:r>
              <w:rPr>
                <w:rStyle w:val="IndexLink"/>
              </w:rPr>
              <w:t>70</w:t>
            </w:r>
          </w:hyperlink>
        </w:p>
        <w:p>
          <w:pPr>
            <w:pStyle w:val="Contents4"/>
            <w:tabs>
              <w:tab w:val="clear" w:pos="8176"/>
              <w:tab w:val="right" w:pos="9026" w:leader="dot"/>
            </w:tabs>
            <w:rPr/>
          </w:pPr>
          <w:hyperlink w:anchor="__RefHeading___Toc8582351_417432637">
            <w:r>
              <w:rPr>
                <w:webHidden/>
                <w:rStyle w:val="IndexLink"/>
                <w:rtl w:val="true"/>
              </w:rPr>
              <w:t>خداى رحيم و مسأله شرور</w:t>
            </w:r>
            <w:r>
              <w:rPr>
                <w:rStyle w:val="IndexLink"/>
                <w:rtl w:val="true"/>
              </w:rPr>
              <w:tab/>
            </w:r>
            <w:r>
              <w:rPr>
                <w:rStyle w:val="IndexLink"/>
              </w:rPr>
              <w:t>70</w:t>
            </w:r>
          </w:hyperlink>
        </w:p>
        <w:p>
          <w:pPr>
            <w:pStyle w:val="Contents4"/>
            <w:tabs>
              <w:tab w:val="clear" w:pos="8176"/>
              <w:tab w:val="right" w:pos="9026" w:leader="dot"/>
            </w:tabs>
            <w:rPr/>
          </w:pPr>
          <w:hyperlink w:anchor="__RefHeading___Toc8582353_417432637">
            <w:r>
              <w:rPr>
                <w:webHidden/>
                <w:rStyle w:val="IndexLink"/>
                <w:rtl w:val="true"/>
              </w:rPr>
              <w:t>افراد ناقص الخلقة</w:t>
            </w:r>
            <w:r>
              <w:rPr>
                <w:rStyle w:val="IndexLink"/>
                <w:rtl w:val="true"/>
              </w:rPr>
              <w:tab/>
            </w:r>
            <w:r>
              <w:rPr>
                <w:rStyle w:val="IndexLink"/>
              </w:rPr>
              <w:t>72</w:t>
            </w:r>
          </w:hyperlink>
        </w:p>
        <w:p>
          <w:pPr>
            <w:pStyle w:val="Contents4"/>
            <w:tabs>
              <w:tab w:val="clear" w:pos="8176"/>
              <w:tab w:val="right" w:pos="9026" w:leader="dot"/>
            </w:tabs>
            <w:rPr/>
          </w:pPr>
          <w:hyperlink w:anchor="__RefHeading___Toc8582355_417432637">
            <w:r>
              <w:rPr>
                <w:webHidden/>
                <w:rStyle w:val="IndexLink"/>
                <w:rtl w:val="true"/>
              </w:rPr>
              <w:t>نوزادان ناقص الخلقة</w:t>
            </w:r>
            <w:r>
              <w:rPr>
                <w:rStyle w:val="IndexLink"/>
                <w:rtl w:val="true"/>
              </w:rPr>
              <w:tab/>
            </w:r>
            <w:r>
              <w:rPr>
                <w:rStyle w:val="IndexLink"/>
              </w:rPr>
              <w:t>73</w:t>
            </w:r>
          </w:hyperlink>
        </w:p>
        <w:p>
          <w:pPr>
            <w:pStyle w:val="Contents4"/>
            <w:tabs>
              <w:tab w:val="clear" w:pos="8176"/>
              <w:tab w:val="right" w:pos="9026" w:leader="dot"/>
            </w:tabs>
            <w:rPr/>
          </w:pPr>
          <w:hyperlink w:anchor="__RefHeading___Toc8582357_417432637">
            <w:r>
              <w:rPr>
                <w:webHidden/>
                <w:rStyle w:val="IndexLink"/>
                <w:rtl w:val="true"/>
              </w:rPr>
              <w:t>تفاوت در خلقت</w:t>
            </w:r>
            <w:r>
              <w:rPr>
                <w:rStyle w:val="IndexLink"/>
                <w:rtl w:val="true"/>
              </w:rPr>
              <w:tab/>
            </w:r>
            <w:r>
              <w:rPr>
                <w:rStyle w:val="IndexLink"/>
              </w:rPr>
              <w:t>74</w:t>
            </w:r>
          </w:hyperlink>
        </w:p>
        <w:p>
          <w:pPr>
            <w:pStyle w:val="Contents4"/>
            <w:tabs>
              <w:tab w:val="clear" w:pos="8176"/>
              <w:tab w:val="right" w:pos="9026" w:leader="dot"/>
            </w:tabs>
            <w:rPr/>
          </w:pPr>
          <w:hyperlink w:anchor="__RefHeading___Toc8582359_417432637">
            <w:r>
              <w:rPr>
                <w:webHidden/>
                <w:rStyle w:val="IndexLink"/>
                <w:rtl w:val="true"/>
              </w:rPr>
              <w:t>تبعيض ميان بندگان</w:t>
            </w:r>
            <w:r>
              <w:rPr>
                <w:rStyle w:val="IndexLink"/>
                <w:rtl w:val="true"/>
              </w:rPr>
              <w:tab/>
            </w:r>
            <w:r>
              <w:rPr>
                <w:rStyle w:val="IndexLink"/>
              </w:rPr>
              <w:t>75</w:t>
            </w:r>
          </w:hyperlink>
        </w:p>
        <w:p>
          <w:pPr>
            <w:pStyle w:val="Contents3"/>
            <w:tabs>
              <w:tab w:val="clear" w:pos="8459"/>
              <w:tab w:val="right" w:pos="9026" w:leader="dot"/>
            </w:tabs>
            <w:rPr/>
          </w:pPr>
          <w:hyperlink w:anchor="__RefHeading___Toc8582361_417432637">
            <w:r>
              <w:rPr>
                <w:webHidden/>
                <w:rStyle w:val="IndexLink"/>
                <w:rtl w:val="true"/>
              </w:rPr>
              <w:t>جبر و اختيار</w:t>
            </w:r>
            <w:r>
              <w:rPr>
                <w:rStyle w:val="IndexLink"/>
                <w:rtl w:val="true"/>
              </w:rPr>
              <w:tab/>
            </w:r>
            <w:r>
              <w:rPr>
                <w:rStyle w:val="IndexLink"/>
              </w:rPr>
              <w:t>76</w:t>
            </w:r>
          </w:hyperlink>
        </w:p>
        <w:p>
          <w:pPr>
            <w:pStyle w:val="Contents4"/>
            <w:tabs>
              <w:tab w:val="clear" w:pos="8176"/>
              <w:tab w:val="right" w:pos="9026" w:leader="dot"/>
            </w:tabs>
            <w:rPr/>
          </w:pPr>
          <w:hyperlink w:anchor="__RefHeading___Toc8582363_417432637">
            <w:r>
              <w:rPr>
                <w:webHidden/>
                <w:rStyle w:val="IndexLink"/>
                <w:rtl w:val="true"/>
              </w:rPr>
              <w:t>جبر و اختيار و مسأله سعادت</w:t>
            </w:r>
            <w:r>
              <w:rPr>
                <w:rStyle w:val="IndexLink"/>
                <w:rtl w:val="true"/>
              </w:rPr>
              <w:tab/>
            </w:r>
            <w:r>
              <w:rPr>
                <w:rStyle w:val="IndexLink"/>
              </w:rPr>
              <w:t>76</w:t>
            </w:r>
          </w:hyperlink>
        </w:p>
        <w:p>
          <w:pPr>
            <w:pStyle w:val="Contents4"/>
            <w:tabs>
              <w:tab w:val="clear" w:pos="8176"/>
              <w:tab w:val="right" w:pos="9026" w:leader="dot"/>
            </w:tabs>
            <w:rPr/>
          </w:pPr>
          <w:hyperlink w:anchor="__RefHeading___Toc8582365_417432637">
            <w:r>
              <w:rPr>
                <w:webHidden/>
                <w:rStyle w:val="IndexLink"/>
                <w:rtl w:val="true"/>
              </w:rPr>
              <w:t>جبر و اختيار و محاسبه اعمال</w:t>
            </w:r>
            <w:r>
              <w:rPr>
                <w:rStyle w:val="IndexLink"/>
                <w:rtl w:val="true"/>
              </w:rPr>
              <w:tab/>
            </w:r>
            <w:r>
              <w:rPr>
                <w:rStyle w:val="IndexLink"/>
              </w:rPr>
              <w:t>77</w:t>
            </w:r>
          </w:hyperlink>
        </w:p>
        <w:p>
          <w:pPr>
            <w:pStyle w:val="Contents4"/>
            <w:tabs>
              <w:tab w:val="clear" w:pos="8176"/>
              <w:tab w:val="right" w:pos="9026" w:leader="dot"/>
            </w:tabs>
            <w:rPr/>
          </w:pPr>
          <w:hyperlink w:anchor="__RefHeading___Toc8582367_417432637">
            <w:r>
              <w:rPr>
                <w:webHidden/>
                <w:rStyle w:val="IndexLink"/>
                <w:rtl w:val="true"/>
              </w:rPr>
              <w:t>حوادث طبيعى و رابطه آن با عدل خداوند</w:t>
            </w:r>
            <w:r>
              <w:rPr>
                <w:rStyle w:val="IndexLink"/>
                <w:rtl w:val="true"/>
              </w:rPr>
              <w:tab/>
            </w:r>
            <w:r>
              <w:rPr>
                <w:rStyle w:val="IndexLink"/>
              </w:rPr>
              <w:t>80</w:t>
            </w:r>
          </w:hyperlink>
        </w:p>
        <w:p>
          <w:pPr>
            <w:pStyle w:val="Contents2"/>
            <w:tabs>
              <w:tab w:val="clear" w:pos="8743"/>
              <w:tab w:val="right" w:pos="9026" w:leader="dot"/>
            </w:tabs>
            <w:rPr/>
          </w:pPr>
          <w:hyperlink w:anchor="__RefHeading___Toc8582369_417432637">
            <w:r>
              <w:rPr>
                <w:webHidden/>
                <w:rStyle w:val="IndexLink"/>
                <w:rtl w:val="true"/>
              </w:rPr>
              <w:t>فصل سوم</w:t>
            </w:r>
            <w:r>
              <w:rPr>
                <w:rStyle w:val="IndexLink"/>
                <w:rtl w:val="true"/>
              </w:rPr>
              <w:t xml:space="preserve">: </w:t>
            </w:r>
            <w:r>
              <w:rPr>
                <w:rStyle w:val="IndexLink"/>
                <w:rtl w:val="true"/>
              </w:rPr>
              <w:t>نبوّت</w:t>
            </w:r>
            <w:r>
              <w:rPr>
                <w:rStyle w:val="IndexLink"/>
                <w:rtl w:val="true"/>
              </w:rPr>
              <w:tab/>
            </w:r>
            <w:r>
              <w:rPr>
                <w:rStyle w:val="IndexLink"/>
              </w:rPr>
              <w:t>82</w:t>
            </w:r>
          </w:hyperlink>
        </w:p>
        <w:p>
          <w:pPr>
            <w:pStyle w:val="Contents3"/>
            <w:tabs>
              <w:tab w:val="clear" w:pos="8459"/>
              <w:tab w:val="right" w:pos="9026" w:leader="dot"/>
            </w:tabs>
            <w:rPr/>
          </w:pPr>
          <w:hyperlink w:anchor="__RefHeading___Toc8582371_41743263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582373_417432637">
            <w:r>
              <w:rPr>
                <w:webHidden/>
                <w:rStyle w:val="IndexLink"/>
                <w:rtl w:val="true"/>
              </w:rPr>
              <w:t>عدم ارسال رسول در بعض اقوام</w:t>
            </w:r>
            <w:r>
              <w:rPr>
                <w:rStyle w:val="IndexLink"/>
                <w:rtl w:val="true"/>
              </w:rPr>
              <w:tab/>
            </w:r>
            <w:r>
              <w:rPr>
                <w:rStyle w:val="IndexLink"/>
              </w:rPr>
              <w:t>83</w:t>
            </w:r>
          </w:hyperlink>
        </w:p>
        <w:p>
          <w:pPr>
            <w:pStyle w:val="Contents3"/>
            <w:tabs>
              <w:tab w:val="clear" w:pos="8459"/>
              <w:tab w:val="right" w:pos="9026" w:leader="dot"/>
            </w:tabs>
            <w:rPr/>
          </w:pPr>
          <w:hyperlink w:anchor="__RefHeading___Toc8582375_417432637">
            <w:r>
              <w:rPr>
                <w:webHidden/>
                <w:rStyle w:val="IndexLink"/>
                <w:rtl w:val="true"/>
              </w:rPr>
              <w:t>پيامبران غير اولوا العزم</w:t>
            </w:r>
            <w:r>
              <w:rPr>
                <w:rStyle w:val="IndexLink"/>
                <w:rtl w:val="true"/>
              </w:rPr>
              <w:tab/>
            </w:r>
            <w:r>
              <w:rPr>
                <w:rStyle w:val="IndexLink"/>
              </w:rPr>
              <w:t>84</w:t>
            </w:r>
          </w:hyperlink>
        </w:p>
        <w:p>
          <w:pPr>
            <w:pStyle w:val="Contents4"/>
            <w:tabs>
              <w:tab w:val="clear" w:pos="8176"/>
              <w:tab w:val="right" w:pos="9026" w:leader="dot"/>
            </w:tabs>
            <w:rPr/>
          </w:pPr>
          <w:hyperlink w:anchor="__RefHeading___Toc8582377_417432637">
            <w:r>
              <w:rPr>
                <w:webHidden/>
                <w:rStyle w:val="IndexLink"/>
                <w:rtl w:val="true"/>
              </w:rPr>
              <w:t>حضرت خضر و قتل نفس</w:t>
            </w:r>
            <w:r>
              <w:rPr>
                <w:rStyle w:val="IndexLink"/>
                <w:rtl w:val="true"/>
              </w:rPr>
              <w:tab/>
            </w:r>
            <w:r>
              <w:rPr>
                <w:rStyle w:val="IndexLink"/>
              </w:rPr>
              <w:t>84</w:t>
            </w:r>
          </w:hyperlink>
        </w:p>
        <w:p>
          <w:pPr>
            <w:pStyle w:val="Contents4"/>
            <w:tabs>
              <w:tab w:val="clear" w:pos="8176"/>
              <w:tab w:val="right" w:pos="9026" w:leader="dot"/>
            </w:tabs>
            <w:rPr/>
          </w:pPr>
          <w:hyperlink w:anchor="__RefHeading___Toc8582379_417432637">
            <w:r>
              <w:rPr>
                <w:webHidden/>
                <w:rStyle w:val="IndexLink"/>
                <w:rtl w:val="true"/>
              </w:rPr>
              <w:t>ذوالقرنين يا كوروش</w:t>
            </w:r>
            <w:r>
              <w:rPr>
                <w:rStyle w:val="IndexLink"/>
                <w:rtl w:val="true"/>
              </w:rPr>
              <w:tab/>
            </w:r>
            <w:r>
              <w:rPr>
                <w:rStyle w:val="IndexLink"/>
              </w:rPr>
              <w:t>84</w:t>
            </w:r>
          </w:hyperlink>
        </w:p>
        <w:p>
          <w:pPr>
            <w:pStyle w:val="Contents3"/>
            <w:tabs>
              <w:tab w:val="clear" w:pos="8459"/>
              <w:tab w:val="right" w:pos="9026" w:leader="dot"/>
            </w:tabs>
            <w:rPr/>
          </w:pPr>
          <w:hyperlink w:anchor="__RefHeading___Toc8582381_417432637">
            <w:r>
              <w:rPr>
                <w:webHidden/>
                <w:rStyle w:val="IndexLink"/>
                <w:rtl w:val="true"/>
              </w:rPr>
              <w:t>پيامبران اولوا العزم</w:t>
            </w:r>
            <w:r>
              <w:rPr>
                <w:rStyle w:val="IndexLink"/>
                <w:rtl w:val="true"/>
              </w:rPr>
              <w:tab/>
            </w:r>
            <w:r>
              <w:rPr>
                <w:rStyle w:val="IndexLink"/>
              </w:rPr>
              <w:t>85</w:t>
            </w:r>
          </w:hyperlink>
        </w:p>
        <w:p>
          <w:pPr>
            <w:pStyle w:val="Contents4"/>
            <w:tabs>
              <w:tab w:val="clear" w:pos="8176"/>
              <w:tab w:val="right" w:pos="9026" w:leader="dot"/>
            </w:tabs>
            <w:rPr/>
          </w:pPr>
          <w:hyperlink w:anchor="__RefHeading___Toc8582383_417432637">
            <w:r>
              <w:rPr>
                <w:webHidden/>
                <w:rStyle w:val="IndexLink"/>
                <w:rtl w:val="true"/>
              </w:rPr>
              <w:t>آيات موهم سهو النبى</w:t>
            </w:r>
            <w:r>
              <w:rPr>
                <w:rStyle w:val="IndexLink"/>
                <w:rtl w:val="true"/>
              </w:rPr>
              <w:tab/>
            </w:r>
            <w:r>
              <w:rPr>
                <w:rStyle w:val="IndexLink"/>
              </w:rPr>
              <w:t>85</w:t>
            </w:r>
          </w:hyperlink>
        </w:p>
        <w:p>
          <w:pPr>
            <w:pStyle w:val="Contents4"/>
            <w:tabs>
              <w:tab w:val="clear" w:pos="8176"/>
              <w:tab w:val="right" w:pos="9026" w:leader="dot"/>
            </w:tabs>
            <w:rPr/>
          </w:pPr>
          <w:hyperlink w:anchor="__RefHeading___Toc8582385_417432637">
            <w:r>
              <w:rPr>
                <w:webHidden/>
                <w:rStyle w:val="IndexLink"/>
                <w:rtl w:val="true"/>
              </w:rPr>
              <w:t>عدم ترك اولى از رسول اكرم صلى‌الله عليه و آله</w:t>
            </w:r>
            <w:r>
              <w:rPr>
                <w:rStyle w:val="IndexLink"/>
                <w:rtl w:val="true"/>
              </w:rPr>
              <w:tab/>
            </w:r>
            <w:r>
              <w:rPr>
                <w:rStyle w:val="IndexLink"/>
              </w:rPr>
              <w:t>86</w:t>
            </w:r>
          </w:hyperlink>
        </w:p>
        <w:p>
          <w:pPr>
            <w:pStyle w:val="Contents4"/>
            <w:tabs>
              <w:tab w:val="clear" w:pos="8176"/>
              <w:tab w:val="right" w:pos="9026" w:leader="dot"/>
            </w:tabs>
            <w:rPr/>
          </w:pPr>
          <w:hyperlink w:anchor="__RefHeading___Toc8582387_417432637">
            <w:r>
              <w:rPr>
                <w:webHidden/>
                <w:rStyle w:val="IndexLink"/>
                <w:rtl w:val="true"/>
              </w:rPr>
              <w:t>برترى رسول اكرم صلى‌الله عليه و آله بر ديگر پيامبران</w:t>
            </w:r>
            <w:r>
              <w:rPr>
                <w:rStyle w:val="IndexLink"/>
                <w:rtl w:val="true"/>
              </w:rPr>
              <w:tab/>
            </w:r>
            <w:r>
              <w:rPr>
                <w:rStyle w:val="IndexLink"/>
              </w:rPr>
              <w:t>86</w:t>
            </w:r>
          </w:hyperlink>
        </w:p>
        <w:p>
          <w:pPr>
            <w:pStyle w:val="Contents4"/>
            <w:tabs>
              <w:tab w:val="clear" w:pos="8176"/>
              <w:tab w:val="right" w:pos="9026" w:leader="dot"/>
            </w:tabs>
            <w:rPr/>
          </w:pPr>
          <w:hyperlink w:anchor="__RefHeading___Toc8582389_417432637">
            <w:r>
              <w:rPr>
                <w:webHidden/>
                <w:rStyle w:val="IndexLink"/>
                <w:rtl w:val="true"/>
              </w:rPr>
              <w:t>معجزات</w:t>
            </w:r>
            <w:r>
              <w:rPr>
                <w:rStyle w:val="IndexLink"/>
                <w:rtl w:val="true"/>
              </w:rPr>
              <w:tab/>
            </w:r>
            <w:r>
              <w:rPr>
                <w:rStyle w:val="IndexLink"/>
              </w:rPr>
              <w:t>87</w:t>
            </w:r>
          </w:hyperlink>
        </w:p>
        <w:p>
          <w:pPr>
            <w:pStyle w:val="Contents4"/>
            <w:tabs>
              <w:tab w:val="clear" w:pos="8176"/>
              <w:tab w:val="right" w:pos="9026" w:leader="dot"/>
            </w:tabs>
            <w:rPr/>
          </w:pPr>
          <w:hyperlink w:anchor="__RefHeading___Toc8582391_417432637">
            <w:r>
              <w:rPr>
                <w:webHidden/>
                <w:rStyle w:val="IndexLink"/>
                <w:rtl w:val="true"/>
              </w:rPr>
              <w:t>رسول اكرم</w:t>
            </w:r>
            <w:r>
              <w:rPr>
                <w:rStyle w:val="IndexLink"/>
                <w:rtl w:val="true"/>
              </w:rPr>
              <w:tab/>
            </w:r>
            <w:r>
              <w:rPr>
                <w:rStyle w:val="IndexLink"/>
              </w:rPr>
              <w:t>88</w:t>
            </w:r>
          </w:hyperlink>
        </w:p>
        <w:p>
          <w:pPr>
            <w:pStyle w:val="Contents4"/>
            <w:tabs>
              <w:tab w:val="clear" w:pos="8176"/>
              <w:tab w:val="right" w:pos="9026" w:leader="dot"/>
            </w:tabs>
            <w:rPr/>
          </w:pPr>
          <w:hyperlink w:anchor="__RefHeading___Toc8582393_417432637">
            <w:r>
              <w:rPr>
                <w:webHidden/>
                <w:rStyle w:val="IndexLink"/>
                <w:rtl w:val="true"/>
              </w:rPr>
              <w:t>وبرده‌دارى</w:t>
            </w:r>
            <w:r>
              <w:rPr>
                <w:rStyle w:val="IndexLink"/>
                <w:rtl w:val="true"/>
              </w:rPr>
              <w:tab/>
            </w:r>
            <w:r>
              <w:rPr>
                <w:rStyle w:val="IndexLink"/>
              </w:rPr>
              <w:t>88</w:t>
            </w:r>
          </w:hyperlink>
        </w:p>
        <w:p>
          <w:pPr>
            <w:pStyle w:val="Contents4"/>
            <w:tabs>
              <w:tab w:val="clear" w:pos="8176"/>
              <w:tab w:val="right" w:pos="9026" w:leader="dot"/>
            </w:tabs>
            <w:rPr/>
          </w:pPr>
          <w:hyperlink w:anchor="__RefHeading___Toc8582395_417432637">
            <w:r>
              <w:rPr>
                <w:webHidden/>
                <w:rStyle w:val="IndexLink"/>
                <w:rtl w:val="true"/>
              </w:rPr>
              <w:t>رسول اكرم صلى‌الله عليه و آله؛ رحلت يا شهادت</w:t>
            </w:r>
            <w:r>
              <w:rPr>
                <w:rStyle w:val="IndexLink"/>
                <w:rtl w:val="true"/>
              </w:rPr>
              <w:tab/>
            </w:r>
            <w:r>
              <w:rPr>
                <w:rStyle w:val="IndexLink"/>
              </w:rPr>
              <w:t>89</w:t>
            </w:r>
          </w:hyperlink>
        </w:p>
        <w:p>
          <w:pPr>
            <w:pStyle w:val="Contents4"/>
            <w:tabs>
              <w:tab w:val="clear" w:pos="8176"/>
              <w:tab w:val="right" w:pos="9026" w:leader="dot"/>
            </w:tabs>
            <w:rPr/>
          </w:pPr>
          <w:hyperlink w:anchor="__RefHeading___Toc8582397_417432637">
            <w:r>
              <w:rPr>
                <w:webHidden/>
                <w:rStyle w:val="IndexLink"/>
                <w:rtl w:val="true"/>
              </w:rPr>
              <w:t>رسول اكرم صلى‌الله عليه و آله و فتنه بنى‌قريظه</w:t>
            </w:r>
            <w:r>
              <w:rPr>
                <w:rStyle w:val="IndexLink"/>
                <w:rtl w:val="true"/>
              </w:rPr>
              <w:tab/>
            </w:r>
            <w:r>
              <w:rPr>
                <w:rStyle w:val="IndexLink"/>
              </w:rPr>
              <w:t>90</w:t>
            </w:r>
          </w:hyperlink>
        </w:p>
        <w:p>
          <w:pPr>
            <w:pStyle w:val="Contents4"/>
            <w:tabs>
              <w:tab w:val="clear" w:pos="8176"/>
              <w:tab w:val="right" w:pos="9026" w:leader="dot"/>
            </w:tabs>
            <w:rPr/>
          </w:pPr>
          <w:hyperlink w:anchor="__RefHeading___Toc8582399_417432637">
            <w:r>
              <w:rPr>
                <w:webHidden/>
                <w:rStyle w:val="IndexLink"/>
                <w:rtl w:val="true"/>
              </w:rPr>
              <w:t>فايده صلوات بر پيامبر و خاندانش</w:t>
            </w:r>
            <w:r>
              <w:rPr>
                <w:rStyle w:val="IndexLink"/>
                <w:rtl w:val="true"/>
              </w:rPr>
              <w:tab/>
            </w:r>
            <w:r>
              <w:rPr>
                <w:rStyle w:val="IndexLink"/>
              </w:rPr>
              <w:t>93</w:t>
            </w:r>
          </w:hyperlink>
        </w:p>
        <w:p>
          <w:pPr>
            <w:pStyle w:val="Contents4"/>
            <w:tabs>
              <w:tab w:val="clear" w:pos="8176"/>
              <w:tab w:val="right" w:pos="9026" w:leader="dot"/>
            </w:tabs>
            <w:rPr/>
          </w:pPr>
          <w:hyperlink w:anchor="__RefHeading___Toc8582401_417432637">
            <w:r>
              <w:rPr>
                <w:webHidden/>
                <w:rStyle w:val="IndexLink"/>
                <w:rtl w:val="true"/>
              </w:rPr>
              <w:t>سواد رسول اكرم صلى‌الله عليه و آله</w:t>
            </w:r>
            <w:r>
              <w:rPr>
                <w:rStyle w:val="IndexLink"/>
                <w:rtl w:val="true"/>
              </w:rPr>
              <w:tab/>
            </w:r>
            <w:r>
              <w:rPr>
                <w:rStyle w:val="IndexLink"/>
              </w:rPr>
              <w:t>94</w:t>
            </w:r>
          </w:hyperlink>
        </w:p>
        <w:p>
          <w:pPr>
            <w:pStyle w:val="Contents4"/>
            <w:tabs>
              <w:tab w:val="clear" w:pos="8176"/>
              <w:tab w:val="right" w:pos="9026" w:leader="dot"/>
            </w:tabs>
            <w:rPr/>
          </w:pPr>
          <w:hyperlink w:anchor="__RefHeading___Toc8582403_417432637">
            <w:r>
              <w:rPr>
                <w:webHidden/>
                <w:rStyle w:val="IndexLink"/>
                <w:rtl w:val="true"/>
              </w:rPr>
              <w:t>تعدد زوجات پيامبر</w:t>
            </w:r>
            <w:r>
              <w:rPr>
                <w:rStyle w:val="IndexLink"/>
                <w:rtl w:val="true"/>
              </w:rPr>
              <w:tab/>
            </w:r>
            <w:r>
              <w:rPr>
                <w:rStyle w:val="IndexLink"/>
              </w:rPr>
              <w:t>95</w:t>
            </w:r>
          </w:hyperlink>
        </w:p>
        <w:p>
          <w:pPr>
            <w:pStyle w:val="Contents4"/>
            <w:tabs>
              <w:tab w:val="clear" w:pos="8176"/>
              <w:tab w:val="right" w:pos="9026" w:leader="dot"/>
            </w:tabs>
            <w:rPr/>
          </w:pPr>
          <w:hyperlink w:anchor="__RefHeading___Toc8582405_417432637">
            <w:r>
              <w:rPr>
                <w:webHidden/>
                <w:rStyle w:val="IndexLink"/>
                <w:rtl w:val="true"/>
              </w:rPr>
              <w:t>موسيقى در استقبال از پيامبر</w:t>
            </w:r>
            <w:r>
              <w:rPr>
                <w:rStyle w:val="IndexLink"/>
                <w:rtl w:val="true"/>
              </w:rPr>
              <w:tab/>
            </w:r>
            <w:r>
              <w:rPr>
                <w:rStyle w:val="IndexLink"/>
              </w:rPr>
              <w:t>98</w:t>
            </w:r>
          </w:hyperlink>
        </w:p>
        <w:p>
          <w:pPr>
            <w:pStyle w:val="Contents4"/>
            <w:tabs>
              <w:tab w:val="clear" w:pos="8176"/>
              <w:tab w:val="right" w:pos="9026" w:leader="dot"/>
            </w:tabs>
            <w:rPr/>
          </w:pPr>
          <w:hyperlink w:anchor="__RefHeading___Toc8582407_417432637">
            <w:r>
              <w:rPr>
                <w:webHidden/>
                <w:rStyle w:val="IndexLink"/>
                <w:rtl w:val="true"/>
              </w:rPr>
              <w:t>آزادشدگان پيامبر</w:t>
            </w:r>
            <w:r>
              <w:rPr>
                <w:rStyle w:val="IndexLink"/>
                <w:rtl w:val="true"/>
              </w:rPr>
              <w:tab/>
            </w:r>
            <w:r>
              <w:rPr>
                <w:rStyle w:val="IndexLink"/>
              </w:rPr>
              <w:t>98</w:t>
            </w:r>
          </w:hyperlink>
        </w:p>
        <w:p>
          <w:pPr>
            <w:pStyle w:val="Contents4"/>
            <w:tabs>
              <w:tab w:val="clear" w:pos="8176"/>
              <w:tab w:val="right" w:pos="9026" w:leader="dot"/>
            </w:tabs>
            <w:rPr/>
          </w:pPr>
          <w:hyperlink w:anchor="__RefHeading___Toc8582409_417432637">
            <w:r>
              <w:rPr>
                <w:webHidden/>
                <w:rStyle w:val="IndexLink"/>
                <w:rtl w:val="true"/>
              </w:rPr>
              <w:t>قرار بين پيامبر و قبيله بنى غطفان</w:t>
            </w:r>
            <w:r>
              <w:rPr>
                <w:rStyle w:val="IndexLink"/>
                <w:rtl w:val="true"/>
              </w:rPr>
              <w:tab/>
            </w:r>
            <w:r>
              <w:rPr>
                <w:rStyle w:val="IndexLink"/>
              </w:rPr>
              <w:t>99</w:t>
            </w:r>
          </w:hyperlink>
        </w:p>
        <w:p>
          <w:pPr>
            <w:pStyle w:val="Contents2"/>
            <w:tabs>
              <w:tab w:val="clear" w:pos="8743"/>
              <w:tab w:val="right" w:pos="9026" w:leader="dot"/>
            </w:tabs>
            <w:rPr/>
          </w:pPr>
          <w:hyperlink w:anchor="__RefHeading___Toc8582411_417432637">
            <w:r>
              <w:rPr>
                <w:webHidden/>
                <w:rStyle w:val="IndexLink"/>
                <w:rtl w:val="true"/>
              </w:rPr>
              <w:t>فصل چهارم</w:t>
            </w:r>
            <w:r>
              <w:rPr>
                <w:rStyle w:val="IndexLink"/>
                <w:rtl w:val="true"/>
              </w:rPr>
              <w:t xml:space="preserve">: </w:t>
            </w:r>
            <w:r>
              <w:rPr>
                <w:rStyle w:val="IndexLink"/>
                <w:rtl w:val="true"/>
              </w:rPr>
              <w:t>امامت و مهدويت</w:t>
            </w:r>
            <w:r>
              <w:rPr>
                <w:rStyle w:val="IndexLink"/>
                <w:rtl w:val="true"/>
              </w:rPr>
              <w:tab/>
            </w:r>
            <w:r>
              <w:rPr>
                <w:rStyle w:val="IndexLink"/>
              </w:rPr>
              <w:t>100</w:t>
            </w:r>
          </w:hyperlink>
        </w:p>
        <w:p>
          <w:pPr>
            <w:pStyle w:val="Contents3"/>
            <w:tabs>
              <w:tab w:val="clear" w:pos="8459"/>
              <w:tab w:val="right" w:pos="9026" w:leader="dot"/>
            </w:tabs>
            <w:rPr/>
          </w:pPr>
          <w:hyperlink w:anchor="__RefHeading___Toc8582413_41743263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8582415_417432637">
            <w:r>
              <w:rPr>
                <w:webHidden/>
                <w:rStyle w:val="IndexLink"/>
                <w:rtl w:val="true"/>
              </w:rPr>
              <w:t>[</w:t>
            </w:r>
            <w:r>
              <w:rPr>
                <w:rStyle w:val="IndexLink"/>
                <w:rtl w:val="true"/>
              </w:rPr>
              <w:t>امامت و مهدويت</w:t>
            </w:r>
            <w:r>
              <w:rPr>
                <w:rStyle w:val="IndexLink"/>
                <w:rtl w:val="true"/>
              </w:rPr>
              <w:tab/>
            </w:r>
            <w:r>
              <w:rPr>
                <w:rStyle w:val="IndexLink"/>
              </w:rPr>
              <w:t>101</w:t>
            </w:r>
          </w:hyperlink>
        </w:p>
        <w:p>
          <w:pPr>
            <w:pStyle w:val="Contents4"/>
            <w:tabs>
              <w:tab w:val="clear" w:pos="8176"/>
              <w:tab w:val="right" w:pos="9026" w:leader="dot"/>
            </w:tabs>
            <w:rPr/>
          </w:pPr>
          <w:hyperlink w:anchor="__RefHeading___Toc8582417_417432637">
            <w:r>
              <w:rPr>
                <w:webHidden/>
                <w:rStyle w:val="IndexLink"/>
                <w:rtl w:val="true"/>
              </w:rPr>
              <w:t>حاكميت در اسلام</w:t>
            </w:r>
            <w:r>
              <w:rPr>
                <w:rStyle w:val="IndexLink"/>
                <w:rtl w:val="true"/>
              </w:rPr>
              <w:tab/>
            </w:r>
            <w:r>
              <w:rPr>
                <w:rStyle w:val="IndexLink"/>
              </w:rPr>
              <w:t>101</w:t>
            </w:r>
          </w:hyperlink>
        </w:p>
        <w:p>
          <w:pPr>
            <w:pStyle w:val="Contents4"/>
            <w:tabs>
              <w:tab w:val="clear" w:pos="8176"/>
              <w:tab w:val="right" w:pos="9026" w:leader="dot"/>
            </w:tabs>
            <w:rPr/>
          </w:pPr>
          <w:hyperlink w:anchor="__RefHeading___Toc8582419_417432637">
            <w:r>
              <w:rPr>
                <w:webHidden/>
                <w:rStyle w:val="IndexLink"/>
                <w:rtl w:val="true"/>
              </w:rPr>
              <w:t>مرجعيت علمى و دينى ائمه عليهم‌السلام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8582421_417432637">
            <w:r>
              <w:rPr>
                <w:webHidden/>
                <w:rStyle w:val="IndexLink"/>
                <w:rtl w:val="true"/>
              </w:rPr>
              <w:t>ولايت، معيار قبولى اعمال</w:t>
            </w:r>
            <w:r>
              <w:rPr>
                <w:rStyle w:val="IndexLink"/>
                <w:rtl w:val="true"/>
              </w:rPr>
              <w:tab/>
            </w:r>
            <w:r>
              <w:rPr>
                <w:rStyle w:val="IndexLink"/>
              </w:rPr>
              <w:t>103</w:t>
            </w:r>
          </w:hyperlink>
        </w:p>
        <w:p>
          <w:pPr>
            <w:pStyle w:val="Contents3"/>
            <w:tabs>
              <w:tab w:val="clear" w:pos="8459"/>
              <w:tab w:val="right" w:pos="9026" w:leader="dot"/>
            </w:tabs>
            <w:rPr/>
          </w:pPr>
          <w:hyperlink w:anchor="__RefHeading___Toc8582423_417432637">
            <w:r>
              <w:rPr>
                <w:webHidden/>
                <w:rStyle w:val="IndexLink"/>
                <w:rtl w:val="true"/>
              </w:rPr>
              <w:t>تبرى از دشمنان</w:t>
            </w:r>
            <w:r>
              <w:rPr>
                <w:rStyle w:val="IndexLink"/>
                <w:rtl w:val="true"/>
              </w:rPr>
              <w:tab/>
            </w:r>
            <w:r>
              <w:rPr>
                <w:rStyle w:val="IndexLink"/>
              </w:rPr>
              <w:t>103</w:t>
            </w:r>
          </w:hyperlink>
        </w:p>
        <w:p>
          <w:pPr>
            <w:pStyle w:val="Contents4"/>
            <w:tabs>
              <w:tab w:val="clear" w:pos="8176"/>
              <w:tab w:val="right" w:pos="9026" w:leader="dot"/>
            </w:tabs>
            <w:rPr/>
          </w:pPr>
          <w:hyperlink w:anchor="__RefHeading___Toc8582425_417432637">
            <w:r>
              <w:rPr>
                <w:webHidden/>
                <w:rStyle w:val="IndexLink"/>
                <w:rtl w:val="true"/>
              </w:rPr>
              <w:t>لعن دشمنان اهل بيت عليهم‌السلام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8582427_417432637">
            <w:r>
              <w:rPr>
                <w:webHidden/>
                <w:rStyle w:val="IndexLink"/>
                <w:rtl w:val="true"/>
              </w:rPr>
              <w:t>عدم تصريح به نام امام على عليه‌السلام در قرآن</w:t>
            </w:r>
            <w:r>
              <w:rPr>
                <w:rStyle w:val="IndexLink"/>
                <w:rtl w:val="true"/>
              </w:rPr>
              <w:tab/>
            </w:r>
            <w:r>
              <w:rPr>
                <w:rStyle w:val="IndexLink"/>
              </w:rPr>
              <w:t>104</w:t>
            </w:r>
          </w:hyperlink>
        </w:p>
        <w:p>
          <w:pPr>
            <w:pStyle w:val="Contents4"/>
            <w:tabs>
              <w:tab w:val="clear" w:pos="8176"/>
              <w:tab w:val="right" w:pos="9026" w:leader="dot"/>
            </w:tabs>
            <w:rPr/>
          </w:pPr>
          <w:hyperlink w:anchor="__RefHeading___Toc8582429_417432637">
            <w:r>
              <w:rPr>
                <w:webHidden/>
                <w:rStyle w:val="IndexLink"/>
                <w:rtl w:val="true"/>
              </w:rPr>
              <w:t>علت عدم تصريح به نام ائمه عليهم‌السلام در قرآن</w:t>
            </w:r>
            <w:r>
              <w:rPr>
                <w:rStyle w:val="IndexLink"/>
                <w:rtl w:val="true"/>
              </w:rPr>
              <w:tab/>
            </w:r>
            <w:r>
              <w:rPr>
                <w:rStyle w:val="IndexLink"/>
              </w:rPr>
              <w:t>105</w:t>
            </w:r>
          </w:hyperlink>
        </w:p>
        <w:p>
          <w:pPr>
            <w:pStyle w:val="Contents3"/>
            <w:tabs>
              <w:tab w:val="clear" w:pos="8459"/>
              <w:tab w:val="right" w:pos="9026" w:leader="dot"/>
            </w:tabs>
            <w:rPr/>
          </w:pPr>
          <w:hyperlink w:anchor="__RefHeading___Toc8582431_417432637">
            <w:r>
              <w:rPr>
                <w:webHidden/>
                <w:rStyle w:val="IndexLink"/>
                <w:rtl w:val="true"/>
              </w:rPr>
              <w:t>علم امام</w:t>
            </w:r>
            <w:r>
              <w:rPr>
                <w:rStyle w:val="IndexLink"/>
                <w:rtl w:val="true"/>
              </w:rPr>
              <w:tab/>
            </w:r>
            <w:r>
              <w:rPr>
                <w:rStyle w:val="IndexLink"/>
              </w:rPr>
              <w:t>106</w:t>
            </w:r>
          </w:hyperlink>
        </w:p>
        <w:p>
          <w:pPr>
            <w:pStyle w:val="Contents4"/>
            <w:tabs>
              <w:tab w:val="clear" w:pos="8176"/>
              <w:tab w:val="right" w:pos="9026" w:leader="dot"/>
            </w:tabs>
            <w:rPr/>
          </w:pPr>
          <w:hyperlink w:anchor="__RefHeading___Toc8582433_417432637">
            <w:r>
              <w:rPr>
                <w:webHidden/>
                <w:rStyle w:val="IndexLink"/>
                <w:rtl w:val="true"/>
              </w:rPr>
              <w:t>ولايت تكوينى و علم لدنى ائمه عليهم‌السلام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8582435_417432637">
            <w:r>
              <w:rPr>
                <w:webHidden/>
                <w:rStyle w:val="IndexLink"/>
                <w:rtl w:val="true"/>
              </w:rPr>
              <w:t>محدوده علم اهل بيت عليهم‌السلام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8582437_417432637">
            <w:r>
              <w:rPr>
                <w:webHidden/>
                <w:rStyle w:val="IndexLink"/>
                <w:rtl w:val="true"/>
              </w:rPr>
              <w:t>عصمت</w:t>
            </w:r>
            <w:r>
              <w:rPr>
                <w:rStyle w:val="IndexLink"/>
                <w:rtl w:val="true"/>
              </w:rPr>
              <w:tab/>
            </w:r>
            <w:r>
              <w:rPr>
                <w:rStyle w:val="IndexLink"/>
              </w:rPr>
              <w:t>107</w:t>
            </w:r>
          </w:hyperlink>
        </w:p>
        <w:p>
          <w:pPr>
            <w:pStyle w:val="Contents4"/>
            <w:tabs>
              <w:tab w:val="clear" w:pos="8176"/>
              <w:tab w:val="right" w:pos="9026" w:leader="dot"/>
            </w:tabs>
            <w:rPr/>
          </w:pPr>
          <w:hyperlink w:anchor="__RefHeading___Toc8582439_417432637">
            <w:r>
              <w:rPr>
                <w:webHidden/>
                <w:rStyle w:val="IndexLink"/>
                <w:rtl w:val="true"/>
              </w:rPr>
              <w:t>عصمت؛ اكتسابى يا ذاتى</w:t>
            </w:r>
            <w:r>
              <w:rPr>
                <w:rStyle w:val="IndexLink"/>
                <w:rtl w:val="true"/>
              </w:rPr>
              <w:tab/>
            </w:r>
            <w:r>
              <w:rPr>
                <w:rStyle w:val="IndexLink"/>
              </w:rPr>
              <w:t>107</w:t>
            </w:r>
          </w:hyperlink>
        </w:p>
        <w:p>
          <w:pPr>
            <w:pStyle w:val="Contents3"/>
            <w:tabs>
              <w:tab w:val="clear" w:pos="8459"/>
              <w:tab w:val="right" w:pos="9026" w:leader="dot"/>
            </w:tabs>
            <w:rPr/>
          </w:pPr>
          <w:hyperlink w:anchor="__RefHeading___Toc8582441_417432637">
            <w:r>
              <w:rPr>
                <w:webHidden/>
                <w:rStyle w:val="IndexLink"/>
                <w:rtl w:val="true"/>
              </w:rPr>
              <w:t>توسل</w:t>
            </w:r>
            <w:r>
              <w:rPr>
                <w:rStyle w:val="IndexLink"/>
                <w:rtl w:val="true"/>
              </w:rPr>
              <w:tab/>
            </w:r>
            <w:r>
              <w:rPr>
                <w:rStyle w:val="IndexLink"/>
              </w:rPr>
              <w:t>108</w:t>
            </w:r>
          </w:hyperlink>
        </w:p>
        <w:p>
          <w:pPr>
            <w:pStyle w:val="Contents4"/>
            <w:tabs>
              <w:tab w:val="clear" w:pos="8176"/>
              <w:tab w:val="right" w:pos="9026" w:leader="dot"/>
            </w:tabs>
            <w:rPr/>
          </w:pPr>
          <w:hyperlink w:anchor="__RefHeading___Toc8582443_417432637">
            <w:r>
              <w:rPr>
                <w:webHidden/>
                <w:rStyle w:val="IndexLink"/>
                <w:rtl w:val="true"/>
              </w:rPr>
              <w:t>توسل به ائمه عليهم‌السلام و توحيد</w:t>
            </w:r>
            <w:r>
              <w:rPr>
                <w:rStyle w:val="IndexLink"/>
                <w:rtl w:val="true"/>
              </w:rPr>
              <w:tab/>
            </w:r>
            <w:r>
              <w:rPr>
                <w:rStyle w:val="IndexLink"/>
              </w:rPr>
              <w:t>108</w:t>
            </w:r>
          </w:hyperlink>
        </w:p>
        <w:p>
          <w:pPr>
            <w:pStyle w:val="Contents4"/>
            <w:tabs>
              <w:tab w:val="clear" w:pos="8176"/>
              <w:tab w:val="right" w:pos="9026" w:leader="dot"/>
            </w:tabs>
            <w:rPr/>
          </w:pPr>
          <w:hyperlink w:anchor="__RefHeading___Toc8582445_417432637">
            <w:r>
              <w:rPr>
                <w:webHidden/>
                <w:rStyle w:val="IndexLink"/>
                <w:rtl w:val="true"/>
              </w:rPr>
              <w:t>آيات موهم نفى توسل</w:t>
            </w:r>
            <w:r>
              <w:rPr>
                <w:rStyle w:val="IndexLink"/>
                <w:rtl w:val="true"/>
              </w:rPr>
              <w:tab/>
            </w:r>
            <w:r>
              <w:rPr>
                <w:rStyle w:val="IndexLink"/>
              </w:rPr>
              <w:t>109</w:t>
            </w:r>
          </w:hyperlink>
        </w:p>
        <w:p>
          <w:pPr>
            <w:pStyle w:val="Contents3"/>
            <w:tabs>
              <w:tab w:val="clear" w:pos="8459"/>
              <w:tab w:val="right" w:pos="9026" w:leader="dot"/>
            </w:tabs>
            <w:rPr/>
          </w:pPr>
          <w:hyperlink w:anchor="__RefHeading___Toc8582447_417432637">
            <w:r>
              <w:rPr>
                <w:webHidden/>
                <w:rStyle w:val="IndexLink"/>
                <w:rtl w:val="true"/>
              </w:rPr>
              <w:t>ذكر فضائل و تجليل از اهل بيت عليهم‌السلام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8582449_417432637">
            <w:r>
              <w:rPr>
                <w:webHidden/>
                <w:rStyle w:val="IndexLink"/>
                <w:rtl w:val="true"/>
              </w:rPr>
              <w:t>آيات و احاديث فضائل اهل بيت عليهم‌السلام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8582451_417432637">
            <w:r>
              <w:rPr>
                <w:webHidden/>
                <w:rStyle w:val="IndexLink"/>
                <w:rtl w:val="true"/>
              </w:rPr>
              <w:t>منظور از</w:t>
            </w:r>
            <w:r>
              <w:rPr>
                <w:rStyle w:val="IndexLink"/>
                <w:rtl w:val="true"/>
              </w:rPr>
              <w:t xml:space="preserve">" </w:t>
            </w:r>
            <w:r>
              <w:rPr>
                <w:rStyle w:val="IndexLink"/>
                <w:rtl w:val="true"/>
              </w:rPr>
              <w:t>أهل الذكر</w:t>
            </w:r>
            <w:r>
              <w:rPr>
                <w:rStyle w:val="IndexLink"/>
                <w:rtl w:val="true"/>
              </w:rPr>
              <w:t>"</w:t>
              <w:tab/>
            </w:r>
            <w:r>
              <w:rPr>
                <w:rStyle w:val="IndexLink"/>
              </w:rPr>
              <w:t>112</w:t>
            </w:r>
          </w:hyperlink>
        </w:p>
        <w:p>
          <w:pPr>
            <w:pStyle w:val="Contents4"/>
            <w:tabs>
              <w:tab w:val="clear" w:pos="8176"/>
              <w:tab w:val="right" w:pos="9026" w:leader="dot"/>
            </w:tabs>
            <w:rPr/>
          </w:pPr>
          <w:hyperlink w:anchor="__RefHeading___Toc8582453_417432637">
            <w:r>
              <w:rPr>
                <w:webHidden/>
                <w:rStyle w:val="IndexLink"/>
                <w:rtl w:val="true"/>
              </w:rPr>
              <w:t>مداحى اهل بيت عليهم‌السلام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8582455_417432637">
            <w:r>
              <w:rPr>
                <w:webHidden/>
                <w:rStyle w:val="IndexLink"/>
                <w:rtl w:val="true"/>
              </w:rPr>
              <w:t>تمثال ائمه عليهم‌السلام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8582457_417432637">
            <w:r>
              <w:rPr>
                <w:webHidden/>
                <w:rStyle w:val="IndexLink"/>
                <w:rtl w:val="true"/>
              </w:rPr>
              <w:t>عدم تجويز تصويرسازى از معصومين عليهم‌السلام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8582459_417432637">
            <w:r>
              <w:rPr>
                <w:webHidden/>
                <w:rStyle w:val="IndexLink"/>
                <w:rtl w:val="true"/>
              </w:rPr>
              <w:t>امام‌زادگان</w:t>
            </w:r>
            <w:r>
              <w:rPr>
                <w:rStyle w:val="IndexLink"/>
                <w:rtl w:val="true"/>
              </w:rPr>
              <w:tab/>
            </w:r>
            <w:r>
              <w:rPr>
                <w:rStyle w:val="IndexLink"/>
              </w:rPr>
              <w:t>115</w:t>
            </w:r>
          </w:hyperlink>
        </w:p>
        <w:p>
          <w:pPr>
            <w:pStyle w:val="Contents4"/>
            <w:tabs>
              <w:tab w:val="clear" w:pos="8176"/>
              <w:tab w:val="right" w:pos="9026" w:leader="dot"/>
            </w:tabs>
            <w:rPr/>
          </w:pPr>
          <w:hyperlink w:anchor="__RefHeading___Toc8582461_417432637">
            <w:r>
              <w:rPr>
                <w:webHidden/>
                <w:rStyle w:val="IndexLink"/>
                <w:rtl w:val="true"/>
              </w:rPr>
              <w:t>فرزندان ناصالح در ذريه اهل بيت عليهم‌السلام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8582463_417432637">
            <w:r>
              <w:rPr>
                <w:webHidden/>
                <w:rStyle w:val="IndexLink"/>
                <w:rtl w:val="true"/>
              </w:rPr>
              <w:t xml:space="preserve">إِنَّهُ عَمَلٌ غَيرُ صالِحٍ </w:t>
            </w:r>
            <w:r>
              <w:rPr>
                <w:rStyle w:val="IndexLink"/>
              </w:rPr>
              <w:t>114</w:t>
            </w:r>
            <w:r>
              <w:rPr>
                <w:rStyle w:val="IndexLink"/>
                <w:rtl w:val="true"/>
              </w:rPr>
              <w:t xml:space="preserve">] </w:t>
            </w:r>
            <w:r>
              <w:rPr>
                <w:rStyle w:val="IndexLink"/>
                <w:rtl w:val="true"/>
              </w:rPr>
              <w:t>زيارت اهل بيت عليهم‌السلام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8582465_417432637">
            <w:r>
              <w:rPr>
                <w:webHidden/>
                <w:rStyle w:val="IndexLink"/>
                <w:rtl w:val="true"/>
              </w:rPr>
              <w:t>ثواب زيارت كربلا و مكه</w:t>
            </w:r>
            <w:r>
              <w:rPr>
                <w:rStyle w:val="IndexLink"/>
                <w:rtl w:val="true"/>
              </w:rPr>
              <w:tab/>
            </w:r>
            <w:r>
              <w:rPr>
                <w:rStyle w:val="IndexLink"/>
              </w:rPr>
              <w:t>115</w:t>
            </w:r>
          </w:hyperlink>
        </w:p>
        <w:p>
          <w:pPr>
            <w:pStyle w:val="Contents5"/>
            <w:tabs>
              <w:tab w:val="clear" w:pos="7892"/>
              <w:tab w:val="right" w:pos="9026" w:leader="dot"/>
            </w:tabs>
            <w:rPr/>
          </w:pPr>
          <w:hyperlink w:anchor="__RefHeading___Toc8582467_417432637">
            <w:r>
              <w:rPr>
                <w:webHidden/>
                <w:rStyle w:val="IndexLink"/>
                <w:rtl w:val="true"/>
              </w:rPr>
              <w:t>تبرك‌جويى</w:t>
            </w:r>
            <w:r>
              <w:rPr>
                <w:rStyle w:val="IndexLink"/>
                <w:rtl w:val="true"/>
              </w:rPr>
              <w:tab/>
            </w:r>
            <w:r>
              <w:rPr>
                <w:rStyle w:val="IndexLink"/>
              </w:rPr>
              <w:t>116</w:t>
            </w:r>
          </w:hyperlink>
        </w:p>
        <w:p>
          <w:pPr>
            <w:pStyle w:val="Contents5"/>
            <w:tabs>
              <w:tab w:val="clear" w:pos="7892"/>
              <w:tab w:val="right" w:pos="9026" w:leader="dot"/>
            </w:tabs>
            <w:rPr/>
          </w:pPr>
          <w:hyperlink w:anchor="__RefHeading___Toc8582469_417432637">
            <w:r>
              <w:rPr>
                <w:webHidden/>
                <w:rStyle w:val="IndexLink"/>
                <w:rtl w:val="true"/>
              </w:rPr>
              <w:t>اذن دخول</w:t>
            </w:r>
            <w:r>
              <w:rPr>
                <w:rStyle w:val="IndexLink"/>
                <w:rtl w:val="true"/>
              </w:rPr>
              <w:tab/>
            </w:r>
            <w:r>
              <w:rPr>
                <w:rStyle w:val="IndexLink"/>
              </w:rPr>
              <w:t>116</w:t>
            </w:r>
          </w:hyperlink>
        </w:p>
        <w:p>
          <w:pPr>
            <w:pStyle w:val="Contents4"/>
            <w:tabs>
              <w:tab w:val="clear" w:pos="8176"/>
              <w:tab w:val="right" w:pos="9026" w:leader="dot"/>
            </w:tabs>
            <w:rPr/>
          </w:pPr>
          <w:hyperlink w:anchor="__RefHeading___Toc8582471_417432637">
            <w:r>
              <w:rPr>
                <w:webHidden/>
                <w:rStyle w:val="IndexLink"/>
                <w:rtl w:val="true"/>
              </w:rPr>
              <w:t>عزادارى اهل بيت عليهم‌السلام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8582473_417432637">
            <w:r>
              <w:rPr>
                <w:webHidden/>
                <w:rStyle w:val="IndexLink"/>
                <w:rtl w:val="true"/>
              </w:rPr>
              <w:t>الفاظ و عبارات خاص در مداحى</w:t>
            </w:r>
            <w:r>
              <w:rPr>
                <w:rStyle w:val="IndexLink"/>
                <w:rtl w:val="true"/>
              </w:rPr>
              <w:tab/>
            </w:r>
            <w:r>
              <w:rPr>
                <w:rStyle w:val="IndexLink"/>
              </w:rPr>
              <w:t>117</w:t>
            </w:r>
          </w:hyperlink>
        </w:p>
        <w:p>
          <w:pPr>
            <w:pStyle w:val="Contents5"/>
            <w:tabs>
              <w:tab w:val="clear" w:pos="7892"/>
              <w:tab w:val="right" w:pos="9026" w:leader="dot"/>
            </w:tabs>
            <w:rPr/>
          </w:pPr>
          <w:hyperlink w:anchor="__RefHeading___Toc8582475_417432637">
            <w:r>
              <w:rPr>
                <w:webHidden/>
                <w:rStyle w:val="IndexLink"/>
                <w:rtl w:val="true"/>
              </w:rPr>
              <w:t>عزادارى بانوان</w:t>
            </w:r>
            <w:r>
              <w:rPr>
                <w:rStyle w:val="IndexLink"/>
                <w:rtl w:val="true"/>
              </w:rPr>
              <w:tab/>
            </w:r>
            <w:r>
              <w:rPr>
                <w:rStyle w:val="IndexLink"/>
              </w:rPr>
              <w:t>118</w:t>
            </w:r>
          </w:hyperlink>
        </w:p>
        <w:p>
          <w:pPr>
            <w:pStyle w:val="Contents5"/>
            <w:tabs>
              <w:tab w:val="clear" w:pos="7892"/>
              <w:tab w:val="right" w:pos="9026" w:leader="dot"/>
            </w:tabs>
            <w:rPr/>
          </w:pPr>
          <w:hyperlink w:anchor="__RefHeading___Toc8582477_417432637">
            <w:r>
              <w:rPr>
                <w:webHidden/>
                <w:rStyle w:val="IndexLink"/>
                <w:rtl w:val="true"/>
              </w:rPr>
              <w:t>روضه‌خوانى يا شبيه‌خوانى</w:t>
            </w:r>
            <w:r>
              <w:rPr>
                <w:rStyle w:val="IndexLink"/>
                <w:rtl w:val="true"/>
              </w:rPr>
              <w:tab/>
            </w:r>
            <w:r>
              <w:rPr>
                <w:rStyle w:val="IndexLink"/>
              </w:rPr>
              <w:t>118</w:t>
            </w:r>
          </w:hyperlink>
        </w:p>
        <w:p>
          <w:pPr>
            <w:pStyle w:val="Contents5"/>
            <w:tabs>
              <w:tab w:val="clear" w:pos="7892"/>
              <w:tab w:val="right" w:pos="9026" w:leader="dot"/>
            </w:tabs>
            <w:rPr/>
          </w:pPr>
          <w:hyperlink w:anchor="__RefHeading___Toc8582479_417432637">
            <w:r>
              <w:rPr>
                <w:webHidden/>
                <w:rStyle w:val="IndexLink"/>
                <w:rtl w:val="true"/>
              </w:rPr>
              <w:t>مطلوبيت لطم در حد معمول در عزادارى</w:t>
            </w:r>
            <w:r>
              <w:rPr>
                <w:rStyle w:val="IndexLink"/>
                <w:rtl w:val="true"/>
              </w:rPr>
              <w:tab/>
            </w:r>
            <w:r>
              <w:rPr>
                <w:rStyle w:val="IndexLink"/>
              </w:rPr>
              <w:t>118</w:t>
            </w:r>
          </w:hyperlink>
        </w:p>
        <w:p>
          <w:pPr>
            <w:pStyle w:val="Contents5"/>
            <w:tabs>
              <w:tab w:val="clear" w:pos="7892"/>
              <w:tab w:val="right" w:pos="9026" w:leader="dot"/>
            </w:tabs>
            <w:rPr/>
          </w:pPr>
          <w:hyperlink w:anchor="__RefHeading___Toc8582481_417432637">
            <w:r>
              <w:rPr>
                <w:webHidden/>
                <w:rStyle w:val="IndexLink"/>
                <w:rtl w:val="true"/>
              </w:rPr>
              <w:t>توصيه به بكاء و تباكى</w:t>
            </w:r>
            <w:r>
              <w:rPr>
                <w:rStyle w:val="IndexLink"/>
                <w:rtl w:val="true"/>
              </w:rPr>
              <w:tab/>
            </w:r>
            <w:r>
              <w:rPr>
                <w:rStyle w:val="IndexLink"/>
              </w:rPr>
              <w:t>120</w:t>
            </w:r>
          </w:hyperlink>
        </w:p>
        <w:p>
          <w:pPr>
            <w:pStyle w:val="Contents4"/>
            <w:tabs>
              <w:tab w:val="clear" w:pos="8176"/>
              <w:tab w:val="right" w:pos="9026" w:leader="dot"/>
            </w:tabs>
            <w:rPr/>
          </w:pPr>
          <w:hyperlink w:anchor="__RefHeading___Toc8582483_417432637">
            <w:r>
              <w:rPr>
                <w:webHidden/>
                <w:rStyle w:val="IndexLink"/>
                <w:rtl w:val="true"/>
              </w:rPr>
              <w:t>سؤالاتى پيرامون حضرت امام على عليه‌السلام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8582485_417432637">
            <w:r>
              <w:rPr>
                <w:webHidden/>
                <w:rStyle w:val="IndexLink"/>
                <w:rtl w:val="true"/>
              </w:rPr>
              <w:t>اطلاق لقب اميرالمؤمنين به ديگر معصومين</w:t>
            </w:r>
            <w:r>
              <w:rPr>
                <w:rStyle w:val="IndexLink"/>
                <w:rtl w:val="true"/>
              </w:rPr>
              <w:tab/>
            </w:r>
            <w:r>
              <w:rPr>
                <w:rStyle w:val="IndexLink"/>
              </w:rPr>
              <w:t>120</w:t>
            </w:r>
          </w:hyperlink>
        </w:p>
        <w:p>
          <w:pPr>
            <w:pStyle w:val="Contents5"/>
            <w:tabs>
              <w:tab w:val="clear" w:pos="7892"/>
              <w:tab w:val="right" w:pos="9026" w:leader="dot"/>
            </w:tabs>
            <w:rPr/>
          </w:pPr>
          <w:hyperlink w:anchor="__RefHeading___Toc8582487_417432637">
            <w:r>
              <w:rPr>
                <w:webHidden/>
                <w:rStyle w:val="IndexLink"/>
                <w:rtl w:val="true"/>
              </w:rPr>
              <w:t>شكاف كعبه براى وضع حمل فاطمه بنت اسد</w:t>
            </w:r>
            <w:r>
              <w:rPr>
                <w:rStyle w:val="IndexLink"/>
                <w:rtl w:val="true"/>
              </w:rPr>
              <w:tab/>
            </w:r>
            <w:r>
              <w:rPr>
                <w:rStyle w:val="IndexLink"/>
              </w:rPr>
              <w:t>121</w:t>
            </w:r>
          </w:hyperlink>
        </w:p>
        <w:p>
          <w:pPr>
            <w:pStyle w:val="Contents5"/>
            <w:tabs>
              <w:tab w:val="clear" w:pos="7892"/>
              <w:tab w:val="right" w:pos="9026" w:leader="dot"/>
            </w:tabs>
            <w:rPr/>
          </w:pPr>
          <w:hyperlink w:anchor="__RefHeading___Toc8582489_417432637">
            <w:r>
              <w:rPr>
                <w:webHidden/>
                <w:rStyle w:val="IndexLink"/>
                <w:rtl w:val="true"/>
              </w:rPr>
              <w:t>پيروى از امير المؤمنين در قرآن</w:t>
            </w:r>
            <w:r>
              <w:rPr>
                <w:rStyle w:val="IndexLink"/>
                <w:rtl w:val="true"/>
              </w:rPr>
              <w:tab/>
            </w:r>
            <w:r>
              <w:rPr>
                <w:rStyle w:val="IndexLink"/>
              </w:rPr>
              <w:t>121</w:t>
            </w:r>
          </w:hyperlink>
        </w:p>
        <w:p>
          <w:pPr>
            <w:pStyle w:val="Contents5"/>
            <w:tabs>
              <w:tab w:val="clear" w:pos="7892"/>
              <w:tab w:val="right" w:pos="9026" w:leader="dot"/>
            </w:tabs>
            <w:rPr/>
          </w:pPr>
          <w:hyperlink w:anchor="__RefHeading___Toc8582491_417432637">
            <w:r>
              <w:rPr>
                <w:webHidden/>
                <w:rStyle w:val="IndexLink"/>
                <w:rtl w:val="true"/>
              </w:rPr>
              <w:t>علت انحراف با وجود تواتر در غدير خم</w:t>
            </w:r>
            <w:r>
              <w:rPr>
                <w:rStyle w:val="IndexLink"/>
                <w:rtl w:val="true"/>
              </w:rPr>
              <w:tab/>
            </w:r>
            <w:r>
              <w:rPr>
                <w:rStyle w:val="IndexLink"/>
              </w:rPr>
              <w:t>122</w:t>
            </w:r>
          </w:hyperlink>
        </w:p>
        <w:p>
          <w:pPr>
            <w:pStyle w:val="Contents5"/>
            <w:tabs>
              <w:tab w:val="clear" w:pos="7892"/>
              <w:tab w:val="right" w:pos="9026" w:leader="dot"/>
            </w:tabs>
            <w:rPr/>
          </w:pPr>
          <w:hyperlink w:anchor="__RefHeading___Toc8582493_417432637">
            <w:r>
              <w:rPr>
                <w:webHidden/>
                <w:rStyle w:val="IndexLink"/>
                <w:rtl w:val="true"/>
              </w:rPr>
              <w:t>فضائل اميرالمؤمنين عليه‌السلام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8582495_417432637">
            <w:r>
              <w:rPr>
                <w:webHidden/>
                <w:rStyle w:val="IndexLink"/>
                <w:rtl w:val="true"/>
              </w:rPr>
              <w:t>سؤالاتى پيرامون حضرت زهرا عليها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8582497_417432637">
            <w:r>
              <w:rPr>
                <w:webHidden/>
                <w:rStyle w:val="IndexLink"/>
                <w:rtl w:val="true"/>
              </w:rPr>
              <w:t>عصمت حضرت زهرا عليها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8582499_417432637">
            <w:r>
              <w:rPr>
                <w:webHidden/>
                <w:rStyle w:val="IndexLink"/>
                <w:rtl w:val="true"/>
              </w:rPr>
              <w:t>جايگاه حضرت زهرا عليها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8582501_417432637">
            <w:r>
              <w:rPr>
                <w:webHidden/>
                <w:rStyle w:val="IndexLink"/>
                <w:rtl w:val="true"/>
              </w:rPr>
              <w:t>بوسيدن دست حضرت زهرا توسط پيامبر صلى الله عليه وآله</w:t>
            </w:r>
            <w:r>
              <w:rPr>
                <w:rStyle w:val="IndexLink"/>
                <w:rtl w:val="true"/>
              </w:rPr>
              <w:tab/>
            </w:r>
            <w:r>
              <w:rPr>
                <w:rStyle w:val="IndexLink"/>
              </w:rPr>
              <w:t>127</w:t>
            </w:r>
          </w:hyperlink>
        </w:p>
        <w:p>
          <w:pPr>
            <w:pStyle w:val="Contents5"/>
            <w:tabs>
              <w:tab w:val="clear" w:pos="7892"/>
              <w:tab w:val="right" w:pos="9026" w:leader="dot"/>
            </w:tabs>
            <w:rPr/>
          </w:pPr>
          <w:hyperlink w:anchor="__RefHeading___Toc8582503_417432637">
            <w:r>
              <w:rPr>
                <w:webHidden/>
                <w:rStyle w:val="IndexLink"/>
                <w:rtl w:val="true"/>
              </w:rPr>
              <w:t>عدم بازگرداندن فدك در زمان حكومت امام على عليه‌السلام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8582505_417432637">
            <w:r>
              <w:rPr>
                <w:webHidden/>
                <w:rStyle w:val="IndexLink"/>
                <w:rtl w:val="true"/>
              </w:rPr>
              <w:t>تاريخ دقيق شهادت حضرت زهرا عليها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8582507_417432637">
            <w:r>
              <w:rPr>
                <w:webHidden/>
                <w:rStyle w:val="IndexLink"/>
                <w:rtl w:val="true"/>
              </w:rPr>
              <w:t>توصيه به عزادارى براى حضرت زهرا عليها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8582509_417432637">
            <w:r>
              <w:rPr>
                <w:webHidden/>
                <w:rStyle w:val="IndexLink"/>
                <w:rtl w:val="true"/>
              </w:rPr>
              <w:t>سكوت مردم مدينه وتضييع حقوق حضرت زهرا عليهاالسلام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8582511_417432637">
            <w:r>
              <w:rPr>
                <w:webHidden/>
                <w:rStyle w:val="IndexLink"/>
                <w:rtl w:val="true"/>
              </w:rPr>
              <w:t>شهادت حضرت زهرا عليها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8582513_417432637">
            <w:r>
              <w:rPr>
                <w:webHidden/>
                <w:rStyle w:val="IndexLink"/>
                <w:rtl w:val="true"/>
              </w:rPr>
              <w:t>سؤالاتى پيرامون حضرت امام حسين عليه‌السلام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8582515_417432637">
            <w:r>
              <w:rPr>
                <w:webHidden/>
                <w:rStyle w:val="IndexLink"/>
                <w:rtl w:val="true"/>
              </w:rPr>
              <w:t>علم امام حسين عليه‌السلام و علت قيام</w:t>
            </w:r>
            <w:r>
              <w:rPr>
                <w:rStyle w:val="IndexLink"/>
                <w:rtl w:val="true"/>
              </w:rPr>
              <w:tab/>
            </w:r>
            <w:r>
              <w:rPr>
                <w:rStyle w:val="IndexLink"/>
              </w:rPr>
              <w:t>132</w:t>
            </w:r>
          </w:hyperlink>
        </w:p>
        <w:p>
          <w:pPr>
            <w:pStyle w:val="Contents5"/>
            <w:tabs>
              <w:tab w:val="clear" w:pos="7892"/>
              <w:tab w:val="right" w:pos="9026" w:leader="dot"/>
            </w:tabs>
            <w:rPr/>
          </w:pPr>
          <w:hyperlink w:anchor="__RefHeading___Toc8582517_417432637">
            <w:r>
              <w:rPr>
                <w:webHidden/>
                <w:rStyle w:val="IndexLink"/>
                <w:rtl w:val="true"/>
              </w:rPr>
              <w:t>قيام امام و مسأله ضرر در امر به معروف و نهى از منكر</w:t>
            </w:r>
            <w:r>
              <w:rPr>
                <w:rStyle w:val="IndexLink"/>
                <w:rtl w:val="true"/>
              </w:rPr>
              <w:tab/>
            </w:r>
            <w:r>
              <w:rPr>
                <w:rStyle w:val="IndexLink"/>
              </w:rPr>
              <w:t>133</w:t>
            </w:r>
          </w:hyperlink>
        </w:p>
        <w:p>
          <w:pPr>
            <w:pStyle w:val="Contents5"/>
            <w:tabs>
              <w:tab w:val="clear" w:pos="7892"/>
              <w:tab w:val="right" w:pos="9026" w:leader="dot"/>
            </w:tabs>
            <w:rPr/>
          </w:pPr>
          <w:hyperlink w:anchor="__RefHeading___Toc8582519_417432637">
            <w:r>
              <w:rPr>
                <w:webHidden/>
                <w:rStyle w:val="IndexLink"/>
                <w:rtl w:val="true"/>
              </w:rPr>
              <w:t>شب عاشورا و غسل اصحاب</w:t>
            </w:r>
            <w:r>
              <w:rPr>
                <w:rStyle w:val="IndexLink"/>
                <w:rtl w:val="true"/>
              </w:rPr>
              <w:tab/>
            </w:r>
            <w:r>
              <w:rPr>
                <w:rStyle w:val="IndexLink"/>
              </w:rPr>
              <w:t>134</w:t>
            </w:r>
          </w:hyperlink>
        </w:p>
        <w:p>
          <w:pPr>
            <w:pStyle w:val="Contents5"/>
            <w:tabs>
              <w:tab w:val="clear" w:pos="7892"/>
              <w:tab w:val="right" w:pos="9026" w:leader="dot"/>
            </w:tabs>
            <w:rPr/>
          </w:pPr>
          <w:hyperlink w:anchor="__RefHeading___Toc8582521_417432637">
            <w:r>
              <w:rPr>
                <w:webHidden/>
                <w:rStyle w:val="IndexLink"/>
                <w:rtl w:val="true"/>
              </w:rPr>
              <w:t>ثواب زيارت حضرت سيد الشهداء عليه‌السلام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8582523_417432637">
            <w:r>
              <w:rPr>
                <w:webHidden/>
                <w:rStyle w:val="IndexLink"/>
                <w:rtl w:val="true"/>
              </w:rPr>
              <w:t>وجه تسميه حضرت به قتيل العبرات</w:t>
            </w:r>
            <w:r>
              <w:rPr>
                <w:rStyle w:val="IndexLink"/>
                <w:rtl w:val="true"/>
              </w:rPr>
              <w:tab/>
            </w:r>
            <w:r>
              <w:rPr>
                <w:rStyle w:val="IndexLink"/>
              </w:rPr>
              <w:t>136</w:t>
            </w:r>
          </w:hyperlink>
        </w:p>
        <w:p>
          <w:pPr>
            <w:pStyle w:val="Contents5"/>
            <w:tabs>
              <w:tab w:val="clear" w:pos="7892"/>
              <w:tab w:val="right" w:pos="9026" w:leader="dot"/>
            </w:tabs>
            <w:rPr/>
          </w:pPr>
          <w:hyperlink w:anchor="__RefHeading___Toc8582525_417432637">
            <w:r>
              <w:rPr>
                <w:webHidden/>
                <w:rStyle w:val="IndexLink"/>
                <w:rtl w:val="true"/>
              </w:rPr>
              <w:t>علت سياه‌پوشيدن براى حضرت امام حسين عليه‌السلام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8582527_417432637">
            <w:r>
              <w:rPr>
                <w:webHidden/>
                <w:rStyle w:val="IndexLink"/>
                <w:rtl w:val="true"/>
              </w:rPr>
              <w:t>رأس الحسين عليه‌السلام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8582529_417432637">
            <w:r>
              <w:rPr>
                <w:webHidden/>
                <w:rStyle w:val="IndexLink"/>
                <w:rtl w:val="true"/>
              </w:rPr>
              <w:t>توصيه‌اى جهت كاشى‌كارى‌هاى حرم امام حسين عليه‌السلام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8582531_417432637">
            <w:r>
              <w:rPr>
                <w:webHidden/>
                <w:rStyle w:val="IndexLink"/>
                <w:rtl w:val="true"/>
              </w:rPr>
              <w:t>حمل علم</w:t>
            </w:r>
            <w:r>
              <w:rPr>
                <w:rStyle w:val="IndexLink"/>
                <w:rtl w:val="true"/>
              </w:rPr>
              <w:tab/>
            </w:r>
            <w:r>
              <w:rPr>
                <w:rStyle w:val="IndexLink"/>
              </w:rPr>
              <w:t>138</w:t>
            </w:r>
          </w:hyperlink>
        </w:p>
        <w:p>
          <w:pPr>
            <w:pStyle w:val="Contents4"/>
            <w:tabs>
              <w:tab w:val="clear" w:pos="8176"/>
              <w:tab w:val="right" w:pos="9026" w:leader="dot"/>
            </w:tabs>
            <w:rPr/>
          </w:pPr>
          <w:hyperlink w:anchor="__RefHeading___Toc8582533_417432637">
            <w:r>
              <w:rPr>
                <w:webHidden/>
                <w:rStyle w:val="IndexLink"/>
                <w:rtl w:val="true"/>
              </w:rPr>
              <w:t>حضرت امام صادق عليه‌السلام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8582535_417432637">
            <w:r>
              <w:rPr>
                <w:webHidden/>
                <w:rStyle w:val="IndexLink"/>
                <w:rtl w:val="true"/>
              </w:rPr>
              <w:t>علت تسميه امام صادق عليه‌السلام به رئيس مذهب شيعه</w:t>
            </w:r>
            <w:r>
              <w:rPr>
                <w:rStyle w:val="IndexLink"/>
                <w:rtl w:val="true"/>
              </w:rPr>
              <w:tab/>
            </w:r>
            <w:r>
              <w:rPr>
                <w:rStyle w:val="IndexLink"/>
              </w:rPr>
              <w:t>139</w:t>
            </w:r>
          </w:hyperlink>
        </w:p>
        <w:p>
          <w:pPr>
            <w:pStyle w:val="Contents4"/>
            <w:tabs>
              <w:tab w:val="clear" w:pos="8176"/>
              <w:tab w:val="right" w:pos="9026" w:leader="dot"/>
            </w:tabs>
            <w:rPr/>
          </w:pPr>
          <w:hyperlink w:anchor="__RefHeading___Toc8582537_417432637">
            <w:r>
              <w:rPr>
                <w:webHidden/>
                <w:rStyle w:val="IndexLink"/>
                <w:rtl w:val="true"/>
              </w:rPr>
              <w:t>حضرت امام كاظم عليه‌السلام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8582539_417432637">
            <w:r>
              <w:rPr>
                <w:webHidden/>
                <w:rStyle w:val="IndexLink"/>
                <w:rtl w:val="true"/>
              </w:rPr>
              <w:t>كيفيت و مدت زندان امام موسى كاظم عليه‌السلام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8582541_417432637">
            <w:r>
              <w:rPr>
                <w:webHidden/>
                <w:rStyle w:val="IndexLink"/>
                <w:rtl w:val="true"/>
              </w:rPr>
              <w:t>معارف مهدوى</w:t>
            </w:r>
            <w:r>
              <w:rPr>
                <w:rStyle w:val="IndexLink"/>
                <w:rtl w:val="true"/>
              </w:rPr>
              <w:tab/>
            </w:r>
            <w:r>
              <w:rPr>
                <w:rStyle w:val="IndexLink"/>
              </w:rPr>
              <w:t>140</w:t>
            </w:r>
          </w:hyperlink>
        </w:p>
        <w:p>
          <w:pPr>
            <w:pStyle w:val="Contents5"/>
            <w:tabs>
              <w:tab w:val="clear" w:pos="7892"/>
              <w:tab w:val="right" w:pos="9026" w:leader="dot"/>
            </w:tabs>
            <w:rPr/>
          </w:pPr>
          <w:hyperlink w:anchor="__RefHeading___Toc8582543_417432637">
            <w:r>
              <w:rPr>
                <w:webHidden/>
                <w:rStyle w:val="IndexLink"/>
                <w:rtl w:val="true"/>
              </w:rPr>
              <w:t>معرفت امام زمان عليه‌السلام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8582545_417432637">
            <w:r>
              <w:rPr>
                <w:webHidden/>
                <w:rStyle w:val="IndexLink"/>
                <w:rtl w:val="true"/>
              </w:rPr>
              <w:t>توارث در ولايت</w:t>
            </w:r>
            <w:r>
              <w:rPr>
                <w:rStyle w:val="IndexLink"/>
                <w:rtl w:val="true"/>
              </w:rPr>
              <w:tab/>
            </w:r>
            <w:r>
              <w:rPr>
                <w:rStyle w:val="IndexLink"/>
              </w:rPr>
              <w:t>141</w:t>
            </w:r>
          </w:hyperlink>
        </w:p>
        <w:p>
          <w:pPr>
            <w:pStyle w:val="Contents5"/>
            <w:tabs>
              <w:tab w:val="clear" w:pos="7892"/>
              <w:tab w:val="right" w:pos="9026" w:leader="dot"/>
            </w:tabs>
            <w:rPr/>
          </w:pPr>
          <w:hyperlink w:anchor="__RefHeading___Toc8582547_417432637">
            <w:r>
              <w:rPr>
                <w:webHidden/>
                <w:rStyle w:val="IndexLink"/>
                <w:rtl w:val="true"/>
              </w:rPr>
              <w:t>اعتقاد به وجود امام عصر عليه‌السلام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8582549_417432637">
            <w:r>
              <w:rPr>
                <w:webHidden/>
                <w:rStyle w:val="IndexLink"/>
                <w:rtl w:val="true"/>
              </w:rPr>
              <w:t>توصيه‌هايى در تقويت اعتقاد به حضرت حجت عليه‌السلام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8582551_417432637">
            <w:r>
              <w:rPr>
                <w:webHidden/>
                <w:rStyle w:val="IndexLink"/>
                <w:rtl w:val="true"/>
              </w:rPr>
              <w:t>نياز به امام براى بيان دين</w:t>
            </w:r>
            <w:r>
              <w:rPr>
                <w:rStyle w:val="IndexLink"/>
                <w:rtl w:val="true"/>
              </w:rPr>
              <w:tab/>
            </w:r>
            <w:r>
              <w:rPr>
                <w:rStyle w:val="IndexLink"/>
              </w:rPr>
              <w:t>145</w:t>
            </w:r>
          </w:hyperlink>
        </w:p>
        <w:p>
          <w:pPr>
            <w:pStyle w:val="Contents4"/>
            <w:tabs>
              <w:tab w:val="clear" w:pos="8176"/>
              <w:tab w:val="right" w:pos="9026" w:leader="dot"/>
            </w:tabs>
            <w:rPr/>
          </w:pPr>
          <w:hyperlink w:anchor="__RefHeading___Toc8582553_417432637">
            <w:r>
              <w:rPr>
                <w:webHidden/>
                <w:rStyle w:val="IndexLink"/>
                <w:rtl w:val="true"/>
              </w:rPr>
              <w:t>از ظهور تا غيبت</w:t>
            </w:r>
            <w:r>
              <w:rPr>
                <w:rStyle w:val="IndexLink"/>
                <w:rtl w:val="true"/>
              </w:rPr>
              <w:tab/>
            </w:r>
            <w:r>
              <w:rPr>
                <w:rStyle w:val="IndexLink"/>
              </w:rPr>
              <w:t>146</w:t>
            </w:r>
          </w:hyperlink>
        </w:p>
        <w:p>
          <w:pPr>
            <w:pStyle w:val="Contents5"/>
            <w:tabs>
              <w:tab w:val="clear" w:pos="7892"/>
              <w:tab w:val="right" w:pos="9026" w:leader="dot"/>
            </w:tabs>
            <w:rPr/>
          </w:pPr>
          <w:hyperlink w:anchor="__RefHeading___Toc8582555_417432637">
            <w:r>
              <w:rPr>
                <w:webHidden/>
                <w:rStyle w:val="IndexLink"/>
                <w:rtl w:val="true"/>
              </w:rPr>
              <w:t>تولد و حيات حضرت مهدى</w:t>
            </w:r>
            <w:r>
              <w:rPr>
                <w:rStyle w:val="IndexLink"/>
                <w:rtl w:val="true"/>
              </w:rPr>
              <w:tab/>
            </w:r>
            <w:r>
              <w:rPr>
                <w:rStyle w:val="IndexLink"/>
              </w:rPr>
              <w:t>146</w:t>
            </w:r>
          </w:hyperlink>
        </w:p>
        <w:p>
          <w:pPr>
            <w:pStyle w:val="Contents6"/>
            <w:tabs>
              <w:tab w:val="clear" w:pos="7609"/>
              <w:tab w:val="right" w:pos="9026" w:leader="dot"/>
            </w:tabs>
            <w:rPr/>
          </w:pPr>
          <w:hyperlink w:anchor="__RefHeading___Toc8582557_417432637">
            <w:r>
              <w:rPr>
                <w:webHidden/>
                <w:rStyle w:val="IndexLink"/>
                <w:rtl w:val="true"/>
              </w:rPr>
              <w:t>سنديت و تواتر روايات ولادت امام زمان عليه‌السلام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8582559_417432637">
            <w:r>
              <w:rPr>
                <w:webHidden/>
                <w:rStyle w:val="IndexLink"/>
                <w:rtl w:val="true"/>
              </w:rPr>
              <w:t>عمر حضرت مهدى عليه‌السلام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8582561_417432637">
            <w:r>
              <w:rPr>
                <w:webHidden/>
                <w:rStyle w:val="IndexLink"/>
                <w:rtl w:val="true"/>
              </w:rPr>
              <w:t>محل زندگى و خانواده امام زمان عليه‌السلام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8582563_417432637">
            <w:r>
              <w:rPr>
                <w:webHidden/>
                <w:rStyle w:val="IndexLink"/>
                <w:rtl w:val="true"/>
              </w:rPr>
              <w:t>نام و القاب امام زمان و احكام آن</w:t>
            </w:r>
            <w:r>
              <w:rPr>
                <w:rStyle w:val="IndexLink"/>
                <w:rtl w:val="true"/>
              </w:rPr>
              <w:tab/>
            </w:r>
            <w:r>
              <w:rPr>
                <w:rStyle w:val="IndexLink"/>
              </w:rPr>
              <w:t>149</w:t>
            </w:r>
          </w:hyperlink>
        </w:p>
        <w:p>
          <w:pPr>
            <w:pStyle w:val="Contents6"/>
            <w:tabs>
              <w:tab w:val="clear" w:pos="7609"/>
              <w:tab w:val="right" w:pos="9026" w:leader="dot"/>
            </w:tabs>
            <w:rPr/>
          </w:pPr>
          <w:hyperlink w:anchor="__RefHeading___Toc8582565_417432637">
            <w:r>
              <w:rPr>
                <w:webHidden/>
                <w:rStyle w:val="IndexLink"/>
                <w:rtl w:val="true"/>
              </w:rPr>
              <w:t>تصريح به نام امام زمان عليه‌السلام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8582567_417432637">
            <w:r>
              <w:rPr>
                <w:webHidden/>
                <w:rStyle w:val="IndexLink"/>
                <w:rtl w:val="true"/>
              </w:rPr>
              <w:t>قيام در هنگام شنيدن نام امام زمان</w:t>
            </w:r>
            <w:r>
              <w:rPr>
                <w:rStyle w:val="IndexLink"/>
                <w:rtl w:val="true"/>
              </w:rPr>
              <w:tab/>
            </w:r>
            <w:r>
              <w:rPr>
                <w:rStyle w:val="IndexLink"/>
              </w:rPr>
              <w:t>149</w:t>
            </w:r>
          </w:hyperlink>
        </w:p>
        <w:p>
          <w:pPr>
            <w:pStyle w:val="Contents6"/>
            <w:tabs>
              <w:tab w:val="clear" w:pos="7609"/>
              <w:tab w:val="right" w:pos="9026" w:leader="dot"/>
            </w:tabs>
            <w:rPr/>
          </w:pPr>
          <w:hyperlink w:anchor="__RefHeading___Toc8582569_417432637">
            <w:r>
              <w:rPr>
                <w:webHidden/>
                <w:rStyle w:val="IndexLink"/>
                <w:rtl w:val="true"/>
              </w:rPr>
              <w:t>وجه تسميه به اباصالح</w:t>
            </w:r>
            <w:r>
              <w:rPr>
                <w:rStyle w:val="IndexLink"/>
                <w:rtl w:val="true"/>
              </w:rPr>
              <w:tab/>
            </w:r>
            <w:r>
              <w:rPr>
                <w:rStyle w:val="IndexLink"/>
              </w:rPr>
              <w:t>150</w:t>
            </w:r>
          </w:hyperlink>
        </w:p>
        <w:p>
          <w:pPr>
            <w:pStyle w:val="Contents4"/>
            <w:tabs>
              <w:tab w:val="clear" w:pos="8176"/>
              <w:tab w:val="right" w:pos="9026" w:leader="dot"/>
            </w:tabs>
            <w:rPr/>
          </w:pPr>
          <w:hyperlink w:anchor="__RefHeading___Toc8582571_417432637">
            <w:r>
              <w:rPr>
                <w:webHidden/>
                <w:rStyle w:val="IndexLink"/>
                <w:rtl w:val="true"/>
              </w:rPr>
              <w:t>دوران غيبت و انتظار</w:t>
            </w:r>
            <w:r>
              <w:rPr>
                <w:rStyle w:val="IndexLink"/>
                <w:rtl w:val="true"/>
              </w:rPr>
              <w:tab/>
            </w:r>
            <w:r>
              <w:rPr>
                <w:rStyle w:val="IndexLink"/>
              </w:rPr>
              <w:t>150</w:t>
            </w:r>
          </w:hyperlink>
        </w:p>
        <w:p>
          <w:pPr>
            <w:pStyle w:val="Contents5"/>
            <w:tabs>
              <w:tab w:val="clear" w:pos="7892"/>
              <w:tab w:val="right" w:pos="9026" w:leader="dot"/>
            </w:tabs>
            <w:rPr/>
          </w:pPr>
          <w:hyperlink w:anchor="__RefHeading___Toc8582573_417432637">
            <w:r>
              <w:rPr>
                <w:webHidden/>
                <w:rStyle w:val="IndexLink"/>
                <w:rtl w:val="true"/>
              </w:rPr>
              <w:t>فوايد غيبت</w:t>
            </w:r>
            <w:r>
              <w:rPr>
                <w:rStyle w:val="IndexLink"/>
                <w:rtl w:val="true"/>
              </w:rPr>
              <w:tab/>
            </w:r>
            <w:r>
              <w:rPr>
                <w:rStyle w:val="IndexLink"/>
              </w:rPr>
              <w:t>150</w:t>
            </w:r>
          </w:hyperlink>
        </w:p>
        <w:p>
          <w:pPr>
            <w:pStyle w:val="Contents5"/>
            <w:tabs>
              <w:tab w:val="clear" w:pos="7892"/>
              <w:tab w:val="right" w:pos="9026" w:leader="dot"/>
            </w:tabs>
            <w:rPr/>
          </w:pPr>
          <w:hyperlink w:anchor="__RefHeading___Toc8582575_417432637">
            <w:r>
              <w:rPr>
                <w:webHidden/>
                <w:rStyle w:val="IndexLink"/>
                <w:rtl w:val="true"/>
              </w:rPr>
              <w:t>وجوب انتظار</w:t>
            </w:r>
            <w:r>
              <w:rPr>
                <w:rStyle w:val="IndexLink"/>
                <w:rtl w:val="true"/>
              </w:rPr>
              <w:tab/>
            </w:r>
            <w:r>
              <w:rPr>
                <w:rStyle w:val="IndexLink"/>
              </w:rPr>
              <w:t>151</w:t>
            </w:r>
          </w:hyperlink>
        </w:p>
        <w:p>
          <w:pPr>
            <w:pStyle w:val="Contents5"/>
            <w:tabs>
              <w:tab w:val="clear" w:pos="7892"/>
              <w:tab w:val="right" w:pos="9026" w:leader="dot"/>
            </w:tabs>
            <w:rPr/>
          </w:pPr>
          <w:hyperlink w:anchor="__RefHeading___Toc8582577_417432637">
            <w:r>
              <w:rPr>
                <w:webHidden/>
                <w:rStyle w:val="IndexLink"/>
                <w:rtl w:val="true"/>
              </w:rPr>
              <w:t>وظيفه در عصر غيبت</w:t>
            </w:r>
            <w:r>
              <w:rPr>
                <w:rStyle w:val="IndexLink"/>
                <w:rtl w:val="true"/>
              </w:rPr>
              <w:tab/>
            </w:r>
            <w:r>
              <w:rPr>
                <w:rStyle w:val="IndexLink"/>
              </w:rPr>
              <w:t>152</w:t>
            </w:r>
          </w:hyperlink>
        </w:p>
        <w:p>
          <w:pPr>
            <w:pStyle w:val="Contents5"/>
            <w:tabs>
              <w:tab w:val="clear" w:pos="7892"/>
              <w:tab w:val="right" w:pos="9026" w:leader="dot"/>
            </w:tabs>
            <w:rPr/>
          </w:pPr>
          <w:hyperlink w:anchor="__RefHeading___Toc8582579_417432637">
            <w:r>
              <w:rPr>
                <w:webHidden/>
                <w:rStyle w:val="IndexLink"/>
                <w:rtl w:val="true"/>
              </w:rPr>
              <w:t>زمينه‌سازى براى ظهور</w:t>
            </w:r>
            <w:r>
              <w:rPr>
                <w:rStyle w:val="IndexLink"/>
                <w:rtl w:val="true"/>
              </w:rPr>
              <w:tab/>
            </w:r>
            <w:r>
              <w:rPr>
                <w:rStyle w:val="IndexLink"/>
              </w:rPr>
              <w:t>152</w:t>
            </w:r>
          </w:hyperlink>
        </w:p>
        <w:p>
          <w:pPr>
            <w:pStyle w:val="Contents5"/>
            <w:tabs>
              <w:tab w:val="clear" w:pos="7892"/>
              <w:tab w:val="right" w:pos="9026" w:leader="dot"/>
            </w:tabs>
            <w:rPr/>
          </w:pPr>
          <w:hyperlink w:anchor="__RefHeading___Toc8582581_417432637">
            <w:r>
              <w:rPr>
                <w:webHidden/>
                <w:rStyle w:val="IndexLink"/>
                <w:rtl w:val="true"/>
              </w:rPr>
              <w:t>صحت اخبار</w:t>
            </w:r>
            <w:r>
              <w:rPr>
                <w:rStyle w:val="IndexLink"/>
                <w:rtl w:val="true"/>
              </w:rPr>
              <w:t xml:space="preserve">" </w:t>
            </w:r>
            <w:r>
              <w:rPr>
                <w:rStyle w:val="IndexLink"/>
                <w:rtl w:val="true"/>
              </w:rPr>
              <w:t>امان</w:t>
            </w:r>
            <w:r>
              <w:rPr>
                <w:rStyle w:val="IndexLink"/>
                <w:rtl w:val="true"/>
              </w:rPr>
              <w:t>"</w:t>
              <w:tab/>
            </w:r>
            <w:r>
              <w:rPr>
                <w:rStyle w:val="IndexLink"/>
              </w:rPr>
              <w:t>153</w:t>
            </w:r>
          </w:hyperlink>
        </w:p>
        <w:p>
          <w:pPr>
            <w:pStyle w:val="Contents5"/>
            <w:tabs>
              <w:tab w:val="clear" w:pos="7892"/>
              <w:tab w:val="right" w:pos="9026" w:leader="dot"/>
            </w:tabs>
            <w:rPr/>
          </w:pPr>
          <w:hyperlink w:anchor="__RefHeading___Toc8582583_417432637">
            <w:r>
              <w:rPr>
                <w:webHidden/>
                <w:rStyle w:val="IndexLink"/>
                <w:rtl w:val="true"/>
              </w:rPr>
              <w:t>نصرت مالى امام زمان عليه‌السلام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8582585_417432637">
            <w:r>
              <w:rPr>
                <w:webHidden/>
                <w:rStyle w:val="IndexLink"/>
                <w:rtl w:val="true"/>
              </w:rPr>
              <w:t>توصيه به تجليل نيمه شعبان</w:t>
            </w:r>
            <w:r>
              <w:rPr>
                <w:rStyle w:val="IndexLink"/>
                <w:rtl w:val="true"/>
              </w:rPr>
              <w:tab/>
            </w:r>
            <w:r>
              <w:rPr>
                <w:rStyle w:val="IndexLink"/>
              </w:rPr>
              <w:t>157</w:t>
            </w:r>
          </w:hyperlink>
        </w:p>
        <w:p>
          <w:pPr>
            <w:pStyle w:val="Contents5"/>
            <w:tabs>
              <w:tab w:val="clear" w:pos="7892"/>
              <w:tab w:val="right" w:pos="9026" w:leader="dot"/>
            </w:tabs>
            <w:rPr/>
          </w:pPr>
          <w:hyperlink w:anchor="__RefHeading___Toc8582587_417432637">
            <w:r>
              <w:rPr>
                <w:webHidden/>
                <w:rStyle w:val="IndexLink"/>
                <w:rtl w:val="true"/>
              </w:rPr>
              <w:t>ارتباط، رؤيت و مدعيان</w:t>
            </w:r>
            <w:r>
              <w:rPr>
                <w:rStyle w:val="IndexLink"/>
                <w:rtl w:val="true"/>
              </w:rPr>
              <w:tab/>
            </w:r>
            <w:r>
              <w:rPr>
                <w:rStyle w:val="IndexLink"/>
              </w:rPr>
              <w:t>157</w:t>
            </w:r>
          </w:hyperlink>
        </w:p>
        <w:p>
          <w:pPr>
            <w:pStyle w:val="Contents5"/>
            <w:tabs>
              <w:tab w:val="clear" w:pos="7892"/>
              <w:tab w:val="right" w:pos="9026" w:leader="dot"/>
            </w:tabs>
            <w:rPr/>
          </w:pPr>
          <w:hyperlink w:anchor="__RefHeading___Toc8582589_417432637">
            <w:r>
              <w:rPr>
                <w:webHidden/>
                <w:rStyle w:val="IndexLink"/>
                <w:rtl w:val="true"/>
              </w:rPr>
              <w:t>معناى استعجال در برخى روايات</w:t>
            </w:r>
            <w:r>
              <w:rPr>
                <w:rStyle w:val="IndexLink"/>
                <w:rtl w:val="true"/>
              </w:rPr>
              <w:tab/>
            </w:r>
            <w:r>
              <w:rPr>
                <w:rStyle w:val="IndexLink"/>
              </w:rPr>
              <w:t>158</w:t>
            </w:r>
          </w:hyperlink>
        </w:p>
        <w:p>
          <w:pPr>
            <w:pStyle w:val="Contents5"/>
            <w:tabs>
              <w:tab w:val="clear" w:pos="7892"/>
              <w:tab w:val="right" w:pos="9026" w:leader="dot"/>
            </w:tabs>
            <w:rPr/>
          </w:pPr>
          <w:hyperlink w:anchor="__RefHeading___Toc8582591_417432637">
            <w:r>
              <w:rPr>
                <w:webHidden/>
                <w:rStyle w:val="IndexLink"/>
                <w:rtl w:val="true"/>
              </w:rPr>
              <w:t>عريضه‌نويسى</w:t>
            </w:r>
            <w:r>
              <w:rPr>
                <w:rStyle w:val="IndexLink"/>
                <w:rtl w:val="true"/>
              </w:rPr>
              <w:tab/>
            </w:r>
            <w:r>
              <w:rPr>
                <w:rStyle w:val="IndexLink"/>
              </w:rPr>
              <w:t>159</w:t>
            </w:r>
          </w:hyperlink>
        </w:p>
        <w:p>
          <w:pPr>
            <w:pStyle w:val="Contents5"/>
            <w:tabs>
              <w:tab w:val="clear" w:pos="7892"/>
              <w:tab w:val="right" w:pos="9026" w:leader="dot"/>
            </w:tabs>
            <w:rPr/>
          </w:pPr>
          <w:hyperlink w:anchor="__RefHeading___Toc8582593_417432637">
            <w:r>
              <w:rPr>
                <w:webHidden/>
                <w:rStyle w:val="IndexLink"/>
                <w:rtl w:val="true"/>
              </w:rPr>
              <w:t>اماكن منتسب به حضرت ولى عصر عليه‌السلام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8582595_417432637">
            <w:r>
              <w:rPr>
                <w:webHidden/>
                <w:rStyle w:val="IndexLink"/>
                <w:rtl w:val="true"/>
              </w:rPr>
              <w:t>شبهات مربوط به روايت حسن مثله جمكرانى</w:t>
            </w:r>
            <w:r>
              <w:rPr>
                <w:rStyle w:val="IndexLink"/>
                <w:rtl w:val="true"/>
              </w:rPr>
              <w:tab/>
            </w:r>
            <w:r>
              <w:rPr>
                <w:rStyle w:val="IndexLink"/>
              </w:rPr>
              <w:t>160</w:t>
            </w:r>
          </w:hyperlink>
        </w:p>
        <w:p>
          <w:pPr>
            <w:pStyle w:val="Contents5"/>
            <w:tabs>
              <w:tab w:val="clear" w:pos="7892"/>
              <w:tab w:val="right" w:pos="9026" w:leader="dot"/>
            </w:tabs>
            <w:rPr/>
          </w:pPr>
          <w:hyperlink w:anchor="__RefHeading___Toc8582597_417432637">
            <w:r>
              <w:rPr>
                <w:webHidden/>
                <w:rStyle w:val="IndexLink"/>
                <w:rtl w:val="true"/>
              </w:rPr>
              <w:t>علم امام به زمان ظهور</w:t>
            </w:r>
            <w:r>
              <w:rPr>
                <w:rStyle w:val="IndexLink"/>
                <w:rtl w:val="true"/>
              </w:rPr>
              <w:tab/>
            </w:r>
            <w:r>
              <w:rPr>
                <w:rStyle w:val="IndexLink"/>
              </w:rPr>
              <w:t>170</w:t>
            </w:r>
          </w:hyperlink>
        </w:p>
        <w:p>
          <w:pPr>
            <w:pStyle w:val="Contents5"/>
            <w:tabs>
              <w:tab w:val="clear" w:pos="7892"/>
              <w:tab w:val="right" w:pos="9026" w:leader="dot"/>
            </w:tabs>
            <w:rPr/>
          </w:pPr>
          <w:hyperlink w:anchor="__RefHeading___Toc8582599_417432637">
            <w:r>
              <w:rPr>
                <w:webHidden/>
                <w:rStyle w:val="IndexLink"/>
                <w:rtl w:val="true"/>
              </w:rPr>
              <w:t>عصر ظهور و حوادث مرتبط</w:t>
            </w:r>
            <w:r>
              <w:rPr>
                <w:rStyle w:val="IndexLink"/>
                <w:rtl w:val="true"/>
              </w:rPr>
              <w:tab/>
            </w:r>
            <w:r>
              <w:rPr>
                <w:rStyle w:val="IndexLink"/>
              </w:rPr>
              <w:t>170</w:t>
            </w:r>
          </w:hyperlink>
        </w:p>
        <w:p>
          <w:pPr>
            <w:pStyle w:val="Contents5"/>
            <w:tabs>
              <w:tab w:val="clear" w:pos="7892"/>
              <w:tab w:val="right" w:pos="9026" w:leader="dot"/>
            </w:tabs>
            <w:rPr/>
          </w:pPr>
          <w:hyperlink w:anchor="__RefHeading___Toc8582601_417432637">
            <w:r>
              <w:rPr>
                <w:webHidden/>
                <w:rStyle w:val="IndexLink"/>
                <w:rtl w:val="true"/>
              </w:rPr>
              <w:t>هلاكت عده‌اى پيش از ظهور</w:t>
            </w:r>
            <w:r>
              <w:rPr>
                <w:rStyle w:val="IndexLink"/>
                <w:rtl w:val="true"/>
              </w:rPr>
              <w:tab/>
            </w:r>
            <w:r>
              <w:rPr>
                <w:rStyle w:val="IndexLink"/>
              </w:rPr>
              <w:t>171</w:t>
            </w:r>
          </w:hyperlink>
        </w:p>
        <w:p>
          <w:pPr>
            <w:pStyle w:val="Contents5"/>
            <w:tabs>
              <w:tab w:val="clear" w:pos="7892"/>
              <w:tab w:val="right" w:pos="9026" w:leader="dot"/>
            </w:tabs>
            <w:rPr/>
          </w:pPr>
          <w:hyperlink w:anchor="__RefHeading___Toc8582603_417432637">
            <w:r>
              <w:rPr>
                <w:webHidden/>
                <w:rStyle w:val="IndexLink"/>
                <w:rtl w:val="true"/>
              </w:rPr>
              <w:t>رابطه ظهور و ظلم در جهان</w:t>
            </w:r>
            <w:r>
              <w:rPr>
                <w:rStyle w:val="IndexLink"/>
                <w:rtl w:val="true"/>
              </w:rPr>
              <w:tab/>
            </w:r>
            <w:r>
              <w:rPr>
                <w:rStyle w:val="IndexLink"/>
              </w:rPr>
              <w:t>171</w:t>
            </w:r>
          </w:hyperlink>
        </w:p>
        <w:p>
          <w:pPr>
            <w:pStyle w:val="Contents5"/>
            <w:tabs>
              <w:tab w:val="clear" w:pos="7892"/>
              <w:tab w:val="right" w:pos="9026" w:leader="dot"/>
            </w:tabs>
            <w:rPr/>
          </w:pPr>
          <w:hyperlink w:anchor="__RefHeading___Toc8582605_417432637">
            <w:r>
              <w:rPr>
                <w:webHidden/>
                <w:rStyle w:val="IndexLink"/>
                <w:rtl w:val="true"/>
              </w:rPr>
              <w:t>سنديت روايات درباره آينده دنيا</w:t>
            </w:r>
            <w:r>
              <w:rPr>
                <w:rStyle w:val="IndexLink"/>
                <w:rtl w:val="true"/>
              </w:rPr>
              <w:tab/>
            </w:r>
            <w:r>
              <w:rPr>
                <w:rStyle w:val="IndexLink"/>
              </w:rPr>
              <w:t>172</w:t>
            </w:r>
          </w:hyperlink>
        </w:p>
        <w:p>
          <w:pPr>
            <w:pStyle w:val="Contents5"/>
            <w:tabs>
              <w:tab w:val="clear" w:pos="7892"/>
              <w:tab w:val="right" w:pos="9026" w:leader="dot"/>
            </w:tabs>
            <w:rPr/>
          </w:pPr>
          <w:hyperlink w:anchor="__RefHeading___Toc8582607_417432637">
            <w:r>
              <w:rPr>
                <w:webHidden/>
                <w:rStyle w:val="IndexLink"/>
                <w:rtl w:val="true"/>
              </w:rPr>
              <w:t>پاسخ شبهه عدم امكان تشكيل جامعه مهدوى</w:t>
            </w:r>
            <w:r>
              <w:rPr>
                <w:rStyle w:val="IndexLink"/>
                <w:rtl w:val="true"/>
              </w:rPr>
              <w:tab/>
            </w:r>
            <w:r>
              <w:rPr>
                <w:rStyle w:val="IndexLink"/>
              </w:rPr>
              <w:t>172</w:t>
            </w:r>
          </w:hyperlink>
        </w:p>
        <w:p>
          <w:pPr>
            <w:pStyle w:val="Contents5"/>
            <w:tabs>
              <w:tab w:val="clear" w:pos="7892"/>
              <w:tab w:val="right" w:pos="9026" w:leader="dot"/>
            </w:tabs>
            <w:rPr/>
          </w:pPr>
          <w:hyperlink w:anchor="__RefHeading___Toc8582609_417432637">
            <w:r>
              <w:rPr>
                <w:webHidden/>
                <w:rStyle w:val="IndexLink"/>
                <w:rtl w:val="true"/>
              </w:rPr>
              <w:t>اقامه عدل كامل توسط حضرت</w:t>
            </w:r>
            <w:r>
              <w:rPr>
                <w:rStyle w:val="IndexLink"/>
                <w:rtl w:val="true"/>
              </w:rPr>
              <w:tab/>
            </w:r>
            <w:r>
              <w:rPr>
                <w:rStyle w:val="IndexLink"/>
              </w:rPr>
              <w:t>174</w:t>
            </w:r>
          </w:hyperlink>
        </w:p>
        <w:p>
          <w:pPr>
            <w:pStyle w:val="Contents5"/>
            <w:tabs>
              <w:tab w:val="clear" w:pos="7892"/>
              <w:tab w:val="right" w:pos="9026" w:leader="dot"/>
            </w:tabs>
            <w:rPr/>
          </w:pPr>
          <w:hyperlink w:anchor="__RefHeading___Toc8582611_417432637">
            <w:r>
              <w:rPr>
                <w:webHidden/>
                <w:rStyle w:val="IndexLink"/>
                <w:rtl w:val="true"/>
              </w:rPr>
              <w:t>حضرت عيسى و اقتدا به امام زمان عليه‌السلام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8582613_417432637">
            <w:r>
              <w:rPr>
                <w:webHidden/>
                <w:rStyle w:val="IndexLink"/>
                <w:rtl w:val="true"/>
              </w:rPr>
              <w:t>كيفيت شريعت جديد در زمان ظهور</w:t>
            </w:r>
            <w:r>
              <w:rPr>
                <w:rStyle w:val="IndexLink"/>
                <w:rtl w:val="true"/>
              </w:rPr>
              <w:tab/>
            </w:r>
            <w:r>
              <w:rPr>
                <w:rStyle w:val="IndexLink"/>
              </w:rPr>
              <w:t>176</w:t>
            </w:r>
          </w:hyperlink>
        </w:p>
        <w:p>
          <w:pPr>
            <w:pStyle w:val="Contents5"/>
            <w:tabs>
              <w:tab w:val="clear" w:pos="7892"/>
              <w:tab w:val="right" w:pos="9026" w:leader="dot"/>
            </w:tabs>
            <w:rPr/>
          </w:pPr>
          <w:hyperlink w:anchor="__RefHeading___Toc8582615_417432637">
            <w:r>
              <w:rPr>
                <w:webHidden/>
                <w:rStyle w:val="IndexLink"/>
                <w:rtl w:val="true"/>
              </w:rPr>
              <w:t>ظلم و عدالت در زمان ظهور</w:t>
            </w:r>
            <w:r>
              <w:rPr>
                <w:rStyle w:val="IndexLink"/>
                <w:rtl w:val="true"/>
              </w:rPr>
              <w:tab/>
            </w:r>
            <w:r>
              <w:rPr>
                <w:rStyle w:val="IndexLink"/>
              </w:rPr>
              <w:t>176</w:t>
            </w:r>
          </w:hyperlink>
        </w:p>
        <w:p>
          <w:pPr>
            <w:pStyle w:val="Contents5"/>
            <w:tabs>
              <w:tab w:val="clear" w:pos="7892"/>
              <w:tab w:val="right" w:pos="9026" w:leader="dot"/>
            </w:tabs>
            <w:rPr/>
          </w:pPr>
          <w:hyperlink w:anchor="__RefHeading___Toc8582617_417432637">
            <w:r>
              <w:rPr>
                <w:webHidden/>
                <w:rStyle w:val="IndexLink"/>
                <w:rtl w:val="true"/>
              </w:rPr>
              <w:t>قاتل امام زمان</w:t>
            </w:r>
            <w:r>
              <w:rPr>
                <w:rStyle w:val="IndexLink"/>
                <w:rtl w:val="true"/>
              </w:rPr>
              <w:tab/>
            </w:r>
            <w:r>
              <w:rPr>
                <w:rStyle w:val="IndexLink"/>
              </w:rPr>
              <w:t>177</w:t>
            </w:r>
          </w:hyperlink>
        </w:p>
        <w:p>
          <w:pPr>
            <w:pStyle w:val="Contents5"/>
            <w:tabs>
              <w:tab w:val="clear" w:pos="7892"/>
              <w:tab w:val="right" w:pos="9026" w:leader="dot"/>
            </w:tabs>
            <w:rPr/>
          </w:pPr>
          <w:hyperlink w:anchor="__RefHeading___Toc8582619_417432637">
            <w:r>
              <w:rPr>
                <w:webHidden/>
                <w:rStyle w:val="IndexLink"/>
                <w:rtl w:val="true"/>
              </w:rPr>
              <w:t>رجعت دشمنان اهل بيت</w:t>
            </w:r>
            <w:r>
              <w:rPr>
                <w:rStyle w:val="IndexLink"/>
                <w:rtl w:val="true"/>
              </w:rPr>
              <w:tab/>
            </w:r>
            <w:r>
              <w:rPr>
                <w:rStyle w:val="IndexLink"/>
              </w:rPr>
              <w:t>177</w:t>
            </w:r>
          </w:hyperlink>
        </w:p>
        <w:p>
          <w:pPr>
            <w:pStyle w:val="Contents5"/>
            <w:tabs>
              <w:tab w:val="clear" w:pos="7892"/>
              <w:tab w:val="right" w:pos="9026" w:leader="dot"/>
            </w:tabs>
            <w:rPr/>
          </w:pPr>
          <w:hyperlink w:anchor="__RefHeading___Toc8582621_417432637">
            <w:r>
              <w:rPr>
                <w:webHidden/>
                <w:rStyle w:val="IndexLink"/>
                <w:rtl w:val="true"/>
              </w:rPr>
              <w:t>قيام حضرت ولى عصر عليه‌السلام</w:t>
            </w:r>
            <w:r>
              <w:rPr>
                <w:rStyle w:val="IndexLink"/>
                <w:rtl w:val="true"/>
              </w:rPr>
              <w:tab/>
            </w:r>
            <w:r>
              <w:rPr>
                <w:rStyle w:val="IndexLink"/>
              </w:rPr>
              <w:t>177</w:t>
            </w:r>
          </w:hyperlink>
        </w:p>
        <w:p>
          <w:pPr>
            <w:pStyle w:val="Contents6"/>
            <w:tabs>
              <w:tab w:val="clear" w:pos="7609"/>
              <w:tab w:val="right" w:pos="9026" w:leader="dot"/>
            </w:tabs>
            <w:rPr/>
          </w:pPr>
          <w:hyperlink w:anchor="__RefHeading___Toc8582623_417432637">
            <w:r>
              <w:rPr>
                <w:webHidden/>
                <w:rStyle w:val="IndexLink"/>
                <w:rtl w:val="true"/>
              </w:rPr>
              <w:t>قيام حضرت و دعوت به توحيد</w:t>
            </w:r>
            <w:r>
              <w:rPr>
                <w:rStyle w:val="IndexLink"/>
                <w:rtl w:val="true"/>
              </w:rPr>
              <w:tab/>
            </w:r>
            <w:r>
              <w:rPr>
                <w:rStyle w:val="IndexLink"/>
              </w:rPr>
              <w:t>177</w:t>
            </w:r>
          </w:hyperlink>
        </w:p>
        <w:p>
          <w:pPr>
            <w:pStyle w:val="Contents6"/>
            <w:tabs>
              <w:tab w:val="clear" w:pos="7609"/>
              <w:tab w:val="right" w:pos="9026" w:leader="dot"/>
            </w:tabs>
            <w:rPr/>
          </w:pPr>
          <w:hyperlink w:anchor="__RefHeading___Toc8582625_417432637">
            <w:r>
              <w:rPr>
                <w:webHidden/>
                <w:rStyle w:val="IndexLink"/>
                <w:rtl w:val="true"/>
              </w:rPr>
              <w:t>قيام حضرت؛ اصلاح يا انقلاب</w:t>
            </w:r>
            <w:r>
              <w:rPr>
                <w:rStyle w:val="IndexLink"/>
                <w:rtl w:val="true"/>
              </w:rPr>
              <w:tab/>
            </w:r>
            <w:r>
              <w:rPr>
                <w:rStyle w:val="IndexLink"/>
              </w:rPr>
              <w:t>178</w:t>
            </w:r>
          </w:hyperlink>
        </w:p>
        <w:p>
          <w:pPr>
            <w:pStyle w:val="Contents6"/>
            <w:tabs>
              <w:tab w:val="clear" w:pos="7609"/>
              <w:tab w:val="right" w:pos="9026" w:leader="dot"/>
            </w:tabs>
            <w:rPr/>
          </w:pPr>
          <w:hyperlink w:anchor="__RefHeading___Toc8582627_417432637">
            <w:r>
              <w:rPr>
                <w:webHidden/>
                <w:rStyle w:val="IndexLink"/>
                <w:rtl w:val="true"/>
              </w:rPr>
              <w:t>ياران امام زمان عليه‌السلام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8582629_417432637">
            <w:r>
              <w:rPr>
                <w:webHidden/>
                <w:rStyle w:val="IndexLink"/>
                <w:rtl w:val="true"/>
              </w:rPr>
              <w:t>قلّت ياران امام زمان و پيروزى بر همه جهان</w:t>
            </w:r>
            <w:r>
              <w:rPr>
                <w:rStyle w:val="IndexLink"/>
                <w:rtl w:val="true"/>
              </w:rPr>
              <w:tab/>
            </w:r>
            <w:r>
              <w:rPr>
                <w:rStyle w:val="IndexLink"/>
              </w:rPr>
              <w:t>181</w:t>
            </w:r>
          </w:hyperlink>
        </w:p>
        <w:p>
          <w:pPr>
            <w:pStyle w:val="Contents6"/>
            <w:tabs>
              <w:tab w:val="clear" w:pos="7609"/>
              <w:tab w:val="right" w:pos="9026" w:leader="dot"/>
            </w:tabs>
            <w:rPr/>
          </w:pPr>
          <w:hyperlink w:anchor="__RefHeading___Toc8582631_417432637">
            <w:r>
              <w:rPr>
                <w:webHidden/>
                <w:rStyle w:val="IndexLink"/>
                <w:rtl w:val="true"/>
              </w:rPr>
              <w:t>رابطه تكنولوژى با قيام امام زمان عليه‌السلام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8582633_417432637">
            <w:r>
              <w:rPr>
                <w:webHidden/>
                <w:rStyle w:val="IndexLink"/>
                <w:rtl w:val="true"/>
              </w:rPr>
              <w:t>سلاح مورد استفاده حضرت در زمان ظهور</w:t>
            </w:r>
            <w:r>
              <w:rPr>
                <w:rStyle w:val="IndexLink"/>
                <w:rtl w:val="true"/>
              </w:rPr>
              <w:tab/>
            </w:r>
            <w:r>
              <w:rPr>
                <w:rStyle w:val="IndexLink"/>
              </w:rPr>
              <w:t>182</w:t>
            </w:r>
          </w:hyperlink>
        </w:p>
        <w:p>
          <w:pPr>
            <w:pStyle w:val="Contents6"/>
            <w:tabs>
              <w:tab w:val="clear" w:pos="7609"/>
              <w:tab w:val="right" w:pos="9026" w:leader="dot"/>
            </w:tabs>
            <w:rPr/>
          </w:pPr>
          <w:hyperlink w:anchor="__RefHeading___Toc8582635_417432637">
            <w:r>
              <w:rPr>
                <w:webHidden/>
                <w:rStyle w:val="IndexLink"/>
                <w:rtl w:val="true"/>
              </w:rPr>
              <w:t>موضع علما در هنگام ظهور</w:t>
            </w:r>
            <w:r>
              <w:rPr>
                <w:rStyle w:val="IndexLink"/>
                <w:rtl w:val="true"/>
              </w:rPr>
              <w:tab/>
            </w:r>
            <w:r>
              <w:rPr>
                <w:rStyle w:val="IndexLink"/>
              </w:rPr>
              <w:t>184</w:t>
            </w:r>
          </w:hyperlink>
        </w:p>
        <w:p>
          <w:pPr>
            <w:pStyle w:val="Contents2"/>
            <w:tabs>
              <w:tab w:val="clear" w:pos="8743"/>
              <w:tab w:val="right" w:pos="9026" w:leader="dot"/>
            </w:tabs>
            <w:rPr/>
          </w:pPr>
          <w:hyperlink w:anchor="__RefHeading___Toc8582637_417432637">
            <w:r>
              <w:rPr>
                <w:webHidden/>
                <w:rStyle w:val="IndexLink"/>
                <w:rtl w:val="true"/>
              </w:rPr>
              <w:t>فصل پنجم</w:t>
            </w:r>
            <w:r>
              <w:rPr>
                <w:rStyle w:val="IndexLink"/>
                <w:rtl w:val="true"/>
              </w:rPr>
              <w:t xml:space="preserve">: </w:t>
            </w:r>
            <w:r>
              <w:rPr>
                <w:rStyle w:val="IndexLink"/>
                <w:rtl w:val="true"/>
              </w:rPr>
              <w:t>جهان پس از مرگ</w:t>
            </w:r>
            <w:r>
              <w:rPr>
                <w:rStyle w:val="IndexLink"/>
                <w:rtl w:val="true"/>
              </w:rPr>
              <w:tab/>
            </w:r>
            <w:r>
              <w:rPr>
                <w:rStyle w:val="IndexLink"/>
              </w:rPr>
              <w:t>185</w:t>
            </w:r>
          </w:hyperlink>
        </w:p>
        <w:p>
          <w:pPr>
            <w:pStyle w:val="Contents3"/>
            <w:tabs>
              <w:tab w:val="clear" w:pos="8459"/>
              <w:tab w:val="right" w:pos="9026" w:leader="dot"/>
            </w:tabs>
            <w:rPr/>
          </w:pPr>
          <w:hyperlink w:anchor="__RefHeading___Toc8582639_41743263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8582641_417432637">
            <w:r>
              <w:rPr>
                <w:webHidden/>
                <w:rStyle w:val="IndexLink"/>
                <w:rtl w:val="true"/>
              </w:rPr>
              <w:t>اثبات معاد</w:t>
            </w:r>
            <w:r>
              <w:rPr>
                <w:rStyle w:val="IndexLink"/>
                <w:rtl w:val="true"/>
              </w:rPr>
              <w:tab/>
            </w:r>
            <w:r>
              <w:rPr>
                <w:rStyle w:val="IndexLink"/>
              </w:rPr>
              <w:t>186</w:t>
            </w:r>
          </w:hyperlink>
        </w:p>
        <w:p>
          <w:pPr>
            <w:pStyle w:val="Contents4"/>
            <w:tabs>
              <w:tab w:val="clear" w:pos="8176"/>
              <w:tab w:val="right" w:pos="9026" w:leader="dot"/>
            </w:tabs>
            <w:rPr/>
          </w:pPr>
          <w:hyperlink w:anchor="__RefHeading___Toc8582643_417432637">
            <w:r>
              <w:rPr>
                <w:webHidden/>
                <w:rStyle w:val="IndexLink"/>
                <w:rtl w:val="true"/>
              </w:rPr>
              <w:t>اثبات معاد، لازمه اثبات عدل الهى</w:t>
            </w:r>
            <w:r>
              <w:rPr>
                <w:rStyle w:val="IndexLink"/>
                <w:rtl w:val="true"/>
              </w:rPr>
              <w:tab/>
            </w:r>
            <w:r>
              <w:rPr>
                <w:rStyle w:val="IndexLink"/>
              </w:rPr>
              <w:t>186</w:t>
            </w:r>
          </w:hyperlink>
        </w:p>
        <w:p>
          <w:pPr>
            <w:pStyle w:val="Contents3"/>
            <w:tabs>
              <w:tab w:val="clear" w:pos="8459"/>
              <w:tab w:val="right" w:pos="9026" w:leader="dot"/>
            </w:tabs>
            <w:rPr/>
          </w:pPr>
          <w:hyperlink w:anchor="__RefHeading___Toc8582645_417432637">
            <w:r>
              <w:rPr>
                <w:webHidden/>
                <w:rStyle w:val="IndexLink"/>
                <w:rtl w:val="true"/>
              </w:rPr>
              <w:t>از مرگ تا قيامت</w:t>
            </w:r>
            <w:r>
              <w:rPr>
                <w:rStyle w:val="IndexLink"/>
                <w:rtl w:val="true"/>
              </w:rPr>
              <w:tab/>
            </w:r>
            <w:r>
              <w:rPr>
                <w:rStyle w:val="IndexLink"/>
              </w:rPr>
              <w:t>190</w:t>
            </w:r>
          </w:hyperlink>
        </w:p>
        <w:p>
          <w:pPr>
            <w:pStyle w:val="Contents4"/>
            <w:tabs>
              <w:tab w:val="clear" w:pos="8176"/>
              <w:tab w:val="right" w:pos="9026" w:leader="dot"/>
            </w:tabs>
            <w:rPr/>
          </w:pPr>
          <w:hyperlink w:anchor="__RefHeading___Toc8582647_417432637">
            <w:r>
              <w:rPr>
                <w:webHidden/>
                <w:rStyle w:val="IndexLink"/>
                <w:rtl w:val="true"/>
              </w:rPr>
              <w:t>راه نجات از فشار شب اول قبر</w:t>
            </w:r>
            <w:r>
              <w:rPr>
                <w:rStyle w:val="IndexLink"/>
                <w:rtl w:val="true"/>
              </w:rPr>
              <w:tab/>
            </w:r>
            <w:r>
              <w:rPr>
                <w:rStyle w:val="IndexLink"/>
              </w:rPr>
              <w:t>190</w:t>
            </w:r>
          </w:hyperlink>
        </w:p>
        <w:p>
          <w:pPr>
            <w:pStyle w:val="Contents4"/>
            <w:tabs>
              <w:tab w:val="clear" w:pos="8176"/>
              <w:tab w:val="right" w:pos="9026" w:leader="dot"/>
            </w:tabs>
            <w:rPr/>
          </w:pPr>
          <w:hyperlink w:anchor="__RefHeading___Toc8582649_417432637">
            <w:r>
              <w:rPr>
                <w:webHidden/>
                <w:rStyle w:val="IndexLink"/>
                <w:rtl w:val="true"/>
              </w:rPr>
              <w:t>فشار قبر نداشتن بعض اموات</w:t>
            </w:r>
            <w:r>
              <w:rPr>
                <w:rStyle w:val="IndexLink"/>
                <w:rtl w:val="true"/>
              </w:rPr>
              <w:tab/>
            </w:r>
            <w:r>
              <w:rPr>
                <w:rStyle w:val="IndexLink"/>
              </w:rPr>
              <w:t>190</w:t>
            </w:r>
          </w:hyperlink>
        </w:p>
        <w:p>
          <w:pPr>
            <w:pStyle w:val="Contents4"/>
            <w:tabs>
              <w:tab w:val="clear" w:pos="8176"/>
              <w:tab w:val="right" w:pos="9026" w:leader="dot"/>
            </w:tabs>
            <w:rPr/>
          </w:pPr>
          <w:hyperlink w:anchor="__RefHeading___Toc8582651_417432637">
            <w:r>
              <w:rPr>
                <w:webHidden/>
                <w:rStyle w:val="IndexLink"/>
                <w:rtl w:val="true"/>
              </w:rPr>
              <w:t>وضعيت ارواح اموات تا قيامت</w:t>
            </w:r>
            <w:r>
              <w:rPr>
                <w:rStyle w:val="IndexLink"/>
                <w:rtl w:val="true"/>
              </w:rPr>
              <w:tab/>
            </w:r>
            <w:r>
              <w:rPr>
                <w:rStyle w:val="IndexLink"/>
              </w:rPr>
              <w:t>190</w:t>
            </w:r>
          </w:hyperlink>
        </w:p>
        <w:p>
          <w:pPr>
            <w:pStyle w:val="Contents3"/>
            <w:tabs>
              <w:tab w:val="clear" w:pos="8459"/>
              <w:tab w:val="right" w:pos="9026" w:leader="dot"/>
            </w:tabs>
            <w:rPr/>
          </w:pPr>
          <w:hyperlink w:anchor="__RefHeading___Toc8582653_417432637">
            <w:r>
              <w:rPr>
                <w:webHidden/>
                <w:rStyle w:val="IndexLink"/>
                <w:rtl w:val="true"/>
              </w:rPr>
              <w:t>قيامت</w:t>
            </w:r>
            <w:r>
              <w:rPr>
                <w:rStyle w:val="IndexLink"/>
                <w:rtl w:val="true"/>
              </w:rPr>
              <w:tab/>
            </w:r>
            <w:r>
              <w:rPr>
                <w:rStyle w:val="IndexLink"/>
              </w:rPr>
              <w:t>191</w:t>
            </w:r>
          </w:hyperlink>
        </w:p>
        <w:p>
          <w:pPr>
            <w:pStyle w:val="Contents4"/>
            <w:tabs>
              <w:tab w:val="clear" w:pos="8176"/>
              <w:tab w:val="right" w:pos="9026" w:leader="dot"/>
            </w:tabs>
            <w:rPr/>
          </w:pPr>
          <w:hyperlink w:anchor="__RefHeading___Toc8582655_417432637">
            <w:r>
              <w:rPr>
                <w:webHidden/>
                <w:rStyle w:val="IndexLink"/>
                <w:rtl w:val="true"/>
              </w:rPr>
              <w:t>معاد جسمانى و روحانى</w:t>
            </w:r>
            <w:r>
              <w:rPr>
                <w:rStyle w:val="IndexLink"/>
                <w:rtl w:val="true"/>
              </w:rPr>
              <w:tab/>
            </w:r>
            <w:r>
              <w:rPr>
                <w:rStyle w:val="IndexLink"/>
              </w:rPr>
              <w:t>191</w:t>
            </w:r>
          </w:hyperlink>
        </w:p>
        <w:p>
          <w:pPr>
            <w:pStyle w:val="Contents4"/>
            <w:tabs>
              <w:tab w:val="clear" w:pos="8176"/>
              <w:tab w:val="right" w:pos="9026" w:leader="dot"/>
            </w:tabs>
            <w:rPr/>
          </w:pPr>
          <w:hyperlink w:anchor="__RefHeading___Toc8582657_417432637">
            <w:r>
              <w:rPr>
                <w:webHidden/>
                <w:rStyle w:val="IndexLink"/>
                <w:rtl w:val="true"/>
              </w:rPr>
              <w:t>معاد جسمانى؛ عام يا خاص</w:t>
            </w:r>
            <w:r>
              <w:rPr>
                <w:rStyle w:val="IndexLink"/>
                <w:rtl w:val="true"/>
              </w:rPr>
              <w:tab/>
            </w:r>
            <w:r>
              <w:rPr>
                <w:rStyle w:val="IndexLink"/>
              </w:rPr>
              <w:t>191</w:t>
            </w:r>
          </w:hyperlink>
        </w:p>
        <w:p>
          <w:pPr>
            <w:pStyle w:val="Contents4"/>
            <w:tabs>
              <w:tab w:val="clear" w:pos="8176"/>
              <w:tab w:val="right" w:pos="9026" w:leader="dot"/>
            </w:tabs>
            <w:rPr/>
          </w:pPr>
          <w:hyperlink w:anchor="__RefHeading___Toc8582659_417432637">
            <w:r>
              <w:rPr>
                <w:webHidden/>
                <w:rStyle w:val="IndexLink"/>
                <w:rtl w:val="true"/>
              </w:rPr>
              <w:t>علم به زمان وقوع قيامت</w:t>
            </w:r>
            <w:r>
              <w:rPr>
                <w:rStyle w:val="IndexLink"/>
                <w:rtl w:val="true"/>
              </w:rPr>
              <w:tab/>
            </w:r>
            <w:r>
              <w:rPr>
                <w:rStyle w:val="IndexLink"/>
              </w:rPr>
              <w:t>192</w:t>
            </w:r>
          </w:hyperlink>
        </w:p>
        <w:p>
          <w:pPr>
            <w:pStyle w:val="Contents4"/>
            <w:tabs>
              <w:tab w:val="clear" w:pos="8176"/>
              <w:tab w:val="right" w:pos="9026" w:leader="dot"/>
            </w:tabs>
            <w:rPr/>
          </w:pPr>
          <w:hyperlink w:anchor="__RefHeading___Toc8582661_417432637">
            <w:r>
              <w:rPr>
                <w:webHidden/>
                <w:rStyle w:val="IndexLink"/>
                <w:rtl w:val="true"/>
              </w:rPr>
              <w:t>كودكان و حسابرسى قيامت</w:t>
            </w:r>
            <w:r>
              <w:rPr>
                <w:rStyle w:val="IndexLink"/>
                <w:rtl w:val="true"/>
              </w:rPr>
              <w:tab/>
            </w:r>
            <w:r>
              <w:rPr>
                <w:rStyle w:val="IndexLink"/>
              </w:rPr>
              <w:t>192</w:t>
            </w:r>
          </w:hyperlink>
        </w:p>
        <w:p>
          <w:pPr>
            <w:pStyle w:val="Contents4"/>
            <w:tabs>
              <w:tab w:val="clear" w:pos="8176"/>
              <w:tab w:val="right" w:pos="9026" w:leader="dot"/>
            </w:tabs>
            <w:rPr/>
          </w:pPr>
          <w:hyperlink w:anchor="__RefHeading___Toc8582663_417432637">
            <w:r>
              <w:rPr>
                <w:webHidden/>
                <w:rStyle w:val="IndexLink"/>
                <w:rtl w:val="true"/>
              </w:rPr>
              <w:t>وجود فعلى بهشت و جهنم</w:t>
            </w:r>
            <w:r>
              <w:rPr>
                <w:rStyle w:val="IndexLink"/>
                <w:rtl w:val="true"/>
              </w:rPr>
              <w:tab/>
            </w:r>
            <w:r>
              <w:rPr>
                <w:rStyle w:val="IndexLink"/>
              </w:rPr>
              <w:t>193</w:t>
            </w:r>
          </w:hyperlink>
        </w:p>
        <w:p>
          <w:pPr>
            <w:pStyle w:val="Contents4"/>
            <w:tabs>
              <w:tab w:val="clear" w:pos="8176"/>
              <w:tab w:val="right" w:pos="9026" w:leader="dot"/>
            </w:tabs>
            <w:rPr/>
          </w:pPr>
          <w:hyperlink w:anchor="__RefHeading___Toc8582665_417432637">
            <w:r>
              <w:rPr>
                <w:webHidden/>
                <w:rStyle w:val="IndexLink"/>
                <w:rtl w:val="true"/>
              </w:rPr>
              <w:t>آخرين واردشونده به بهشت</w:t>
            </w:r>
            <w:r>
              <w:rPr>
                <w:rStyle w:val="IndexLink"/>
                <w:rtl w:val="true"/>
              </w:rPr>
              <w:tab/>
            </w:r>
            <w:r>
              <w:rPr>
                <w:rStyle w:val="IndexLink"/>
              </w:rPr>
              <w:t>193</w:t>
            </w:r>
          </w:hyperlink>
        </w:p>
        <w:p>
          <w:pPr>
            <w:pStyle w:val="Contents4"/>
            <w:tabs>
              <w:tab w:val="clear" w:pos="8176"/>
              <w:tab w:val="right" w:pos="9026" w:leader="dot"/>
            </w:tabs>
            <w:rPr/>
          </w:pPr>
          <w:hyperlink w:anchor="__RefHeading___Toc8582667_417432637">
            <w:r>
              <w:rPr>
                <w:webHidden/>
                <w:rStyle w:val="IndexLink"/>
                <w:rtl w:val="true"/>
              </w:rPr>
              <w:t>كيفيت عذاب جهنم</w:t>
            </w:r>
            <w:r>
              <w:rPr>
                <w:rStyle w:val="IndexLink"/>
                <w:rtl w:val="true"/>
              </w:rPr>
              <w:tab/>
            </w:r>
            <w:r>
              <w:rPr>
                <w:rStyle w:val="IndexLink"/>
              </w:rPr>
              <w:t>194</w:t>
            </w:r>
          </w:hyperlink>
        </w:p>
        <w:p>
          <w:pPr>
            <w:pStyle w:val="Contents2"/>
            <w:tabs>
              <w:tab w:val="clear" w:pos="8743"/>
              <w:tab w:val="right" w:pos="9026" w:leader="dot"/>
            </w:tabs>
            <w:rPr/>
          </w:pPr>
          <w:hyperlink w:anchor="__RefHeading___Toc8582669_417432637">
            <w:r>
              <w:rPr>
                <w:webHidden/>
                <w:rStyle w:val="IndexLink"/>
                <w:rtl w:val="true"/>
              </w:rPr>
              <w:t>فصل ششم</w:t>
            </w:r>
            <w:r>
              <w:rPr>
                <w:rStyle w:val="IndexLink"/>
                <w:rtl w:val="true"/>
              </w:rPr>
              <w:t xml:space="preserve">: </w:t>
            </w:r>
            <w:r>
              <w:rPr>
                <w:rStyle w:val="IndexLink"/>
                <w:rtl w:val="true"/>
              </w:rPr>
              <w:t>معارف قرآنى</w:t>
            </w:r>
            <w:r>
              <w:rPr>
                <w:rStyle w:val="IndexLink"/>
                <w:rtl w:val="true"/>
              </w:rPr>
              <w:tab/>
            </w:r>
            <w:r>
              <w:rPr>
                <w:rStyle w:val="IndexLink"/>
              </w:rPr>
              <w:t>195</w:t>
            </w:r>
          </w:hyperlink>
        </w:p>
        <w:p>
          <w:pPr>
            <w:pStyle w:val="Contents3"/>
            <w:tabs>
              <w:tab w:val="clear" w:pos="8459"/>
              <w:tab w:val="right" w:pos="9026" w:leader="dot"/>
            </w:tabs>
            <w:rPr/>
          </w:pPr>
          <w:hyperlink w:anchor="__RefHeading___Toc8582671_417432637">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8582673_417432637">
            <w:r>
              <w:rPr>
                <w:webHidden/>
                <w:rStyle w:val="IndexLink"/>
                <w:rtl w:val="true"/>
              </w:rPr>
              <w:t>آيات الاحكام</w:t>
            </w:r>
            <w:r>
              <w:rPr>
                <w:rStyle w:val="IndexLink"/>
                <w:rtl w:val="true"/>
              </w:rPr>
              <w:tab/>
            </w:r>
            <w:r>
              <w:rPr>
                <w:rStyle w:val="IndexLink"/>
              </w:rPr>
              <w:t>196</w:t>
            </w:r>
          </w:hyperlink>
        </w:p>
        <w:p>
          <w:pPr>
            <w:pStyle w:val="Contents4"/>
            <w:tabs>
              <w:tab w:val="clear" w:pos="8176"/>
              <w:tab w:val="right" w:pos="9026" w:leader="dot"/>
            </w:tabs>
            <w:rPr/>
          </w:pPr>
          <w:hyperlink w:anchor="__RefHeading___Toc8582675_417432637">
            <w:r>
              <w:rPr>
                <w:webHidden/>
                <w:rStyle w:val="IndexLink"/>
                <w:rtl w:val="true"/>
              </w:rPr>
              <w:t>ادله خمس</w:t>
            </w:r>
            <w:r>
              <w:rPr>
                <w:rStyle w:val="IndexLink"/>
                <w:rtl w:val="true"/>
              </w:rPr>
              <w:tab/>
            </w:r>
            <w:r>
              <w:rPr>
                <w:rStyle w:val="IndexLink"/>
              </w:rPr>
              <w:t>196</w:t>
            </w:r>
          </w:hyperlink>
        </w:p>
        <w:p>
          <w:pPr>
            <w:pStyle w:val="Contents4"/>
            <w:tabs>
              <w:tab w:val="clear" w:pos="8176"/>
              <w:tab w:val="right" w:pos="9026" w:leader="dot"/>
            </w:tabs>
            <w:rPr/>
          </w:pPr>
          <w:hyperlink w:anchor="__RefHeading___Toc8582677_417432637">
            <w:r>
              <w:rPr>
                <w:webHidden/>
                <w:rStyle w:val="IndexLink"/>
                <w:rtl w:val="true"/>
              </w:rPr>
              <w:t>نماز در سفر</w:t>
            </w:r>
            <w:r>
              <w:rPr>
                <w:rStyle w:val="IndexLink"/>
                <w:rtl w:val="true"/>
              </w:rPr>
              <w:tab/>
            </w:r>
            <w:r>
              <w:rPr>
                <w:rStyle w:val="IndexLink"/>
              </w:rPr>
              <w:t>197</w:t>
            </w:r>
          </w:hyperlink>
        </w:p>
        <w:p>
          <w:pPr>
            <w:pStyle w:val="Contents3"/>
            <w:tabs>
              <w:tab w:val="clear" w:pos="8459"/>
              <w:tab w:val="right" w:pos="9026" w:leader="dot"/>
            </w:tabs>
            <w:rPr/>
          </w:pPr>
          <w:hyperlink w:anchor="__RefHeading___Toc8582679_417432637">
            <w:r>
              <w:rPr>
                <w:webHidden/>
                <w:rStyle w:val="IndexLink"/>
                <w:rtl w:val="true"/>
              </w:rPr>
              <w:t>ولايت در قرآن</w:t>
            </w:r>
            <w:r>
              <w:rPr>
                <w:rStyle w:val="IndexLink"/>
                <w:rtl w:val="true"/>
              </w:rPr>
              <w:tab/>
            </w:r>
            <w:r>
              <w:rPr>
                <w:rStyle w:val="IndexLink"/>
              </w:rPr>
              <w:t>198</w:t>
            </w:r>
          </w:hyperlink>
        </w:p>
        <w:p>
          <w:pPr>
            <w:pStyle w:val="Contents4"/>
            <w:tabs>
              <w:tab w:val="clear" w:pos="8176"/>
              <w:tab w:val="right" w:pos="9026" w:leader="dot"/>
            </w:tabs>
            <w:rPr/>
          </w:pPr>
          <w:hyperlink w:anchor="__RefHeading___Toc8582681_417432637">
            <w:r>
              <w:rPr>
                <w:webHidden/>
                <w:rStyle w:val="IndexLink"/>
                <w:rtl w:val="true"/>
              </w:rPr>
              <w:t>تبعيت از ولايت</w:t>
            </w:r>
            <w:r>
              <w:rPr>
                <w:rStyle w:val="IndexLink"/>
                <w:rtl w:val="true"/>
              </w:rPr>
              <w:tab/>
            </w:r>
            <w:r>
              <w:rPr>
                <w:rStyle w:val="IndexLink"/>
              </w:rPr>
              <w:t>198</w:t>
            </w:r>
          </w:hyperlink>
        </w:p>
        <w:p>
          <w:pPr>
            <w:pStyle w:val="Contents4"/>
            <w:tabs>
              <w:tab w:val="clear" w:pos="8176"/>
              <w:tab w:val="right" w:pos="9026" w:leader="dot"/>
            </w:tabs>
            <w:rPr/>
          </w:pPr>
          <w:hyperlink w:anchor="__RefHeading___Toc8582683_417432637">
            <w:r>
              <w:rPr>
                <w:webHidden/>
                <w:rStyle w:val="IndexLink"/>
                <w:rtl w:val="true"/>
              </w:rPr>
              <w:t>ادله علم معصومين عليهم‌السلام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8582685_417432637">
            <w:r>
              <w:rPr>
                <w:webHidden/>
                <w:rStyle w:val="IndexLink"/>
                <w:rtl w:val="true"/>
              </w:rPr>
              <w:t>آيه تطهير</w:t>
            </w:r>
            <w:r>
              <w:rPr>
                <w:rStyle w:val="IndexLink"/>
                <w:rtl w:val="true"/>
              </w:rPr>
              <w:tab/>
            </w:r>
            <w:r>
              <w:rPr>
                <w:rStyle w:val="IndexLink"/>
              </w:rPr>
              <w:t>199</w:t>
            </w:r>
          </w:hyperlink>
        </w:p>
        <w:p>
          <w:pPr>
            <w:pStyle w:val="Contents3"/>
            <w:tabs>
              <w:tab w:val="clear" w:pos="8459"/>
              <w:tab w:val="right" w:pos="9026" w:leader="dot"/>
            </w:tabs>
            <w:rPr/>
          </w:pPr>
          <w:hyperlink w:anchor="__RefHeading___Toc8582687_417432637">
            <w:r>
              <w:rPr>
                <w:webHidden/>
                <w:rStyle w:val="IndexLink"/>
                <w:rtl w:val="true"/>
              </w:rPr>
              <w:t>فنون قرآن و آداب آن</w:t>
            </w:r>
            <w:r>
              <w:rPr>
                <w:rStyle w:val="IndexLink"/>
                <w:rtl w:val="true"/>
              </w:rPr>
              <w:tab/>
            </w:r>
            <w:r>
              <w:rPr>
                <w:rStyle w:val="IndexLink"/>
              </w:rPr>
              <w:t>199</w:t>
            </w:r>
          </w:hyperlink>
        </w:p>
        <w:p>
          <w:pPr>
            <w:pStyle w:val="Contents4"/>
            <w:tabs>
              <w:tab w:val="clear" w:pos="8176"/>
              <w:tab w:val="right" w:pos="9026" w:leader="dot"/>
            </w:tabs>
            <w:rPr/>
          </w:pPr>
          <w:hyperlink w:anchor="__RefHeading___Toc8582689_417432637">
            <w:r>
              <w:rPr>
                <w:webHidden/>
                <w:rStyle w:val="IndexLink"/>
                <w:rtl w:val="true"/>
              </w:rPr>
              <w:t>رسم الخط</w:t>
            </w:r>
            <w:r>
              <w:rPr>
                <w:rStyle w:val="IndexLink"/>
                <w:rtl w:val="true"/>
              </w:rPr>
              <w:tab/>
            </w:r>
            <w:r>
              <w:rPr>
                <w:rStyle w:val="IndexLink"/>
              </w:rPr>
              <w:t>199</w:t>
            </w:r>
          </w:hyperlink>
        </w:p>
        <w:p>
          <w:pPr>
            <w:pStyle w:val="Contents3"/>
            <w:tabs>
              <w:tab w:val="clear" w:pos="8459"/>
              <w:tab w:val="right" w:pos="9026" w:leader="dot"/>
            </w:tabs>
            <w:rPr/>
          </w:pPr>
          <w:hyperlink w:anchor="__RefHeading___Toc8582691_417432637">
            <w:r>
              <w:rPr>
                <w:webHidden/>
                <w:rStyle w:val="IndexLink"/>
                <w:rtl w:val="true"/>
              </w:rPr>
              <w:t>پيرامون تفسير و 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8582693_417432637">
            <w:r>
              <w:rPr>
                <w:webHidden/>
                <w:rStyle w:val="IndexLink"/>
                <w:rtl w:val="true"/>
              </w:rPr>
              <w:t>تفسير عرفانى از قرآن</w:t>
            </w:r>
            <w:r>
              <w:rPr>
                <w:rStyle w:val="IndexLink"/>
                <w:rtl w:val="true"/>
              </w:rPr>
              <w:tab/>
            </w:r>
            <w:r>
              <w:rPr>
                <w:rStyle w:val="IndexLink"/>
              </w:rPr>
              <w:t>200</w:t>
            </w:r>
          </w:hyperlink>
        </w:p>
        <w:p>
          <w:pPr>
            <w:pStyle w:val="Contents4"/>
            <w:tabs>
              <w:tab w:val="clear" w:pos="8176"/>
              <w:tab w:val="right" w:pos="9026" w:leader="dot"/>
            </w:tabs>
            <w:rPr/>
          </w:pPr>
          <w:hyperlink w:anchor="__RefHeading___Toc8582695_417432637">
            <w:r>
              <w:rPr>
                <w:webHidden/>
                <w:rStyle w:val="IndexLink"/>
                <w:rtl w:val="true"/>
              </w:rPr>
              <w:t>مفسران قرآن</w:t>
            </w:r>
            <w:r>
              <w:rPr>
                <w:rStyle w:val="IndexLink"/>
                <w:rtl w:val="true"/>
              </w:rPr>
              <w:tab/>
            </w:r>
            <w:r>
              <w:rPr>
                <w:rStyle w:val="IndexLink"/>
              </w:rPr>
              <w:t>200</w:t>
            </w:r>
          </w:hyperlink>
        </w:p>
        <w:p>
          <w:pPr>
            <w:pStyle w:val="Contents4"/>
            <w:tabs>
              <w:tab w:val="clear" w:pos="8176"/>
              <w:tab w:val="right" w:pos="9026" w:leader="dot"/>
            </w:tabs>
            <w:rPr/>
          </w:pPr>
          <w:hyperlink w:anchor="__RefHeading___Toc8582697_417432637">
            <w:r>
              <w:rPr>
                <w:webHidden/>
                <w:rStyle w:val="IndexLink"/>
                <w:rtl w:val="true"/>
              </w:rPr>
              <w:t>تفسير به رأى</w:t>
            </w:r>
            <w:r>
              <w:rPr>
                <w:rStyle w:val="IndexLink"/>
                <w:rtl w:val="true"/>
              </w:rPr>
              <w:tab/>
            </w:r>
            <w:r>
              <w:rPr>
                <w:rStyle w:val="IndexLink"/>
              </w:rPr>
              <w:t>202</w:t>
            </w:r>
          </w:hyperlink>
        </w:p>
        <w:p>
          <w:pPr>
            <w:pStyle w:val="Contents4"/>
            <w:tabs>
              <w:tab w:val="clear" w:pos="8176"/>
              <w:tab w:val="right" w:pos="9026" w:leader="dot"/>
            </w:tabs>
            <w:rPr/>
          </w:pPr>
          <w:hyperlink w:anchor="__RefHeading___Toc8582699_417432637">
            <w:r>
              <w:rPr>
                <w:webHidden/>
                <w:rStyle w:val="IndexLink"/>
                <w:rtl w:val="true"/>
              </w:rPr>
              <w:t>افضليت قرائت متن عربى قرآن</w:t>
            </w:r>
            <w:r>
              <w:rPr>
                <w:rStyle w:val="IndexLink"/>
                <w:rtl w:val="true"/>
              </w:rPr>
              <w:tab/>
            </w:r>
            <w:r>
              <w:rPr>
                <w:rStyle w:val="IndexLink"/>
              </w:rPr>
              <w:t>203</w:t>
            </w:r>
          </w:hyperlink>
        </w:p>
        <w:p>
          <w:pPr>
            <w:pStyle w:val="Contents4"/>
            <w:tabs>
              <w:tab w:val="clear" w:pos="8176"/>
              <w:tab w:val="right" w:pos="9026" w:leader="dot"/>
            </w:tabs>
            <w:rPr/>
          </w:pPr>
          <w:hyperlink w:anchor="__RefHeading___Toc8582701_417432637">
            <w:r>
              <w:rPr>
                <w:webHidden/>
                <w:rStyle w:val="IndexLink"/>
                <w:rtl w:val="true"/>
              </w:rPr>
              <w:t>امكان و لزوم ترجمه قرآن</w:t>
            </w:r>
            <w:r>
              <w:rPr>
                <w:rStyle w:val="IndexLink"/>
                <w:rtl w:val="true"/>
              </w:rPr>
              <w:tab/>
            </w:r>
            <w:r>
              <w:rPr>
                <w:rStyle w:val="IndexLink"/>
              </w:rPr>
              <w:t>204</w:t>
            </w:r>
          </w:hyperlink>
        </w:p>
        <w:p>
          <w:pPr>
            <w:pStyle w:val="Contents3"/>
            <w:tabs>
              <w:tab w:val="clear" w:pos="8459"/>
              <w:tab w:val="right" w:pos="9026" w:leader="dot"/>
            </w:tabs>
            <w:rPr/>
          </w:pPr>
          <w:hyperlink w:anchor="__RefHeading___Toc8582703_417432637">
            <w:r>
              <w:rPr>
                <w:webHidden/>
                <w:rStyle w:val="IndexLink"/>
                <w:rtl w:val="true"/>
              </w:rPr>
              <w:t>نبوت و انبياء در قرآن</w:t>
            </w:r>
            <w:r>
              <w:rPr>
                <w:rStyle w:val="IndexLink"/>
                <w:rtl w:val="true"/>
              </w:rPr>
              <w:tab/>
            </w:r>
            <w:r>
              <w:rPr>
                <w:rStyle w:val="IndexLink"/>
              </w:rPr>
              <w:t>205</w:t>
            </w:r>
          </w:hyperlink>
        </w:p>
        <w:p>
          <w:pPr>
            <w:pStyle w:val="Contents4"/>
            <w:tabs>
              <w:tab w:val="clear" w:pos="8176"/>
              <w:tab w:val="right" w:pos="9026" w:leader="dot"/>
            </w:tabs>
            <w:rPr/>
          </w:pPr>
          <w:hyperlink w:anchor="__RefHeading___Toc8582705_417432637">
            <w:r>
              <w:rPr>
                <w:webHidden/>
                <w:rStyle w:val="IndexLink"/>
                <w:rtl w:val="true"/>
              </w:rPr>
              <w:t>خاتميت</w:t>
            </w:r>
            <w:r>
              <w:rPr>
                <w:rStyle w:val="IndexLink"/>
                <w:rtl w:val="true"/>
              </w:rPr>
              <w:tab/>
            </w:r>
            <w:r>
              <w:rPr>
                <w:rStyle w:val="IndexLink"/>
              </w:rPr>
              <w:t>205</w:t>
            </w:r>
          </w:hyperlink>
        </w:p>
        <w:p>
          <w:pPr>
            <w:pStyle w:val="Contents4"/>
            <w:tabs>
              <w:tab w:val="clear" w:pos="8176"/>
              <w:tab w:val="right" w:pos="9026" w:leader="dot"/>
            </w:tabs>
            <w:rPr/>
          </w:pPr>
          <w:hyperlink w:anchor="__RefHeading___Toc8582707_417432637">
            <w:r>
              <w:rPr>
                <w:webHidden/>
                <w:rStyle w:val="IndexLink"/>
                <w:rtl w:val="true"/>
              </w:rPr>
              <w:t>عصمت حضرت يونس</w:t>
            </w:r>
            <w:r>
              <w:rPr>
                <w:rStyle w:val="IndexLink"/>
                <w:rtl w:val="true"/>
              </w:rPr>
              <w:tab/>
            </w:r>
            <w:r>
              <w:rPr>
                <w:rStyle w:val="IndexLink"/>
              </w:rPr>
              <w:t>205</w:t>
            </w:r>
          </w:hyperlink>
        </w:p>
        <w:p>
          <w:pPr>
            <w:pStyle w:val="Contents3"/>
            <w:tabs>
              <w:tab w:val="clear" w:pos="8459"/>
              <w:tab w:val="right" w:pos="9026" w:leader="dot"/>
            </w:tabs>
            <w:rPr/>
          </w:pPr>
          <w:hyperlink w:anchor="__RefHeading___Toc8582709_417432637">
            <w:r>
              <w:rPr>
                <w:webHidden/>
                <w:rStyle w:val="IndexLink"/>
                <w:rtl w:val="true"/>
              </w:rPr>
              <w:t>زبان قرآن</w:t>
            </w:r>
            <w:r>
              <w:rPr>
                <w:rStyle w:val="IndexLink"/>
                <w:rtl w:val="true"/>
              </w:rPr>
              <w:tab/>
            </w:r>
            <w:r>
              <w:rPr>
                <w:rStyle w:val="IndexLink"/>
              </w:rPr>
              <w:t>206</w:t>
            </w:r>
          </w:hyperlink>
        </w:p>
        <w:p>
          <w:pPr>
            <w:pStyle w:val="Contents4"/>
            <w:tabs>
              <w:tab w:val="clear" w:pos="8176"/>
              <w:tab w:val="right" w:pos="9026" w:leader="dot"/>
            </w:tabs>
            <w:rPr/>
          </w:pPr>
          <w:hyperlink w:anchor="__RefHeading___Toc8582711_417432637">
            <w:r>
              <w:rPr>
                <w:webHidden/>
                <w:rStyle w:val="IndexLink"/>
                <w:rtl w:val="true"/>
              </w:rPr>
              <w:t>مخاطبان قرآن؛ مردان يا زنان</w:t>
            </w:r>
            <w:r>
              <w:rPr>
                <w:rStyle w:val="IndexLink"/>
                <w:rtl w:val="true"/>
              </w:rPr>
              <w:tab/>
            </w:r>
            <w:r>
              <w:rPr>
                <w:rStyle w:val="IndexLink"/>
              </w:rPr>
              <w:t>206</w:t>
            </w:r>
          </w:hyperlink>
        </w:p>
        <w:p>
          <w:pPr>
            <w:pStyle w:val="Contents3"/>
            <w:tabs>
              <w:tab w:val="clear" w:pos="8459"/>
              <w:tab w:val="right" w:pos="9026" w:leader="dot"/>
            </w:tabs>
            <w:rPr/>
          </w:pPr>
          <w:hyperlink w:anchor="__RefHeading___Toc8582713_417432637">
            <w:r>
              <w:rPr>
                <w:webHidden/>
                <w:rStyle w:val="IndexLink"/>
                <w:rtl w:val="true"/>
              </w:rPr>
              <w:t>گردآورى و وثاقت قرآن</w:t>
            </w:r>
            <w:r>
              <w:rPr>
                <w:rStyle w:val="IndexLink"/>
                <w:rtl w:val="true"/>
              </w:rPr>
              <w:tab/>
            </w:r>
            <w:r>
              <w:rPr>
                <w:rStyle w:val="IndexLink"/>
              </w:rPr>
              <w:t>207</w:t>
            </w:r>
          </w:hyperlink>
        </w:p>
        <w:p>
          <w:pPr>
            <w:pStyle w:val="Contents4"/>
            <w:tabs>
              <w:tab w:val="clear" w:pos="8176"/>
              <w:tab w:val="right" w:pos="9026" w:leader="dot"/>
            </w:tabs>
            <w:rPr/>
          </w:pPr>
          <w:hyperlink w:anchor="__RefHeading___Toc8582715_417432637">
            <w:r>
              <w:rPr>
                <w:webHidden/>
                <w:rStyle w:val="IndexLink"/>
                <w:rtl w:val="true"/>
              </w:rPr>
              <w:t>گردآورنده</w:t>
            </w:r>
            <w:r>
              <w:rPr>
                <w:rStyle w:val="IndexLink"/>
                <w:rtl w:val="true"/>
              </w:rPr>
              <w:tab/>
            </w:r>
            <w:r>
              <w:rPr>
                <w:rStyle w:val="IndexLink"/>
              </w:rPr>
              <w:t>207</w:t>
            </w:r>
          </w:hyperlink>
        </w:p>
        <w:p>
          <w:pPr>
            <w:pStyle w:val="Contents4"/>
            <w:tabs>
              <w:tab w:val="clear" w:pos="8176"/>
              <w:tab w:val="right" w:pos="9026" w:leader="dot"/>
            </w:tabs>
            <w:rPr/>
          </w:pPr>
          <w:hyperlink w:anchor="__RefHeading___Toc8582717_417432637">
            <w:r>
              <w:rPr>
                <w:webHidden/>
                <w:rStyle w:val="IndexLink"/>
                <w:rtl w:val="true"/>
              </w:rPr>
              <w:t>مصونيت از تحريف</w:t>
            </w:r>
            <w:r>
              <w:rPr>
                <w:rStyle w:val="IndexLink"/>
                <w:rtl w:val="true"/>
              </w:rPr>
              <w:tab/>
            </w:r>
            <w:r>
              <w:rPr>
                <w:rStyle w:val="IndexLink"/>
              </w:rPr>
              <w:t>208</w:t>
            </w:r>
          </w:hyperlink>
        </w:p>
        <w:p>
          <w:pPr>
            <w:pStyle w:val="Contents4"/>
            <w:tabs>
              <w:tab w:val="clear" w:pos="8176"/>
              <w:tab w:val="right" w:pos="9026" w:leader="dot"/>
            </w:tabs>
            <w:rPr/>
          </w:pPr>
          <w:hyperlink w:anchor="__RefHeading___Toc8582719_417432637">
            <w:r>
              <w:rPr>
                <w:webHidden/>
                <w:rStyle w:val="IndexLink"/>
                <w:rtl w:val="true"/>
              </w:rPr>
              <w:t>دلالت آيات قرآن</w:t>
            </w:r>
            <w:r>
              <w:rPr>
                <w:rStyle w:val="IndexLink"/>
                <w:rtl w:val="true"/>
              </w:rPr>
              <w:tab/>
            </w:r>
            <w:r>
              <w:rPr>
                <w:rStyle w:val="IndexLink"/>
              </w:rPr>
              <w:t>209</w:t>
            </w:r>
          </w:hyperlink>
        </w:p>
        <w:p>
          <w:pPr>
            <w:pStyle w:val="Contents4"/>
            <w:tabs>
              <w:tab w:val="clear" w:pos="8176"/>
              <w:tab w:val="right" w:pos="9026" w:leader="dot"/>
            </w:tabs>
            <w:rPr/>
          </w:pPr>
          <w:hyperlink w:anchor="__RefHeading___Toc8582721_417432637">
            <w:r>
              <w:rPr>
                <w:webHidden/>
                <w:rStyle w:val="IndexLink"/>
                <w:rtl w:val="true"/>
              </w:rPr>
              <w:t>عدم وجود تناقض در آيات</w:t>
            </w:r>
            <w:r>
              <w:rPr>
                <w:rStyle w:val="IndexLink"/>
                <w:rtl w:val="true"/>
              </w:rPr>
              <w:tab/>
            </w:r>
            <w:r>
              <w:rPr>
                <w:rStyle w:val="IndexLink"/>
              </w:rPr>
              <w:t>209</w:t>
            </w:r>
          </w:hyperlink>
        </w:p>
        <w:p>
          <w:pPr>
            <w:pStyle w:val="Contents4"/>
            <w:tabs>
              <w:tab w:val="clear" w:pos="8176"/>
              <w:tab w:val="right" w:pos="9026" w:leader="dot"/>
            </w:tabs>
            <w:rPr/>
          </w:pPr>
          <w:hyperlink w:anchor="__RefHeading___Toc8582723_417432637">
            <w:r>
              <w:rPr>
                <w:webHidden/>
                <w:rStyle w:val="IndexLink"/>
                <w:rtl w:val="true"/>
              </w:rPr>
              <w:t>جمع بين آيات ارسال رسل و عدم وجود رسول در بعض اقوام</w:t>
            </w:r>
            <w:r>
              <w:rPr>
                <w:rStyle w:val="IndexLink"/>
                <w:rtl w:val="true"/>
              </w:rPr>
              <w:tab/>
            </w:r>
            <w:r>
              <w:rPr>
                <w:rStyle w:val="IndexLink"/>
              </w:rPr>
              <w:t>211</w:t>
            </w:r>
          </w:hyperlink>
        </w:p>
        <w:p>
          <w:pPr>
            <w:pStyle w:val="Contents4"/>
            <w:tabs>
              <w:tab w:val="clear" w:pos="8176"/>
              <w:tab w:val="right" w:pos="9026" w:leader="dot"/>
            </w:tabs>
            <w:rPr/>
          </w:pPr>
          <w:hyperlink w:anchor="__RefHeading___Toc8582725_417432637">
            <w:r>
              <w:rPr>
                <w:webHidden/>
                <w:rStyle w:val="IndexLink"/>
                <w:rtl w:val="true"/>
              </w:rPr>
              <w:t>سازگارى درونى آيات سؤال از مجرمان</w:t>
            </w:r>
            <w:r>
              <w:rPr>
                <w:rStyle w:val="IndexLink"/>
                <w:rtl w:val="true"/>
              </w:rPr>
              <w:tab/>
            </w:r>
            <w:r>
              <w:rPr>
                <w:rStyle w:val="IndexLink"/>
              </w:rPr>
              <w:t>216</w:t>
            </w:r>
          </w:hyperlink>
        </w:p>
        <w:p>
          <w:pPr>
            <w:pStyle w:val="Contents3"/>
            <w:tabs>
              <w:tab w:val="clear" w:pos="8459"/>
              <w:tab w:val="right" w:pos="9026" w:leader="dot"/>
            </w:tabs>
            <w:rPr/>
          </w:pPr>
          <w:hyperlink w:anchor="__RefHeading___Toc8582727_417432637">
            <w:r>
              <w:rPr>
                <w:webHidden/>
                <w:rStyle w:val="IndexLink"/>
                <w:rtl w:val="true"/>
              </w:rPr>
              <w:t>تفأل به قرآن</w:t>
            </w:r>
            <w:r>
              <w:rPr>
                <w:rStyle w:val="IndexLink"/>
                <w:rtl w:val="true"/>
              </w:rPr>
              <w:tab/>
            </w:r>
            <w:r>
              <w:rPr>
                <w:rStyle w:val="IndexLink"/>
              </w:rPr>
              <w:t>217</w:t>
            </w:r>
          </w:hyperlink>
        </w:p>
        <w:p>
          <w:pPr>
            <w:pStyle w:val="Contents4"/>
            <w:tabs>
              <w:tab w:val="clear" w:pos="8176"/>
              <w:tab w:val="right" w:pos="9026" w:leader="dot"/>
            </w:tabs>
            <w:rPr/>
          </w:pPr>
          <w:hyperlink w:anchor="__RefHeading___Toc8582729_417432637">
            <w:r>
              <w:rPr>
                <w:webHidden/>
                <w:rStyle w:val="IndexLink"/>
                <w:rtl w:val="true"/>
              </w:rPr>
              <w:t>بازكردن سركتاب</w:t>
            </w:r>
            <w:r>
              <w:rPr>
                <w:rStyle w:val="IndexLink"/>
                <w:rtl w:val="true"/>
              </w:rPr>
              <w:tab/>
            </w:r>
            <w:r>
              <w:rPr>
                <w:rStyle w:val="IndexLink"/>
              </w:rPr>
              <w:t>217</w:t>
            </w:r>
          </w:hyperlink>
        </w:p>
        <w:p>
          <w:pPr>
            <w:pStyle w:val="Contents4"/>
            <w:tabs>
              <w:tab w:val="clear" w:pos="8176"/>
              <w:tab w:val="right" w:pos="9026" w:leader="dot"/>
            </w:tabs>
            <w:rPr/>
          </w:pPr>
          <w:hyperlink w:anchor="__RefHeading___Toc8582731_417432637">
            <w:r>
              <w:rPr>
                <w:webHidden/>
                <w:rStyle w:val="IndexLink"/>
                <w:rtl w:val="true"/>
              </w:rPr>
              <w:t>پيشگويى از طريق قرآن</w:t>
            </w:r>
            <w:r>
              <w:rPr>
                <w:rStyle w:val="IndexLink"/>
                <w:rtl w:val="true"/>
              </w:rPr>
              <w:tab/>
            </w:r>
            <w:r>
              <w:rPr>
                <w:rStyle w:val="IndexLink"/>
              </w:rPr>
              <w:t>218</w:t>
            </w:r>
          </w:hyperlink>
        </w:p>
        <w:p>
          <w:pPr>
            <w:pStyle w:val="Contents3"/>
            <w:tabs>
              <w:tab w:val="clear" w:pos="8459"/>
              <w:tab w:val="right" w:pos="9026" w:leader="dot"/>
            </w:tabs>
            <w:rPr/>
          </w:pPr>
          <w:hyperlink w:anchor="__RefHeading___Toc8582733_417432637">
            <w:r>
              <w:rPr>
                <w:webHidden/>
                <w:rStyle w:val="IndexLink"/>
                <w:rtl w:val="true"/>
              </w:rPr>
              <w:t>تفسير برخى آيات</w:t>
            </w:r>
            <w:r>
              <w:rPr>
                <w:rStyle w:val="IndexLink"/>
                <w:rtl w:val="true"/>
              </w:rPr>
              <w:tab/>
            </w:r>
            <w:r>
              <w:rPr>
                <w:rStyle w:val="IndexLink"/>
              </w:rPr>
              <w:t>219</w:t>
            </w:r>
          </w:hyperlink>
        </w:p>
        <w:p>
          <w:pPr>
            <w:pStyle w:val="Contents4"/>
            <w:tabs>
              <w:tab w:val="clear" w:pos="8176"/>
              <w:tab w:val="right" w:pos="9026" w:leader="dot"/>
            </w:tabs>
            <w:rPr/>
          </w:pPr>
          <w:hyperlink w:anchor="__RefHeading___Toc8582735_417432637">
            <w:r>
              <w:rPr>
                <w:webHidden/>
                <w:rStyle w:val="IndexLink"/>
                <w:rtl w:val="true"/>
              </w:rPr>
              <w:t>زنان</w:t>
            </w:r>
            <w:r>
              <w:rPr>
                <w:rStyle w:val="IndexLink"/>
                <w:rtl w:val="true"/>
              </w:rPr>
              <w:tab/>
            </w:r>
            <w:r>
              <w:rPr>
                <w:rStyle w:val="IndexLink"/>
              </w:rPr>
              <w:t>219</w:t>
            </w:r>
          </w:hyperlink>
        </w:p>
        <w:p>
          <w:pPr>
            <w:pStyle w:val="Contents5"/>
            <w:tabs>
              <w:tab w:val="clear" w:pos="7892"/>
              <w:tab w:val="right" w:pos="9026" w:leader="dot"/>
            </w:tabs>
            <w:rPr/>
          </w:pPr>
          <w:hyperlink w:anchor="__RefHeading___Toc8582737_417432637">
            <w:r>
              <w:rPr>
                <w:webHidden/>
                <w:rStyle w:val="IndexLink"/>
                <w:rtl w:val="true"/>
              </w:rPr>
              <w:t>تفسير آيه الرِّجَالُ قَوَّامُونُ عَلَى النِّسَاء</w:t>
            </w:r>
            <w:r>
              <w:rPr>
                <w:rStyle w:val="IndexLink"/>
                <w:rtl w:val="true"/>
              </w:rPr>
              <w:tab/>
            </w:r>
            <w:r>
              <w:rPr>
                <w:rStyle w:val="IndexLink"/>
              </w:rPr>
              <w:t>219</w:t>
            </w:r>
          </w:hyperlink>
        </w:p>
        <w:p>
          <w:pPr>
            <w:pStyle w:val="Contents5"/>
            <w:tabs>
              <w:tab w:val="clear" w:pos="7892"/>
              <w:tab w:val="right" w:pos="9026" w:leader="dot"/>
            </w:tabs>
            <w:rPr/>
          </w:pPr>
          <w:hyperlink w:anchor="__RefHeading___Toc8582739_417432637">
            <w:r>
              <w:rPr>
                <w:webHidden/>
                <w:rStyle w:val="IndexLink"/>
                <w:rtl w:val="true"/>
              </w:rPr>
              <w:t>تفسير آيه زنان خبيث براى مردان خبيث</w:t>
            </w:r>
            <w:r>
              <w:rPr>
                <w:rStyle w:val="IndexLink"/>
                <w:rtl w:val="true"/>
              </w:rPr>
              <w:tab/>
            </w:r>
            <w:r>
              <w:rPr>
                <w:rStyle w:val="IndexLink"/>
              </w:rPr>
              <w:t>219</w:t>
            </w:r>
          </w:hyperlink>
        </w:p>
        <w:p>
          <w:pPr>
            <w:pStyle w:val="Contents5"/>
            <w:tabs>
              <w:tab w:val="clear" w:pos="7892"/>
              <w:tab w:val="right" w:pos="9026" w:leader="dot"/>
            </w:tabs>
            <w:rPr/>
          </w:pPr>
          <w:hyperlink w:anchor="__RefHeading___Toc8582741_417432637">
            <w:r>
              <w:rPr>
                <w:webHidden/>
                <w:rStyle w:val="IndexLink"/>
                <w:rtl w:val="true"/>
              </w:rPr>
              <w:t>آيه نِسَاؤكُم حَرْثٌ لَّكُم</w:t>
            </w:r>
            <w:r>
              <w:rPr>
                <w:rStyle w:val="IndexLink"/>
                <w:rtl w:val="true"/>
              </w:rPr>
              <w:tab/>
            </w:r>
            <w:r>
              <w:rPr>
                <w:rStyle w:val="IndexLink"/>
              </w:rPr>
              <w:t>221</w:t>
            </w:r>
          </w:hyperlink>
        </w:p>
        <w:p>
          <w:pPr>
            <w:pStyle w:val="Contents5"/>
            <w:tabs>
              <w:tab w:val="clear" w:pos="7892"/>
              <w:tab w:val="right" w:pos="9026" w:leader="dot"/>
            </w:tabs>
            <w:rPr/>
          </w:pPr>
          <w:hyperlink w:anchor="__RefHeading___Toc8582743_417432637">
            <w:r>
              <w:rPr>
                <w:webHidden/>
                <w:rStyle w:val="IndexLink"/>
                <w:rtl w:val="true"/>
              </w:rPr>
              <w:t>كنيزگرفتن زنان كفار حربى</w:t>
            </w:r>
            <w:r>
              <w:rPr>
                <w:rStyle w:val="IndexLink"/>
                <w:rtl w:val="true"/>
              </w:rPr>
              <w:tab/>
            </w:r>
            <w:r>
              <w:rPr>
                <w:rStyle w:val="IndexLink"/>
              </w:rPr>
              <w:t>221</w:t>
            </w:r>
          </w:hyperlink>
        </w:p>
        <w:p>
          <w:pPr>
            <w:pStyle w:val="Contents5"/>
            <w:tabs>
              <w:tab w:val="clear" w:pos="7892"/>
              <w:tab w:val="right" w:pos="9026" w:leader="dot"/>
            </w:tabs>
            <w:rPr/>
          </w:pPr>
          <w:hyperlink w:anchor="__RefHeading___Toc8582745_417432637">
            <w:r>
              <w:rPr>
                <w:webHidden/>
                <w:rStyle w:val="IndexLink"/>
                <w:rtl w:val="true"/>
              </w:rPr>
              <w:t>نعمات بهشتى بانوان در قرآن</w:t>
            </w:r>
            <w:r>
              <w:rPr>
                <w:rStyle w:val="IndexLink"/>
                <w:rtl w:val="true"/>
              </w:rPr>
              <w:tab/>
            </w:r>
            <w:r>
              <w:rPr>
                <w:rStyle w:val="IndexLink"/>
              </w:rPr>
              <w:t>222</w:t>
            </w:r>
          </w:hyperlink>
        </w:p>
        <w:p>
          <w:pPr>
            <w:pStyle w:val="Contents4"/>
            <w:tabs>
              <w:tab w:val="clear" w:pos="8176"/>
              <w:tab w:val="right" w:pos="9026" w:leader="dot"/>
            </w:tabs>
            <w:rPr/>
          </w:pPr>
          <w:hyperlink w:anchor="__RefHeading___Toc8582747_417432637">
            <w:r>
              <w:rPr>
                <w:webHidden/>
                <w:rStyle w:val="IndexLink"/>
                <w:rtl w:val="true"/>
              </w:rPr>
              <w:t>آفرينش جهان</w:t>
            </w:r>
            <w:r>
              <w:rPr>
                <w:rStyle w:val="IndexLink"/>
                <w:rtl w:val="true"/>
              </w:rPr>
              <w:tab/>
            </w:r>
            <w:r>
              <w:rPr>
                <w:rStyle w:val="IndexLink"/>
              </w:rPr>
              <w:t>222</w:t>
            </w:r>
          </w:hyperlink>
        </w:p>
        <w:p>
          <w:pPr>
            <w:pStyle w:val="Contents4"/>
            <w:tabs>
              <w:tab w:val="clear" w:pos="8176"/>
              <w:tab w:val="right" w:pos="9026" w:leader="dot"/>
            </w:tabs>
            <w:rPr/>
          </w:pPr>
          <w:hyperlink w:anchor="__RefHeading___Toc8582749_417432637">
            <w:r>
              <w:rPr>
                <w:webHidden/>
                <w:rStyle w:val="IndexLink"/>
                <w:rtl w:val="true"/>
              </w:rPr>
              <w:t>چگونگى عالم برزخ و قيامت</w:t>
            </w:r>
            <w:r>
              <w:rPr>
                <w:rStyle w:val="IndexLink"/>
                <w:rtl w:val="true"/>
              </w:rPr>
              <w:tab/>
            </w:r>
            <w:r>
              <w:rPr>
                <w:rStyle w:val="IndexLink"/>
              </w:rPr>
              <w:t>225</w:t>
            </w:r>
          </w:hyperlink>
        </w:p>
        <w:p>
          <w:pPr>
            <w:pStyle w:val="Contents4"/>
            <w:tabs>
              <w:tab w:val="clear" w:pos="8176"/>
              <w:tab w:val="right" w:pos="9026" w:leader="dot"/>
            </w:tabs>
            <w:rPr/>
          </w:pPr>
          <w:hyperlink w:anchor="__RefHeading___Toc8582751_417432637">
            <w:r>
              <w:rPr>
                <w:webHidden/>
                <w:rStyle w:val="IndexLink"/>
                <w:rtl w:val="true"/>
              </w:rPr>
              <w:t>انسان؛ جاهل يا اشرف مخلوقات</w:t>
            </w:r>
            <w:r>
              <w:rPr>
                <w:rStyle w:val="IndexLink"/>
                <w:rtl w:val="true"/>
              </w:rPr>
              <w:tab/>
            </w:r>
            <w:r>
              <w:rPr>
                <w:rStyle w:val="IndexLink"/>
              </w:rPr>
              <w:t>229</w:t>
            </w:r>
          </w:hyperlink>
        </w:p>
        <w:p>
          <w:pPr>
            <w:pStyle w:val="Contents4"/>
            <w:tabs>
              <w:tab w:val="clear" w:pos="8176"/>
              <w:tab w:val="right" w:pos="9026" w:leader="dot"/>
            </w:tabs>
            <w:rPr/>
          </w:pPr>
          <w:hyperlink w:anchor="__RefHeading___Toc8582753_417432637">
            <w:r>
              <w:rPr>
                <w:webHidden/>
                <w:rStyle w:val="IndexLink"/>
                <w:rtl w:val="true"/>
              </w:rPr>
              <w:t>فرشتگان و مسأله اختيار</w:t>
            </w:r>
            <w:r>
              <w:rPr>
                <w:rStyle w:val="IndexLink"/>
                <w:rtl w:val="true"/>
              </w:rPr>
              <w:tab/>
            </w:r>
            <w:r>
              <w:rPr>
                <w:rStyle w:val="IndexLink"/>
              </w:rPr>
              <w:t>229</w:t>
            </w:r>
          </w:hyperlink>
        </w:p>
        <w:p>
          <w:pPr>
            <w:pStyle w:val="Contents4"/>
            <w:tabs>
              <w:tab w:val="clear" w:pos="8176"/>
              <w:tab w:val="right" w:pos="9026" w:leader="dot"/>
            </w:tabs>
            <w:rPr/>
          </w:pPr>
          <w:hyperlink w:anchor="__RefHeading___Toc8582755_417432637">
            <w:r>
              <w:rPr>
                <w:webHidden/>
                <w:rStyle w:val="IndexLink"/>
                <w:rtl w:val="true"/>
              </w:rPr>
              <w:t>برده‌دارى در قرآن</w:t>
            </w:r>
            <w:r>
              <w:rPr>
                <w:rStyle w:val="IndexLink"/>
                <w:rtl w:val="true"/>
              </w:rPr>
              <w:tab/>
            </w:r>
            <w:r>
              <w:rPr>
                <w:rStyle w:val="IndexLink"/>
              </w:rPr>
              <w:t>229</w:t>
            </w:r>
          </w:hyperlink>
        </w:p>
        <w:p>
          <w:pPr>
            <w:pStyle w:val="Contents4"/>
            <w:tabs>
              <w:tab w:val="clear" w:pos="8176"/>
              <w:tab w:val="right" w:pos="9026" w:leader="dot"/>
            </w:tabs>
            <w:rPr/>
          </w:pPr>
          <w:hyperlink w:anchor="__RefHeading___Toc8582757_417432637">
            <w:r>
              <w:rPr>
                <w:webHidden/>
                <w:rStyle w:val="IndexLink"/>
                <w:rtl w:val="true"/>
              </w:rPr>
              <w:t>آيات برترى بنى اسراييل بر جهانيان</w:t>
            </w:r>
            <w:r>
              <w:rPr>
                <w:rStyle w:val="IndexLink"/>
                <w:rtl w:val="true"/>
              </w:rPr>
              <w:tab/>
            </w:r>
            <w:r>
              <w:rPr>
                <w:rStyle w:val="IndexLink"/>
              </w:rPr>
              <w:t>230</w:t>
            </w:r>
          </w:hyperlink>
        </w:p>
        <w:p>
          <w:pPr>
            <w:pStyle w:val="Contents4"/>
            <w:tabs>
              <w:tab w:val="clear" w:pos="8176"/>
              <w:tab w:val="right" w:pos="9026" w:leader="dot"/>
            </w:tabs>
            <w:rPr/>
          </w:pPr>
          <w:hyperlink w:anchor="__RefHeading___Toc8582759_417432637">
            <w:r>
              <w:rPr>
                <w:webHidden/>
                <w:rStyle w:val="IndexLink"/>
                <w:rtl w:val="true"/>
              </w:rPr>
              <w:t>واژگان</w:t>
            </w:r>
            <w:r>
              <w:rPr>
                <w:rStyle w:val="IndexLink"/>
                <w:rtl w:val="true"/>
              </w:rPr>
              <w:t xml:space="preserve">" </w:t>
            </w:r>
            <w:r>
              <w:rPr>
                <w:rStyle w:val="IndexLink"/>
                <w:rtl w:val="true"/>
              </w:rPr>
              <w:t>سمع</w:t>
            </w:r>
            <w:r>
              <w:rPr>
                <w:rStyle w:val="IndexLink"/>
                <w:rtl w:val="true"/>
              </w:rPr>
              <w:t xml:space="preserve">" </w:t>
            </w:r>
            <w:r>
              <w:rPr>
                <w:rStyle w:val="IndexLink"/>
                <w:rtl w:val="true"/>
              </w:rPr>
              <w:t>و</w:t>
            </w:r>
            <w:r>
              <w:rPr>
                <w:rStyle w:val="IndexLink"/>
                <w:rtl w:val="true"/>
              </w:rPr>
              <w:t xml:space="preserve">" </w:t>
            </w:r>
            <w:r>
              <w:rPr>
                <w:rStyle w:val="IndexLink"/>
                <w:rtl w:val="true"/>
              </w:rPr>
              <w:t>ابصار</w:t>
            </w:r>
            <w:r>
              <w:rPr>
                <w:rStyle w:val="IndexLink"/>
                <w:rtl w:val="true"/>
              </w:rPr>
              <w:t>"</w:t>
              <w:tab/>
            </w:r>
            <w:r>
              <w:rPr>
                <w:rStyle w:val="IndexLink"/>
              </w:rPr>
              <w:t>231</w:t>
            </w:r>
          </w:hyperlink>
        </w:p>
        <w:p>
          <w:pPr>
            <w:pStyle w:val="Contents4"/>
            <w:tabs>
              <w:tab w:val="clear" w:pos="8176"/>
              <w:tab w:val="right" w:pos="9026" w:leader="dot"/>
            </w:tabs>
            <w:rPr/>
          </w:pPr>
          <w:hyperlink w:anchor="__RefHeading___Toc8582761_417432637">
            <w:r>
              <w:rPr>
                <w:webHidden/>
                <w:rStyle w:val="IndexLink"/>
                <w:rtl w:val="true"/>
              </w:rPr>
              <w:t>معناى</w:t>
            </w:r>
            <w:r>
              <w:rPr>
                <w:rStyle w:val="IndexLink"/>
                <w:rtl w:val="true"/>
              </w:rPr>
              <w:t xml:space="preserve">" </w:t>
            </w:r>
            <w:r>
              <w:rPr>
                <w:rStyle w:val="IndexLink"/>
                <w:rtl w:val="true"/>
              </w:rPr>
              <w:t>سريع‌الحساب</w:t>
            </w:r>
            <w:r>
              <w:rPr>
                <w:rStyle w:val="IndexLink"/>
                <w:rtl w:val="true"/>
              </w:rPr>
              <w:t xml:space="preserve">" </w:t>
            </w:r>
            <w:r>
              <w:rPr>
                <w:rStyle w:val="IndexLink"/>
                <w:rtl w:val="true"/>
              </w:rPr>
              <w:t>بودن</w:t>
            </w:r>
            <w:r>
              <w:rPr>
                <w:rStyle w:val="IndexLink"/>
                <w:rtl w:val="true"/>
              </w:rPr>
              <w:tab/>
            </w:r>
            <w:r>
              <w:rPr>
                <w:rStyle w:val="IndexLink"/>
              </w:rPr>
              <w:t>233</w:t>
            </w:r>
          </w:hyperlink>
        </w:p>
        <w:p>
          <w:pPr>
            <w:pStyle w:val="Contents4"/>
            <w:tabs>
              <w:tab w:val="clear" w:pos="8176"/>
              <w:tab w:val="right" w:pos="9026" w:leader="dot"/>
            </w:tabs>
            <w:rPr/>
          </w:pPr>
          <w:hyperlink w:anchor="__RefHeading___Toc8582763_417432637">
            <w:r>
              <w:rPr>
                <w:webHidden/>
                <w:rStyle w:val="IndexLink"/>
                <w:rtl w:val="true"/>
              </w:rPr>
              <w:t>آيه ذَلِكَ بِمَا قَدَّمَتْ أَيدِيكُمْ ونواقص جسمى</w:t>
            </w:r>
            <w:r>
              <w:rPr>
                <w:rStyle w:val="IndexLink"/>
                <w:rtl w:val="true"/>
              </w:rPr>
              <w:tab/>
            </w:r>
            <w:r>
              <w:rPr>
                <w:rStyle w:val="IndexLink"/>
              </w:rPr>
              <w:t>234</w:t>
            </w:r>
          </w:hyperlink>
        </w:p>
        <w:p>
          <w:pPr>
            <w:pStyle w:val="Contents2"/>
            <w:tabs>
              <w:tab w:val="clear" w:pos="8743"/>
              <w:tab w:val="right" w:pos="9026" w:leader="dot"/>
            </w:tabs>
            <w:rPr/>
          </w:pPr>
          <w:hyperlink w:anchor="__RefHeading___Toc8582765_417432637">
            <w:r>
              <w:rPr>
                <w:webHidden/>
                <w:rStyle w:val="IndexLink"/>
                <w:rtl w:val="true"/>
              </w:rPr>
              <w:t>فصل هفتم</w:t>
            </w:r>
            <w:r>
              <w:rPr>
                <w:rStyle w:val="IndexLink"/>
                <w:rtl w:val="true"/>
              </w:rPr>
              <w:t xml:space="preserve">: </w:t>
            </w:r>
            <w:r>
              <w:rPr>
                <w:rStyle w:val="IndexLink"/>
                <w:rtl w:val="true"/>
              </w:rPr>
              <w:t>معارف روايى</w:t>
            </w:r>
            <w:r>
              <w:rPr>
                <w:rStyle w:val="IndexLink"/>
                <w:rtl w:val="true"/>
              </w:rPr>
              <w:tab/>
            </w:r>
            <w:r>
              <w:rPr>
                <w:rStyle w:val="IndexLink"/>
              </w:rPr>
              <w:t>236</w:t>
            </w:r>
          </w:hyperlink>
        </w:p>
        <w:p>
          <w:pPr>
            <w:pStyle w:val="Contents3"/>
            <w:tabs>
              <w:tab w:val="clear" w:pos="8459"/>
              <w:tab w:val="right" w:pos="9026" w:leader="dot"/>
            </w:tabs>
            <w:rPr/>
          </w:pPr>
          <w:hyperlink w:anchor="__RefHeading___Toc8582767_417432637">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8582769_417432637">
            <w:r>
              <w:rPr>
                <w:webHidden/>
                <w:rStyle w:val="IndexLink"/>
                <w:rtl w:val="true"/>
              </w:rPr>
              <w:t>تفسير برخى روايات</w:t>
            </w:r>
            <w:r>
              <w:rPr>
                <w:rStyle w:val="IndexLink"/>
                <w:rtl w:val="true"/>
              </w:rPr>
              <w:tab/>
            </w:r>
            <w:r>
              <w:rPr>
                <w:rStyle w:val="IndexLink"/>
              </w:rPr>
              <w:t>237</w:t>
            </w:r>
          </w:hyperlink>
        </w:p>
        <w:p>
          <w:pPr>
            <w:pStyle w:val="Contents4"/>
            <w:tabs>
              <w:tab w:val="clear" w:pos="8176"/>
              <w:tab w:val="right" w:pos="9026" w:leader="dot"/>
            </w:tabs>
            <w:rPr/>
          </w:pPr>
          <w:hyperlink w:anchor="__RefHeading___Toc8582771_417432637">
            <w:r>
              <w:rPr>
                <w:webHidden/>
                <w:rStyle w:val="IndexLink"/>
                <w:rtl w:val="true"/>
              </w:rPr>
              <w:t>روايتى در مورد جزاى شهيد در اسلام</w:t>
            </w:r>
            <w:r>
              <w:rPr>
                <w:rStyle w:val="IndexLink"/>
                <w:rtl w:val="true"/>
              </w:rPr>
              <w:tab/>
            </w:r>
            <w:r>
              <w:rPr>
                <w:rStyle w:val="IndexLink"/>
              </w:rPr>
              <w:t>237</w:t>
            </w:r>
          </w:hyperlink>
        </w:p>
        <w:p>
          <w:pPr>
            <w:pStyle w:val="Contents4"/>
            <w:tabs>
              <w:tab w:val="clear" w:pos="8176"/>
              <w:tab w:val="right" w:pos="9026" w:leader="dot"/>
            </w:tabs>
            <w:rPr/>
          </w:pPr>
          <w:hyperlink w:anchor="__RefHeading___Toc8582773_417432637">
            <w:r>
              <w:rPr>
                <w:webHidden/>
                <w:rStyle w:val="IndexLink"/>
                <w:rtl w:val="true"/>
              </w:rPr>
              <w:t>روايات پيرامون فضيلت تسبيحات حضرت زهرا عليها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8582775_417432637">
            <w:r>
              <w:rPr>
                <w:webHidden/>
                <w:rStyle w:val="IndexLink"/>
                <w:rtl w:val="true"/>
              </w:rPr>
              <w:t>روايات در علم امام و تعارضات</w:t>
            </w:r>
            <w:r>
              <w:rPr>
                <w:rStyle w:val="IndexLink"/>
                <w:rtl w:val="true"/>
              </w:rPr>
              <w:tab/>
            </w:r>
            <w:r>
              <w:rPr>
                <w:rStyle w:val="IndexLink"/>
              </w:rPr>
              <w:t>244</w:t>
            </w:r>
          </w:hyperlink>
        </w:p>
        <w:p>
          <w:pPr>
            <w:pStyle w:val="Contents4"/>
            <w:tabs>
              <w:tab w:val="clear" w:pos="8176"/>
              <w:tab w:val="right" w:pos="9026" w:leader="dot"/>
            </w:tabs>
            <w:rPr/>
          </w:pPr>
          <w:hyperlink w:anchor="__RefHeading___Toc8582777_417432637">
            <w:r>
              <w:rPr>
                <w:webHidden/>
                <w:rStyle w:val="IndexLink"/>
                <w:rtl w:val="true"/>
              </w:rPr>
              <w:t>ثواب صلوات</w:t>
            </w:r>
            <w:r>
              <w:rPr>
                <w:rStyle w:val="IndexLink"/>
                <w:rtl w:val="true"/>
              </w:rPr>
              <w:tab/>
            </w:r>
            <w:r>
              <w:rPr>
                <w:rStyle w:val="IndexLink"/>
              </w:rPr>
              <w:t>245</w:t>
            </w:r>
          </w:hyperlink>
        </w:p>
        <w:p>
          <w:pPr>
            <w:pStyle w:val="Contents4"/>
            <w:tabs>
              <w:tab w:val="clear" w:pos="8176"/>
              <w:tab w:val="right" w:pos="9026" w:leader="dot"/>
            </w:tabs>
            <w:rPr/>
          </w:pPr>
          <w:hyperlink w:anchor="__RefHeading___Toc8582779_417432637">
            <w:r>
              <w:rPr>
                <w:webHidden/>
                <w:rStyle w:val="IndexLink"/>
                <w:rtl w:val="true"/>
              </w:rPr>
              <w:t>روايات در نكاح موقت</w:t>
            </w:r>
            <w:r>
              <w:rPr>
                <w:rStyle w:val="IndexLink"/>
                <w:rtl w:val="true"/>
              </w:rPr>
              <w:tab/>
            </w:r>
            <w:r>
              <w:rPr>
                <w:rStyle w:val="IndexLink"/>
              </w:rPr>
              <w:t>246</w:t>
            </w:r>
          </w:hyperlink>
        </w:p>
        <w:p>
          <w:pPr>
            <w:pStyle w:val="Contents4"/>
            <w:tabs>
              <w:tab w:val="clear" w:pos="8176"/>
              <w:tab w:val="right" w:pos="9026" w:leader="dot"/>
            </w:tabs>
            <w:rPr/>
          </w:pPr>
          <w:hyperlink w:anchor="__RefHeading___Toc8582781_417432637">
            <w:r>
              <w:rPr>
                <w:webHidden/>
                <w:rStyle w:val="IndexLink"/>
                <w:rtl w:val="true"/>
              </w:rPr>
              <w:t>روايت پيرامون علم و عمل</w:t>
            </w:r>
            <w:r>
              <w:rPr>
                <w:rStyle w:val="IndexLink"/>
                <w:rtl w:val="true"/>
              </w:rPr>
              <w:tab/>
            </w:r>
            <w:r>
              <w:rPr>
                <w:rStyle w:val="IndexLink"/>
              </w:rPr>
              <w:t>248</w:t>
            </w:r>
          </w:hyperlink>
        </w:p>
        <w:p>
          <w:pPr>
            <w:pStyle w:val="Contents4"/>
            <w:tabs>
              <w:tab w:val="clear" w:pos="8176"/>
              <w:tab w:val="right" w:pos="9026" w:leader="dot"/>
            </w:tabs>
            <w:rPr/>
          </w:pPr>
          <w:hyperlink w:anchor="__RefHeading___Toc8582783_417432637">
            <w:r>
              <w:rPr>
                <w:webHidden/>
                <w:rStyle w:val="IndexLink"/>
                <w:rtl w:val="true"/>
              </w:rPr>
              <w:t>صبر بعد از عطسه</w:t>
            </w:r>
            <w:r>
              <w:rPr>
                <w:rStyle w:val="IndexLink"/>
                <w:rtl w:val="true"/>
              </w:rPr>
              <w:tab/>
            </w:r>
            <w:r>
              <w:rPr>
                <w:rStyle w:val="IndexLink"/>
              </w:rPr>
              <w:t>249</w:t>
            </w:r>
          </w:hyperlink>
        </w:p>
        <w:p>
          <w:pPr>
            <w:pStyle w:val="Contents4"/>
            <w:tabs>
              <w:tab w:val="clear" w:pos="8176"/>
              <w:tab w:val="right" w:pos="9026" w:leader="dot"/>
            </w:tabs>
            <w:rPr/>
          </w:pPr>
          <w:hyperlink w:anchor="__RefHeading___Toc8582785_417432637">
            <w:r>
              <w:rPr>
                <w:webHidden/>
                <w:rStyle w:val="IndexLink"/>
                <w:rtl w:val="true"/>
              </w:rPr>
              <w:t xml:space="preserve">منظور از </w:t>
            </w:r>
            <w:r>
              <w:rPr>
                <w:rStyle w:val="IndexLink"/>
                <w:rtl w:val="true"/>
              </w:rPr>
              <w:t>(</w:t>
            </w:r>
            <w:r>
              <w:rPr>
                <w:rStyle w:val="IndexLink"/>
                <w:rtl w:val="true"/>
              </w:rPr>
              <w:t xml:space="preserve">ذم اختلاف العلماء فى الفُتيا </w:t>
            </w:r>
            <w:r>
              <w:rPr>
                <w:rStyle w:val="IndexLink"/>
                <w:rtl w:val="true"/>
              </w:rPr>
              <w:t xml:space="preserve">...) </w:t>
            </w:r>
            <w:r>
              <w:rPr>
                <w:rStyle w:val="IndexLink"/>
                <w:rtl w:val="true"/>
              </w:rPr>
              <w:t>در نهج البلاغه</w:t>
            </w:r>
            <w:r>
              <w:rPr>
                <w:rStyle w:val="IndexLink"/>
                <w:rtl w:val="true"/>
              </w:rPr>
              <w:tab/>
            </w:r>
            <w:r>
              <w:rPr>
                <w:rStyle w:val="IndexLink"/>
              </w:rPr>
              <w:t>250</w:t>
            </w:r>
          </w:hyperlink>
        </w:p>
        <w:p>
          <w:pPr>
            <w:pStyle w:val="Contents4"/>
            <w:tabs>
              <w:tab w:val="clear" w:pos="8176"/>
              <w:tab w:val="right" w:pos="9026" w:leader="dot"/>
            </w:tabs>
            <w:rPr/>
          </w:pPr>
          <w:hyperlink w:anchor="__RefHeading___Toc8582787_417432637">
            <w:r>
              <w:rPr>
                <w:webHidden/>
                <w:rStyle w:val="IndexLink"/>
                <w:rtl w:val="true"/>
              </w:rPr>
              <w:t>زمان نماز ليلة الرغائب</w:t>
            </w:r>
            <w:r>
              <w:rPr>
                <w:rStyle w:val="IndexLink"/>
                <w:rtl w:val="true"/>
              </w:rPr>
              <w:tab/>
            </w:r>
            <w:r>
              <w:rPr>
                <w:rStyle w:val="IndexLink"/>
              </w:rPr>
              <w:t>251</w:t>
            </w:r>
          </w:hyperlink>
        </w:p>
        <w:p>
          <w:pPr>
            <w:pStyle w:val="Contents4"/>
            <w:tabs>
              <w:tab w:val="clear" w:pos="8176"/>
              <w:tab w:val="right" w:pos="9026" w:leader="dot"/>
            </w:tabs>
            <w:rPr/>
          </w:pPr>
          <w:hyperlink w:anchor="__RefHeading___Toc8582789_417432637">
            <w:r>
              <w:rPr>
                <w:webHidden/>
                <w:rStyle w:val="IndexLink"/>
                <w:rtl w:val="true"/>
              </w:rPr>
              <w:t>روايتى پيرامون صلاح ذات البين</w:t>
            </w:r>
            <w:r>
              <w:rPr>
                <w:rStyle w:val="IndexLink"/>
                <w:rtl w:val="true"/>
              </w:rPr>
              <w:tab/>
            </w:r>
            <w:r>
              <w:rPr>
                <w:rStyle w:val="IndexLink"/>
              </w:rPr>
              <w:t>252</w:t>
            </w:r>
          </w:hyperlink>
        </w:p>
        <w:p>
          <w:pPr>
            <w:pStyle w:val="Contents4"/>
            <w:tabs>
              <w:tab w:val="clear" w:pos="8176"/>
              <w:tab w:val="right" w:pos="9026" w:leader="dot"/>
            </w:tabs>
            <w:rPr/>
          </w:pPr>
          <w:hyperlink w:anchor="__RefHeading___Toc8582791_417432637">
            <w:r>
              <w:rPr>
                <w:webHidden/>
                <w:rStyle w:val="IndexLink"/>
                <w:rtl w:val="true"/>
              </w:rPr>
              <w:t>شوهردارى زن</w:t>
            </w:r>
            <w:r>
              <w:rPr>
                <w:rStyle w:val="IndexLink"/>
                <w:rtl w:val="true"/>
              </w:rPr>
              <w:tab/>
            </w:r>
            <w:r>
              <w:rPr>
                <w:rStyle w:val="IndexLink"/>
              </w:rPr>
              <w:t>253</w:t>
            </w:r>
          </w:hyperlink>
        </w:p>
        <w:p>
          <w:pPr>
            <w:pStyle w:val="Contents4"/>
            <w:tabs>
              <w:tab w:val="clear" w:pos="8176"/>
              <w:tab w:val="right" w:pos="9026" w:leader="dot"/>
            </w:tabs>
            <w:rPr/>
          </w:pPr>
          <w:hyperlink w:anchor="__RefHeading___Toc8582793_417432637">
            <w:r>
              <w:rPr>
                <w:webHidden/>
                <w:rStyle w:val="IndexLink"/>
                <w:rtl w:val="true"/>
              </w:rPr>
              <w:t>توان عقلى زن و مرد</w:t>
            </w:r>
            <w:r>
              <w:rPr>
                <w:rStyle w:val="IndexLink"/>
                <w:rtl w:val="true"/>
              </w:rPr>
              <w:tab/>
            </w:r>
            <w:r>
              <w:rPr>
                <w:rStyle w:val="IndexLink"/>
              </w:rPr>
              <w:t>254</w:t>
            </w:r>
          </w:hyperlink>
        </w:p>
        <w:p>
          <w:pPr>
            <w:pStyle w:val="Contents4"/>
            <w:tabs>
              <w:tab w:val="clear" w:pos="8176"/>
              <w:tab w:val="right" w:pos="9026" w:leader="dot"/>
            </w:tabs>
            <w:rPr/>
          </w:pPr>
          <w:hyperlink w:anchor="__RefHeading___Toc8582795_417432637">
            <w:r>
              <w:rPr>
                <w:webHidden/>
                <w:rStyle w:val="IndexLink"/>
                <w:rtl w:val="true"/>
              </w:rPr>
              <w:t>سيره بانوان اهل بيت عليهم السلام در حضور اجتماعى</w:t>
            </w:r>
            <w:r>
              <w:rPr>
                <w:rStyle w:val="IndexLink"/>
                <w:rtl w:val="true"/>
              </w:rPr>
              <w:tab/>
            </w:r>
            <w:r>
              <w:rPr>
                <w:rStyle w:val="IndexLink"/>
              </w:rPr>
              <w:t>255</w:t>
            </w:r>
          </w:hyperlink>
        </w:p>
        <w:p>
          <w:pPr>
            <w:pStyle w:val="Contents4"/>
            <w:tabs>
              <w:tab w:val="clear" w:pos="8176"/>
              <w:tab w:val="right" w:pos="9026" w:leader="dot"/>
            </w:tabs>
            <w:rPr/>
          </w:pPr>
          <w:hyperlink w:anchor="__RefHeading___Toc8582797_417432637">
            <w:r>
              <w:rPr>
                <w:webHidden/>
                <w:rStyle w:val="IndexLink"/>
                <w:rtl w:val="true"/>
              </w:rPr>
              <w:t>مهريه بانوان خاندان عصمت</w:t>
            </w:r>
            <w:r>
              <w:rPr>
                <w:rStyle w:val="IndexLink"/>
                <w:rtl w:val="true"/>
              </w:rPr>
              <w:tab/>
            </w:r>
            <w:r>
              <w:rPr>
                <w:rStyle w:val="IndexLink"/>
              </w:rPr>
              <w:t>257</w:t>
            </w:r>
          </w:hyperlink>
        </w:p>
        <w:p>
          <w:pPr>
            <w:pStyle w:val="Contents4"/>
            <w:tabs>
              <w:tab w:val="clear" w:pos="8176"/>
              <w:tab w:val="right" w:pos="9026" w:leader="dot"/>
            </w:tabs>
            <w:rPr/>
          </w:pPr>
          <w:hyperlink w:anchor="__RefHeading___Toc8582799_417432637">
            <w:r>
              <w:rPr>
                <w:webHidden/>
                <w:rStyle w:val="IndexLink"/>
                <w:rtl w:val="true"/>
              </w:rPr>
              <w:t>تفسير</w:t>
            </w:r>
            <w:r>
              <w:rPr>
                <w:rStyle w:val="IndexLink"/>
                <w:rtl w:val="true"/>
              </w:rPr>
              <w:t xml:space="preserve">" </w:t>
            </w:r>
            <w:r>
              <w:rPr>
                <w:rStyle w:val="IndexLink"/>
                <w:rtl w:val="true"/>
              </w:rPr>
              <w:t>ما رأيت الّا جميلًا</w:t>
            </w:r>
            <w:r>
              <w:rPr>
                <w:rStyle w:val="IndexLink"/>
                <w:rtl w:val="true"/>
              </w:rPr>
              <w:t>"</w:t>
              <w:tab/>
            </w:r>
            <w:r>
              <w:rPr>
                <w:rStyle w:val="IndexLink"/>
              </w:rPr>
              <w:t>257</w:t>
            </w:r>
          </w:hyperlink>
        </w:p>
        <w:p>
          <w:pPr>
            <w:pStyle w:val="Contents3"/>
            <w:tabs>
              <w:tab w:val="clear" w:pos="8459"/>
              <w:tab w:val="right" w:pos="9026" w:leader="dot"/>
            </w:tabs>
            <w:rPr/>
          </w:pPr>
          <w:hyperlink w:anchor="__RefHeading___Toc8582801_417432637">
            <w:r>
              <w:rPr>
                <w:webHidden/>
                <w:rStyle w:val="IndexLink"/>
                <w:rtl w:val="true"/>
              </w:rPr>
              <w:t>سنديت روايات</w:t>
            </w:r>
            <w:r>
              <w:rPr>
                <w:rStyle w:val="IndexLink"/>
                <w:rtl w:val="true"/>
              </w:rPr>
              <w:tab/>
            </w:r>
            <w:r>
              <w:rPr>
                <w:rStyle w:val="IndexLink"/>
              </w:rPr>
              <w:t>258</w:t>
            </w:r>
          </w:hyperlink>
        </w:p>
        <w:p>
          <w:pPr>
            <w:pStyle w:val="Contents4"/>
            <w:tabs>
              <w:tab w:val="clear" w:pos="8176"/>
              <w:tab w:val="right" w:pos="9026" w:leader="dot"/>
            </w:tabs>
            <w:rPr/>
          </w:pPr>
          <w:hyperlink w:anchor="__RefHeading___Toc8582803_417432637">
            <w:r>
              <w:rPr>
                <w:webHidden/>
                <w:rStyle w:val="IndexLink"/>
                <w:rtl w:val="true"/>
              </w:rPr>
              <w:t>غيبت</w:t>
            </w:r>
            <w:r>
              <w:rPr>
                <w:rStyle w:val="IndexLink"/>
                <w:rtl w:val="true"/>
              </w:rPr>
              <w:tab/>
            </w:r>
            <w:r>
              <w:rPr>
                <w:rStyle w:val="IndexLink"/>
              </w:rPr>
              <w:t>258</w:t>
            </w:r>
          </w:hyperlink>
        </w:p>
        <w:p>
          <w:pPr>
            <w:pStyle w:val="Contents4"/>
            <w:tabs>
              <w:tab w:val="clear" w:pos="8176"/>
              <w:tab w:val="right" w:pos="9026" w:leader="dot"/>
            </w:tabs>
            <w:rPr/>
          </w:pPr>
          <w:hyperlink w:anchor="__RefHeading___Toc8582805_417432637">
            <w:r>
              <w:rPr>
                <w:webHidden/>
                <w:rStyle w:val="IndexLink"/>
                <w:rtl w:val="true"/>
              </w:rPr>
              <w:t>اعلام آخر ماه توسط اميرمؤمنان عليه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8582807_417432637">
            <w:r>
              <w:rPr>
                <w:webHidden/>
                <w:rStyle w:val="IndexLink"/>
                <w:rtl w:val="true"/>
              </w:rPr>
              <w:t>اهميت فقر</w:t>
            </w:r>
            <w:r>
              <w:rPr>
                <w:rStyle w:val="IndexLink"/>
                <w:rtl w:val="true"/>
              </w:rPr>
              <w:tab/>
            </w:r>
            <w:r>
              <w:rPr>
                <w:rStyle w:val="IndexLink"/>
              </w:rPr>
              <w:t>259</w:t>
            </w:r>
          </w:hyperlink>
        </w:p>
        <w:p>
          <w:pPr>
            <w:pStyle w:val="Contents4"/>
            <w:tabs>
              <w:tab w:val="clear" w:pos="8176"/>
              <w:tab w:val="right" w:pos="9026" w:leader="dot"/>
            </w:tabs>
            <w:rPr/>
          </w:pPr>
          <w:hyperlink w:anchor="__RefHeading___Toc8582809_417432637">
            <w:r>
              <w:rPr>
                <w:webHidden/>
                <w:rStyle w:val="IndexLink"/>
                <w:rtl w:val="true"/>
              </w:rPr>
              <w:t>حديث كساء</w:t>
            </w:r>
            <w:r>
              <w:rPr>
                <w:rStyle w:val="IndexLink"/>
                <w:rtl w:val="true"/>
              </w:rPr>
              <w:tab/>
            </w:r>
            <w:r>
              <w:rPr>
                <w:rStyle w:val="IndexLink"/>
              </w:rPr>
              <w:t>260</w:t>
            </w:r>
          </w:hyperlink>
        </w:p>
        <w:p>
          <w:pPr>
            <w:pStyle w:val="Contents4"/>
            <w:tabs>
              <w:tab w:val="clear" w:pos="8176"/>
              <w:tab w:val="right" w:pos="9026" w:leader="dot"/>
            </w:tabs>
            <w:rPr/>
          </w:pPr>
          <w:hyperlink w:anchor="__RefHeading___Toc8582811_417432637">
            <w:r>
              <w:rPr>
                <w:webHidden/>
                <w:rStyle w:val="IndexLink"/>
                <w:rtl w:val="true"/>
              </w:rPr>
              <w:t>عاشورا</w:t>
            </w:r>
            <w:r>
              <w:rPr>
                <w:rStyle w:val="IndexLink"/>
                <w:rtl w:val="true"/>
              </w:rPr>
              <w:tab/>
            </w:r>
            <w:r>
              <w:rPr>
                <w:rStyle w:val="IndexLink"/>
              </w:rPr>
              <w:t>260</w:t>
            </w:r>
          </w:hyperlink>
        </w:p>
        <w:p>
          <w:pPr>
            <w:pStyle w:val="Contents4"/>
            <w:tabs>
              <w:tab w:val="clear" w:pos="8176"/>
              <w:tab w:val="right" w:pos="9026" w:leader="dot"/>
            </w:tabs>
            <w:rPr/>
          </w:pPr>
          <w:hyperlink w:anchor="__RefHeading___Toc8582813_417432637">
            <w:r>
              <w:rPr>
                <w:webHidden/>
                <w:rStyle w:val="IndexLink"/>
                <w:rtl w:val="true"/>
              </w:rPr>
              <w:t>فطرس ملك</w:t>
            </w:r>
            <w:r>
              <w:rPr>
                <w:rStyle w:val="IndexLink"/>
                <w:rtl w:val="true"/>
              </w:rPr>
              <w:tab/>
            </w:r>
            <w:r>
              <w:rPr>
                <w:rStyle w:val="IndexLink"/>
              </w:rPr>
              <w:t>261</w:t>
            </w:r>
          </w:hyperlink>
        </w:p>
        <w:p>
          <w:pPr>
            <w:pStyle w:val="Contents4"/>
            <w:tabs>
              <w:tab w:val="clear" w:pos="8176"/>
              <w:tab w:val="right" w:pos="9026" w:leader="dot"/>
            </w:tabs>
            <w:rPr/>
          </w:pPr>
          <w:hyperlink w:anchor="__RefHeading___Toc8582815_417432637">
            <w:r>
              <w:rPr>
                <w:webHidden/>
                <w:rStyle w:val="IndexLink"/>
                <w:rtl w:val="true"/>
              </w:rPr>
              <w:t>حديث</w:t>
            </w:r>
            <w:r>
              <w:rPr>
                <w:rStyle w:val="IndexLink"/>
                <w:rtl w:val="true"/>
              </w:rPr>
              <w:t xml:space="preserve">" </w:t>
            </w:r>
            <w:r>
              <w:rPr>
                <w:rStyle w:val="IndexLink"/>
                <w:rtl w:val="true"/>
              </w:rPr>
              <w:t>لولاك</w:t>
            </w:r>
            <w:r>
              <w:rPr>
                <w:rStyle w:val="IndexLink"/>
                <w:rtl w:val="true"/>
              </w:rPr>
              <w:t>"</w:t>
              <w:tab/>
            </w:r>
            <w:r>
              <w:rPr>
                <w:rStyle w:val="IndexLink"/>
              </w:rPr>
              <w:t>261</w:t>
            </w:r>
          </w:hyperlink>
        </w:p>
        <w:p>
          <w:pPr>
            <w:pStyle w:val="Contents4"/>
            <w:tabs>
              <w:tab w:val="clear" w:pos="8176"/>
              <w:tab w:val="right" w:pos="9026" w:leader="dot"/>
            </w:tabs>
            <w:rPr/>
          </w:pPr>
          <w:hyperlink w:anchor="__RefHeading___Toc8582817_417432637">
            <w:r>
              <w:rPr>
                <w:webHidden/>
                <w:rStyle w:val="IndexLink"/>
                <w:rtl w:val="true"/>
              </w:rPr>
              <w:t>روايات جعلى تصوف</w:t>
            </w:r>
            <w:r>
              <w:rPr>
                <w:rStyle w:val="IndexLink"/>
                <w:rtl w:val="true"/>
              </w:rPr>
              <w:tab/>
            </w:r>
            <w:r>
              <w:rPr>
                <w:rStyle w:val="IndexLink"/>
              </w:rPr>
              <w:t>262</w:t>
            </w:r>
          </w:hyperlink>
        </w:p>
        <w:p>
          <w:pPr>
            <w:pStyle w:val="Contents4"/>
            <w:tabs>
              <w:tab w:val="clear" w:pos="8176"/>
              <w:tab w:val="right" w:pos="9026" w:leader="dot"/>
            </w:tabs>
            <w:rPr/>
          </w:pPr>
          <w:hyperlink w:anchor="__RefHeading___Toc8582819_417432637">
            <w:r>
              <w:rPr>
                <w:webHidden/>
                <w:rStyle w:val="IndexLink"/>
                <w:rtl w:val="true"/>
              </w:rPr>
              <w:t>روايت</w:t>
            </w:r>
            <w:r>
              <w:rPr>
                <w:rStyle w:val="IndexLink"/>
                <w:rtl w:val="true"/>
              </w:rPr>
              <w:t xml:space="preserve">" </w:t>
            </w:r>
            <w:r>
              <w:rPr>
                <w:rStyle w:val="IndexLink"/>
                <w:rtl w:val="true"/>
              </w:rPr>
              <w:t xml:space="preserve">من لم يشكر المخلوق </w:t>
            </w:r>
            <w:r>
              <w:rPr>
                <w:rStyle w:val="IndexLink"/>
                <w:rtl w:val="true"/>
              </w:rPr>
              <w:t>..."</w:t>
              <w:tab/>
            </w:r>
            <w:r>
              <w:rPr>
                <w:rStyle w:val="IndexLink"/>
              </w:rPr>
              <w:t>262</w:t>
            </w:r>
          </w:hyperlink>
        </w:p>
        <w:p>
          <w:pPr>
            <w:pStyle w:val="Contents3"/>
            <w:tabs>
              <w:tab w:val="clear" w:pos="8459"/>
              <w:tab w:val="right" w:pos="9026" w:leader="dot"/>
            </w:tabs>
            <w:rPr/>
          </w:pPr>
          <w:hyperlink w:anchor="__RefHeading___Toc8582821_417432637">
            <w:r>
              <w:rPr>
                <w:webHidden/>
                <w:rStyle w:val="IndexLink"/>
                <w:rtl w:val="true"/>
              </w:rPr>
              <w:t>سنديت كتب</w:t>
            </w:r>
            <w:r>
              <w:rPr>
                <w:rStyle w:val="IndexLink"/>
                <w:rtl w:val="true"/>
              </w:rPr>
              <w:tab/>
            </w:r>
            <w:r>
              <w:rPr>
                <w:rStyle w:val="IndexLink"/>
              </w:rPr>
              <w:t>263</w:t>
            </w:r>
          </w:hyperlink>
        </w:p>
        <w:p>
          <w:pPr>
            <w:pStyle w:val="Contents4"/>
            <w:tabs>
              <w:tab w:val="clear" w:pos="8176"/>
              <w:tab w:val="right" w:pos="9026" w:leader="dot"/>
            </w:tabs>
            <w:rPr/>
          </w:pPr>
          <w:hyperlink w:anchor="__RefHeading___Toc8582823_417432637">
            <w:r>
              <w:rPr>
                <w:webHidden/>
                <w:rStyle w:val="IndexLink"/>
                <w:rtl w:val="true"/>
              </w:rPr>
              <w:t>كافى</w:t>
            </w:r>
            <w:r>
              <w:rPr>
                <w:rStyle w:val="IndexLink"/>
                <w:rtl w:val="true"/>
              </w:rPr>
              <w:tab/>
            </w:r>
            <w:r>
              <w:rPr>
                <w:rStyle w:val="IndexLink"/>
              </w:rPr>
              <w:t>263</w:t>
            </w:r>
          </w:hyperlink>
        </w:p>
        <w:p>
          <w:pPr>
            <w:pStyle w:val="Contents4"/>
            <w:tabs>
              <w:tab w:val="clear" w:pos="8176"/>
              <w:tab w:val="right" w:pos="9026" w:leader="dot"/>
            </w:tabs>
            <w:rPr/>
          </w:pPr>
          <w:hyperlink w:anchor="__RefHeading___Toc8582825_417432637">
            <w:r>
              <w:rPr>
                <w:webHidden/>
                <w:rStyle w:val="IndexLink"/>
                <w:rtl w:val="true"/>
              </w:rPr>
              <w:t>صحيفة الرضا عليه‌السلام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8582827_417432637">
            <w:r>
              <w:rPr>
                <w:webHidden/>
                <w:rStyle w:val="IndexLink"/>
                <w:rtl w:val="true"/>
              </w:rPr>
              <w:t>الكلمات المكنونة</w:t>
            </w:r>
            <w:r>
              <w:rPr>
                <w:rStyle w:val="IndexLink"/>
                <w:rtl w:val="true"/>
              </w:rPr>
              <w:tab/>
            </w:r>
            <w:r>
              <w:rPr>
                <w:rStyle w:val="IndexLink"/>
              </w:rPr>
              <w:t>264</w:t>
            </w:r>
          </w:hyperlink>
        </w:p>
        <w:p>
          <w:pPr>
            <w:pStyle w:val="Contents4"/>
            <w:tabs>
              <w:tab w:val="clear" w:pos="8176"/>
              <w:tab w:val="right" w:pos="9026" w:leader="dot"/>
            </w:tabs>
            <w:rPr/>
          </w:pPr>
          <w:hyperlink w:anchor="__RefHeading___Toc8582829_417432637">
            <w:r>
              <w:rPr>
                <w:webHidden/>
                <w:rStyle w:val="IndexLink"/>
                <w:rtl w:val="true"/>
              </w:rPr>
              <w:t>تفسير ابوبكر عتيق نيشابورى</w:t>
            </w:r>
            <w:r>
              <w:rPr>
                <w:rStyle w:val="IndexLink"/>
                <w:rtl w:val="true"/>
              </w:rPr>
              <w:tab/>
            </w:r>
            <w:r>
              <w:rPr>
                <w:rStyle w:val="IndexLink"/>
              </w:rPr>
              <w:t>265</w:t>
            </w:r>
          </w:hyperlink>
        </w:p>
        <w:p>
          <w:pPr>
            <w:pStyle w:val="Contents4"/>
            <w:tabs>
              <w:tab w:val="clear" w:pos="8176"/>
              <w:tab w:val="right" w:pos="9026" w:leader="dot"/>
            </w:tabs>
            <w:rPr/>
          </w:pPr>
          <w:hyperlink w:anchor="__RefHeading___Toc8582831_417432637">
            <w:r>
              <w:rPr>
                <w:webHidden/>
                <w:rStyle w:val="IndexLink"/>
                <w:rtl w:val="true"/>
              </w:rPr>
              <w:t>زوائد الفوائد</w:t>
            </w:r>
            <w:r>
              <w:rPr>
                <w:rStyle w:val="IndexLink"/>
                <w:rtl w:val="true"/>
              </w:rPr>
              <w:tab/>
            </w:r>
            <w:r>
              <w:rPr>
                <w:rStyle w:val="IndexLink"/>
              </w:rPr>
              <w:t>265</w:t>
            </w:r>
          </w:hyperlink>
        </w:p>
        <w:p>
          <w:pPr>
            <w:pStyle w:val="Contents2"/>
            <w:tabs>
              <w:tab w:val="clear" w:pos="8743"/>
              <w:tab w:val="right" w:pos="9026" w:leader="dot"/>
            </w:tabs>
            <w:rPr/>
          </w:pPr>
          <w:hyperlink w:anchor="__RefHeading___Toc8582833_417432637">
            <w:r>
              <w:rPr>
                <w:webHidden/>
                <w:rStyle w:val="IndexLink"/>
                <w:rtl w:val="true"/>
              </w:rPr>
              <w:t>فصل هشتم</w:t>
            </w:r>
            <w:r>
              <w:rPr>
                <w:rStyle w:val="IndexLink"/>
                <w:rtl w:val="true"/>
              </w:rPr>
              <w:t xml:space="preserve">: </w:t>
            </w:r>
            <w:r>
              <w:rPr>
                <w:rStyle w:val="IndexLink"/>
                <w:rtl w:val="true"/>
              </w:rPr>
              <w:t>ادعيه و زيارات</w:t>
            </w:r>
            <w:r>
              <w:rPr>
                <w:rStyle w:val="IndexLink"/>
                <w:rtl w:val="true"/>
              </w:rPr>
              <w:tab/>
            </w:r>
            <w:r>
              <w:rPr>
                <w:rStyle w:val="IndexLink"/>
              </w:rPr>
              <w:t>266</w:t>
            </w:r>
          </w:hyperlink>
        </w:p>
        <w:p>
          <w:pPr>
            <w:pStyle w:val="Contents3"/>
            <w:tabs>
              <w:tab w:val="clear" w:pos="8459"/>
              <w:tab w:val="right" w:pos="9026" w:leader="dot"/>
            </w:tabs>
            <w:rPr/>
          </w:pPr>
          <w:hyperlink w:anchor="__RefHeading___Toc8582835_417432637">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8582837_417432637">
            <w:r>
              <w:rPr>
                <w:webHidden/>
                <w:rStyle w:val="IndexLink"/>
                <w:rtl w:val="true"/>
              </w:rPr>
              <w:t>كليات</w:t>
            </w:r>
            <w:r>
              <w:rPr>
                <w:rStyle w:val="IndexLink"/>
                <w:rtl w:val="true"/>
              </w:rPr>
              <w:tab/>
            </w:r>
            <w:r>
              <w:rPr>
                <w:rStyle w:val="IndexLink"/>
              </w:rPr>
              <w:t>267</w:t>
            </w:r>
          </w:hyperlink>
        </w:p>
        <w:p>
          <w:pPr>
            <w:pStyle w:val="Contents4"/>
            <w:tabs>
              <w:tab w:val="clear" w:pos="8176"/>
              <w:tab w:val="right" w:pos="9026" w:leader="dot"/>
            </w:tabs>
            <w:rPr/>
          </w:pPr>
          <w:hyperlink w:anchor="__RefHeading___Toc8582839_417432637">
            <w:r>
              <w:rPr>
                <w:webHidden/>
                <w:rStyle w:val="IndexLink"/>
                <w:rtl w:val="true"/>
              </w:rPr>
              <w:t>كسب اجازه در نقل ادعيه</w:t>
            </w:r>
            <w:r>
              <w:rPr>
                <w:rStyle w:val="IndexLink"/>
                <w:rtl w:val="true"/>
              </w:rPr>
              <w:tab/>
            </w:r>
            <w:r>
              <w:rPr>
                <w:rStyle w:val="IndexLink"/>
              </w:rPr>
              <w:t>267</w:t>
            </w:r>
          </w:hyperlink>
        </w:p>
        <w:p>
          <w:pPr>
            <w:pStyle w:val="Contents4"/>
            <w:tabs>
              <w:tab w:val="clear" w:pos="8176"/>
              <w:tab w:val="right" w:pos="9026" w:leader="dot"/>
            </w:tabs>
            <w:rPr/>
          </w:pPr>
          <w:hyperlink w:anchor="__RefHeading___Toc8582841_417432637">
            <w:r>
              <w:rPr>
                <w:webHidden/>
                <w:rStyle w:val="IndexLink"/>
                <w:rtl w:val="true"/>
              </w:rPr>
              <w:t>معناى قصد ورود و رجاء</w:t>
            </w:r>
            <w:r>
              <w:rPr>
                <w:rStyle w:val="IndexLink"/>
                <w:rtl w:val="true"/>
              </w:rPr>
              <w:tab/>
            </w:r>
            <w:r>
              <w:rPr>
                <w:rStyle w:val="IndexLink"/>
              </w:rPr>
              <w:t>267</w:t>
            </w:r>
          </w:hyperlink>
        </w:p>
        <w:p>
          <w:pPr>
            <w:pStyle w:val="Contents3"/>
            <w:tabs>
              <w:tab w:val="clear" w:pos="8459"/>
              <w:tab w:val="right" w:pos="9026" w:leader="dot"/>
            </w:tabs>
            <w:rPr/>
          </w:pPr>
          <w:hyperlink w:anchor="__RefHeading___Toc8582843_417432637">
            <w:r>
              <w:rPr>
                <w:webHidden/>
                <w:rStyle w:val="IndexLink"/>
                <w:rtl w:val="true"/>
              </w:rPr>
              <w:t>وثاقت برخى ادعيه</w:t>
            </w:r>
            <w:r>
              <w:rPr>
                <w:rStyle w:val="IndexLink"/>
                <w:rtl w:val="true"/>
              </w:rPr>
              <w:tab/>
            </w:r>
            <w:r>
              <w:rPr>
                <w:rStyle w:val="IndexLink"/>
              </w:rPr>
              <w:t>268</w:t>
            </w:r>
          </w:hyperlink>
        </w:p>
        <w:p>
          <w:pPr>
            <w:pStyle w:val="Contents4"/>
            <w:tabs>
              <w:tab w:val="clear" w:pos="8176"/>
              <w:tab w:val="right" w:pos="9026" w:leader="dot"/>
            </w:tabs>
            <w:rPr/>
          </w:pPr>
          <w:hyperlink w:anchor="__RefHeading___Toc8582845_417432637">
            <w:r>
              <w:rPr>
                <w:webHidden/>
                <w:rStyle w:val="IndexLink"/>
                <w:rtl w:val="true"/>
              </w:rPr>
              <w:t>دعاى صد صلوات</w:t>
            </w:r>
            <w:r>
              <w:rPr>
                <w:rStyle w:val="IndexLink"/>
                <w:rtl w:val="true"/>
              </w:rPr>
              <w:tab/>
            </w:r>
            <w:r>
              <w:rPr>
                <w:rStyle w:val="IndexLink"/>
              </w:rPr>
              <w:t>268</w:t>
            </w:r>
          </w:hyperlink>
        </w:p>
        <w:p>
          <w:pPr>
            <w:pStyle w:val="Contents4"/>
            <w:tabs>
              <w:tab w:val="clear" w:pos="8176"/>
              <w:tab w:val="right" w:pos="9026" w:leader="dot"/>
            </w:tabs>
            <w:rPr/>
          </w:pPr>
          <w:hyperlink w:anchor="__RefHeading___Toc8582847_417432637">
            <w:r>
              <w:rPr>
                <w:webHidden/>
                <w:rStyle w:val="IndexLink"/>
                <w:rtl w:val="true"/>
              </w:rPr>
              <w:t>زيارت ناحيه مقدسه</w:t>
            </w:r>
            <w:r>
              <w:rPr>
                <w:rStyle w:val="IndexLink"/>
                <w:rtl w:val="true"/>
              </w:rPr>
              <w:tab/>
            </w:r>
            <w:r>
              <w:rPr>
                <w:rStyle w:val="IndexLink"/>
              </w:rPr>
              <w:t>269</w:t>
            </w:r>
          </w:hyperlink>
        </w:p>
        <w:p>
          <w:pPr>
            <w:pStyle w:val="Contents4"/>
            <w:tabs>
              <w:tab w:val="clear" w:pos="8176"/>
              <w:tab w:val="right" w:pos="9026" w:leader="dot"/>
            </w:tabs>
            <w:rPr/>
          </w:pPr>
          <w:hyperlink w:anchor="__RefHeading___Toc8582849_417432637">
            <w:r>
              <w:rPr>
                <w:webHidden/>
                <w:rStyle w:val="IndexLink"/>
                <w:rtl w:val="true"/>
              </w:rPr>
              <w:t>دعاى گنج العرش</w:t>
            </w:r>
            <w:r>
              <w:rPr>
                <w:rStyle w:val="IndexLink"/>
                <w:rtl w:val="true"/>
              </w:rPr>
              <w:tab/>
            </w:r>
            <w:r>
              <w:rPr>
                <w:rStyle w:val="IndexLink"/>
              </w:rPr>
              <w:t>270</w:t>
            </w:r>
          </w:hyperlink>
        </w:p>
        <w:p>
          <w:pPr>
            <w:pStyle w:val="Contents3"/>
            <w:tabs>
              <w:tab w:val="clear" w:pos="8459"/>
              <w:tab w:val="right" w:pos="9026" w:leader="dot"/>
            </w:tabs>
            <w:rPr/>
          </w:pPr>
          <w:hyperlink w:anchor="__RefHeading___Toc8582851_417432637">
            <w:r>
              <w:rPr>
                <w:webHidden/>
                <w:rStyle w:val="IndexLink"/>
                <w:rtl w:val="true"/>
              </w:rPr>
              <w:t>اجابت دعا</w:t>
            </w:r>
            <w:r>
              <w:rPr>
                <w:rStyle w:val="IndexLink"/>
                <w:rtl w:val="true"/>
              </w:rPr>
              <w:tab/>
            </w:r>
            <w:r>
              <w:rPr>
                <w:rStyle w:val="IndexLink"/>
              </w:rPr>
              <w:t>270</w:t>
            </w:r>
          </w:hyperlink>
        </w:p>
        <w:p>
          <w:pPr>
            <w:pStyle w:val="Contents4"/>
            <w:tabs>
              <w:tab w:val="clear" w:pos="8176"/>
              <w:tab w:val="right" w:pos="9026" w:leader="dot"/>
            </w:tabs>
            <w:rPr/>
          </w:pPr>
          <w:hyperlink w:anchor="__RefHeading___Toc8582853_417432637">
            <w:r>
              <w:rPr>
                <w:webHidden/>
                <w:rStyle w:val="IndexLink"/>
                <w:rtl w:val="true"/>
              </w:rPr>
              <w:t>راه‌هاى اجابت دعا</w:t>
            </w:r>
            <w:r>
              <w:rPr>
                <w:rStyle w:val="IndexLink"/>
                <w:rtl w:val="true"/>
              </w:rPr>
              <w:tab/>
            </w:r>
            <w:r>
              <w:rPr>
                <w:rStyle w:val="IndexLink"/>
              </w:rPr>
              <w:t>270</w:t>
            </w:r>
          </w:hyperlink>
        </w:p>
        <w:p>
          <w:pPr>
            <w:pStyle w:val="Contents4"/>
            <w:tabs>
              <w:tab w:val="clear" w:pos="8176"/>
              <w:tab w:val="right" w:pos="9026" w:leader="dot"/>
            </w:tabs>
            <w:rPr/>
          </w:pPr>
          <w:hyperlink w:anchor="__RefHeading___Toc8582855_417432637">
            <w:r>
              <w:rPr>
                <w:webHidden/>
                <w:rStyle w:val="IndexLink"/>
                <w:rtl w:val="true"/>
              </w:rPr>
              <w:t>علت تأخير در اجابت دعا</w:t>
            </w:r>
            <w:r>
              <w:rPr>
                <w:rStyle w:val="IndexLink"/>
                <w:rtl w:val="true"/>
              </w:rPr>
              <w:tab/>
            </w:r>
            <w:r>
              <w:rPr>
                <w:rStyle w:val="IndexLink"/>
              </w:rPr>
              <w:t>271</w:t>
            </w:r>
          </w:hyperlink>
        </w:p>
        <w:p>
          <w:pPr>
            <w:pStyle w:val="Contents3"/>
            <w:tabs>
              <w:tab w:val="clear" w:pos="8459"/>
              <w:tab w:val="right" w:pos="9026" w:leader="dot"/>
            </w:tabs>
            <w:rPr/>
          </w:pPr>
          <w:hyperlink w:anchor="__RefHeading___Toc8582857_417432637">
            <w:r>
              <w:rPr>
                <w:webHidden/>
                <w:rStyle w:val="IndexLink"/>
                <w:rtl w:val="true"/>
              </w:rPr>
              <w:t>كيفيت برخى از ادعيه</w:t>
            </w:r>
            <w:r>
              <w:rPr>
                <w:rStyle w:val="IndexLink"/>
                <w:rtl w:val="true"/>
              </w:rPr>
              <w:tab/>
            </w:r>
            <w:r>
              <w:rPr>
                <w:rStyle w:val="IndexLink"/>
              </w:rPr>
              <w:t>273</w:t>
            </w:r>
          </w:hyperlink>
        </w:p>
        <w:p>
          <w:pPr>
            <w:pStyle w:val="Contents4"/>
            <w:tabs>
              <w:tab w:val="clear" w:pos="8176"/>
              <w:tab w:val="right" w:pos="9026" w:leader="dot"/>
            </w:tabs>
            <w:rPr/>
          </w:pPr>
          <w:hyperlink w:anchor="__RefHeading___Toc8582859_417432637">
            <w:r>
              <w:rPr>
                <w:webHidden/>
                <w:rStyle w:val="IndexLink"/>
                <w:rtl w:val="true"/>
              </w:rPr>
              <w:t xml:space="preserve">" </w:t>
            </w:r>
            <w:r>
              <w:rPr>
                <w:rStyle w:val="IndexLink"/>
                <w:rtl w:val="true"/>
              </w:rPr>
              <w:t>هدى</w:t>
            </w:r>
            <w:r>
              <w:rPr>
                <w:rStyle w:val="IndexLink"/>
                <w:rtl w:val="true"/>
              </w:rPr>
              <w:t xml:space="preserve">" </w:t>
            </w:r>
            <w:r>
              <w:rPr>
                <w:rStyle w:val="IndexLink"/>
                <w:rtl w:val="true"/>
              </w:rPr>
              <w:t>يا</w:t>
            </w:r>
            <w:r>
              <w:rPr>
                <w:rStyle w:val="IndexLink"/>
                <w:rtl w:val="true"/>
              </w:rPr>
              <w:t xml:space="preserve">" </w:t>
            </w:r>
            <w:r>
              <w:rPr>
                <w:rStyle w:val="IndexLink"/>
                <w:rtl w:val="true"/>
              </w:rPr>
              <w:t>مهدى</w:t>
            </w:r>
            <w:r>
              <w:rPr>
                <w:rStyle w:val="IndexLink"/>
                <w:rtl w:val="true"/>
              </w:rPr>
              <w:t xml:space="preserve">" </w:t>
            </w:r>
            <w:r>
              <w:rPr>
                <w:rStyle w:val="IndexLink"/>
                <w:rtl w:val="true"/>
              </w:rPr>
              <w:t>در زيارت عاشورا</w:t>
            </w:r>
            <w:r>
              <w:rPr>
                <w:rStyle w:val="IndexLink"/>
                <w:rtl w:val="true"/>
              </w:rPr>
              <w:tab/>
            </w:r>
            <w:r>
              <w:rPr>
                <w:rStyle w:val="IndexLink"/>
              </w:rPr>
              <w:t>273</w:t>
            </w:r>
          </w:hyperlink>
        </w:p>
        <w:p>
          <w:pPr>
            <w:pStyle w:val="Contents3"/>
            <w:tabs>
              <w:tab w:val="clear" w:pos="8459"/>
              <w:tab w:val="right" w:pos="9026" w:leader="dot"/>
            </w:tabs>
            <w:rPr/>
          </w:pPr>
          <w:hyperlink w:anchor="__RefHeading___Toc8582861_417432637">
            <w:r>
              <w:rPr>
                <w:webHidden/>
                <w:rStyle w:val="IndexLink"/>
                <w:rtl w:val="true"/>
              </w:rPr>
              <w:t>ادعيه مخصوص بعضى از حوائج</w:t>
            </w:r>
            <w:r>
              <w:rPr>
                <w:rStyle w:val="IndexLink"/>
                <w:rtl w:val="true"/>
              </w:rPr>
              <w:tab/>
            </w:r>
            <w:r>
              <w:rPr>
                <w:rStyle w:val="IndexLink"/>
              </w:rPr>
              <w:t>273</w:t>
            </w:r>
          </w:hyperlink>
        </w:p>
        <w:p>
          <w:pPr>
            <w:pStyle w:val="Contents4"/>
            <w:tabs>
              <w:tab w:val="clear" w:pos="8176"/>
              <w:tab w:val="right" w:pos="9026" w:leader="dot"/>
            </w:tabs>
            <w:rPr/>
          </w:pPr>
          <w:hyperlink w:anchor="__RefHeading___Toc8582863_417432637">
            <w:r>
              <w:rPr>
                <w:webHidden/>
                <w:rStyle w:val="IndexLink"/>
                <w:rtl w:val="true"/>
              </w:rPr>
              <w:t>طلب رزق</w:t>
            </w:r>
            <w:r>
              <w:rPr>
                <w:rStyle w:val="IndexLink"/>
                <w:rtl w:val="true"/>
              </w:rPr>
              <w:tab/>
            </w:r>
            <w:r>
              <w:rPr>
                <w:rStyle w:val="IndexLink"/>
              </w:rPr>
              <w:t>273</w:t>
            </w:r>
          </w:hyperlink>
        </w:p>
        <w:p>
          <w:pPr>
            <w:pStyle w:val="Contents4"/>
            <w:tabs>
              <w:tab w:val="clear" w:pos="8176"/>
              <w:tab w:val="right" w:pos="9026" w:leader="dot"/>
            </w:tabs>
            <w:rPr/>
          </w:pPr>
          <w:hyperlink w:anchor="__RefHeading___Toc8582865_417432637">
            <w:r>
              <w:rPr>
                <w:webHidden/>
                <w:rStyle w:val="IndexLink"/>
                <w:rtl w:val="true"/>
              </w:rPr>
              <w:t>قنوت و كلمات فرج</w:t>
            </w:r>
            <w:r>
              <w:rPr>
                <w:rStyle w:val="IndexLink"/>
                <w:rtl w:val="true"/>
              </w:rPr>
              <w:tab/>
            </w:r>
            <w:r>
              <w:rPr>
                <w:rStyle w:val="IndexLink"/>
              </w:rPr>
              <w:t>274</w:t>
            </w:r>
          </w:hyperlink>
        </w:p>
        <w:p>
          <w:pPr>
            <w:pStyle w:val="Contents4"/>
            <w:tabs>
              <w:tab w:val="clear" w:pos="8176"/>
              <w:tab w:val="right" w:pos="9026" w:leader="dot"/>
            </w:tabs>
            <w:rPr/>
          </w:pPr>
          <w:hyperlink w:anchor="__RefHeading___Toc8582867_417432637">
            <w:r>
              <w:rPr>
                <w:webHidden/>
                <w:rStyle w:val="IndexLink"/>
                <w:rtl w:val="true"/>
              </w:rPr>
              <w:t>تقويت حافظه</w:t>
            </w:r>
            <w:r>
              <w:rPr>
                <w:rStyle w:val="IndexLink"/>
                <w:rtl w:val="true"/>
              </w:rPr>
              <w:tab/>
            </w:r>
            <w:r>
              <w:rPr>
                <w:rStyle w:val="IndexLink"/>
              </w:rPr>
              <w:t>274</w:t>
            </w:r>
          </w:hyperlink>
        </w:p>
        <w:p>
          <w:pPr>
            <w:pStyle w:val="Contents2"/>
            <w:tabs>
              <w:tab w:val="clear" w:pos="8743"/>
              <w:tab w:val="right" w:pos="9026" w:leader="dot"/>
            </w:tabs>
            <w:rPr/>
          </w:pPr>
          <w:hyperlink w:anchor="__RefHeading___Toc8582869_417432637">
            <w:r>
              <w:rPr>
                <w:webHidden/>
                <w:rStyle w:val="IndexLink"/>
                <w:rtl w:val="true"/>
              </w:rPr>
              <w:t>فصل نهم</w:t>
            </w:r>
            <w:r>
              <w:rPr>
                <w:rStyle w:val="IndexLink"/>
                <w:rtl w:val="true"/>
              </w:rPr>
              <w:t xml:space="preserve">: </w:t>
            </w:r>
            <w:r>
              <w:rPr>
                <w:rStyle w:val="IndexLink"/>
                <w:rtl w:val="true"/>
              </w:rPr>
              <w:t>مسائل اجتماعى اسلام</w:t>
            </w:r>
            <w:r>
              <w:rPr>
                <w:rStyle w:val="IndexLink"/>
                <w:rtl w:val="true"/>
              </w:rPr>
              <w:tab/>
            </w:r>
            <w:r>
              <w:rPr>
                <w:rStyle w:val="IndexLink"/>
              </w:rPr>
              <w:t>276</w:t>
            </w:r>
          </w:hyperlink>
        </w:p>
        <w:p>
          <w:pPr>
            <w:pStyle w:val="Contents3"/>
            <w:tabs>
              <w:tab w:val="clear" w:pos="8459"/>
              <w:tab w:val="right" w:pos="9026" w:leader="dot"/>
            </w:tabs>
            <w:rPr/>
          </w:pPr>
          <w:hyperlink w:anchor="__RefHeading___Toc8582871_417432637">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8582873_417432637">
            <w:r>
              <w:rPr>
                <w:webHidden/>
                <w:rStyle w:val="IndexLink"/>
                <w:rtl w:val="true"/>
              </w:rPr>
              <w:t>علم، هنر و ورزش</w:t>
            </w:r>
            <w:r>
              <w:rPr>
                <w:rStyle w:val="IndexLink"/>
                <w:rtl w:val="true"/>
              </w:rPr>
              <w:tab/>
            </w:r>
            <w:r>
              <w:rPr>
                <w:rStyle w:val="IndexLink"/>
              </w:rPr>
              <w:t>277</w:t>
            </w:r>
          </w:hyperlink>
        </w:p>
        <w:p>
          <w:pPr>
            <w:pStyle w:val="Contents4"/>
            <w:tabs>
              <w:tab w:val="clear" w:pos="8176"/>
              <w:tab w:val="right" w:pos="9026" w:leader="dot"/>
            </w:tabs>
            <w:rPr/>
          </w:pPr>
          <w:hyperlink w:anchor="__RefHeading___Toc8582875_417432637">
            <w:r>
              <w:rPr>
                <w:webHidden/>
                <w:rStyle w:val="IndexLink"/>
                <w:rtl w:val="true"/>
              </w:rPr>
              <w:t>علم در اسلام</w:t>
            </w:r>
            <w:r>
              <w:rPr>
                <w:rStyle w:val="IndexLink"/>
                <w:rtl w:val="true"/>
              </w:rPr>
              <w:tab/>
            </w:r>
            <w:r>
              <w:rPr>
                <w:rStyle w:val="IndexLink"/>
              </w:rPr>
              <w:t>277</w:t>
            </w:r>
          </w:hyperlink>
        </w:p>
        <w:p>
          <w:pPr>
            <w:pStyle w:val="Contents4"/>
            <w:tabs>
              <w:tab w:val="clear" w:pos="8176"/>
              <w:tab w:val="right" w:pos="9026" w:leader="dot"/>
            </w:tabs>
            <w:rPr/>
          </w:pPr>
          <w:hyperlink w:anchor="__RefHeading___Toc8582877_417432637">
            <w:r>
              <w:rPr>
                <w:webHidden/>
                <w:rStyle w:val="IndexLink"/>
                <w:rtl w:val="true"/>
              </w:rPr>
              <w:t>شعر از نظر اسلام</w:t>
            </w:r>
            <w:r>
              <w:rPr>
                <w:rStyle w:val="IndexLink"/>
                <w:rtl w:val="true"/>
              </w:rPr>
              <w:tab/>
            </w:r>
            <w:r>
              <w:rPr>
                <w:rStyle w:val="IndexLink"/>
              </w:rPr>
              <w:t>277</w:t>
            </w:r>
          </w:hyperlink>
        </w:p>
        <w:p>
          <w:pPr>
            <w:pStyle w:val="Contents4"/>
            <w:tabs>
              <w:tab w:val="clear" w:pos="8176"/>
              <w:tab w:val="right" w:pos="9026" w:leader="dot"/>
            </w:tabs>
            <w:rPr/>
          </w:pPr>
          <w:hyperlink w:anchor="__RefHeading___Toc8582879_417432637">
            <w:r>
              <w:rPr>
                <w:webHidden/>
                <w:rStyle w:val="IndexLink"/>
                <w:rtl w:val="true"/>
              </w:rPr>
              <w:t>خواندن فلسفه</w:t>
            </w:r>
            <w:r>
              <w:rPr>
                <w:rStyle w:val="IndexLink"/>
                <w:rtl w:val="true"/>
              </w:rPr>
              <w:tab/>
            </w:r>
            <w:r>
              <w:rPr>
                <w:rStyle w:val="IndexLink"/>
              </w:rPr>
              <w:t>283</w:t>
            </w:r>
          </w:hyperlink>
        </w:p>
        <w:p>
          <w:pPr>
            <w:pStyle w:val="Contents4"/>
            <w:tabs>
              <w:tab w:val="clear" w:pos="8176"/>
              <w:tab w:val="right" w:pos="9026" w:leader="dot"/>
            </w:tabs>
            <w:rPr/>
          </w:pPr>
          <w:hyperlink w:anchor="__RefHeading___Toc8582881_417432637">
            <w:r>
              <w:rPr>
                <w:webHidden/>
                <w:rStyle w:val="IndexLink"/>
                <w:rtl w:val="true"/>
              </w:rPr>
              <w:t>توصيه‌اى درباره مطالعه</w:t>
            </w:r>
            <w:r>
              <w:rPr>
                <w:rStyle w:val="IndexLink"/>
                <w:rtl w:val="true"/>
              </w:rPr>
              <w:tab/>
            </w:r>
            <w:r>
              <w:rPr>
                <w:rStyle w:val="IndexLink"/>
              </w:rPr>
              <w:t>283</w:t>
            </w:r>
          </w:hyperlink>
        </w:p>
        <w:p>
          <w:pPr>
            <w:pStyle w:val="Contents4"/>
            <w:tabs>
              <w:tab w:val="clear" w:pos="8176"/>
              <w:tab w:val="right" w:pos="9026" w:leader="dot"/>
            </w:tabs>
            <w:rPr/>
          </w:pPr>
          <w:hyperlink w:anchor="__RefHeading___Toc8582883_417432637">
            <w:r>
              <w:rPr>
                <w:webHidden/>
                <w:rStyle w:val="IndexLink"/>
                <w:rtl w:val="true"/>
              </w:rPr>
              <w:t>ورزش از نظر دين</w:t>
            </w:r>
            <w:r>
              <w:rPr>
                <w:rStyle w:val="IndexLink"/>
                <w:rtl w:val="true"/>
              </w:rPr>
              <w:tab/>
            </w:r>
            <w:r>
              <w:rPr>
                <w:rStyle w:val="IndexLink"/>
              </w:rPr>
              <w:t>284</w:t>
            </w:r>
          </w:hyperlink>
        </w:p>
        <w:p>
          <w:pPr>
            <w:pStyle w:val="Contents3"/>
            <w:tabs>
              <w:tab w:val="clear" w:pos="8459"/>
              <w:tab w:val="right" w:pos="9026" w:leader="dot"/>
            </w:tabs>
            <w:rPr/>
          </w:pPr>
          <w:hyperlink w:anchor="__RefHeading___Toc8582885_417432637">
            <w:r>
              <w:rPr>
                <w:webHidden/>
                <w:rStyle w:val="IndexLink"/>
                <w:rtl w:val="true"/>
              </w:rPr>
              <w:t>جامعه، رسانه و سياست</w:t>
            </w:r>
            <w:r>
              <w:rPr>
                <w:rStyle w:val="IndexLink"/>
                <w:rtl w:val="true"/>
              </w:rPr>
              <w:tab/>
            </w:r>
            <w:r>
              <w:rPr>
                <w:rStyle w:val="IndexLink"/>
              </w:rPr>
              <w:t>286</w:t>
            </w:r>
          </w:hyperlink>
        </w:p>
        <w:p>
          <w:pPr>
            <w:pStyle w:val="Contents4"/>
            <w:tabs>
              <w:tab w:val="clear" w:pos="8176"/>
              <w:tab w:val="right" w:pos="9026" w:leader="dot"/>
            </w:tabs>
            <w:rPr/>
          </w:pPr>
          <w:hyperlink w:anchor="__RefHeading___Toc8582887_417432637">
            <w:r>
              <w:rPr>
                <w:webHidden/>
                <w:rStyle w:val="IndexLink"/>
                <w:rtl w:val="true"/>
              </w:rPr>
              <w:t>حقوق همسايگان</w:t>
            </w:r>
            <w:r>
              <w:rPr>
                <w:rStyle w:val="IndexLink"/>
                <w:rtl w:val="true"/>
              </w:rPr>
              <w:tab/>
            </w:r>
            <w:r>
              <w:rPr>
                <w:rStyle w:val="IndexLink"/>
              </w:rPr>
              <w:t>286</w:t>
            </w:r>
          </w:hyperlink>
        </w:p>
        <w:p>
          <w:pPr>
            <w:pStyle w:val="Contents4"/>
            <w:tabs>
              <w:tab w:val="clear" w:pos="8176"/>
              <w:tab w:val="right" w:pos="9026" w:leader="dot"/>
            </w:tabs>
            <w:rPr/>
          </w:pPr>
          <w:hyperlink w:anchor="__RefHeading___Toc8582889_417432637">
            <w:r>
              <w:rPr>
                <w:webHidden/>
                <w:rStyle w:val="IndexLink"/>
                <w:rtl w:val="true"/>
              </w:rPr>
              <w:t>فرهنگ اسلام در ارتباط بين زن و مرد</w:t>
            </w:r>
            <w:r>
              <w:rPr>
                <w:rStyle w:val="IndexLink"/>
                <w:rtl w:val="true"/>
              </w:rPr>
              <w:tab/>
            </w:r>
            <w:r>
              <w:rPr>
                <w:rStyle w:val="IndexLink"/>
              </w:rPr>
              <w:t>286</w:t>
            </w:r>
          </w:hyperlink>
        </w:p>
        <w:p>
          <w:pPr>
            <w:pStyle w:val="Contents4"/>
            <w:tabs>
              <w:tab w:val="clear" w:pos="8176"/>
              <w:tab w:val="right" w:pos="9026" w:leader="dot"/>
            </w:tabs>
            <w:rPr/>
          </w:pPr>
          <w:hyperlink w:anchor="__RefHeading___Toc8582891_417432637">
            <w:r>
              <w:rPr>
                <w:webHidden/>
                <w:rStyle w:val="IndexLink"/>
                <w:rtl w:val="true"/>
              </w:rPr>
              <w:t>ورود زنان در عرصه‌هاى اجتماعى</w:t>
            </w:r>
            <w:r>
              <w:rPr>
                <w:rStyle w:val="IndexLink"/>
                <w:rtl w:val="true"/>
              </w:rPr>
              <w:tab/>
            </w:r>
            <w:r>
              <w:rPr>
                <w:rStyle w:val="IndexLink"/>
              </w:rPr>
              <w:t>288</w:t>
            </w:r>
          </w:hyperlink>
        </w:p>
        <w:p>
          <w:pPr>
            <w:pStyle w:val="Contents4"/>
            <w:tabs>
              <w:tab w:val="clear" w:pos="8176"/>
              <w:tab w:val="right" w:pos="9026" w:leader="dot"/>
            </w:tabs>
            <w:rPr/>
          </w:pPr>
          <w:hyperlink w:anchor="__RefHeading___Toc8582893_417432637">
            <w:r>
              <w:rPr>
                <w:webHidden/>
                <w:rStyle w:val="IndexLink"/>
                <w:rtl w:val="true"/>
              </w:rPr>
              <w:t>رابطه و اختلاط زن و مرد نامحرم</w:t>
            </w:r>
            <w:r>
              <w:rPr>
                <w:rStyle w:val="IndexLink"/>
                <w:rtl w:val="true"/>
              </w:rPr>
              <w:tab/>
            </w:r>
            <w:r>
              <w:rPr>
                <w:rStyle w:val="IndexLink"/>
              </w:rPr>
              <w:t>288</w:t>
            </w:r>
          </w:hyperlink>
        </w:p>
        <w:p>
          <w:pPr>
            <w:pStyle w:val="Contents4"/>
            <w:tabs>
              <w:tab w:val="clear" w:pos="8176"/>
              <w:tab w:val="right" w:pos="9026" w:leader="dot"/>
            </w:tabs>
            <w:rPr/>
          </w:pPr>
          <w:hyperlink w:anchor="__RefHeading___Toc8582895_417432637">
            <w:r>
              <w:rPr>
                <w:webHidden/>
                <w:rStyle w:val="IndexLink"/>
                <w:rtl w:val="true"/>
              </w:rPr>
              <w:t>تفكيك جنسيتى در دانشگاه‌ها</w:t>
            </w:r>
            <w:r>
              <w:rPr>
                <w:rStyle w:val="IndexLink"/>
                <w:rtl w:val="true"/>
              </w:rPr>
              <w:tab/>
            </w:r>
            <w:r>
              <w:rPr>
                <w:rStyle w:val="IndexLink"/>
              </w:rPr>
              <w:t>293</w:t>
            </w:r>
          </w:hyperlink>
        </w:p>
        <w:p>
          <w:pPr>
            <w:pStyle w:val="Contents4"/>
            <w:tabs>
              <w:tab w:val="clear" w:pos="8176"/>
              <w:tab w:val="right" w:pos="9026" w:leader="dot"/>
            </w:tabs>
            <w:rPr/>
          </w:pPr>
          <w:hyperlink w:anchor="__RefHeading___Toc8582897_417432637">
            <w:r>
              <w:rPr>
                <w:webHidden/>
                <w:rStyle w:val="IndexLink"/>
                <w:rtl w:val="true"/>
              </w:rPr>
              <w:t>قرائت قرآن زن در حضور نامحرم</w:t>
            </w:r>
            <w:r>
              <w:rPr>
                <w:rStyle w:val="IndexLink"/>
                <w:rtl w:val="true"/>
              </w:rPr>
              <w:tab/>
            </w:r>
            <w:r>
              <w:rPr>
                <w:rStyle w:val="IndexLink"/>
              </w:rPr>
              <w:t>294</w:t>
            </w:r>
          </w:hyperlink>
        </w:p>
        <w:p>
          <w:pPr>
            <w:pStyle w:val="Contents4"/>
            <w:tabs>
              <w:tab w:val="clear" w:pos="8176"/>
              <w:tab w:val="right" w:pos="9026" w:leader="dot"/>
            </w:tabs>
            <w:rPr/>
          </w:pPr>
          <w:hyperlink w:anchor="__RefHeading___Toc8582899_417432637">
            <w:r>
              <w:rPr>
                <w:webHidden/>
                <w:rStyle w:val="IndexLink"/>
                <w:rtl w:val="true"/>
              </w:rPr>
              <w:t>كنترل جمعيت از نظر اسلام</w:t>
            </w:r>
            <w:r>
              <w:rPr>
                <w:rStyle w:val="IndexLink"/>
                <w:rtl w:val="true"/>
              </w:rPr>
              <w:tab/>
            </w:r>
            <w:r>
              <w:rPr>
                <w:rStyle w:val="IndexLink"/>
              </w:rPr>
              <w:t>294</w:t>
            </w:r>
          </w:hyperlink>
        </w:p>
        <w:p>
          <w:pPr>
            <w:pStyle w:val="Contents4"/>
            <w:tabs>
              <w:tab w:val="clear" w:pos="8176"/>
              <w:tab w:val="right" w:pos="9026" w:leader="dot"/>
            </w:tabs>
            <w:rPr/>
          </w:pPr>
          <w:hyperlink w:anchor="__RefHeading___Toc8582901_417432637">
            <w:r>
              <w:rPr>
                <w:webHidden/>
                <w:rStyle w:val="IndexLink"/>
                <w:rtl w:val="true"/>
              </w:rPr>
              <w:t>سفرهاى توريستى به كشورهاى خارجى</w:t>
            </w:r>
            <w:r>
              <w:rPr>
                <w:rStyle w:val="IndexLink"/>
                <w:rtl w:val="true"/>
              </w:rPr>
              <w:tab/>
            </w:r>
            <w:r>
              <w:rPr>
                <w:rStyle w:val="IndexLink"/>
              </w:rPr>
              <w:t>295</w:t>
            </w:r>
          </w:hyperlink>
        </w:p>
        <w:p>
          <w:pPr>
            <w:pStyle w:val="Contents4"/>
            <w:tabs>
              <w:tab w:val="clear" w:pos="8176"/>
              <w:tab w:val="right" w:pos="9026" w:leader="dot"/>
            </w:tabs>
            <w:rPr/>
          </w:pPr>
          <w:hyperlink w:anchor="__RefHeading___Toc8582903_417432637">
            <w:r>
              <w:rPr>
                <w:webHidden/>
                <w:rStyle w:val="IndexLink"/>
                <w:rtl w:val="true"/>
              </w:rPr>
              <w:t>رسانه دينى</w:t>
            </w:r>
            <w:r>
              <w:rPr>
                <w:rStyle w:val="IndexLink"/>
                <w:rtl w:val="true"/>
              </w:rPr>
              <w:tab/>
            </w:r>
            <w:r>
              <w:rPr>
                <w:rStyle w:val="IndexLink"/>
              </w:rPr>
              <w:t>297</w:t>
            </w:r>
          </w:hyperlink>
        </w:p>
        <w:p>
          <w:pPr>
            <w:pStyle w:val="Contents4"/>
            <w:tabs>
              <w:tab w:val="clear" w:pos="8176"/>
              <w:tab w:val="right" w:pos="9026" w:leader="dot"/>
            </w:tabs>
            <w:rPr/>
          </w:pPr>
          <w:hyperlink w:anchor="__RefHeading___Toc8582905_417432637">
            <w:r>
              <w:rPr>
                <w:webHidden/>
                <w:rStyle w:val="IndexLink"/>
                <w:rtl w:val="true"/>
              </w:rPr>
              <w:t>استفاده از فضاى مجازى در برابر تهاجم فرهنگى</w:t>
            </w:r>
            <w:r>
              <w:rPr>
                <w:rStyle w:val="IndexLink"/>
                <w:rtl w:val="true"/>
              </w:rPr>
              <w:tab/>
            </w:r>
            <w:r>
              <w:rPr>
                <w:rStyle w:val="IndexLink"/>
              </w:rPr>
              <w:t>297</w:t>
            </w:r>
          </w:hyperlink>
        </w:p>
        <w:p>
          <w:pPr>
            <w:pStyle w:val="Contents4"/>
            <w:tabs>
              <w:tab w:val="clear" w:pos="8176"/>
              <w:tab w:val="right" w:pos="9026" w:leader="dot"/>
            </w:tabs>
            <w:rPr/>
          </w:pPr>
          <w:hyperlink w:anchor="__RefHeading___Toc8582907_417432637">
            <w:r>
              <w:rPr>
                <w:webHidden/>
                <w:rStyle w:val="IndexLink"/>
                <w:rtl w:val="true"/>
              </w:rPr>
              <w:t>قاعده نفى سبيل در تعهدات بين‌المللى</w:t>
            </w:r>
            <w:r>
              <w:rPr>
                <w:rStyle w:val="IndexLink"/>
                <w:rtl w:val="true"/>
              </w:rPr>
              <w:tab/>
            </w:r>
            <w:r>
              <w:rPr>
                <w:rStyle w:val="IndexLink"/>
              </w:rPr>
              <w:t>298</w:t>
            </w:r>
          </w:hyperlink>
        </w:p>
        <w:p>
          <w:pPr>
            <w:pStyle w:val="Contents4"/>
            <w:tabs>
              <w:tab w:val="clear" w:pos="8176"/>
              <w:tab w:val="right" w:pos="9026" w:leader="dot"/>
            </w:tabs>
            <w:rPr/>
          </w:pPr>
          <w:hyperlink w:anchor="__RefHeading___Toc8582909_417432637">
            <w:r>
              <w:rPr>
                <w:webHidden/>
                <w:rStyle w:val="IndexLink"/>
                <w:rtl w:val="true"/>
              </w:rPr>
              <w:t>جهاد و دفاع</w:t>
            </w:r>
            <w:r>
              <w:rPr>
                <w:rStyle w:val="IndexLink"/>
                <w:rtl w:val="true"/>
              </w:rPr>
              <w:tab/>
            </w:r>
            <w:r>
              <w:rPr>
                <w:rStyle w:val="IndexLink"/>
              </w:rPr>
              <w:t>299</w:t>
            </w:r>
          </w:hyperlink>
        </w:p>
        <w:p>
          <w:pPr>
            <w:pStyle w:val="Contents4"/>
            <w:tabs>
              <w:tab w:val="clear" w:pos="8176"/>
              <w:tab w:val="right" w:pos="9026" w:leader="dot"/>
            </w:tabs>
            <w:rPr/>
          </w:pPr>
          <w:hyperlink w:anchor="__RefHeading___Toc8582911_417432637">
            <w:r>
              <w:rPr>
                <w:webHidden/>
                <w:rStyle w:val="IndexLink"/>
                <w:rtl w:val="true"/>
              </w:rPr>
              <w:t>حفظ استقلال اسلامى</w:t>
            </w:r>
            <w:r>
              <w:rPr>
                <w:rStyle w:val="IndexLink"/>
                <w:rtl w:val="true"/>
              </w:rPr>
              <w:tab/>
            </w:r>
            <w:r>
              <w:rPr>
                <w:rStyle w:val="IndexLink"/>
              </w:rPr>
              <w:t>300</w:t>
            </w:r>
          </w:hyperlink>
        </w:p>
        <w:p>
          <w:pPr>
            <w:pStyle w:val="Contents4"/>
            <w:tabs>
              <w:tab w:val="clear" w:pos="8176"/>
              <w:tab w:val="right" w:pos="9026" w:leader="dot"/>
            </w:tabs>
            <w:rPr/>
          </w:pPr>
          <w:hyperlink w:anchor="__RefHeading___Toc8582913_417432637">
            <w:r>
              <w:rPr>
                <w:webHidden/>
                <w:rStyle w:val="IndexLink"/>
                <w:rtl w:val="true"/>
              </w:rPr>
              <w:t>اسلام و سياست</w:t>
            </w:r>
            <w:r>
              <w:rPr>
                <w:rStyle w:val="IndexLink"/>
                <w:rtl w:val="true"/>
              </w:rPr>
              <w:tab/>
            </w:r>
            <w:r>
              <w:rPr>
                <w:rStyle w:val="IndexLink"/>
              </w:rPr>
              <w:t>301</w:t>
            </w:r>
          </w:hyperlink>
        </w:p>
        <w:p>
          <w:pPr>
            <w:pStyle w:val="Contents3"/>
            <w:tabs>
              <w:tab w:val="clear" w:pos="8459"/>
              <w:tab w:val="right" w:pos="9026" w:leader="dot"/>
            </w:tabs>
            <w:rPr/>
          </w:pPr>
          <w:hyperlink w:anchor="__RefHeading___Toc8582915_417432637">
            <w:r>
              <w:rPr>
                <w:webHidden/>
                <w:rStyle w:val="IndexLink"/>
                <w:rtl w:val="true"/>
              </w:rPr>
              <w:t>روزها و مناسبت‌ها</w:t>
            </w:r>
            <w:r>
              <w:rPr>
                <w:rStyle w:val="IndexLink"/>
                <w:rtl w:val="true"/>
              </w:rPr>
              <w:tab/>
            </w:r>
            <w:r>
              <w:rPr>
                <w:rStyle w:val="IndexLink"/>
              </w:rPr>
              <w:t>302</w:t>
            </w:r>
          </w:hyperlink>
        </w:p>
        <w:p>
          <w:pPr>
            <w:pStyle w:val="Contents4"/>
            <w:tabs>
              <w:tab w:val="clear" w:pos="8176"/>
              <w:tab w:val="right" w:pos="9026" w:leader="dot"/>
            </w:tabs>
            <w:rPr/>
          </w:pPr>
          <w:hyperlink w:anchor="__RefHeading___Toc8582917_417432637">
            <w:r>
              <w:rPr>
                <w:webHidden/>
                <w:rStyle w:val="IndexLink"/>
                <w:rtl w:val="true"/>
              </w:rPr>
              <w:t>چهارشنبه‌سورى</w:t>
            </w:r>
            <w:r>
              <w:rPr>
                <w:rStyle w:val="IndexLink"/>
                <w:rtl w:val="true"/>
              </w:rPr>
              <w:tab/>
            </w:r>
            <w:r>
              <w:rPr>
                <w:rStyle w:val="IndexLink"/>
              </w:rPr>
              <w:t>302</w:t>
            </w:r>
          </w:hyperlink>
        </w:p>
        <w:p>
          <w:pPr>
            <w:pStyle w:val="Contents4"/>
            <w:tabs>
              <w:tab w:val="clear" w:pos="8176"/>
              <w:tab w:val="right" w:pos="9026" w:leader="dot"/>
            </w:tabs>
            <w:rPr/>
          </w:pPr>
          <w:hyperlink w:anchor="__RefHeading___Toc8582919_417432637">
            <w:r>
              <w:rPr>
                <w:webHidden/>
                <w:rStyle w:val="IndexLink"/>
                <w:rtl w:val="true"/>
              </w:rPr>
              <w:t>مراسم سيزده فروردين</w:t>
            </w:r>
            <w:r>
              <w:rPr>
                <w:rStyle w:val="IndexLink"/>
                <w:rtl w:val="true"/>
              </w:rPr>
              <w:tab/>
            </w:r>
            <w:r>
              <w:rPr>
                <w:rStyle w:val="IndexLink"/>
              </w:rPr>
              <w:t>303</w:t>
            </w:r>
          </w:hyperlink>
        </w:p>
        <w:p>
          <w:pPr>
            <w:pStyle w:val="Contents2"/>
            <w:tabs>
              <w:tab w:val="clear" w:pos="8743"/>
              <w:tab w:val="right" w:pos="9026" w:leader="dot"/>
            </w:tabs>
            <w:rPr/>
          </w:pPr>
          <w:hyperlink w:anchor="__RefHeading___Toc8582921_417432637">
            <w:r>
              <w:rPr>
                <w:webHidden/>
                <w:rStyle w:val="IndexLink"/>
                <w:rtl w:val="true"/>
              </w:rPr>
              <w:t>فصل دهم</w:t>
            </w:r>
            <w:r>
              <w:rPr>
                <w:rStyle w:val="IndexLink"/>
                <w:rtl w:val="true"/>
              </w:rPr>
              <w:t xml:space="preserve">: </w:t>
            </w:r>
            <w:r>
              <w:rPr>
                <w:rStyle w:val="IndexLink"/>
                <w:rtl w:val="true"/>
              </w:rPr>
              <w:t>تربيت دينى</w:t>
            </w:r>
            <w:r>
              <w:rPr>
                <w:rStyle w:val="IndexLink"/>
                <w:rtl w:val="true"/>
              </w:rPr>
              <w:tab/>
            </w:r>
            <w:r>
              <w:rPr>
                <w:rStyle w:val="IndexLink"/>
              </w:rPr>
              <w:t>304</w:t>
            </w:r>
          </w:hyperlink>
        </w:p>
        <w:p>
          <w:pPr>
            <w:pStyle w:val="Contents3"/>
            <w:tabs>
              <w:tab w:val="clear" w:pos="8459"/>
              <w:tab w:val="right" w:pos="9026" w:leader="dot"/>
            </w:tabs>
            <w:rPr/>
          </w:pPr>
          <w:hyperlink w:anchor="__RefHeading___Toc8582923_417432637">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8582925_417432637">
            <w:r>
              <w:rPr>
                <w:webHidden/>
                <w:rStyle w:val="IndexLink"/>
                <w:rtl w:val="true"/>
              </w:rPr>
              <w:t>برنامه ريزى روزانه</w:t>
            </w:r>
            <w:r>
              <w:rPr>
                <w:rStyle w:val="IndexLink"/>
                <w:rtl w:val="true"/>
              </w:rPr>
              <w:tab/>
            </w:r>
            <w:r>
              <w:rPr>
                <w:rStyle w:val="IndexLink"/>
              </w:rPr>
              <w:t>305</w:t>
            </w:r>
          </w:hyperlink>
        </w:p>
        <w:p>
          <w:pPr>
            <w:pStyle w:val="Contents3"/>
            <w:tabs>
              <w:tab w:val="clear" w:pos="8459"/>
              <w:tab w:val="right" w:pos="9026" w:leader="dot"/>
            </w:tabs>
            <w:rPr/>
          </w:pPr>
          <w:hyperlink w:anchor="__RefHeading___Toc8582927_417432637">
            <w:r>
              <w:rPr>
                <w:webHidden/>
                <w:rStyle w:val="IndexLink"/>
                <w:rtl w:val="true"/>
              </w:rPr>
              <w:t>شكرگزارى و اثر آن</w:t>
            </w:r>
            <w:r>
              <w:rPr>
                <w:rStyle w:val="IndexLink"/>
                <w:rtl w:val="true"/>
              </w:rPr>
              <w:tab/>
            </w:r>
            <w:r>
              <w:rPr>
                <w:rStyle w:val="IndexLink"/>
              </w:rPr>
              <w:t>305</w:t>
            </w:r>
          </w:hyperlink>
        </w:p>
        <w:p>
          <w:pPr>
            <w:pStyle w:val="Contents3"/>
            <w:tabs>
              <w:tab w:val="clear" w:pos="8459"/>
              <w:tab w:val="right" w:pos="9026" w:leader="dot"/>
            </w:tabs>
            <w:rPr/>
          </w:pPr>
          <w:hyperlink w:anchor="__RefHeading___Toc8582929_417432637">
            <w:r>
              <w:rPr>
                <w:webHidden/>
                <w:rStyle w:val="IndexLink"/>
                <w:rtl w:val="true"/>
              </w:rPr>
              <w:t>خانواده و ازدواج</w:t>
            </w:r>
            <w:r>
              <w:rPr>
                <w:rStyle w:val="IndexLink"/>
                <w:rtl w:val="true"/>
              </w:rPr>
              <w:tab/>
            </w:r>
            <w:r>
              <w:rPr>
                <w:rStyle w:val="IndexLink"/>
              </w:rPr>
              <w:t>309</w:t>
            </w:r>
          </w:hyperlink>
        </w:p>
        <w:p>
          <w:pPr>
            <w:pStyle w:val="Contents3"/>
            <w:tabs>
              <w:tab w:val="clear" w:pos="8459"/>
              <w:tab w:val="right" w:pos="9026" w:leader="dot"/>
            </w:tabs>
            <w:rPr/>
          </w:pPr>
          <w:hyperlink w:anchor="__RefHeading___Toc8582931_417432637">
            <w:r>
              <w:rPr>
                <w:webHidden/>
                <w:rStyle w:val="IndexLink"/>
                <w:rtl w:val="true"/>
              </w:rPr>
              <w:t>خانواده اسلامى</w:t>
            </w:r>
            <w:r>
              <w:rPr>
                <w:rStyle w:val="IndexLink"/>
                <w:rtl w:val="true"/>
              </w:rPr>
              <w:tab/>
            </w:r>
            <w:r>
              <w:rPr>
                <w:rStyle w:val="IndexLink"/>
              </w:rPr>
              <w:t>309</w:t>
            </w:r>
          </w:hyperlink>
        </w:p>
        <w:p>
          <w:pPr>
            <w:pStyle w:val="Contents4"/>
            <w:tabs>
              <w:tab w:val="clear" w:pos="8176"/>
              <w:tab w:val="right" w:pos="9026" w:leader="dot"/>
            </w:tabs>
            <w:rPr/>
          </w:pPr>
          <w:hyperlink w:anchor="__RefHeading___Toc8582933_41743263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8582935_417432637">
            <w:r>
              <w:rPr>
                <w:webHidden/>
                <w:rStyle w:val="IndexLink"/>
                <w:rtl w:val="true"/>
              </w:rPr>
              <w:t>آرامش و دوستى</w:t>
            </w:r>
            <w:r>
              <w:rPr>
                <w:rStyle w:val="IndexLink"/>
                <w:rtl w:val="true"/>
              </w:rPr>
              <w:tab/>
            </w:r>
            <w:r>
              <w:rPr>
                <w:rStyle w:val="IndexLink"/>
              </w:rPr>
              <w:t>310</w:t>
            </w:r>
          </w:hyperlink>
        </w:p>
        <w:p>
          <w:pPr>
            <w:pStyle w:val="Contents4"/>
            <w:tabs>
              <w:tab w:val="clear" w:pos="8176"/>
              <w:tab w:val="right" w:pos="9026" w:leader="dot"/>
            </w:tabs>
            <w:rPr/>
          </w:pPr>
          <w:hyperlink w:anchor="__RefHeading___Toc8582937_417432637">
            <w:r>
              <w:rPr>
                <w:webHidden/>
                <w:rStyle w:val="IndexLink"/>
                <w:rtl w:val="true"/>
              </w:rPr>
              <w:t>ملاك همسر شايسته</w:t>
            </w:r>
            <w:r>
              <w:rPr>
                <w:rStyle w:val="IndexLink"/>
                <w:rtl w:val="true"/>
              </w:rPr>
              <w:tab/>
            </w:r>
            <w:r>
              <w:rPr>
                <w:rStyle w:val="IndexLink"/>
              </w:rPr>
              <w:t>311</w:t>
            </w:r>
          </w:hyperlink>
        </w:p>
        <w:p>
          <w:pPr>
            <w:pStyle w:val="Contents4"/>
            <w:tabs>
              <w:tab w:val="clear" w:pos="8176"/>
              <w:tab w:val="right" w:pos="9026" w:leader="dot"/>
            </w:tabs>
            <w:rPr/>
          </w:pPr>
          <w:hyperlink w:anchor="__RefHeading___Toc8582939_417432637">
            <w:r>
              <w:rPr>
                <w:webHidden/>
                <w:rStyle w:val="IndexLink"/>
                <w:rtl w:val="true"/>
              </w:rPr>
              <w:t>همسر شايسته، مايه آرامش</w:t>
            </w:r>
            <w:r>
              <w:rPr>
                <w:rStyle w:val="IndexLink"/>
                <w:rtl w:val="true"/>
              </w:rPr>
              <w:tab/>
            </w:r>
            <w:r>
              <w:rPr>
                <w:rStyle w:val="IndexLink"/>
              </w:rPr>
              <w:t>312</w:t>
            </w:r>
          </w:hyperlink>
        </w:p>
        <w:p>
          <w:pPr>
            <w:pStyle w:val="Contents4"/>
            <w:tabs>
              <w:tab w:val="clear" w:pos="8176"/>
              <w:tab w:val="right" w:pos="9026" w:leader="dot"/>
            </w:tabs>
            <w:rPr/>
          </w:pPr>
          <w:hyperlink w:anchor="__RefHeading___Toc8582941_417432637">
            <w:r>
              <w:rPr>
                <w:webHidden/>
                <w:rStyle w:val="IndexLink"/>
                <w:rtl w:val="true"/>
              </w:rPr>
              <w:t>مشكلات در امر ازدواج</w:t>
            </w:r>
            <w:r>
              <w:rPr>
                <w:rStyle w:val="IndexLink"/>
                <w:rtl w:val="true"/>
              </w:rPr>
              <w:tab/>
            </w:r>
            <w:r>
              <w:rPr>
                <w:rStyle w:val="IndexLink"/>
              </w:rPr>
              <w:t>314</w:t>
            </w:r>
          </w:hyperlink>
        </w:p>
        <w:p>
          <w:pPr>
            <w:pStyle w:val="Contents3"/>
            <w:tabs>
              <w:tab w:val="clear" w:pos="8459"/>
              <w:tab w:val="right" w:pos="9026" w:leader="dot"/>
            </w:tabs>
            <w:rPr/>
          </w:pPr>
          <w:hyperlink w:anchor="__RefHeading___Toc8582943_417432637">
            <w:r>
              <w:rPr>
                <w:webHidden/>
                <w:rStyle w:val="IndexLink"/>
                <w:rtl w:val="true"/>
              </w:rPr>
              <w:t>نصايح</w:t>
            </w:r>
            <w:r>
              <w:rPr>
                <w:rStyle w:val="IndexLink"/>
                <w:rtl w:val="true"/>
              </w:rPr>
              <w:tab/>
            </w:r>
            <w:r>
              <w:rPr>
                <w:rStyle w:val="IndexLink"/>
              </w:rPr>
              <w:t>317</w:t>
            </w:r>
          </w:hyperlink>
        </w:p>
        <w:p>
          <w:pPr>
            <w:pStyle w:val="Contents4"/>
            <w:tabs>
              <w:tab w:val="clear" w:pos="8176"/>
              <w:tab w:val="right" w:pos="9026" w:leader="dot"/>
            </w:tabs>
            <w:rPr/>
          </w:pPr>
          <w:hyperlink w:anchor="__RefHeading___Toc8582945_417432637">
            <w:r>
              <w:rPr>
                <w:webHidden/>
                <w:rStyle w:val="IndexLink"/>
                <w:rtl w:val="true"/>
              </w:rPr>
              <w:t>نصيحتى به يك جوان</w:t>
            </w:r>
            <w:r>
              <w:rPr>
                <w:rStyle w:val="IndexLink"/>
                <w:rtl w:val="true"/>
              </w:rPr>
              <w:tab/>
            </w:r>
            <w:r>
              <w:rPr>
                <w:rStyle w:val="IndexLink"/>
              </w:rPr>
              <w:t>317</w:t>
            </w:r>
          </w:hyperlink>
        </w:p>
        <w:p>
          <w:pPr>
            <w:pStyle w:val="Contents4"/>
            <w:tabs>
              <w:tab w:val="clear" w:pos="8176"/>
              <w:tab w:val="right" w:pos="9026" w:leader="dot"/>
            </w:tabs>
            <w:rPr/>
          </w:pPr>
          <w:hyperlink w:anchor="__RefHeading___Toc8582947_417432637">
            <w:r>
              <w:rPr>
                <w:webHidden/>
                <w:rStyle w:val="IndexLink"/>
                <w:rtl w:val="true"/>
              </w:rPr>
              <w:t>نصيحتى براى مكاشفه حقيقى</w:t>
            </w:r>
            <w:r>
              <w:rPr>
                <w:rStyle w:val="IndexLink"/>
                <w:rtl w:val="true"/>
              </w:rPr>
              <w:tab/>
            </w:r>
            <w:r>
              <w:rPr>
                <w:rStyle w:val="IndexLink"/>
              </w:rPr>
              <w:t>318</w:t>
            </w:r>
          </w:hyperlink>
        </w:p>
        <w:p>
          <w:pPr>
            <w:pStyle w:val="Contents4"/>
            <w:tabs>
              <w:tab w:val="clear" w:pos="8176"/>
              <w:tab w:val="right" w:pos="9026" w:leader="dot"/>
            </w:tabs>
            <w:rPr/>
          </w:pPr>
          <w:hyperlink w:anchor="__RefHeading___Toc8582949_417432637">
            <w:r>
              <w:rPr>
                <w:webHidden/>
                <w:rStyle w:val="IndexLink"/>
                <w:rtl w:val="true"/>
              </w:rPr>
              <w:t>توصيه‌اى براى نحوه ارتباط با خدا</w:t>
            </w:r>
            <w:r>
              <w:rPr>
                <w:rStyle w:val="IndexLink"/>
                <w:rtl w:val="true"/>
              </w:rPr>
              <w:tab/>
            </w:r>
            <w:r>
              <w:rPr>
                <w:rStyle w:val="IndexLink"/>
              </w:rPr>
              <w:t>321</w:t>
            </w:r>
          </w:hyperlink>
        </w:p>
        <w:p>
          <w:pPr>
            <w:pStyle w:val="Contents4"/>
            <w:tabs>
              <w:tab w:val="clear" w:pos="8176"/>
              <w:tab w:val="right" w:pos="9026" w:leader="dot"/>
            </w:tabs>
            <w:rPr/>
          </w:pPr>
          <w:hyperlink w:anchor="__RefHeading___Toc8582951_417432637">
            <w:r>
              <w:rPr>
                <w:webHidden/>
                <w:rStyle w:val="IndexLink"/>
                <w:rtl w:val="true"/>
              </w:rPr>
              <w:t>توصيه براى نشاط در عبادات</w:t>
            </w:r>
            <w:r>
              <w:rPr>
                <w:rStyle w:val="IndexLink"/>
                <w:rtl w:val="true"/>
              </w:rPr>
              <w:tab/>
            </w:r>
            <w:r>
              <w:rPr>
                <w:rStyle w:val="IndexLink"/>
              </w:rPr>
              <w:t>322</w:t>
            </w:r>
          </w:hyperlink>
        </w:p>
        <w:p>
          <w:pPr>
            <w:pStyle w:val="Contents4"/>
            <w:tabs>
              <w:tab w:val="clear" w:pos="8176"/>
              <w:tab w:val="right" w:pos="9026" w:leader="dot"/>
            </w:tabs>
            <w:rPr/>
          </w:pPr>
          <w:hyperlink w:anchor="__RefHeading___Toc8582953_417432637">
            <w:r>
              <w:rPr>
                <w:webHidden/>
                <w:rStyle w:val="IndexLink"/>
                <w:rtl w:val="true"/>
              </w:rPr>
              <w:t>نصيحتى براى ازدياد صبر</w:t>
            </w:r>
            <w:r>
              <w:rPr>
                <w:rStyle w:val="IndexLink"/>
                <w:rtl w:val="true"/>
              </w:rPr>
              <w:tab/>
            </w:r>
            <w:r>
              <w:rPr>
                <w:rStyle w:val="IndexLink"/>
              </w:rPr>
              <w:t>323</w:t>
            </w:r>
          </w:hyperlink>
        </w:p>
        <w:p>
          <w:pPr>
            <w:pStyle w:val="Contents4"/>
            <w:tabs>
              <w:tab w:val="clear" w:pos="8176"/>
              <w:tab w:val="right" w:pos="9026" w:leader="dot"/>
            </w:tabs>
            <w:rPr/>
          </w:pPr>
          <w:hyperlink w:anchor="__RefHeading___Toc8582955_417432637">
            <w:r>
              <w:rPr>
                <w:webHidden/>
                <w:rStyle w:val="IndexLink"/>
                <w:rtl w:val="true"/>
              </w:rPr>
              <w:t>توصيه به صبر در برابر مشكلات</w:t>
            </w:r>
            <w:r>
              <w:rPr>
                <w:rStyle w:val="IndexLink"/>
                <w:rtl w:val="true"/>
              </w:rPr>
              <w:tab/>
            </w:r>
            <w:r>
              <w:rPr>
                <w:rStyle w:val="IndexLink"/>
              </w:rPr>
              <w:t>323</w:t>
            </w:r>
          </w:hyperlink>
        </w:p>
        <w:p>
          <w:pPr>
            <w:pStyle w:val="Contents4"/>
            <w:tabs>
              <w:tab w:val="clear" w:pos="8176"/>
              <w:tab w:val="right" w:pos="9026" w:leader="dot"/>
            </w:tabs>
            <w:rPr/>
          </w:pPr>
          <w:hyperlink w:anchor="__RefHeading___Toc8582957_417432637">
            <w:r>
              <w:rPr>
                <w:webHidden/>
                <w:rStyle w:val="IndexLink"/>
                <w:rtl w:val="true"/>
              </w:rPr>
              <w:t>توصيه براى احترام به مادر</w:t>
            </w:r>
            <w:r>
              <w:rPr>
                <w:rStyle w:val="IndexLink"/>
                <w:rtl w:val="true"/>
              </w:rPr>
              <w:tab/>
            </w:r>
            <w:r>
              <w:rPr>
                <w:rStyle w:val="IndexLink"/>
              </w:rPr>
              <w:t>324</w:t>
            </w:r>
          </w:hyperlink>
        </w:p>
        <w:p>
          <w:pPr>
            <w:pStyle w:val="Contents4"/>
            <w:tabs>
              <w:tab w:val="clear" w:pos="8176"/>
              <w:tab w:val="right" w:pos="9026" w:leader="dot"/>
            </w:tabs>
            <w:rPr/>
          </w:pPr>
          <w:hyperlink w:anchor="__RefHeading___Toc8582959_417432637">
            <w:r>
              <w:rPr>
                <w:webHidden/>
                <w:rStyle w:val="IndexLink"/>
                <w:rtl w:val="true"/>
              </w:rPr>
              <w:t>توصيه براى نحوه جذب فرزندان به عبادات</w:t>
            </w:r>
            <w:r>
              <w:rPr>
                <w:rStyle w:val="IndexLink"/>
                <w:rtl w:val="true"/>
              </w:rPr>
              <w:tab/>
            </w:r>
            <w:r>
              <w:rPr>
                <w:rStyle w:val="IndexLink"/>
              </w:rPr>
              <w:t>325</w:t>
            </w:r>
          </w:hyperlink>
        </w:p>
        <w:p>
          <w:pPr>
            <w:pStyle w:val="Contents4"/>
            <w:tabs>
              <w:tab w:val="clear" w:pos="8176"/>
              <w:tab w:val="right" w:pos="9026" w:leader="dot"/>
            </w:tabs>
            <w:rPr/>
          </w:pPr>
          <w:hyperlink w:anchor="__RefHeading___Toc8582961_417432637">
            <w:r>
              <w:rPr>
                <w:webHidden/>
                <w:rStyle w:val="IndexLink"/>
                <w:rtl w:val="true"/>
              </w:rPr>
              <w:t>انتظار خداوند از يك نوجوان</w:t>
            </w:r>
            <w:r>
              <w:rPr>
                <w:rStyle w:val="IndexLink"/>
                <w:rtl w:val="true"/>
              </w:rPr>
              <w:tab/>
            </w:r>
            <w:r>
              <w:rPr>
                <w:rStyle w:val="IndexLink"/>
              </w:rPr>
              <w:t>326</w:t>
            </w:r>
          </w:hyperlink>
        </w:p>
        <w:p>
          <w:pPr>
            <w:pStyle w:val="Contents4"/>
            <w:tabs>
              <w:tab w:val="clear" w:pos="8176"/>
              <w:tab w:val="right" w:pos="9026" w:leader="dot"/>
            </w:tabs>
            <w:rPr/>
          </w:pPr>
          <w:hyperlink w:anchor="__RefHeading___Toc8582963_417432637">
            <w:r>
              <w:rPr>
                <w:webHidden/>
                <w:rStyle w:val="IndexLink"/>
                <w:rtl w:val="true"/>
              </w:rPr>
              <w:t>نصيحتى براى فرهنگيان</w:t>
            </w:r>
            <w:r>
              <w:rPr>
                <w:rStyle w:val="IndexLink"/>
                <w:rtl w:val="true"/>
              </w:rPr>
              <w:tab/>
            </w:r>
            <w:r>
              <w:rPr>
                <w:rStyle w:val="IndexLink"/>
              </w:rPr>
              <w:t>327</w:t>
            </w:r>
          </w:hyperlink>
        </w:p>
        <w:p>
          <w:pPr>
            <w:pStyle w:val="Contents4"/>
            <w:tabs>
              <w:tab w:val="clear" w:pos="8176"/>
              <w:tab w:val="right" w:pos="9026" w:leader="dot"/>
            </w:tabs>
            <w:rPr/>
          </w:pPr>
          <w:hyperlink w:anchor="__RefHeading___Toc8582965_417432637">
            <w:r>
              <w:rPr>
                <w:webHidden/>
                <w:rStyle w:val="IndexLink"/>
                <w:rtl w:val="true"/>
              </w:rPr>
              <w:t>توصيه به دانش‌آموزان</w:t>
            </w:r>
            <w:r>
              <w:rPr>
                <w:rStyle w:val="IndexLink"/>
                <w:rtl w:val="true"/>
              </w:rPr>
              <w:tab/>
            </w:r>
            <w:r>
              <w:rPr>
                <w:rStyle w:val="IndexLink"/>
              </w:rPr>
              <w:t>328</w:t>
            </w:r>
          </w:hyperlink>
        </w:p>
        <w:p>
          <w:pPr>
            <w:pStyle w:val="Contents4"/>
            <w:tabs>
              <w:tab w:val="clear" w:pos="8176"/>
              <w:tab w:val="right" w:pos="9026" w:leader="dot"/>
            </w:tabs>
            <w:rPr/>
          </w:pPr>
          <w:hyperlink w:anchor="__RefHeading___Toc8582967_417432637">
            <w:r>
              <w:rPr>
                <w:webHidden/>
                <w:rStyle w:val="IndexLink"/>
                <w:rtl w:val="true"/>
              </w:rPr>
              <w:t>توصيه‌اى به مؤمنان براى تعظيم شعائر و عدم ايذاء ديگران</w:t>
            </w:r>
            <w:r>
              <w:rPr>
                <w:rStyle w:val="IndexLink"/>
                <w:rtl w:val="true"/>
              </w:rPr>
              <w:tab/>
            </w:r>
            <w:r>
              <w:rPr>
                <w:rStyle w:val="IndexLink"/>
              </w:rPr>
              <w:t>329</w:t>
            </w:r>
          </w:hyperlink>
        </w:p>
        <w:p>
          <w:pPr>
            <w:pStyle w:val="Contents3"/>
            <w:tabs>
              <w:tab w:val="clear" w:pos="8459"/>
              <w:tab w:val="right" w:pos="9026" w:leader="dot"/>
            </w:tabs>
            <w:rPr/>
          </w:pPr>
          <w:hyperlink w:anchor="__RefHeading___Toc8582969_417432637">
            <w:r>
              <w:rPr>
                <w:webHidden/>
                <w:rStyle w:val="IndexLink"/>
                <w:rtl w:val="true"/>
              </w:rPr>
              <w:t>بانوان</w:t>
            </w:r>
            <w:r>
              <w:rPr>
                <w:rStyle w:val="IndexLink"/>
                <w:rtl w:val="true"/>
              </w:rPr>
              <w:tab/>
            </w:r>
            <w:r>
              <w:rPr>
                <w:rStyle w:val="IndexLink"/>
              </w:rPr>
              <w:t>331</w:t>
            </w:r>
          </w:hyperlink>
        </w:p>
        <w:p>
          <w:pPr>
            <w:pStyle w:val="Contents4"/>
            <w:tabs>
              <w:tab w:val="clear" w:pos="8176"/>
              <w:tab w:val="right" w:pos="9026" w:leader="dot"/>
            </w:tabs>
            <w:rPr/>
          </w:pPr>
          <w:hyperlink w:anchor="__RefHeading___Toc8582971_417432637">
            <w:r>
              <w:rPr>
                <w:webHidden/>
                <w:rStyle w:val="IndexLink"/>
                <w:rtl w:val="true"/>
              </w:rPr>
              <w:t>توصيه به حجاب</w:t>
            </w:r>
            <w:r>
              <w:rPr>
                <w:rStyle w:val="IndexLink"/>
                <w:rtl w:val="true"/>
              </w:rPr>
              <w:tab/>
            </w:r>
            <w:r>
              <w:rPr>
                <w:rStyle w:val="IndexLink"/>
              </w:rPr>
              <w:t>331</w:t>
            </w:r>
          </w:hyperlink>
        </w:p>
        <w:p>
          <w:pPr>
            <w:pStyle w:val="Contents4"/>
            <w:tabs>
              <w:tab w:val="clear" w:pos="8176"/>
              <w:tab w:val="right" w:pos="9026" w:leader="dot"/>
            </w:tabs>
            <w:rPr/>
          </w:pPr>
          <w:hyperlink w:anchor="__RefHeading___Toc8582973_417432637">
            <w:r>
              <w:rPr>
                <w:webHidden/>
                <w:rStyle w:val="IndexLink"/>
                <w:rtl w:val="true"/>
              </w:rPr>
              <w:t>حد پوشش بانوان</w:t>
            </w:r>
            <w:r>
              <w:rPr>
                <w:rStyle w:val="IndexLink"/>
                <w:rtl w:val="true"/>
              </w:rPr>
              <w:tab/>
            </w:r>
            <w:r>
              <w:rPr>
                <w:rStyle w:val="IndexLink"/>
              </w:rPr>
              <w:t>332</w:t>
            </w:r>
          </w:hyperlink>
        </w:p>
        <w:p>
          <w:pPr>
            <w:pStyle w:val="Contents4"/>
            <w:tabs>
              <w:tab w:val="clear" w:pos="8176"/>
              <w:tab w:val="right" w:pos="9026" w:leader="dot"/>
            </w:tabs>
            <w:rPr/>
          </w:pPr>
          <w:hyperlink w:anchor="__RefHeading___Toc8582975_417432637">
            <w:r>
              <w:rPr>
                <w:webHidden/>
                <w:rStyle w:val="IndexLink"/>
                <w:rtl w:val="true"/>
              </w:rPr>
              <w:t>حجاب زن مسلمان مقابل زن اهل كتاب</w:t>
            </w:r>
            <w:r>
              <w:rPr>
                <w:rStyle w:val="IndexLink"/>
                <w:rtl w:val="true"/>
              </w:rPr>
              <w:tab/>
            </w:r>
            <w:r>
              <w:rPr>
                <w:rStyle w:val="IndexLink"/>
              </w:rPr>
              <w:t>334</w:t>
            </w:r>
          </w:hyperlink>
        </w:p>
        <w:p>
          <w:pPr>
            <w:pStyle w:val="Contents4"/>
            <w:tabs>
              <w:tab w:val="clear" w:pos="8176"/>
              <w:tab w:val="right" w:pos="9026" w:leader="dot"/>
            </w:tabs>
            <w:rPr/>
          </w:pPr>
          <w:hyperlink w:anchor="__RefHeading___Toc8582977_417432637">
            <w:r>
              <w:rPr>
                <w:webHidden/>
                <w:rStyle w:val="IndexLink"/>
                <w:rtl w:val="true"/>
              </w:rPr>
              <w:t>پوشش بر مبناى حيا</w:t>
            </w:r>
            <w:r>
              <w:rPr>
                <w:rStyle w:val="IndexLink"/>
                <w:rtl w:val="true"/>
              </w:rPr>
              <w:tab/>
            </w:r>
            <w:r>
              <w:rPr>
                <w:rStyle w:val="IndexLink"/>
              </w:rPr>
              <w:t>335</w:t>
            </w:r>
          </w:hyperlink>
        </w:p>
        <w:p>
          <w:pPr>
            <w:pStyle w:val="Contents4"/>
            <w:tabs>
              <w:tab w:val="clear" w:pos="8176"/>
              <w:tab w:val="right" w:pos="9026" w:leader="dot"/>
            </w:tabs>
            <w:rPr/>
          </w:pPr>
          <w:hyperlink w:anchor="__RefHeading___Toc8582979_417432637">
            <w:r>
              <w:rPr>
                <w:webHidden/>
                <w:rStyle w:val="IndexLink"/>
                <w:rtl w:val="true"/>
              </w:rPr>
              <w:t>توصيه به حجاب كامل</w:t>
            </w:r>
            <w:r>
              <w:rPr>
                <w:rStyle w:val="IndexLink"/>
                <w:rtl w:val="true"/>
              </w:rPr>
              <w:tab/>
            </w:r>
            <w:r>
              <w:rPr>
                <w:rStyle w:val="IndexLink"/>
              </w:rPr>
              <w:t>337</w:t>
            </w:r>
          </w:hyperlink>
        </w:p>
        <w:p>
          <w:pPr>
            <w:pStyle w:val="Contents3"/>
            <w:tabs>
              <w:tab w:val="clear" w:pos="8459"/>
              <w:tab w:val="right" w:pos="9026" w:leader="dot"/>
            </w:tabs>
            <w:rPr/>
          </w:pPr>
          <w:hyperlink w:anchor="__RefHeading___Toc8582981_417432637">
            <w:r>
              <w:rPr>
                <w:webHidden/>
                <w:rStyle w:val="IndexLink"/>
                <w:rtl w:val="true"/>
              </w:rPr>
              <w:t>رياضت‌هاى غيرمشروع</w:t>
            </w:r>
            <w:r>
              <w:rPr>
                <w:rStyle w:val="IndexLink"/>
                <w:rtl w:val="true"/>
              </w:rPr>
              <w:tab/>
            </w:r>
            <w:r>
              <w:rPr>
                <w:rStyle w:val="IndexLink"/>
              </w:rPr>
              <w:t>338</w:t>
            </w:r>
          </w:hyperlink>
        </w:p>
        <w:p>
          <w:pPr>
            <w:pStyle w:val="Contents4"/>
            <w:tabs>
              <w:tab w:val="clear" w:pos="8176"/>
              <w:tab w:val="right" w:pos="9026" w:leader="dot"/>
            </w:tabs>
            <w:rPr/>
          </w:pPr>
          <w:hyperlink w:anchor="__RefHeading___Toc8582983_417432637">
            <w:r>
              <w:rPr>
                <w:webHidden/>
                <w:rStyle w:val="IndexLink"/>
                <w:rtl w:val="true"/>
              </w:rPr>
              <w:t>اعتقادات بر مبناى كتب عرفا</w:t>
            </w:r>
            <w:r>
              <w:rPr>
                <w:rStyle w:val="IndexLink"/>
                <w:rtl w:val="true"/>
              </w:rPr>
              <w:tab/>
            </w:r>
            <w:r>
              <w:rPr>
                <w:rStyle w:val="IndexLink"/>
              </w:rPr>
              <w:t>338</w:t>
            </w:r>
          </w:hyperlink>
        </w:p>
        <w:p>
          <w:pPr>
            <w:pStyle w:val="Contents4"/>
            <w:tabs>
              <w:tab w:val="clear" w:pos="8176"/>
              <w:tab w:val="right" w:pos="9026" w:leader="dot"/>
            </w:tabs>
            <w:rPr/>
          </w:pPr>
          <w:hyperlink w:anchor="__RefHeading___Toc8582985_417432637">
            <w:r>
              <w:rPr>
                <w:webHidden/>
                <w:rStyle w:val="IndexLink"/>
                <w:rtl w:val="true"/>
              </w:rPr>
              <w:t>چله‌نشينى</w:t>
            </w:r>
            <w:r>
              <w:rPr>
                <w:rStyle w:val="IndexLink"/>
                <w:rtl w:val="true"/>
              </w:rPr>
              <w:tab/>
            </w:r>
            <w:r>
              <w:rPr>
                <w:rStyle w:val="IndexLink"/>
              </w:rPr>
              <w:t>339</w:t>
            </w:r>
          </w:hyperlink>
        </w:p>
        <w:p>
          <w:pPr>
            <w:pStyle w:val="Contents4"/>
            <w:tabs>
              <w:tab w:val="clear" w:pos="8176"/>
              <w:tab w:val="right" w:pos="9026" w:leader="dot"/>
            </w:tabs>
            <w:rPr/>
          </w:pPr>
          <w:hyperlink w:anchor="__RefHeading___Toc8582987_417432637">
            <w:r>
              <w:rPr>
                <w:webHidden/>
                <w:rStyle w:val="IndexLink"/>
                <w:rtl w:val="true"/>
              </w:rPr>
              <w:t>كلاس‌هاى عرفان كيهانى</w:t>
            </w:r>
            <w:r>
              <w:rPr>
                <w:rStyle w:val="IndexLink"/>
                <w:rtl w:val="true"/>
              </w:rPr>
              <w:tab/>
            </w:r>
            <w:r>
              <w:rPr>
                <w:rStyle w:val="IndexLink"/>
              </w:rPr>
              <w:t>340</w:t>
            </w:r>
          </w:hyperlink>
        </w:p>
        <w:p>
          <w:pPr>
            <w:pStyle w:val="Contents3"/>
            <w:tabs>
              <w:tab w:val="clear" w:pos="8459"/>
              <w:tab w:val="right" w:pos="9026" w:leader="dot"/>
            </w:tabs>
            <w:rPr/>
          </w:pPr>
          <w:hyperlink w:anchor="__RefHeading___Toc8582989_417432637">
            <w:r>
              <w:rPr>
                <w:webHidden/>
                <w:rStyle w:val="IndexLink"/>
                <w:rtl w:val="true"/>
              </w:rPr>
              <w:t>بيمارى‌هاى روحى و گناهان</w:t>
            </w:r>
            <w:r>
              <w:rPr>
                <w:rStyle w:val="IndexLink"/>
                <w:rtl w:val="true"/>
              </w:rPr>
              <w:tab/>
            </w:r>
            <w:r>
              <w:rPr>
                <w:rStyle w:val="IndexLink"/>
              </w:rPr>
              <w:t>340</w:t>
            </w:r>
          </w:hyperlink>
        </w:p>
        <w:p>
          <w:pPr>
            <w:pStyle w:val="Contents4"/>
            <w:tabs>
              <w:tab w:val="clear" w:pos="8176"/>
              <w:tab w:val="right" w:pos="9026" w:leader="dot"/>
            </w:tabs>
            <w:rPr/>
          </w:pPr>
          <w:hyperlink w:anchor="__RefHeading___Toc8582991_417432637">
            <w:r>
              <w:rPr>
                <w:webHidden/>
                <w:rStyle w:val="IndexLink"/>
                <w:rtl w:val="true"/>
              </w:rPr>
              <w:t>حقيقت غفلت</w:t>
            </w:r>
            <w:r>
              <w:rPr>
                <w:rStyle w:val="IndexLink"/>
                <w:rtl w:val="true"/>
              </w:rPr>
              <w:tab/>
            </w:r>
            <w:r>
              <w:rPr>
                <w:rStyle w:val="IndexLink"/>
              </w:rPr>
              <w:t>340</w:t>
            </w:r>
          </w:hyperlink>
        </w:p>
        <w:p>
          <w:pPr>
            <w:pStyle w:val="Contents4"/>
            <w:tabs>
              <w:tab w:val="clear" w:pos="8176"/>
              <w:tab w:val="right" w:pos="9026" w:leader="dot"/>
            </w:tabs>
            <w:rPr/>
          </w:pPr>
          <w:hyperlink w:anchor="__RefHeading___Toc8582993_417432637">
            <w:r>
              <w:rPr>
                <w:webHidden/>
                <w:rStyle w:val="IndexLink"/>
                <w:rtl w:val="true"/>
              </w:rPr>
              <w:t>گناه كبيره، مفهوم شناسى و مصداق</w:t>
            </w:r>
            <w:r>
              <w:rPr>
                <w:rStyle w:val="IndexLink"/>
                <w:rtl w:val="true"/>
              </w:rPr>
              <w:tab/>
            </w:r>
            <w:r>
              <w:rPr>
                <w:rStyle w:val="IndexLink"/>
              </w:rPr>
              <w:t>341</w:t>
            </w:r>
          </w:hyperlink>
        </w:p>
        <w:p>
          <w:pPr>
            <w:pStyle w:val="Contents4"/>
            <w:tabs>
              <w:tab w:val="clear" w:pos="8176"/>
              <w:tab w:val="right" w:pos="9026" w:leader="dot"/>
            </w:tabs>
            <w:rPr/>
          </w:pPr>
          <w:hyperlink w:anchor="__RefHeading___Toc8582995_417432637">
            <w:r>
              <w:rPr>
                <w:webHidden/>
                <w:rStyle w:val="IndexLink"/>
                <w:rtl w:val="true"/>
              </w:rPr>
              <w:t>حب نفس؛ ممدوح يا مذموم</w:t>
            </w:r>
            <w:r>
              <w:rPr>
                <w:rStyle w:val="IndexLink"/>
                <w:rtl w:val="true"/>
              </w:rPr>
              <w:tab/>
            </w:r>
            <w:r>
              <w:rPr>
                <w:rStyle w:val="IndexLink"/>
              </w:rPr>
              <w:t>342</w:t>
            </w:r>
          </w:hyperlink>
        </w:p>
        <w:p>
          <w:pPr>
            <w:pStyle w:val="Contents4"/>
            <w:tabs>
              <w:tab w:val="clear" w:pos="8176"/>
              <w:tab w:val="right" w:pos="9026" w:leader="dot"/>
            </w:tabs>
            <w:rPr/>
          </w:pPr>
          <w:hyperlink w:anchor="__RefHeading___Toc8582997_417432637">
            <w:r>
              <w:rPr>
                <w:webHidden/>
                <w:rStyle w:val="IndexLink"/>
                <w:rtl w:val="true"/>
              </w:rPr>
              <w:t>تجسس در امور ديگران</w:t>
            </w:r>
            <w:r>
              <w:rPr>
                <w:rStyle w:val="IndexLink"/>
                <w:rtl w:val="true"/>
              </w:rPr>
              <w:tab/>
            </w:r>
            <w:r>
              <w:rPr>
                <w:rStyle w:val="IndexLink"/>
              </w:rPr>
              <w:t>343</w:t>
            </w:r>
          </w:hyperlink>
        </w:p>
        <w:p>
          <w:pPr>
            <w:pStyle w:val="Contents4"/>
            <w:tabs>
              <w:tab w:val="clear" w:pos="8176"/>
              <w:tab w:val="right" w:pos="9026" w:leader="dot"/>
            </w:tabs>
            <w:rPr/>
          </w:pPr>
          <w:hyperlink w:anchor="__RefHeading___Toc8582999_417432637">
            <w:r>
              <w:rPr>
                <w:webHidden/>
                <w:rStyle w:val="IndexLink"/>
                <w:rtl w:val="true"/>
              </w:rPr>
              <w:t>چشم‌چرانى</w:t>
            </w:r>
            <w:r>
              <w:rPr>
                <w:rStyle w:val="IndexLink"/>
                <w:rtl w:val="true"/>
              </w:rPr>
              <w:tab/>
            </w:r>
            <w:r>
              <w:rPr>
                <w:rStyle w:val="IndexLink"/>
              </w:rPr>
              <w:t>344</w:t>
            </w:r>
          </w:hyperlink>
        </w:p>
        <w:p>
          <w:pPr>
            <w:pStyle w:val="Contents4"/>
            <w:tabs>
              <w:tab w:val="clear" w:pos="8176"/>
              <w:tab w:val="right" w:pos="9026" w:leader="dot"/>
            </w:tabs>
            <w:rPr/>
          </w:pPr>
          <w:hyperlink w:anchor="__RefHeading___Toc8583001_417432637">
            <w:r>
              <w:rPr>
                <w:webHidden/>
                <w:rStyle w:val="IndexLink"/>
                <w:rtl w:val="true"/>
              </w:rPr>
              <w:t>خودكشى</w:t>
            </w:r>
            <w:r>
              <w:rPr>
                <w:rStyle w:val="IndexLink"/>
                <w:rtl w:val="true"/>
              </w:rPr>
              <w:tab/>
            </w:r>
            <w:r>
              <w:rPr>
                <w:rStyle w:val="IndexLink"/>
              </w:rPr>
              <w:t>344</w:t>
            </w:r>
          </w:hyperlink>
        </w:p>
        <w:p>
          <w:pPr>
            <w:pStyle w:val="Contents4"/>
            <w:tabs>
              <w:tab w:val="clear" w:pos="8176"/>
              <w:tab w:val="right" w:pos="9026" w:leader="dot"/>
            </w:tabs>
            <w:rPr/>
          </w:pPr>
          <w:hyperlink w:anchor="__RefHeading___Toc8583003_417432637">
            <w:r>
              <w:rPr>
                <w:webHidden/>
                <w:rStyle w:val="IndexLink"/>
                <w:rtl w:val="true"/>
              </w:rPr>
              <w:t>خودارضايى</w:t>
            </w:r>
            <w:r>
              <w:rPr>
                <w:rStyle w:val="IndexLink"/>
                <w:rtl w:val="true"/>
              </w:rPr>
              <w:tab/>
            </w:r>
            <w:r>
              <w:rPr>
                <w:rStyle w:val="IndexLink"/>
              </w:rPr>
              <w:t>345</w:t>
            </w:r>
          </w:hyperlink>
        </w:p>
        <w:p>
          <w:pPr>
            <w:pStyle w:val="Contents4"/>
            <w:tabs>
              <w:tab w:val="clear" w:pos="8176"/>
              <w:tab w:val="right" w:pos="9026" w:leader="dot"/>
            </w:tabs>
            <w:rPr/>
          </w:pPr>
          <w:hyperlink w:anchor="__RefHeading___Toc8583005_417432637">
            <w:r>
              <w:rPr>
                <w:webHidden/>
                <w:rStyle w:val="IndexLink"/>
                <w:rtl w:val="true"/>
              </w:rPr>
              <w:t>عامل بدحجابى</w:t>
            </w:r>
            <w:r>
              <w:rPr>
                <w:rStyle w:val="IndexLink"/>
                <w:rtl w:val="true"/>
              </w:rPr>
              <w:tab/>
            </w:r>
            <w:r>
              <w:rPr>
                <w:rStyle w:val="IndexLink"/>
              </w:rPr>
              <w:t>346</w:t>
            </w:r>
          </w:hyperlink>
        </w:p>
        <w:p>
          <w:pPr>
            <w:pStyle w:val="Contents3"/>
            <w:tabs>
              <w:tab w:val="clear" w:pos="8459"/>
              <w:tab w:val="right" w:pos="9026" w:leader="dot"/>
            </w:tabs>
            <w:rPr/>
          </w:pPr>
          <w:hyperlink w:anchor="__RefHeading___Toc8583007_417432637">
            <w:r>
              <w:rPr>
                <w:webHidden/>
                <w:rStyle w:val="IndexLink"/>
                <w:rtl w:val="true"/>
              </w:rPr>
              <w:t>افكار و وساوس</w:t>
            </w:r>
            <w:r>
              <w:rPr>
                <w:rStyle w:val="IndexLink"/>
                <w:rtl w:val="true"/>
              </w:rPr>
              <w:tab/>
            </w:r>
            <w:r>
              <w:rPr>
                <w:rStyle w:val="IndexLink"/>
              </w:rPr>
              <w:t>346</w:t>
            </w:r>
          </w:hyperlink>
        </w:p>
        <w:p>
          <w:pPr>
            <w:pStyle w:val="Contents3"/>
            <w:tabs>
              <w:tab w:val="clear" w:pos="8459"/>
              <w:tab w:val="right" w:pos="9026" w:leader="dot"/>
            </w:tabs>
            <w:rPr/>
          </w:pPr>
          <w:hyperlink w:anchor="__RefHeading___Toc8583009_417432637">
            <w:r>
              <w:rPr>
                <w:webHidden/>
                <w:rStyle w:val="IndexLink"/>
                <w:rtl w:val="true"/>
              </w:rPr>
              <w:t>توبه</w:t>
            </w:r>
            <w:r>
              <w:rPr>
                <w:rStyle w:val="IndexLink"/>
                <w:rtl w:val="true"/>
              </w:rPr>
              <w:tab/>
            </w:r>
            <w:r>
              <w:rPr>
                <w:rStyle w:val="IndexLink"/>
              </w:rPr>
              <w:t>347</w:t>
            </w:r>
          </w:hyperlink>
        </w:p>
        <w:p>
          <w:pPr>
            <w:pStyle w:val="Contents2"/>
            <w:tabs>
              <w:tab w:val="clear" w:pos="8743"/>
              <w:tab w:val="right" w:pos="9026" w:leader="dot"/>
            </w:tabs>
            <w:rPr/>
          </w:pPr>
          <w:hyperlink w:anchor="__RefHeading___Toc8583011_417432637">
            <w:r>
              <w:rPr>
                <w:webHidden/>
                <w:rStyle w:val="IndexLink"/>
                <w:rtl w:val="true"/>
              </w:rPr>
              <w:t>فصل يازدهم</w:t>
            </w:r>
            <w:r>
              <w:rPr>
                <w:rStyle w:val="IndexLink"/>
                <w:rtl w:val="true"/>
              </w:rPr>
              <w:t xml:space="preserve">: </w:t>
            </w:r>
            <w:r>
              <w:rPr>
                <w:rStyle w:val="IndexLink"/>
                <w:rtl w:val="true"/>
              </w:rPr>
              <w:t>فلسفه احكام</w:t>
            </w:r>
            <w:r>
              <w:rPr>
                <w:rStyle w:val="IndexLink"/>
                <w:rtl w:val="true"/>
              </w:rPr>
              <w:tab/>
            </w:r>
            <w:r>
              <w:rPr>
                <w:rStyle w:val="IndexLink"/>
              </w:rPr>
              <w:t>349</w:t>
            </w:r>
          </w:hyperlink>
        </w:p>
        <w:p>
          <w:pPr>
            <w:pStyle w:val="Contents3"/>
            <w:tabs>
              <w:tab w:val="clear" w:pos="8459"/>
              <w:tab w:val="right" w:pos="9026" w:leader="dot"/>
            </w:tabs>
            <w:rPr/>
          </w:pPr>
          <w:hyperlink w:anchor="__RefHeading___Toc8583013_417432637">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8583015_417432637">
            <w:r>
              <w:rPr>
                <w:webHidden/>
                <w:rStyle w:val="IndexLink"/>
                <w:rtl w:val="true"/>
              </w:rPr>
              <w:t>احكام الهى بر اساس مصالح و مفاسد</w:t>
            </w:r>
            <w:r>
              <w:rPr>
                <w:rStyle w:val="IndexLink"/>
                <w:rtl w:val="true"/>
              </w:rPr>
              <w:tab/>
            </w:r>
            <w:r>
              <w:rPr>
                <w:rStyle w:val="IndexLink"/>
              </w:rPr>
              <w:t>350</w:t>
            </w:r>
          </w:hyperlink>
        </w:p>
        <w:p>
          <w:pPr>
            <w:pStyle w:val="Contents3"/>
            <w:tabs>
              <w:tab w:val="clear" w:pos="8459"/>
              <w:tab w:val="right" w:pos="9026" w:leader="dot"/>
            </w:tabs>
            <w:rPr/>
          </w:pPr>
          <w:hyperlink w:anchor="__RefHeading___Toc8583017_417432637">
            <w:r>
              <w:rPr>
                <w:webHidden/>
                <w:rStyle w:val="IndexLink"/>
                <w:rtl w:val="true"/>
              </w:rPr>
              <w:t>چرايى استنباط احكام از غيرقرآن</w:t>
            </w:r>
            <w:r>
              <w:rPr>
                <w:rStyle w:val="IndexLink"/>
                <w:rtl w:val="true"/>
              </w:rPr>
              <w:tab/>
            </w:r>
            <w:r>
              <w:rPr>
                <w:rStyle w:val="IndexLink"/>
              </w:rPr>
              <w:t>350</w:t>
            </w:r>
          </w:hyperlink>
        </w:p>
        <w:p>
          <w:pPr>
            <w:pStyle w:val="Contents3"/>
            <w:tabs>
              <w:tab w:val="clear" w:pos="8459"/>
              <w:tab w:val="right" w:pos="9026" w:leader="dot"/>
            </w:tabs>
            <w:rPr/>
          </w:pPr>
          <w:hyperlink w:anchor="__RefHeading___Toc8583019_417432637">
            <w:r>
              <w:rPr>
                <w:webHidden/>
                <w:rStyle w:val="IndexLink"/>
                <w:rtl w:val="true"/>
              </w:rPr>
              <w:t>فلسفه تقليد</w:t>
            </w:r>
            <w:r>
              <w:rPr>
                <w:rStyle w:val="IndexLink"/>
                <w:rtl w:val="true"/>
              </w:rPr>
              <w:tab/>
            </w:r>
            <w:r>
              <w:rPr>
                <w:rStyle w:val="IndexLink"/>
              </w:rPr>
              <w:t>353</w:t>
            </w:r>
          </w:hyperlink>
        </w:p>
        <w:p>
          <w:pPr>
            <w:pStyle w:val="Contents4"/>
            <w:tabs>
              <w:tab w:val="clear" w:pos="8176"/>
              <w:tab w:val="right" w:pos="9026" w:leader="dot"/>
            </w:tabs>
            <w:rPr/>
          </w:pPr>
          <w:hyperlink w:anchor="__RefHeading___Toc8583021_417432637">
            <w:r>
              <w:rPr>
                <w:webHidden/>
                <w:rStyle w:val="IndexLink"/>
                <w:rtl w:val="true"/>
              </w:rPr>
              <w:t>لزوم تقليد</w:t>
            </w:r>
            <w:r>
              <w:rPr>
                <w:rStyle w:val="IndexLink"/>
                <w:rtl w:val="true"/>
              </w:rPr>
              <w:tab/>
            </w:r>
            <w:r>
              <w:rPr>
                <w:rStyle w:val="IndexLink"/>
              </w:rPr>
              <w:t>353</w:t>
            </w:r>
          </w:hyperlink>
        </w:p>
        <w:p>
          <w:pPr>
            <w:pStyle w:val="Contents3"/>
            <w:tabs>
              <w:tab w:val="clear" w:pos="8459"/>
              <w:tab w:val="right" w:pos="9026" w:leader="dot"/>
            </w:tabs>
            <w:rPr/>
          </w:pPr>
          <w:hyperlink w:anchor="__RefHeading___Toc8583023_417432637">
            <w:r>
              <w:rPr>
                <w:webHidden/>
                <w:rStyle w:val="IndexLink"/>
                <w:rtl w:val="true"/>
              </w:rPr>
              <w:t>فلسفه نماز</w:t>
            </w:r>
            <w:r>
              <w:rPr>
                <w:rStyle w:val="IndexLink"/>
                <w:rtl w:val="true"/>
              </w:rPr>
              <w:tab/>
            </w:r>
            <w:r>
              <w:rPr>
                <w:rStyle w:val="IndexLink"/>
              </w:rPr>
              <w:t>354</w:t>
            </w:r>
          </w:hyperlink>
        </w:p>
        <w:p>
          <w:pPr>
            <w:pStyle w:val="Contents4"/>
            <w:tabs>
              <w:tab w:val="clear" w:pos="8176"/>
              <w:tab w:val="right" w:pos="9026" w:leader="dot"/>
            </w:tabs>
            <w:rPr/>
          </w:pPr>
          <w:hyperlink w:anchor="__RefHeading___Toc8583025_417432637">
            <w:r>
              <w:rPr>
                <w:webHidden/>
                <w:rStyle w:val="IndexLink"/>
                <w:rtl w:val="true"/>
              </w:rPr>
              <w:t>خواندن نماز به زبان عربى</w:t>
            </w:r>
            <w:r>
              <w:rPr>
                <w:rStyle w:val="IndexLink"/>
                <w:rtl w:val="true"/>
              </w:rPr>
              <w:tab/>
            </w:r>
            <w:r>
              <w:rPr>
                <w:rStyle w:val="IndexLink"/>
              </w:rPr>
              <w:t>354</w:t>
            </w:r>
          </w:hyperlink>
        </w:p>
        <w:p>
          <w:pPr>
            <w:pStyle w:val="Contents4"/>
            <w:tabs>
              <w:tab w:val="clear" w:pos="8176"/>
              <w:tab w:val="right" w:pos="9026" w:leader="dot"/>
            </w:tabs>
            <w:rPr/>
          </w:pPr>
          <w:hyperlink w:anchor="__RefHeading___Toc8583027_417432637">
            <w:r>
              <w:rPr>
                <w:webHidden/>
                <w:rStyle w:val="IndexLink"/>
                <w:rtl w:val="true"/>
              </w:rPr>
              <w:t>استفاده از مهر در نماز</w:t>
            </w:r>
            <w:r>
              <w:rPr>
                <w:rStyle w:val="IndexLink"/>
                <w:rtl w:val="true"/>
              </w:rPr>
              <w:tab/>
            </w:r>
            <w:r>
              <w:rPr>
                <w:rStyle w:val="IndexLink"/>
              </w:rPr>
              <w:t>356</w:t>
            </w:r>
          </w:hyperlink>
        </w:p>
        <w:p>
          <w:pPr>
            <w:pStyle w:val="Contents4"/>
            <w:tabs>
              <w:tab w:val="clear" w:pos="8176"/>
              <w:tab w:val="right" w:pos="9026" w:leader="dot"/>
            </w:tabs>
            <w:rPr/>
          </w:pPr>
          <w:hyperlink w:anchor="__RefHeading___Toc8583029_417432637">
            <w:r>
              <w:rPr>
                <w:webHidden/>
                <w:rStyle w:val="IndexLink"/>
                <w:rtl w:val="true"/>
              </w:rPr>
              <w:t>جمع بين نمازها</w:t>
            </w:r>
            <w:r>
              <w:rPr>
                <w:rStyle w:val="IndexLink"/>
                <w:rtl w:val="true"/>
              </w:rPr>
              <w:tab/>
            </w:r>
            <w:r>
              <w:rPr>
                <w:rStyle w:val="IndexLink"/>
              </w:rPr>
              <w:t>357</w:t>
            </w:r>
          </w:hyperlink>
        </w:p>
        <w:p>
          <w:pPr>
            <w:pStyle w:val="Contents4"/>
            <w:tabs>
              <w:tab w:val="clear" w:pos="8176"/>
              <w:tab w:val="right" w:pos="9026" w:leader="dot"/>
            </w:tabs>
            <w:rPr/>
          </w:pPr>
          <w:hyperlink w:anchor="__RefHeading___Toc8583031_417432637">
            <w:r>
              <w:rPr>
                <w:webHidden/>
                <w:rStyle w:val="IndexLink"/>
                <w:rtl w:val="true"/>
              </w:rPr>
              <w:t>مصافحه بعد از نماز</w:t>
            </w:r>
            <w:r>
              <w:rPr>
                <w:rStyle w:val="IndexLink"/>
                <w:rtl w:val="true"/>
              </w:rPr>
              <w:tab/>
            </w:r>
            <w:r>
              <w:rPr>
                <w:rStyle w:val="IndexLink"/>
              </w:rPr>
              <w:t>358</w:t>
            </w:r>
          </w:hyperlink>
        </w:p>
        <w:p>
          <w:pPr>
            <w:pStyle w:val="Contents4"/>
            <w:tabs>
              <w:tab w:val="clear" w:pos="8176"/>
              <w:tab w:val="right" w:pos="9026" w:leader="dot"/>
            </w:tabs>
            <w:rPr/>
          </w:pPr>
          <w:hyperlink w:anchor="__RefHeading___Toc8583033_417432637">
            <w:r>
              <w:rPr>
                <w:webHidden/>
                <w:rStyle w:val="IndexLink"/>
                <w:rtl w:val="true"/>
              </w:rPr>
              <w:t>شهادت ثالثه در اذان</w:t>
            </w:r>
            <w:r>
              <w:rPr>
                <w:rStyle w:val="IndexLink"/>
                <w:rtl w:val="true"/>
              </w:rPr>
              <w:tab/>
            </w:r>
            <w:r>
              <w:rPr>
                <w:rStyle w:val="IndexLink"/>
              </w:rPr>
              <w:t>358</w:t>
            </w:r>
          </w:hyperlink>
        </w:p>
        <w:p>
          <w:pPr>
            <w:pStyle w:val="Contents4"/>
            <w:tabs>
              <w:tab w:val="clear" w:pos="8176"/>
              <w:tab w:val="right" w:pos="9026" w:leader="dot"/>
            </w:tabs>
            <w:rPr/>
          </w:pPr>
          <w:hyperlink w:anchor="__RefHeading___Toc8583035_417432637">
            <w:r>
              <w:rPr>
                <w:webHidden/>
                <w:rStyle w:val="IndexLink"/>
                <w:rtl w:val="true"/>
              </w:rPr>
              <w:t>شكسته‌بودن نماز در سفر</w:t>
            </w:r>
            <w:r>
              <w:rPr>
                <w:rStyle w:val="IndexLink"/>
                <w:rtl w:val="true"/>
              </w:rPr>
              <w:tab/>
            </w:r>
            <w:r>
              <w:rPr>
                <w:rStyle w:val="IndexLink"/>
              </w:rPr>
              <w:t>359</w:t>
            </w:r>
          </w:hyperlink>
        </w:p>
        <w:p>
          <w:pPr>
            <w:pStyle w:val="Contents3"/>
            <w:tabs>
              <w:tab w:val="clear" w:pos="8459"/>
              <w:tab w:val="right" w:pos="9026" w:leader="dot"/>
            </w:tabs>
            <w:rPr/>
          </w:pPr>
          <w:hyperlink w:anchor="__RefHeading___Toc8583037_417432637">
            <w:r>
              <w:rPr>
                <w:webHidden/>
                <w:rStyle w:val="IndexLink"/>
                <w:rtl w:val="true"/>
              </w:rPr>
              <w:t>فلسفه روزه</w:t>
            </w:r>
            <w:r>
              <w:rPr>
                <w:rStyle w:val="IndexLink"/>
                <w:rtl w:val="true"/>
              </w:rPr>
              <w:tab/>
            </w:r>
            <w:r>
              <w:rPr>
                <w:rStyle w:val="IndexLink"/>
              </w:rPr>
              <w:t>361</w:t>
            </w:r>
          </w:hyperlink>
        </w:p>
        <w:p>
          <w:pPr>
            <w:pStyle w:val="Contents4"/>
            <w:tabs>
              <w:tab w:val="clear" w:pos="8176"/>
              <w:tab w:val="right" w:pos="9026" w:leader="dot"/>
            </w:tabs>
            <w:rPr/>
          </w:pPr>
          <w:hyperlink w:anchor="__RefHeading___Toc8583039_417432637">
            <w:r>
              <w:rPr>
                <w:webHidden/>
                <w:rStyle w:val="IndexLink"/>
                <w:rtl w:val="true"/>
              </w:rPr>
              <w:t>فوايد اجتماعى روزه</w:t>
            </w:r>
            <w:r>
              <w:rPr>
                <w:rStyle w:val="IndexLink"/>
                <w:rtl w:val="true"/>
              </w:rPr>
              <w:tab/>
            </w:r>
            <w:r>
              <w:rPr>
                <w:rStyle w:val="IndexLink"/>
              </w:rPr>
              <w:t>361</w:t>
            </w:r>
          </w:hyperlink>
        </w:p>
        <w:p>
          <w:pPr>
            <w:pStyle w:val="Contents3"/>
            <w:tabs>
              <w:tab w:val="clear" w:pos="8459"/>
              <w:tab w:val="right" w:pos="9026" w:leader="dot"/>
            </w:tabs>
            <w:rPr/>
          </w:pPr>
          <w:hyperlink w:anchor="__RefHeading___Toc8583041_417432637">
            <w:r>
              <w:rPr>
                <w:webHidden/>
                <w:rStyle w:val="IndexLink"/>
                <w:rtl w:val="true"/>
              </w:rPr>
              <w:t>فلسفه خمس</w:t>
            </w:r>
            <w:r>
              <w:rPr>
                <w:rStyle w:val="IndexLink"/>
                <w:rtl w:val="true"/>
              </w:rPr>
              <w:tab/>
            </w:r>
            <w:r>
              <w:rPr>
                <w:rStyle w:val="IndexLink"/>
              </w:rPr>
              <w:t>362</w:t>
            </w:r>
          </w:hyperlink>
        </w:p>
        <w:p>
          <w:pPr>
            <w:pStyle w:val="Contents4"/>
            <w:tabs>
              <w:tab w:val="clear" w:pos="8176"/>
              <w:tab w:val="right" w:pos="9026" w:leader="dot"/>
            </w:tabs>
            <w:rPr/>
          </w:pPr>
          <w:hyperlink w:anchor="__RefHeading___Toc8583043_417432637">
            <w:r>
              <w:rPr>
                <w:webHidden/>
                <w:rStyle w:val="IndexLink"/>
                <w:rtl w:val="true"/>
              </w:rPr>
              <w:t>ادله وجوب خمس</w:t>
            </w:r>
            <w:r>
              <w:rPr>
                <w:rStyle w:val="IndexLink"/>
                <w:rtl w:val="true"/>
              </w:rPr>
              <w:tab/>
            </w:r>
            <w:r>
              <w:rPr>
                <w:rStyle w:val="IndexLink"/>
              </w:rPr>
              <w:t>362</w:t>
            </w:r>
          </w:hyperlink>
        </w:p>
        <w:p>
          <w:pPr>
            <w:pStyle w:val="Contents4"/>
            <w:tabs>
              <w:tab w:val="clear" w:pos="8176"/>
              <w:tab w:val="right" w:pos="9026" w:leader="dot"/>
            </w:tabs>
            <w:rPr/>
          </w:pPr>
          <w:hyperlink w:anchor="__RefHeading___Toc8583045_417432637">
            <w:r>
              <w:rPr>
                <w:webHidden/>
                <w:rStyle w:val="IndexLink"/>
                <w:rtl w:val="true"/>
              </w:rPr>
              <w:t>سيادت منتسب از طرف مادر</w:t>
            </w:r>
            <w:r>
              <w:rPr>
                <w:rStyle w:val="IndexLink"/>
                <w:rtl w:val="true"/>
              </w:rPr>
              <w:tab/>
            </w:r>
            <w:r>
              <w:rPr>
                <w:rStyle w:val="IndexLink"/>
              </w:rPr>
              <w:t>363</w:t>
            </w:r>
          </w:hyperlink>
        </w:p>
        <w:p>
          <w:pPr>
            <w:pStyle w:val="Contents3"/>
            <w:tabs>
              <w:tab w:val="clear" w:pos="8459"/>
              <w:tab w:val="right" w:pos="9026" w:leader="dot"/>
            </w:tabs>
            <w:rPr/>
          </w:pPr>
          <w:hyperlink w:anchor="__RefHeading___Toc8583047_417432637">
            <w:r>
              <w:rPr>
                <w:webHidden/>
                <w:rStyle w:val="IndexLink"/>
                <w:rtl w:val="true"/>
              </w:rPr>
              <w:t>فلسفه ادعيه</w:t>
            </w:r>
            <w:r>
              <w:rPr>
                <w:rStyle w:val="IndexLink"/>
                <w:rtl w:val="true"/>
              </w:rPr>
              <w:tab/>
            </w:r>
            <w:r>
              <w:rPr>
                <w:rStyle w:val="IndexLink"/>
              </w:rPr>
              <w:t>364</w:t>
            </w:r>
          </w:hyperlink>
        </w:p>
        <w:p>
          <w:pPr>
            <w:pStyle w:val="Contents4"/>
            <w:tabs>
              <w:tab w:val="clear" w:pos="8176"/>
              <w:tab w:val="right" w:pos="9026" w:leader="dot"/>
            </w:tabs>
            <w:rPr/>
          </w:pPr>
          <w:hyperlink w:anchor="__RefHeading___Toc8583049_417432637">
            <w:r>
              <w:rPr>
                <w:webHidden/>
                <w:rStyle w:val="IndexLink"/>
                <w:rtl w:val="true"/>
              </w:rPr>
              <w:t>عربى‌بودن زبان ادعيه</w:t>
            </w:r>
            <w:r>
              <w:rPr>
                <w:rStyle w:val="IndexLink"/>
                <w:rtl w:val="true"/>
              </w:rPr>
              <w:tab/>
            </w:r>
            <w:r>
              <w:rPr>
                <w:rStyle w:val="IndexLink"/>
              </w:rPr>
              <w:t>364</w:t>
            </w:r>
          </w:hyperlink>
        </w:p>
        <w:p>
          <w:pPr>
            <w:pStyle w:val="Contents3"/>
            <w:tabs>
              <w:tab w:val="clear" w:pos="8459"/>
              <w:tab w:val="right" w:pos="9026" w:leader="dot"/>
            </w:tabs>
            <w:rPr/>
          </w:pPr>
          <w:hyperlink w:anchor="__RefHeading___Toc8583051_417432637">
            <w:r>
              <w:rPr>
                <w:webHidden/>
                <w:rStyle w:val="IndexLink"/>
                <w:rtl w:val="true"/>
              </w:rPr>
              <w:t>فلسفه ازدواج و طلاق</w:t>
            </w:r>
            <w:r>
              <w:rPr>
                <w:rStyle w:val="IndexLink"/>
                <w:rtl w:val="true"/>
              </w:rPr>
              <w:tab/>
            </w:r>
            <w:r>
              <w:rPr>
                <w:rStyle w:val="IndexLink"/>
              </w:rPr>
              <w:t>366</w:t>
            </w:r>
          </w:hyperlink>
        </w:p>
        <w:p>
          <w:pPr>
            <w:pStyle w:val="Contents4"/>
            <w:tabs>
              <w:tab w:val="clear" w:pos="8176"/>
              <w:tab w:val="right" w:pos="9026" w:leader="dot"/>
            </w:tabs>
            <w:rPr/>
          </w:pPr>
          <w:hyperlink w:anchor="__RefHeading___Toc8583053_417432637">
            <w:r>
              <w:rPr>
                <w:webHidden/>
                <w:rStyle w:val="IndexLink"/>
                <w:rtl w:val="true"/>
              </w:rPr>
              <w:t>تفاوت در برخى احكام زن و مرد</w:t>
            </w:r>
            <w:r>
              <w:rPr>
                <w:rStyle w:val="IndexLink"/>
                <w:rtl w:val="true"/>
              </w:rPr>
              <w:tab/>
            </w:r>
            <w:r>
              <w:rPr>
                <w:rStyle w:val="IndexLink"/>
              </w:rPr>
              <w:t>366</w:t>
            </w:r>
          </w:hyperlink>
        </w:p>
        <w:p>
          <w:pPr>
            <w:pStyle w:val="Contents4"/>
            <w:tabs>
              <w:tab w:val="clear" w:pos="8176"/>
              <w:tab w:val="right" w:pos="9026" w:leader="dot"/>
            </w:tabs>
            <w:rPr/>
          </w:pPr>
          <w:hyperlink w:anchor="__RefHeading___Toc8583055_417432637">
            <w:r>
              <w:rPr>
                <w:webHidden/>
                <w:rStyle w:val="IndexLink"/>
                <w:rtl w:val="true"/>
              </w:rPr>
              <w:t>خواندن صيغه جهت محرميت</w:t>
            </w:r>
            <w:r>
              <w:rPr>
                <w:rStyle w:val="IndexLink"/>
                <w:rtl w:val="true"/>
              </w:rPr>
              <w:tab/>
            </w:r>
            <w:r>
              <w:rPr>
                <w:rStyle w:val="IndexLink"/>
              </w:rPr>
              <w:t>370</w:t>
            </w:r>
          </w:hyperlink>
        </w:p>
        <w:p>
          <w:pPr>
            <w:pStyle w:val="Contents4"/>
            <w:tabs>
              <w:tab w:val="clear" w:pos="8176"/>
              <w:tab w:val="right" w:pos="9026" w:leader="dot"/>
            </w:tabs>
            <w:rPr/>
          </w:pPr>
          <w:hyperlink w:anchor="__RefHeading___Toc8583057_417432637">
            <w:r>
              <w:rPr>
                <w:webHidden/>
                <w:rStyle w:val="IndexLink"/>
                <w:rtl w:val="true"/>
              </w:rPr>
              <w:t>ازدواج موقت</w:t>
            </w:r>
            <w:r>
              <w:rPr>
                <w:rStyle w:val="IndexLink"/>
                <w:rtl w:val="true"/>
              </w:rPr>
              <w:tab/>
            </w:r>
            <w:r>
              <w:rPr>
                <w:rStyle w:val="IndexLink"/>
              </w:rPr>
              <w:t>371</w:t>
            </w:r>
          </w:hyperlink>
        </w:p>
        <w:p>
          <w:pPr>
            <w:pStyle w:val="Contents4"/>
            <w:tabs>
              <w:tab w:val="clear" w:pos="8176"/>
              <w:tab w:val="right" w:pos="9026" w:leader="dot"/>
            </w:tabs>
            <w:rPr/>
          </w:pPr>
          <w:hyperlink w:anchor="__RefHeading___Toc8583059_417432637">
            <w:r>
              <w:rPr>
                <w:webHidden/>
                <w:rStyle w:val="IndexLink"/>
                <w:rtl w:val="true"/>
              </w:rPr>
              <w:t>تعدد زوجات</w:t>
            </w:r>
            <w:r>
              <w:rPr>
                <w:rStyle w:val="IndexLink"/>
                <w:rtl w:val="true"/>
              </w:rPr>
              <w:tab/>
            </w:r>
            <w:r>
              <w:rPr>
                <w:rStyle w:val="IndexLink"/>
              </w:rPr>
              <w:t>373</w:t>
            </w:r>
          </w:hyperlink>
        </w:p>
        <w:p>
          <w:pPr>
            <w:pStyle w:val="Contents4"/>
            <w:tabs>
              <w:tab w:val="clear" w:pos="8176"/>
              <w:tab w:val="right" w:pos="9026" w:leader="dot"/>
            </w:tabs>
            <w:rPr/>
          </w:pPr>
          <w:hyperlink w:anchor="__RefHeading___Toc8583061_417432637">
            <w:r>
              <w:rPr>
                <w:webHidden/>
                <w:rStyle w:val="IndexLink"/>
                <w:rtl w:val="true"/>
              </w:rPr>
              <w:t>ازدواج مجدد مردان</w:t>
            </w:r>
            <w:r>
              <w:rPr>
                <w:rStyle w:val="IndexLink"/>
                <w:rtl w:val="true"/>
              </w:rPr>
              <w:tab/>
            </w:r>
            <w:r>
              <w:rPr>
                <w:rStyle w:val="IndexLink"/>
              </w:rPr>
              <w:t>376</w:t>
            </w:r>
          </w:hyperlink>
        </w:p>
        <w:p>
          <w:pPr>
            <w:pStyle w:val="Contents4"/>
            <w:tabs>
              <w:tab w:val="clear" w:pos="8176"/>
              <w:tab w:val="right" w:pos="9026" w:leader="dot"/>
            </w:tabs>
            <w:rPr/>
          </w:pPr>
          <w:hyperlink w:anchor="__RefHeading___Toc8583063_417432637">
            <w:r>
              <w:rPr>
                <w:webHidden/>
                <w:rStyle w:val="IndexLink"/>
                <w:rtl w:val="true"/>
              </w:rPr>
              <w:t>حق مرد در طلاق</w:t>
            </w:r>
            <w:r>
              <w:rPr>
                <w:rStyle w:val="IndexLink"/>
                <w:rtl w:val="true"/>
              </w:rPr>
              <w:tab/>
            </w:r>
            <w:r>
              <w:rPr>
                <w:rStyle w:val="IndexLink"/>
              </w:rPr>
              <w:t>378</w:t>
            </w:r>
          </w:hyperlink>
        </w:p>
        <w:p>
          <w:pPr>
            <w:pStyle w:val="Contents4"/>
            <w:tabs>
              <w:tab w:val="clear" w:pos="8176"/>
              <w:tab w:val="right" w:pos="9026" w:leader="dot"/>
            </w:tabs>
            <w:rPr/>
          </w:pPr>
          <w:hyperlink w:anchor="__RefHeading___Toc8583065_417432637">
            <w:r>
              <w:rPr>
                <w:webHidden/>
                <w:rStyle w:val="IndexLink"/>
                <w:rtl w:val="true"/>
              </w:rPr>
              <w:t>حرمت هم‌جنس گرايى</w:t>
            </w:r>
            <w:r>
              <w:rPr>
                <w:rStyle w:val="IndexLink"/>
                <w:rtl w:val="true"/>
              </w:rPr>
              <w:tab/>
            </w:r>
            <w:r>
              <w:rPr>
                <w:rStyle w:val="IndexLink"/>
              </w:rPr>
              <w:t>379</w:t>
            </w:r>
          </w:hyperlink>
        </w:p>
        <w:p>
          <w:pPr>
            <w:pStyle w:val="Contents3"/>
            <w:tabs>
              <w:tab w:val="clear" w:pos="8459"/>
              <w:tab w:val="right" w:pos="9026" w:leader="dot"/>
            </w:tabs>
            <w:rPr/>
          </w:pPr>
          <w:hyperlink w:anchor="__RefHeading___Toc8583067_417432637">
            <w:r>
              <w:rPr>
                <w:webHidden/>
                <w:rStyle w:val="IndexLink"/>
                <w:rtl w:val="true"/>
              </w:rPr>
              <w:t>فلسفه ديه</w:t>
            </w:r>
            <w:r>
              <w:rPr>
                <w:rStyle w:val="IndexLink"/>
                <w:rtl w:val="true"/>
              </w:rPr>
              <w:tab/>
            </w:r>
            <w:r>
              <w:rPr>
                <w:rStyle w:val="IndexLink"/>
              </w:rPr>
              <w:t>381</w:t>
            </w:r>
          </w:hyperlink>
        </w:p>
        <w:p>
          <w:pPr>
            <w:pStyle w:val="Contents4"/>
            <w:tabs>
              <w:tab w:val="clear" w:pos="8176"/>
              <w:tab w:val="right" w:pos="9026" w:leader="dot"/>
            </w:tabs>
            <w:rPr/>
          </w:pPr>
          <w:hyperlink w:anchor="__RefHeading___Toc8583069_417432637">
            <w:r>
              <w:rPr>
                <w:webHidden/>
                <w:rStyle w:val="IndexLink"/>
                <w:rtl w:val="true"/>
              </w:rPr>
              <w:t>نصف بودن ديه زن</w:t>
            </w:r>
            <w:r>
              <w:rPr>
                <w:rStyle w:val="IndexLink"/>
                <w:rtl w:val="true"/>
              </w:rPr>
              <w:tab/>
            </w:r>
            <w:r>
              <w:rPr>
                <w:rStyle w:val="IndexLink"/>
              </w:rPr>
              <w:t>381</w:t>
            </w:r>
          </w:hyperlink>
        </w:p>
        <w:p>
          <w:pPr>
            <w:pStyle w:val="Contents3"/>
            <w:tabs>
              <w:tab w:val="clear" w:pos="8459"/>
              <w:tab w:val="right" w:pos="9026" w:leader="dot"/>
            </w:tabs>
            <w:rPr/>
          </w:pPr>
          <w:hyperlink w:anchor="__RefHeading___Toc8583071_417432637">
            <w:r>
              <w:rPr>
                <w:webHidden/>
                <w:rStyle w:val="IndexLink"/>
                <w:rtl w:val="true"/>
              </w:rPr>
              <w:t>فلسفه حج</w:t>
            </w:r>
            <w:r>
              <w:rPr>
                <w:rStyle w:val="IndexLink"/>
                <w:rtl w:val="true"/>
              </w:rPr>
              <w:tab/>
            </w:r>
            <w:r>
              <w:rPr>
                <w:rStyle w:val="IndexLink"/>
              </w:rPr>
              <w:t>382</w:t>
            </w:r>
          </w:hyperlink>
        </w:p>
        <w:p>
          <w:pPr>
            <w:pStyle w:val="Contents4"/>
            <w:tabs>
              <w:tab w:val="clear" w:pos="8176"/>
              <w:tab w:val="right" w:pos="9026" w:leader="dot"/>
            </w:tabs>
            <w:rPr/>
          </w:pPr>
          <w:hyperlink w:anchor="__RefHeading___Toc8583073_417432637">
            <w:r>
              <w:rPr>
                <w:webHidden/>
                <w:rStyle w:val="IndexLink"/>
                <w:rtl w:val="true"/>
              </w:rPr>
              <w:t>فلسفه طواف دور كعبه</w:t>
            </w:r>
            <w:r>
              <w:rPr>
                <w:rStyle w:val="IndexLink"/>
                <w:rtl w:val="true"/>
              </w:rPr>
              <w:tab/>
            </w:r>
            <w:r>
              <w:rPr>
                <w:rStyle w:val="IndexLink"/>
              </w:rPr>
              <w:t>382</w:t>
            </w:r>
          </w:hyperlink>
        </w:p>
        <w:p>
          <w:pPr>
            <w:pStyle w:val="Contents4"/>
            <w:tabs>
              <w:tab w:val="clear" w:pos="8176"/>
              <w:tab w:val="right" w:pos="9026" w:leader="dot"/>
            </w:tabs>
            <w:rPr/>
          </w:pPr>
          <w:hyperlink w:anchor="__RefHeading___Toc8583075_417432637">
            <w:r>
              <w:rPr>
                <w:webHidden/>
                <w:rStyle w:val="IndexLink"/>
                <w:rtl w:val="true"/>
              </w:rPr>
              <w:t>تفاوت اعمال حج براى زن و مرد</w:t>
            </w:r>
            <w:r>
              <w:rPr>
                <w:rStyle w:val="IndexLink"/>
                <w:rtl w:val="true"/>
              </w:rPr>
              <w:tab/>
            </w:r>
            <w:r>
              <w:rPr>
                <w:rStyle w:val="IndexLink"/>
              </w:rPr>
              <w:t>384</w:t>
            </w:r>
          </w:hyperlink>
        </w:p>
        <w:p>
          <w:pPr>
            <w:pStyle w:val="Contents3"/>
            <w:tabs>
              <w:tab w:val="clear" w:pos="8459"/>
              <w:tab w:val="right" w:pos="9026" w:leader="dot"/>
            </w:tabs>
            <w:rPr/>
          </w:pPr>
          <w:hyperlink w:anchor="__RefHeading___Toc8583077_417432637">
            <w:r>
              <w:rPr>
                <w:webHidden/>
                <w:rStyle w:val="IndexLink"/>
                <w:rtl w:val="true"/>
              </w:rPr>
              <w:t>فلسفه پوشش و حجاب</w:t>
            </w:r>
            <w:r>
              <w:rPr>
                <w:rStyle w:val="IndexLink"/>
                <w:rtl w:val="true"/>
              </w:rPr>
              <w:tab/>
            </w:r>
            <w:r>
              <w:rPr>
                <w:rStyle w:val="IndexLink"/>
              </w:rPr>
              <w:t>385</w:t>
            </w:r>
          </w:hyperlink>
        </w:p>
        <w:p>
          <w:pPr>
            <w:pStyle w:val="Contents4"/>
            <w:tabs>
              <w:tab w:val="clear" w:pos="8176"/>
              <w:tab w:val="right" w:pos="9026" w:leader="dot"/>
            </w:tabs>
            <w:rPr/>
          </w:pPr>
          <w:hyperlink w:anchor="__RefHeading___Toc8583079_417432637">
            <w:r>
              <w:rPr>
                <w:webHidden/>
                <w:rStyle w:val="IndexLink"/>
                <w:rtl w:val="true"/>
              </w:rPr>
              <w:t>پوشش زن</w:t>
            </w:r>
            <w:r>
              <w:rPr>
                <w:rStyle w:val="IndexLink"/>
                <w:rtl w:val="true"/>
              </w:rPr>
              <w:tab/>
            </w:r>
            <w:r>
              <w:rPr>
                <w:rStyle w:val="IndexLink"/>
              </w:rPr>
              <w:t>385</w:t>
            </w:r>
          </w:hyperlink>
        </w:p>
        <w:p>
          <w:pPr>
            <w:pStyle w:val="Contents4"/>
            <w:tabs>
              <w:tab w:val="clear" w:pos="8176"/>
              <w:tab w:val="right" w:pos="9026" w:leader="dot"/>
            </w:tabs>
            <w:rPr/>
          </w:pPr>
          <w:hyperlink w:anchor="__RefHeading___Toc8583081_417432637">
            <w:r>
              <w:rPr>
                <w:webHidden/>
                <w:rStyle w:val="IndexLink"/>
                <w:rtl w:val="true"/>
              </w:rPr>
              <w:t>مصالح حجاب</w:t>
            </w:r>
            <w:r>
              <w:rPr>
                <w:rStyle w:val="IndexLink"/>
                <w:rtl w:val="true"/>
              </w:rPr>
              <w:tab/>
            </w:r>
            <w:r>
              <w:rPr>
                <w:rStyle w:val="IndexLink"/>
              </w:rPr>
              <w:t>387</w:t>
            </w:r>
          </w:hyperlink>
        </w:p>
        <w:p>
          <w:pPr>
            <w:pStyle w:val="Contents4"/>
            <w:tabs>
              <w:tab w:val="clear" w:pos="8176"/>
              <w:tab w:val="right" w:pos="9026" w:leader="dot"/>
            </w:tabs>
            <w:rPr/>
          </w:pPr>
          <w:hyperlink w:anchor="__RefHeading___Toc8583083_417432637">
            <w:r>
              <w:rPr>
                <w:webHidden/>
                <w:rStyle w:val="IndexLink"/>
                <w:rtl w:val="true"/>
              </w:rPr>
              <w:t>اختلاط زن و مرد در حال احرام</w:t>
            </w:r>
            <w:r>
              <w:rPr>
                <w:rStyle w:val="IndexLink"/>
                <w:rtl w:val="true"/>
              </w:rPr>
              <w:tab/>
            </w:r>
            <w:r>
              <w:rPr>
                <w:rStyle w:val="IndexLink"/>
              </w:rPr>
              <w:t>389</w:t>
            </w:r>
          </w:hyperlink>
        </w:p>
        <w:p>
          <w:pPr>
            <w:pStyle w:val="Contents4"/>
            <w:tabs>
              <w:tab w:val="clear" w:pos="8176"/>
              <w:tab w:val="right" w:pos="9026" w:leader="dot"/>
            </w:tabs>
            <w:rPr/>
          </w:pPr>
          <w:hyperlink w:anchor="__RefHeading___Toc8583085_417432637">
            <w:r>
              <w:rPr>
                <w:webHidden/>
                <w:rStyle w:val="IndexLink"/>
                <w:rtl w:val="true"/>
              </w:rPr>
              <w:t>حجاب در نماز</w:t>
            </w:r>
            <w:r>
              <w:rPr>
                <w:rStyle w:val="IndexLink"/>
                <w:rtl w:val="true"/>
              </w:rPr>
              <w:tab/>
            </w:r>
            <w:r>
              <w:rPr>
                <w:rStyle w:val="IndexLink"/>
              </w:rPr>
              <w:t>390</w:t>
            </w:r>
          </w:hyperlink>
        </w:p>
        <w:p>
          <w:pPr>
            <w:pStyle w:val="Contents4"/>
            <w:tabs>
              <w:tab w:val="clear" w:pos="8176"/>
              <w:tab w:val="right" w:pos="9026" w:leader="dot"/>
            </w:tabs>
            <w:rPr/>
          </w:pPr>
          <w:hyperlink w:anchor="__RefHeading___Toc8583087_417432637">
            <w:r>
              <w:rPr>
                <w:webHidden/>
                <w:rStyle w:val="IndexLink"/>
                <w:rtl w:val="true"/>
              </w:rPr>
              <w:t>تراشيدن ريش</w:t>
            </w:r>
            <w:r>
              <w:rPr>
                <w:rStyle w:val="IndexLink"/>
                <w:rtl w:val="true"/>
              </w:rPr>
              <w:tab/>
            </w:r>
            <w:r>
              <w:rPr>
                <w:rStyle w:val="IndexLink"/>
              </w:rPr>
              <w:t>391</w:t>
            </w:r>
          </w:hyperlink>
        </w:p>
        <w:p>
          <w:pPr>
            <w:pStyle w:val="Contents3"/>
            <w:tabs>
              <w:tab w:val="clear" w:pos="8459"/>
              <w:tab w:val="right" w:pos="9026" w:leader="dot"/>
            </w:tabs>
            <w:rPr/>
          </w:pPr>
          <w:hyperlink w:anchor="__RefHeading___Toc8583089_417432637">
            <w:r>
              <w:rPr>
                <w:webHidden/>
                <w:rStyle w:val="IndexLink"/>
                <w:rtl w:val="true"/>
              </w:rPr>
              <w:t>فعاليت اجتماعى بانوان</w:t>
            </w:r>
            <w:r>
              <w:rPr>
                <w:rStyle w:val="IndexLink"/>
                <w:rtl w:val="true"/>
              </w:rPr>
              <w:tab/>
            </w:r>
            <w:r>
              <w:rPr>
                <w:rStyle w:val="IndexLink"/>
              </w:rPr>
              <w:t>392</w:t>
            </w:r>
          </w:hyperlink>
        </w:p>
        <w:p>
          <w:pPr>
            <w:pStyle w:val="Contents4"/>
            <w:tabs>
              <w:tab w:val="clear" w:pos="8176"/>
              <w:tab w:val="right" w:pos="9026" w:leader="dot"/>
            </w:tabs>
            <w:rPr/>
          </w:pPr>
          <w:hyperlink w:anchor="__RefHeading___Toc8583091_417432637">
            <w:r>
              <w:rPr>
                <w:webHidden/>
                <w:rStyle w:val="IndexLink"/>
                <w:rtl w:val="true"/>
              </w:rPr>
              <w:t>عدم قضاوت زنان</w:t>
            </w:r>
            <w:r>
              <w:rPr>
                <w:rStyle w:val="IndexLink"/>
                <w:rtl w:val="true"/>
              </w:rPr>
              <w:tab/>
            </w:r>
            <w:r>
              <w:rPr>
                <w:rStyle w:val="IndexLink"/>
              </w:rPr>
              <w:t>392</w:t>
            </w:r>
          </w:hyperlink>
        </w:p>
        <w:p>
          <w:pPr>
            <w:pStyle w:val="Contents4"/>
            <w:tabs>
              <w:tab w:val="clear" w:pos="8176"/>
              <w:tab w:val="right" w:pos="9026" w:leader="dot"/>
            </w:tabs>
            <w:rPr/>
          </w:pPr>
          <w:hyperlink w:anchor="__RefHeading___Toc8583093_417432637">
            <w:r>
              <w:rPr>
                <w:webHidden/>
                <w:rStyle w:val="IndexLink"/>
                <w:rtl w:val="true"/>
              </w:rPr>
              <w:t>رجوليت، شرط مديريت</w:t>
            </w:r>
            <w:r>
              <w:rPr>
                <w:rStyle w:val="IndexLink"/>
                <w:rtl w:val="true"/>
              </w:rPr>
              <w:tab/>
            </w:r>
            <w:r>
              <w:rPr>
                <w:rStyle w:val="IndexLink"/>
              </w:rPr>
              <w:t>392</w:t>
            </w:r>
          </w:hyperlink>
        </w:p>
        <w:p>
          <w:pPr>
            <w:pStyle w:val="Contents3"/>
            <w:tabs>
              <w:tab w:val="clear" w:pos="8459"/>
              <w:tab w:val="right" w:pos="9026" w:leader="dot"/>
            </w:tabs>
            <w:rPr/>
          </w:pPr>
          <w:hyperlink w:anchor="__RefHeading___Toc8583095_417432637">
            <w:r>
              <w:rPr>
                <w:webHidden/>
                <w:rStyle w:val="IndexLink"/>
                <w:rtl w:val="true"/>
              </w:rPr>
              <w:t>فلسفه حدود</w:t>
            </w:r>
            <w:r>
              <w:rPr>
                <w:rStyle w:val="IndexLink"/>
                <w:rtl w:val="true"/>
              </w:rPr>
              <w:tab/>
            </w:r>
            <w:r>
              <w:rPr>
                <w:rStyle w:val="IndexLink"/>
              </w:rPr>
              <w:t>393</w:t>
            </w:r>
          </w:hyperlink>
        </w:p>
        <w:p>
          <w:pPr>
            <w:pStyle w:val="Contents4"/>
            <w:tabs>
              <w:tab w:val="clear" w:pos="8176"/>
              <w:tab w:val="right" w:pos="9026" w:leader="dot"/>
            </w:tabs>
            <w:rPr/>
          </w:pPr>
          <w:hyperlink w:anchor="__RefHeading___Toc8583097_417432637">
            <w:r>
              <w:rPr>
                <w:webHidden/>
                <w:rStyle w:val="IndexLink"/>
                <w:rtl w:val="true"/>
              </w:rPr>
              <w:t>فلسفه جرم‌انگارى بعض جرائم</w:t>
            </w:r>
            <w:r>
              <w:rPr>
                <w:rStyle w:val="IndexLink"/>
                <w:rtl w:val="true"/>
              </w:rPr>
              <w:tab/>
            </w:r>
            <w:r>
              <w:rPr>
                <w:rStyle w:val="IndexLink"/>
              </w:rPr>
              <w:t>393</w:t>
            </w:r>
          </w:hyperlink>
        </w:p>
        <w:p>
          <w:pPr>
            <w:pStyle w:val="Contents4"/>
            <w:tabs>
              <w:tab w:val="clear" w:pos="8176"/>
              <w:tab w:val="right" w:pos="9026" w:leader="dot"/>
            </w:tabs>
            <w:rPr/>
          </w:pPr>
          <w:hyperlink w:anchor="__RefHeading___Toc8583099_417432637">
            <w:r>
              <w:rPr>
                <w:webHidden/>
                <w:rStyle w:val="IndexLink"/>
                <w:rtl w:val="true"/>
              </w:rPr>
              <w:t>دليل وجوب رجم</w:t>
            </w:r>
            <w:r>
              <w:rPr>
                <w:rStyle w:val="IndexLink"/>
                <w:rtl w:val="true"/>
              </w:rPr>
              <w:tab/>
            </w:r>
            <w:r>
              <w:rPr>
                <w:rStyle w:val="IndexLink"/>
              </w:rPr>
              <w:t>394</w:t>
            </w:r>
          </w:hyperlink>
        </w:p>
        <w:p>
          <w:pPr>
            <w:pStyle w:val="Contents4"/>
            <w:tabs>
              <w:tab w:val="clear" w:pos="8176"/>
              <w:tab w:val="right" w:pos="9026" w:leader="dot"/>
            </w:tabs>
            <w:rPr/>
          </w:pPr>
          <w:hyperlink w:anchor="__RefHeading___Toc8583101_417432637">
            <w:r>
              <w:rPr>
                <w:webHidden/>
                <w:rStyle w:val="IndexLink"/>
                <w:rtl w:val="true"/>
              </w:rPr>
              <w:t>اعدام و كرامت انسانى</w:t>
            </w:r>
            <w:r>
              <w:rPr>
                <w:rStyle w:val="IndexLink"/>
                <w:rtl w:val="true"/>
              </w:rPr>
              <w:tab/>
            </w:r>
            <w:r>
              <w:rPr>
                <w:rStyle w:val="IndexLink"/>
              </w:rPr>
              <w:t>396</w:t>
            </w:r>
          </w:hyperlink>
        </w:p>
        <w:p>
          <w:pPr>
            <w:pStyle w:val="Contents4"/>
            <w:tabs>
              <w:tab w:val="clear" w:pos="8176"/>
              <w:tab w:val="right" w:pos="9026" w:leader="dot"/>
            </w:tabs>
            <w:rPr/>
          </w:pPr>
          <w:hyperlink w:anchor="__RefHeading___Toc8583103_417432637">
            <w:r>
              <w:rPr>
                <w:webHidden/>
                <w:rStyle w:val="IndexLink"/>
                <w:rtl w:val="true"/>
              </w:rPr>
              <w:t>حكم ارتداد</w:t>
            </w:r>
            <w:r>
              <w:rPr>
                <w:rStyle w:val="IndexLink"/>
                <w:rtl w:val="true"/>
              </w:rPr>
              <w:tab/>
            </w:r>
            <w:r>
              <w:rPr>
                <w:rStyle w:val="IndexLink"/>
              </w:rPr>
              <w:t>396</w:t>
            </w:r>
          </w:hyperlink>
        </w:p>
        <w:p>
          <w:pPr>
            <w:pStyle w:val="Contents2"/>
            <w:tabs>
              <w:tab w:val="clear" w:pos="8743"/>
              <w:tab w:val="right" w:pos="9026" w:leader="dot"/>
            </w:tabs>
            <w:rPr/>
          </w:pPr>
          <w:hyperlink w:anchor="__RefHeading___Toc8583105_417432637">
            <w:r>
              <w:rPr>
                <w:webHidden/>
                <w:rStyle w:val="IndexLink"/>
                <w:rtl w:val="true"/>
              </w:rPr>
              <w:t>فصل دوازدهم</w:t>
            </w:r>
            <w:r>
              <w:rPr>
                <w:rStyle w:val="IndexLink"/>
                <w:rtl w:val="true"/>
              </w:rPr>
              <w:t xml:space="preserve">: </w:t>
            </w:r>
            <w:r>
              <w:rPr>
                <w:rStyle w:val="IndexLink"/>
                <w:rtl w:val="true"/>
              </w:rPr>
              <w:t>اديان، مذاهب و فرق</w:t>
            </w:r>
            <w:r>
              <w:rPr>
                <w:rStyle w:val="IndexLink"/>
                <w:rtl w:val="true"/>
              </w:rPr>
              <w:tab/>
            </w:r>
            <w:r>
              <w:rPr>
                <w:rStyle w:val="IndexLink"/>
              </w:rPr>
              <w:t>398</w:t>
            </w:r>
          </w:hyperlink>
        </w:p>
        <w:p>
          <w:pPr>
            <w:pStyle w:val="Contents3"/>
            <w:tabs>
              <w:tab w:val="clear" w:pos="8459"/>
              <w:tab w:val="right" w:pos="9026" w:leader="dot"/>
            </w:tabs>
            <w:rPr/>
          </w:pPr>
          <w:hyperlink w:anchor="__RefHeading___Toc8583107_417432637">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8583109_417432637">
            <w:r>
              <w:rPr>
                <w:webHidden/>
                <w:rStyle w:val="IndexLink"/>
                <w:rtl w:val="true"/>
              </w:rPr>
              <w:t xml:space="preserve">اسلام و پلوراليسم </w:t>
            </w:r>
            <w:r>
              <w:rPr>
                <w:rStyle w:val="IndexLink"/>
                <w:rtl w:val="true"/>
              </w:rPr>
              <w:t>(</w:t>
            </w:r>
            <w:r>
              <w:rPr>
                <w:rStyle w:val="IndexLink"/>
                <w:rtl w:val="true"/>
              </w:rPr>
              <w:t>كثرت گرايى دينى</w:t>
            </w:r>
            <w:r>
              <w:rPr>
                <w:rStyle w:val="IndexLink"/>
                <w:rtl w:val="true"/>
              </w:rPr>
              <w:t>)</w:t>
              <w:tab/>
            </w:r>
            <w:r>
              <w:rPr>
                <w:rStyle w:val="IndexLink"/>
              </w:rPr>
              <w:t>399</w:t>
            </w:r>
          </w:hyperlink>
        </w:p>
        <w:p>
          <w:pPr>
            <w:pStyle w:val="Contents4"/>
            <w:tabs>
              <w:tab w:val="clear" w:pos="8176"/>
              <w:tab w:val="right" w:pos="9026" w:leader="dot"/>
            </w:tabs>
            <w:rPr/>
          </w:pPr>
          <w:hyperlink w:anchor="__RefHeading___Toc8583111_417432637">
            <w:r>
              <w:rPr>
                <w:webHidden/>
                <w:rStyle w:val="IndexLink"/>
                <w:rtl w:val="true"/>
              </w:rPr>
              <w:t>اسلاميت ديگر اديان</w:t>
            </w:r>
            <w:r>
              <w:rPr>
                <w:rStyle w:val="IndexLink"/>
                <w:rtl w:val="true"/>
              </w:rPr>
              <w:tab/>
            </w:r>
            <w:r>
              <w:rPr>
                <w:rStyle w:val="IndexLink"/>
              </w:rPr>
              <w:t>399</w:t>
            </w:r>
          </w:hyperlink>
        </w:p>
        <w:p>
          <w:pPr>
            <w:pStyle w:val="Contents4"/>
            <w:tabs>
              <w:tab w:val="clear" w:pos="8176"/>
              <w:tab w:val="right" w:pos="9026" w:leader="dot"/>
            </w:tabs>
            <w:rPr/>
          </w:pPr>
          <w:hyperlink w:anchor="__RefHeading___Toc8583113_417432637">
            <w:r>
              <w:rPr>
                <w:webHidden/>
                <w:rStyle w:val="IndexLink"/>
                <w:rtl w:val="true"/>
              </w:rPr>
              <w:t>تغيير دين به مسيحيت</w:t>
            </w:r>
            <w:r>
              <w:rPr>
                <w:rStyle w:val="IndexLink"/>
                <w:rtl w:val="true"/>
              </w:rPr>
              <w:tab/>
            </w:r>
            <w:r>
              <w:rPr>
                <w:rStyle w:val="IndexLink"/>
              </w:rPr>
              <w:t>400</w:t>
            </w:r>
          </w:hyperlink>
        </w:p>
        <w:p>
          <w:pPr>
            <w:pStyle w:val="Contents4"/>
            <w:tabs>
              <w:tab w:val="clear" w:pos="8176"/>
              <w:tab w:val="right" w:pos="9026" w:leader="dot"/>
            </w:tabs>
            <w:rPr/>
          </w:pPr>
          <w:hyperlink w:anchor="__RefHeading___Toc8583115_417432637">
            <w:r>
              <w:rPr>
                <w:webHidden/>
                <w:rStyle w:val="IndexLink"/>
                <w:rtl w:val="true"/>
              </w:rPr>
              <w:t>پيدايش فرق در اسلام</w:t>
            </w:r>
            <w:r>
              <w:rPr>
                <w:rStyle w:val="IndexLink"/>
                <w:rtl w:val="true"/>
              </w:rPr>
              <w:tab/>
            </w:r>
            <w:r>
              <w:rPr>
                <w:rStyle w:val="IndexLink"/>
              </w:rPr>
              <w:t>401</w:t>
            </w:r>
          </w:hyperlink>
        </w:p>
        <w:p>
          <w:pPr>
            <w:pStyle w:val="Contents4"/>
            <w:tabs>
              <w:tab w:val="clear" w:pos="8176"/>
              <w:tab w:val="right" w:pos="9026" w:leader="dot"/>
            </w:tabs>
            <w:rPr/>
          </w:pPr>
          <w:hyperlink w:anchor="__RefHeading___Toc8583117_417432637">
            <w:r>
              <w:rPr>
                <w:webHidden/>
                <w:rStyle w:val="IndexLink"/>
                <w:rtl w:val="true"/>
              </w:rPr>
              <w:t>تعامل اهل سنت و شيعه</w:t>
            </w:r>
            <w:r>
              <w:rPr>
                <w:rStyle w:val="IndexLink"/>
                <w:rtl w:val="true"/>
              </w:rPr>
              <w:tab/>
            </w:r>
            <w:r>
              <w:rPr>
                <w:rStyle w:val="IndexLink"/>
              </w:rPr>
              <w:t>402</w:t>
            </w:r>
          </w:hyperlink>
        </w:p>
        <w:p>
          <w:pPr>
            <w:pStyle w:val="Contents4"/>
            <w:tabs>
              <w:tab w:val="clear" w:pos="8176"/>
              <w:tab w:val="right" w:pos="9026" w:leader="dot"/>
            </w:tabs>
            <w:rPr/>
          </w:pPr>
          <w:hyperlink w:anchor="__RefHeading___Toc8583119_417432637">
            <w:r>
              <w:rPr>
                <w:webHidden/>
                <w:rStyle w:val="IndexLink"/>
                <w:rtl w:val="true"/>
              </w:rPr>
              <w:t>كثرت اهل باطل</w:t>
            </w:r>
            <w:r>
              <w:rPr>
                <w:rStyle w:val="IndexLink"/>
                <w:rtl w:val="true"/>
              </w:rPr>
              <w:tab/>
            </w:r>
            <w:r>
              <w:rPr>
                <w:rStyle w:val="IndexLink"/>
              </w:rPr>
              <w:t>403</w:t>
            </w:r>
          </w:hyperlink>
        </w:p>
        <w:p>
          <w:pPr>
            <w:pStyle w:val="Contents4"/>
            <w:tabs>
              <w:tab w:val="clear" w:pos="8176"/>
              <w:tab w:val="right" w:pos="9026" w:leader="dot"/>
            </w:tabs>
            <w:rPr/>
          </w:pPr>
          <w:hyperlink w:anchor="__RefHeading___Toc8583121_417432637">
            <w:r>
              <w:rPr>
                <w:webHidden/>
                <w:rStyle w:val="IndexLink"/>
                <w:rtl w:val="true"/>
              </w:rPr>
              <w:t>تحقيق درباره ديگر اديان</w:t>
            </w:r>
            <w:r>
              <w:rPr>
                <w:rStyle w:val="IndexLink"/>
                <w:rtl w:val="true"/>
              </w:rPr>
              <w:tab/>
            </w:r>
            <w:r>
              <w:rPr>
                <w:rStyle w:val="IndexLink"/>
              </w:rPr>
              <w:t>405</w:t>
            </w:r>
          </w:hyperlink>
        </w:p>
        <w:p>
          <w:pPr>
            <w:pStyle w:val="Contents4"/>
            <w:tabs>
              <w:tab w:val="clear" w:pos="8176"/>
              <w:tab w:val="right" w:pos="9026" w:leader="dot"/>
            </w:tabs>
            <w:rPr/>
          </w:pPr>
          <w:hyperlink w:anchor="__RefHeading___Toc8583123_417432637">
            <w:r>
              <w:rPr>
                <w:webHidden/>
                <w:rStyle w:val="IndexLink"/>
                <w:rtl w:val="true"/>
              </w:rPr>
              <w:t>شريعت سمحه سهله</w:t>
            </w:r>
            <w:r>
              <w:rPr>
                <w:rStyle w:val="IndexLink"/>
                <w:rtl w:val="true"/>
              </w:rPr>
              <w:tab/>
            </w:r>
            <w:r>
              <w:rPr>
                <w:rStyle w:val="IndexLink"/>
              </w:rPr>
              <w:t>406</w:t>
            </w:r>
          </w:hyperlink>
        </w:p>
        <w:p>
          <w:pPr>
            <w:pStyle w:val="Contents3"/>
            <w:tabs>
              <w:tab w:val="clear" w:pos="8459"/>
              <w:tab w:val="right" w:pos="9026" w:leader="dot"/>
            </w:tabs>
            <w:rPr/>
          </w:pPr>
          <w:hyperlink w:anchor="__RefHeading___Toc8583125_417432637">
            <w:r>
              <w:rPr>
                <w:webHidden/>
                <w:rStyle w:val="IndexLink"/>
                <w:rtl w:val="true"/>
              </w:rPr>
              <w:t>تصوف و عرفان</w:t>
            </w:r>
            <w:r>
              <w:rPr>
                <w:rStyle w:val="IndexLink"/>
                <w:rtl w:val="true"/>
              </w:rPr>
              <w:tab/>
            </w:r>
            <w:r>
              <w:rPr>
                <w:rStyle w:val="IndexLink"/>
              </w:rPr>
              <w:t>407</w:t>
            </w:r>
          </w:hyperlink>
        </w:p>
        <w:p>
          <w:pPr>
            <w:pStyle w:val="Contents4"/>
            <w:tabs>
              <w:tab w:val="clear" w:pos="8176"/>
              <w:tab w:val="right" w:pos="9026" w:leader="dot"/>
            </w:tabs>
            <w:rPr/>
          </w:pPr>
          <w:hyperlink w:anchor="__RefHeading___Toc8583127_417432637">
            <w:r>
              <w:rPr>
                <w:webHidden/>
                <w:rStyle w:val="IndexLink"/>
                <w:rtl w:val="true"/>
              </w:rPr>
              <w:t>نسبت تصوف به برخى علماى شيعه</w:t>
            </w:r>
            <w:r>
              <w:rPr>
                <w:rStyle w:val="IndexLink"/>
                <w:rtl w:val="true"/>
              </w:rPr>
              <w:tab/>
            </w:r>
            <w:r>
              <w:rPr>
                <w:rStyle w:val="IndexLink"/>
              </w:rPr>
              <w:t>407</w:t>
            </w:r>
          </w:hyperlink>
        </w:p>
        <w:p>
          <w:pPr>
            <w:pStyle w:val="Contents4"/>
            <w:tabs>
              <w:tab w:val="clear" w:pos="8176"/>
              <w:tab w:val="right" w:pos="9026" w:leader="dot"/>
            </w:tabs>
            <w:rPr/>
          </w:pPr>
          <w:hyperlink w:anchor="__RefHeading___Toc8583129_417432637">
            <w:r>
              <w:rPr>
                <w:webHidden/>
                <w:rStyle w:val="IndexLink"/>
                <w:rtl w:val="true"/>
              </w:rPr>
              <w:t>انحراف مشايخ عرفان و تصوف</w:t>
            </w:r>
            <w:r>
              <w:rPr>
                <w:rStyle w:val="IndexLink"/>
                <w:rtl w:val="true"/>
              </w:rPr>
              <w:tab/>
            </w:r>
            <w:r>
              <w:rPr>
                <w:rStyle w:val="IndexLink"/>
              </w:rPr>
              <w:t>409</w:t>
            </w:r>
          </w:hyperlink>
        </w:p>
        <w:p>
          <w:pPr>
            <w:pStyle w:val="Contents4"/>
            <w:tabs>
              <w:tab w:val="clear" w:pos="8176"/>
              <w:tab w:val="right" w:pos="9026" w:leader="dot"/>
            </w:tabs>
            <w:rPr/>
          </w:pPr>
          <w:hyperlink w:anchor="__RefHeading___Toc8583131_417432637">
            <w:r>
              <w:rPr>
                <w:webHidden/>
                <w:rStyle w:val="IndexLink"/>
                <w:rtl w:val="true"/>
              </w:rPr>
              <w:t>شخصيت معروف كرخى</w:t>
            </w:r>
            <w:r>
              <w:rPr>
                <w:rStyle w:val="IndexLink"/>
                <w:rtl w:val="true"/>
              </w:rPr>
              <w:tab/>
            </w:r>
            <w:r>
              <w:rPr>
                <w:rStyle w:val="IndexLink"/>
              </w:rPr>
              <w:t>410</w:t>
            </w:r>
          </w:hyperlink>
        </w:p>
        <w:p>
          <w:pPr>
            <w:pStyle w:val="Contents4"/>
            <w:tabs>
              <w:tab w:val="clear" w:pos="8176"/>
              <w:tab w:val="right" w:pos="9026" w:leader="dot"/>
            </w:tabs>
            <w:rPr/>
          </w:pPr>
          <w:hyperlink w:anchor="__RefHeading___Toc8583133_417432637">
            <w:r>
              <w:rPr>
                <w:webHidden/>
                <w:rStyle w:val="IndexLink"/>
                <w:rtl w:val="true"/>
              </w:rPr>
              <w:t>صفى عليشاه</w:t>
            </w:r>
            <w:r>
              <w:rPr>
                <w:rStyle w:val="IndexLink"/>
                <w:rtl w:val="true"/>
              </w:rPr>
              <w:tab/>
            </w:r>
            <w:r>
              <w:rPr>
                <w:rStyle w:val="IndexLink"/>
              </w:rPr>
              <w:t>411</w:t>
            </w:r>
          </w:hyperlink>
        </w:p>
        <w:p>
          <w:pPr>
            <w:pStyle w:val="Contents4"/>
            <w:tabs>
              <w:tab w:val="clear" w:pos="8176"/>
              <w:tab w:val="right" w:pos="9026" w:leader="dot"/>
            </w:tabs>
            <w:rPr/>
          </w:pPr>
          <w:hyperlink w:anchor="__RefHeading___Toc8583135_417432637">
            <w:r>
              <w:rPr>
                <w:webHidden/>
                <w:rStyle w:val="IndexLink"/>
                <w:rtl w:val="true"/>
              </w:rPr>
              <w:t>بكتاشيه</w:t>
            </w:r>
            <w:r>
              <w:rPr>
                <w:rStyle w:val="IndexLink"/>
                <w:rtl w:val="true"/>
              </w:rPr>
              <w:tab/>
            </w:r>
            <w:r>
              <w:rPr>
                <w:rStyle w:val="IndexLink"/>
              </w:rPr>
              <w:t>411</w:t>
            </w:r>
          </w:hyperlink>
        </w:p>
        <w:p>
          <w:pPr>
            <w:pStyle w:val="Contents4"/>
            <w:tabs>
              <w:tab w:val="clear" w:pos="8176"/>
              <w:tab w:val="right" w:pos="9026" w:leader="dot"/>
            </w:tabs>
            <w:rPr/>
          </w:pPr>
          <w:hyperlink w:anchor="__RefHeading___Toc8583137_417432637">
            <w:r>
              <w:rPr>
                <w:webHidden/>
                <w:rStyle w:val="IndexLink"/>
                <w:rtl w:val="true"/>
              </w:rPr>
              <w:t>ذهبيه احمديه</w:t>
            </w:r>
            <w:r>
              <w:rPr>
                <w:rStyle w:val="IndexLink"/>
                <w:rtl w:val="true"/>
              </w:rPr>
              <w:tab/>
            </w:r>
            <w:r>
              <w:rPr>
                <w:rStyle w:val="IndexLink"/>
              </w:rPr>
              <w:t>412</w:t>
            </w:r>
          </w:hyperlink>
        </w:p>
        <w:p>
          <w:pPr>
            <w:pStyle w:val="Contents4"/>
            <w:tabs>
              <w:tab w:val="clear" w:pos="8176"/>
              <w:tab w:val="right" w:pos="9026" w:leader="dot"/>
            </w:tabs>
            <w:rPr/>
          </w:pPr>
          <w:hyperlink w:anchor="__RefHeading___Toc8583139_417432637">
            <w:r>
              <w:rPr>
                <w:webHidden/>
                <w:rStyle w:val="IndexLink"/>
                <w:rtl w:val="true"/>
              </w:rPr>
              <w:t>نور على اللهى</w:t>
            </w:r>
            <w:r>
              <w:rPr>
                <w:rStyle w:val="IndexLink"/>
                <w:rtl w:val="true"/>
              </w:rPr>
              <w:tab/>
            </w:r>
            <w:r>
              <w:rPr>
                <w:rStyle w:val="IndexLink"/>
              </w:rPr>
              <w:t>412</w:t>
            </w:r>
          </w:hyperlink>
        </w:p>
        <w:p>
          <w:pPr>
            <w:pStyle w:val="Contents3"/>
            <w:tabs>
              <w:tab w:val="clear" w:pos="8459"/>
              <w:tab w:val="right" w:pos="9026" w:leader="dot"/>
            </w:tabs>
            <w:rPr/>
          </w:pPr>
          <w:hyperlink w:anchor="__RefHeading___Toc8583141_417432637">
            <w:r>
              <w:rPr>
                <w:webHidden/>
                <w:rStyle w:val="IndexLink"/>
                <w:rtl w:val="true"/>
              </w:rPr>
              <w:t>ديگر فرق</w:t>
            </w:r>
            <w:r>
              <w:rPr>
                <w:rStyle w:val="IndexLink"/>
                <w:rtl w:val="true"/>
              </w:rPr>
              <w:tab/>
            </w:r>
            <w:r>
              <w:rPr>
                <w:rStyle w:val="IndexLink"/>
              </w:rPr>
              <w:t>413</w:t>
            </w:r>
          </w:hyperlink>
        </w:p>
        <w:p>
          <w:pPr>
            <w:pStyle w:val="Contents4"/>
            <w:tabs>
              <w:tab w:val="clear" w:pos="8176"/>
              <w:tab w:val="right" w:pos="9026" w:leader="dot"/>
            </w:tabs>
            <w:rPr/>
          </w:pPr>
          <w:hyperlink w:anchor="__RefHeading___Toc8583143_417432637">
            <w:r>
              <w:rPr>
                <w:webHidden/>
                <w:rStyle w:val="IndexLink"/>
                <w:rtl w:val="true"/>
              </w:rPr>
              <w:t>وهابيت</w:t>
            </w:r>
            <w:r>
              <w:rPr>
                <w:rStyle w:val="IndexLink"/>
                <w:rtl w:val="true"/>
              </w:rPr>
              <w:tab/>
            </w:r>
            <w:r>
              <w:rPr>
                <w:rStyle w:val="IndexLink"/>
              </w:rPr>
              <w:t>413</w:t>
            </w:r>
          </w:hyperlink>
        </w:p>
        <w:p>
          <w:pPr>
            <w:pStyle w:val="Contents4"/>
            <w:tabs>
              <w:tab w:val="clear" w:pos="8176"/>
              <w:tab w:val="right" w:pos="9026" w:leader="dot"/>
            </w:tabs>
            <w:rPr/>
          </w:pPr>
          <w:hyperlink w:anchor="__RefHeading___Toc8583145_417432637">
            <w:r>
              <w:rPr>
                <w:webHidden/>
                <w:rStyle w:val="IndexLink"/>
                <w:rtl w:val="true"/>
              </w:rPr>
              <w:t>بهائيت</w:t>
            </w:r>
            <w:r>
              <w:rPr>
                <w:rStyle w:val="IndexLink"/>
                <w:rtl w:val="true"/>
              </w:rPr>
              <w:tab/>
            </w:r>
            <w:r>
              <w:rPr>
                <w:rStyle w:val="IndexLink"/>
              </w:rPr>
              <w:t>414</w:t>
            </w:r>
          </w:hyperlink>
        </w:p>
        <w:p>
          <w:pPr>
            <w:pStyle w:val="Contents4"/>
            <w:tabs>
              <w:tab w:val="clear" w:pos="8176"/>
              <w:tab w:val="right" w:pos="9026" w:leader="dot"/>
            </w:tabs>
            <w:rPr/>
          </w:pPr>
          <w:hyperlink w:anchor="__RefHeading___Toc8583147_417432637">
            <w:r>
              <w:rPr>
                <w:webHidden/>
                <w:rStyle w:val="IndexLink"/>
                <w:rtl w:val="true"/>
              </w:rPr>
              <w:t>اسماعيليه</w:t>
            </w:r>
            <w:r>
              <w:rPr>
                <w:rStyle w:val="IndexLink"/>
                <w:rtl w:val="true"/>
              </w:rPr>
              <w:tab/>
            </w:r>
            <w:r>
              <w:rPr>
                <w:rStyle w:val="IndexLink"/>
              </w:rPr>
              <w:t>414</w:t>
            </w:r>
          </w:hyperlink>
        </w:p>
        <w:p>
          <w:pPr>
            <w:pStyle w:val="Contents4"/>
            <w:tabs>
              <w:tab w:val="clear" w:pos="8176"/>
              <w:tab w:val="right" w:pos="9026" w:leader="dot"/>
            </w:tabs>
            <w:rPr/>
          </w:pPr>
          <w:hyperlink w:anchor="__RefHeading___Toc8583149_417432637">
            <w:r>
              <w:rPr>
                <w:webHidden/>
                <w:rStyle w:val="IndexLink"/>
                <w:rtl w:val="true"/>
              </w:rPr>
              <w:t>اخباريون</w:t>
            </w:r>
            <w:r>
              <w:rPr>
                <w:rStyle w:val="IndexLink"/>
                <w:rtl w:val="true"/>
              </w:rPr>
              <w:tab/>
            </w:r>
            <w:r>
              <w:rPr>
                <w:rStyle w:val="IndexLink"/>
              </w:rPr>
              <w:t>415</w:t>
            </w:r>
          </w:hyperlink>
        </w:p>
        <w:p>
          <w:pPr>
            <w:pStyle w:val="Contents4"/>
            <w:tabs>
              <w:tab w:val="clear" w:pos="8176"/>
              <w:tab w:val="right" w:pos="9026" w:leader="dot"/>
            </w:tabs>
            <w:rPr/>
          </w:pPr>
          <w:hyperlink w:anchor="__RefHeading___Toc8583151_417432637">
            <w:r>
              <w:rPr>
                <w:webHidden/>
                <w:rStyle w:val="IndexLink"/>
                <w:rtl w:val="true"/>
              </w:rPr>
              <w:t>اهل حق</w:t>
            </w:r>
            <w:r>
              <w:rPr>
                <w:rStyle w:val="IndexLink"/>
                <w:rtl w:val="true"/>
              </w:rPr>
              <w:tab/>
            </w:r>
            <w:r>
              <w:rPr>
                <w:rStyle w:val="IndexLink"/>
              </w:rPr>
              <w:t>415</w:t>
            </w:r>
          </w:hyperlink>
        </w:p>
        <w:p>
          <w:pPr>
            <w:pStyle w:val="Contents4"/>
            <w:tabs>
              <w:tab w:val="clear" w:pos="8176"/>
              <w:tab w:val="right" w:pos="9026" w:leader="dot"/>
            </w:tabs>
            <w:rPr/>
          </w:pPr>
          <w:hyperlink w:anchor="__RefHeading___Toc8583153_417432637">
            <w:r>
              <w:rPr>
                <w:webHidden/>
                <w:rStyle w:val="IndexLink"/>
                <w:rtl w:val="true"/>
              </w:rPr>
              <w:t>شيخيه</w:t>
            </w:r>
            <w:r>
              <w:rPr>
                <w:rStyle w:val="IndexLink"/>
                <w:rtl w:val="true"/>
              </w:rPr>
              <w:tab/>
            </w:r>
            <w:r>
              <w:rPr>
                <w:rStyle w:val="IndexLink"/>
              </w:rPr>
              <w:t>416</w:t>
            </w:r>
          </w:hyperlink>
        </w:p>
        <w:p>
          <w:pPr>
            <w:pStyle w:val="Contents2"/>
            <w:tabs>
              <w:tab w:val="clear" w:pos="8743"/>
              <w:tab w:val="right" w:pos="9026" w:leader="dot"/>
            </w:tabs>
            <w:rPr/>
          </w:pPr>
          <w:hyperlink w:anchor="__RefHeading___Toc8583155_417432637">
            <w:r>
              <w:rPr>
                <w:webHidden/>
                <w:rStyle w:val="IndexLink"/>
                <w:rtl w:val="true"/>
              </w:rPr>
              <w:t>فصل سيزدهم</w:t>
            </w:r>
            <w:r>
              <w:rPr>
                <w:rStyle w:val="IndexLink"/>
                <w:rtl w:val="true"/>
              </w:rPr>
              <w:t xml:space="preserve">: </w:t>
            </w:r>
            <w:r>
              <w:rPr>
                <w:rStyle w:val="IndexLink"/>
                <w:rtl w:val="true"/>
              </w:rPr>
              <w:t>تاريخ</w:t>
            </w:r>
            <w:r>
              <w:rPr>
                <w:rStyle w:val="IndexLink"/>
                <w:rtl w:val="true"/>
              </w:rPr>
              <w:tab/>
            </w:r>
            <w:r>
              <w:rPr>
                <w:rStyle w:val="IndexLink"/>
              </w:rPr>
              <w:t>417</w:t>
            </w:r>
          </w:hyperlink>
        </w:p>
        <w:p>
          <w:pPr>
            <w:pStyle w:val="Contents3"/>
            <w:tabs>
              <w:tab w:val="clear" w:pos="8459"/>
              <w:tab w:val="right" w:pos="9026" w:leader="dot"/>
            </w:tabs>
            <w:rPr/>
          </w:pPr>
          <w:hyperlink w:anchor="__RefHeading___Toc8583157_417432637">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8583159_417432637">
            <w:r>
              <w:rPr>
                <w:webHidden/>
                <w:rStyle w:val="IndexLink"/>
                <w:rtl w:val="true"/>
              </w:rPr>
              <w:t>حضور همسران پيامبر در غزوات</w:t>
            </w:r>
            <w:r>
              <w:rPr>
                <w:rStyle w:val="IndexLink"/>
                <w:rtl w:val="true"/>
              </w:rPr>
              <w:tab/>
            </w:r>
            <w:r>
              <w:rPr>
                <w:rStyle w:val="IndexLink"/>
              </w:rPr>
              <w:t>418</w:t>
            </w:r>
          </w:hyperlink>
        </w:p>
        <w:p>
          <w:pPr>
            <w:pStyle w:val="Contents3"/>
            <w:tabs>
              <w:tab w:val="clear" w:pos="8459"/>
              <w:tab w:val="right" w:pos="9026" w:leader="dot"/>
            </w:tabs>
            <w:rPr/>
          </w:pPr>
          <w:hyperlink w:anchor="__RefHeading___Toc8583161_417432637">
            <w:r>
              <w:rPr>
                <w:webHidden/>
                <w:rStyle w:val="IndexLink"/>
                <w:rtl w:val="true"/>
              </w:rPr>
              <w:t>عايشه</w:t>
            </w:r>
            <w:r>
              <w:rPr>
                <w:rStyle w:val="IndexLink"/>
                <w:rtl w:val="true"/>
              </w:rPr>
              <w:tab/>
            </w:r>
            <w:r>
              <w:rPr>
                <w:rStyle w:val="IndexLink"/>
              </w:rPr>
              <w:t>418</w:t>
            </w:r>
          </w:hyperlink>
        </w:p>
        <w:p>
          <w:pPr>
            <w:pStyle w:val="Contents3"/>
            <w:tabs>
              <w:tab w:val="clear" w:pos="8459"/>
              <w:tab w:val="right" w:pos="9026" w:leader="dot"/>
            </w:tabs>
            <w:rPr/>
          </w:pPr>
          <w:hyperlink w:anchor="__RefHeading___Toc8583163_417432637">
            <w:r>
              <w:rPr>
                <w:webHidden/>
                <w:rStyle w:val="IndexLink"/>
                <w:rtl w:val="true"/>
              </w:rPr>
              <w:t>مقداد</w:t>
            </w:r>
            <w:r>
              <w:rPr>
                <w:rStyle w:val="IndexLink"/>
                <w:rtl w:val="true"/>
              </w:rPr>
              <w:tab/>
            </w:r>
            <w:r>
              <w:rPr>
                <w:rStyle w:val="IndexLink"/>
              </w:rPr>
              <w:t>418</w:t>
            </w:r>
          </w:hyperlink>
        </w:p>
        <w:p>
          <w:pPr>
            <w:pStyle w:val="Contents3"/>
            <w:tabs>
              <w:tab w:val="clear" w:pos="8459"/>
              <w:tab w:val="right" w:pos="9026" w:leader="dot"/>
            </w:tabs>
            <w:rPr/>
          </w:pPr>
          <w:hyperlink w:anchor="__RefHeading___Toc8583165_417432637">
            <w:r>
              <w:rPr>
                <w:webHidden/>
                <w:rStyle w:val="IndexLink"/>
                <w:rtl w:val="true"/>
              </w:rPr>
              <w:t>بلال حبشى</w:t>
            </w:r>
            <w:r>
              <w:rPr>
                <w:rStyle w:val="IndexLink"/>
                <w:rtl w:val="true"/>
              </w:rPr>
              <w:tab/>
            </w:r>
            <w:r>
              <w:rPr>
                <w:rStyle w:val="IndexLink"/>
              </w:rPr>
              <w:t>419</w:t>
            </w:r>
          </w:hyperlink>
        </w:p>
        <w:p>
          <w:pPr>
            <w:pStyle w:val="Contents3"/>
            <w:tabs>
              <w:tab w:val="clear" w:pos="8459"/>
              <w:tab w:val="right" w:pos="9026" w:leader="dot"/>
            </w:tabs>
            <w:rPr/>
          </w:pPr>
          <w:hyperlink w:anchor="__RefHeading___Toc8583167_417432637">
            <w:r>
              <w:rPr>
                <w:webHidden/>
                <w:rStyle w:val="IndexLink"/>
                <w:rtl w:val="true"/>
              </w:rPr>
              <w:t>ابوذر و هجرت پيامبر از مكه</w:t>
            </w:r>
            <w:r>
              <w:rPr>
                <w:rStyle w:val="IndexLink"/>
                <w:rtl w:val="true"/>
              </w:rPr>
              <w:tab/>
            </w:r>
            <w:r>
              <w:rPr>
                <w:rStyle w:val="IndexLink"/>
              </w:rPr>
              <w:t>419</w:t>
            </w:r>
          </w:hyperlink>
        </w:p>
        <w:p>
          <w:pPr>
            <w:pStyle w:val="Contents3"/>
            <w:tabs>
              <w:tab w:val="clear" w:pos="8459"/>
              <w:tab w:val="right" w:pos="9026" w:leader="dot"/>
            </w:tabs>
            <w:rPr/>
          </w:pPr>
          <w:hyperlink w:anchor="__RefHeading___Toc8583169_417432637">
            <w:r>
              <w:rPr>
                <w:webHidden/>
                <w:rStyle w:val="IndexLink"/>
                <w:rtl w:val="true"/>
              </w:rPr>
              <w:t>كنيه‌ها و القاب برخى دشمنان پيامبر</w:t>
            </w:r>
            <w:r>
              <w:rPr>
                <w:rStyle w:val="IndexLink"/>
                <w:rtl w:val="true"/>
              </w:rPr>
              <w:tab/>
            </w:r>
            <w:r>
              <w:rPr>
                <w:rStyle w:val="IndexLink"/>
              </w:rPr>
              <w:t>419</w:t>
            </w:r>
          </w:hyperlink>
        </w:p>
        <w:p>
          <w:pPr>
            <w:pStyle w:val="Contents3"/>
            <w:tabs>
              <w:tab w:val="clear" w:pos="8459"/>
              <w:tab w:val="right" w:pos="9026" w:leader="dot"/>
            </w:tabs>
            <w:rPr/>
          </w:pPr>
          <w:hyperlink w:anchor="__RefHeading___Toc8583171_417432637">
            <w:r>
              <w:rPr>
                <w:webHidden/>
                <w:rStyle w:val="IndexLink"/>
                <w:rtl w:val="true"/>
              </w:rPr>
              <w:t>معاويه و كتابت وحى</w:t>
            </w:r>
            <w:r>
              <w:rPr>
                <w:rStyle w:val="IndexLink"/>
                <w:rtl w:val="true"/>
              </w:rPr>
              <w:tab/>
            </w:r>
            <w:r>
              <w:rPr>
                <w:rStyle w:val="IndexLink"/>
              </w:rPr>
              <w:t>420</w:t>
            </w:r>
          </w:hyperlink>
        </w:p>
        <w:p>
          <w:pPr>
            <w:pStyle w:val="Contents3"/>
            <w:tabs>
              <w:tab w:val="clear" w:pos="8459"/>
              <w:tab w:val="right" w:pos="9026" w:leader="dot"/>
            </w:tabs>
            <w:rPr/>
          </w:pPr>
          <w:hyperlink w:anchor="__RefHeading___Toc8583173_417432637">
            <w:r>
              <w:rPr>
                <w:webHidden/>
                <w:rStyle w:val="IndexLink"/>
                <w:rtl w:val="true"/>
              </w:rPr>
              <w:t>شورش عليه عثمان</w:t>
            </w:r>
            <w:r>
              <w:rPr>
                <w:rStyle w:val="IndexLink"/>
                <w:rtl w:val="true"/>
              </w:rPr>
              <w:tab/>
            </w:r>
            <w:r>
              <w:rPr>
                <w:rStyle w:val="IndexLink"/>
              </w:rPr>
              <w:t>420</w:t>
            </w:r>
          </w:hyperlink>
        </w:p>
        <w:p>
          <w:pPr>
            <w:pStyle w:val="Contents3"/>
            <w:tabs>
              <w:tab w:val="clear" w:pos="8459"/>
              <w:tab w:val="right" w:pos="9026" w:leader="dot"/>
            </w:tabs>
            <w:rPr/>
          </w:pPr>
          <w:hyperlink w:anchor="__RefHeading___Toc8583175_417432637">
            <w:r>
              <w:rPr>
                <w:webHidden/>
                <w:rStyle w:val="IndexLink"/>
                <w:rtl w:val="true"/>
              </w:rPr>
              <w:t>دامادى حضرت قاسم عليه‌السلام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8583177_417432637">
            <w:r>
              <w:rPr>
                <w:webHidden/>
                <w:rStyle w:val="IndexLink"/>
                <w:rtl w:val="true"/>
              </w:rPr>
              <w:t>رقيه، دختر امام حسين عليه‌السلام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8583179_417432637">
            <w:r>
              <w:rPr>
                <w:webHidden/>
                <w:rStyle w:val="IndexLink"/>
                <w:rtl w:val="true"/>
              </w:rPr>
              <w:t>مختار ثقفى</w:t>
            </w:r>
            <w:r>
              <w:rPr>
                <w:rStyle w:val="IndexLink"/>
                <w:rtl w:val="true"/>
              </w:rPr>
              <w:tab/>
            </w:r>
            <w:r>
              <w:rPr>
                <w:rStyle w:val="IndexLink"/>
              </w:rPr>
              <w:t>423</w:t>
            </w:r>
          </w:hyperlink>
        </w:p>
        <w:p>
          <w:pPr>
            <w:pStyle w:val="Contents2"/>
            <w:tabs>
              <w:tab w:val="clear" w:pos="8743"/>
              <w:tab w:val="right" w:pos="9026" w:leader="dot"/>
            </w:tabs>
            <w:rPr/>
          </w:pPr>
          <w:hyperlink w:anchor="__RefHeading___Toc8583181_417432637">
            <w:r>
              <w:rPr>
                <w:webHidden/>
                <w:rStyle w:val="IndexLink"/>
                <w:rtl w:val="true"/>
              </w:rPr>
              <w:t>فصل چهاردهم</w:t>
            </w:r>
            <w:r>
              <w:rPr>
                <w:rStyle w:val="IndexLink"/>
                <w:rtl w:val="true"/>
              </w:rPr>
              <w:t xml:space="preserve">: </w:t>
            </w:r>
            <w:r>
              <w:rPr>
                <w:rStyle w:val="IndexLink"/>
                <w:rtl w:val="true"/>
              </w:rPr>
              <w:t>رؤيا، علوم غريبه،</w:t>
            </w:r>
            <w:r>
              <w:rPr>
                <w:rStyle w:val="IndexLink"/>
                <w:rtl w:val="true"/>
              </w:rPr>
              <w:tab/>
            </w:r>
            <w:r>
              <w:rPr>
                <w:rStyle w:val="IndexLink"/>
              </w:rPr>
              <w:t>424</w:t>
            </w:r>
          </w:hyperlink>
        </w:p>
        <w:p>
          <w:pPr>
            <w:pStyle w:val="Contents3"/>
            <w:tabs>
              <w:tab w:val="clear" w:pos="8459"/>
              <w:tab w:val="right" w:pos="9026" w:leader="dot"/>
            </w:tabs>
            <w:rPr/>
          </w:pPr>
          <w:hyperlink w:anchor="__RefHeading___Toc8583183_417432637">
            <w:r>
              <w:rPr>
                <w:webHidden/>
                <w:rStyle w:val="IndexLink"/>
                <w:rtl w:val="true"/>
              </w:rPr>
              <w:t>سحر و جادو</w:t>
            </w:r>
            <w:r>
              <w:rPr>
                <w:rStyle w:val="IndexLink"/>
                <w:rtl w:val="true"/>
              </w:rPr>
              <w:tab/>
            </w:r>
            <w:r>
              <w:rPr>
                <w:rStyle w:val="IndexLink"/>
              </w:rPr>
              <w:t>424</w:t>
            </w:r>
          </w:hyperlink>
        </w:p>
        <w:p>
          <w:pPr>
            <w:pStyle w:val="Contents3"/>
            <w:tabs>
              <w:tab w:val="clear" w:pos="8459"/>
              <w:tab w:val="right" w:pos="9026" w:leader="dot"/>
            </w:tabs>
            <w:rPr/>
          </w:pPr>
          <w:hyperlink w:anchor="__RefHeading___Toc8583185_417432637">
            <w:r>
              <w:rPr>
                <w:webHidden/>
                <w:rStyle w:val="IndexLink"/>
                <w:rtl w:val="true"/>
              </w:rPr>
              <w:t>آثار اعتقاد به سحر و نظر</w:t>
            </w:r>
            <w:r>
              <w:rPr>
                <w:rStyle w:val="IndexLink"/>
                <w:rtl w:val="true"/>
              </w:rPr>
              <w:tab/>
            </w:r>
            <w:r>
              <w:rPr>
                <w:rStyle w:val="IndexLink"/>
              </w:rPr>
              <w:t>425</w:t>
            </w:r>
          </w:hyperlink>
        </w:p>
        <w:p>
          <w:pPr>
            <w:pStyle w:val="Contents3"/>
            <w:tabs>
              <w:tab w:val="clear" w:pos="8459"/>
              <w:tab w:val="right" w:pos="9026" w:leader="dot"/>
            </w:tabs>
            <w:rPr/>
          </w:pPr>
          <w:hyperlink w:anchor="__RefHeading___Toc8583187_417432637">
            <w:r>
              <w:rPr>
                <w:webHidden/>
                <w:rStyle w:val="IndexLink"/>
                <w:rtl w:val="true"/>
              </w:rPr>
              <w:t>تعبير خواب</w:t>
            </w:r>
            <w:r>
              <w:rPr>
                <w:rStyle w:val="IndexLink"/>
                <w:rtl w:val="true"/>
              </w:rPr>
              <w:tab/>
            </w:r>
            <w:r>
              <w:rPr>
                <w:rStyle w:val="IndexLink"/>
              </w:rPr>
              <w:t>426</w:t>
            </w:r>
          </w:hyperlink>
        </w:p>
        <w:p>
          <w:pPr>
            <w:pStyle w:val="Contents3"/>
            <w:tabs>
              <w:tab w:val="clear" w:pos="8459"/>
              <w:tab w:val="right" w:pos="9026" w:leader="dot"/>
            </w:tabs>
            <w:rPr/>
          </w:pPr>
          <w:hyperlink w:anchor="__RefHeading___Toc8583189_417432637">
            <w:r>
              <w:rPr>
                <w:webHidden/>
                <w:rStyle w:val="IndexLink"/>
                <w:rtl w:val="true"/>
              </w:rPr>
              <w:t>هيپنوتيزم</w:t>
            </w:r>
            <w:r>
              <w:rPr>
                <w:rStyle w:val="IndexLink"/>
                <w:rtl w:val="true"/>
              </w:rPr>
              <w:tab/>
            </w:r>
            <w:r>
              <w:rPr>
                <w:rStyle w:val="IndexLink"/>
              </w:rPr>
              <w:t>426</w:t>
            </w:r>
          </w:hyperlink>
        </w:p>
        <w:p>
          <w:pPr>
            <w:pStyle w:val="Contents3"/>
            <w:tabs>
              <w:tab w:val="clear" w:pos="8459"/>
              <w:tab w:val="right" w:pos="9026" w:leader="dot"/>
            </w:tabs>
            <w:rPr/>
          </w:pPr>
          <w:hyperlink w:anchor="__RefHeading___Toc8583191_417432637">
            <w:r>
              <w:rPr>
                <w:webHidden/>
                <w:rStyle w:val="IndexLink"/>
                <w:rtl w:val="true"/>
              </w:rPr>
              <w:t>علم پيشگويى</w:t>
            </w:r>
            <w:r>
              <w:rPr>
                <w:rStyle w:val="IndexLink"/>
                <w:rtl w:val="true"/>
              </w:rPr>
              <w:tab/>
            </w:r>
            <w:r>
              <w:rPr>
                <w:rStyle w:val="IndexLink"/>
              </w:rPr>
              <w:t>427</w:t>
            </w:r>
          </w:hyperlink>
        </w:p>
        <w:p>
          <w:pPr>
            <w:pStyle w:val="Contents3"/>
            <w:tabs>
              <w:tab w:val="clear" w:pos="8459"/>
              <w:tab w:val="right" w:pos="9026" w:leader="dot"/>
            </w:tabs>
            <w:rPr/>
          </w:pPr>
          <w:hyperlink w:anchor="__RefHeading___Toc8583193_417432637">
            <w:r>
              <w:rPr>
                <w:webHidden/>
                <w:rStyle w:val="IndexLink"/>
                <w:rtl w:val="true"/>
              </w:rPr>
              <w:t>دعانويسى جهت رفع اختلاف زوجين</w:t>
            </w:r>
            <w:r>
              <w:rPr>
                <w:rStyle w:val="IndexLink"/>
                <w:rtl w:val="true"/>
              </w:rPr>
              <w:tab/>
            </w:r>
            <w:r>
              <w:rPr>
                <w:rStyle w:val="IndexLink"/>
              </w:rPr>
              <w:t>427</w:t>
            </w:r>
          </w:hyperlink>
        </w:p>
        <w:p>
          <w:pPr>
            <w:pStyle w:val="Contents3"/>
            <w:tabs>
              <w:tab w:val="clear" w:pos="8459"/>
              <w:tab w:val="right" w:pos="9026" w:leader="dot"/>
            </w:tabs>
            <w:rPr/>
          </w:pPr>
          <w:hyperlink w:anchor="__RefHeading___Toc8583195_417432637">
            <w:r>
              <w:rPr>
                <w:webHidden/>
                <w:rStyle w:val="IndexLink"/>
                <w:rtl w:val="true"/>
              </w:rPr>
              <w:t>سحر و جادو</w:t>
            </w:r>
            <w:r>
              <w:rPr>
                <w:rStyle w:val="IndexLink"/>
                <w:rtl w:val="true"/>
              </w:rPr>
              <w:tab/>
            </w:r>
            <w:r>
              <w:rPr>
                <w:rStyle w:val="IndexLink"/>
              </w:rPr>
              <w:t>427</w:t>
            </w:r>
          </w:hyperlink>
        </w:p>
        <w:p>
          <w:pPr>
            <w:pStyle w:val="Contents3"/>
            <w:tabs>
              <w:tab w:val="clear" w:pos="8459"/>
              <w:tab w:val="right" w:pos="9026" w:leader="dot"/>
            </w:tabs>
            <w:rPr/>
          </w:pPr>
          <w:hyperlink w:anchor="__RefHeading___Toc8583197_417432637">
            <w:r>
              <w:rPr>
                <w:webHidden/>
                <w:rStyle w:val="IndexLink"/>
                <w:rtl w:val="true"/>
              </w:rPr>
              <w:t>چشم زخم</w:t>
            </w:r>
            <w:r>
              <w:rPr>
                <w:rStyle w:val="IndexLink"/>
                <w:rtl w:val="true"/>
              </w:rPr>
              <w:tab/>
            </w:r>
            <w:r>
              <w:rPr>
                <w:rStyle w:val="IndexLink"/>
              </w:rPr>
              <w:t>428</w:t>
            </w:r>
          </w:hyperlink>
        </w:p>
        <w:p>
          <w:pPr>
            <w:pStyle w:val="Contents3"/>
            <w:tabs>
              <w:tab w:val="clear" w:pos="8459"/>
              <w:tab w:val="right" w:pos="9026" w:leader="dot"/>
            </w:tabs>
            <w:rPr/>
          </w:pPr>
          <w:hyperlink w:anchor="__RefHeading___Toc8583199_417432637">
            <w:r>
              <w:rPr>
                <w:webHidden/>
                <w:rStyle w:val="IndexLink"/>
                <w:rtl w:val="true"/>
              </w:rPr>
              <w:t>ارتباط با ارواح</w:t>
            </w:r>
            <w:r>
              <w:rPr>
                <w:rStyle w:val="IndexLink"/>
                <w:rtl w:val="true"/>
              </w:rPr>
              <w:tab/>
            </w:r>
            <w:r>
              <w:rPr>
                <w:rStyle w:val="IndexLink"/>
              </w:rPr>
              <w:t>428</w:t>
            </w:r>
          </w:hyperlink>
        </w:p>
        <w:p>
          <w:pPr>
            <w:pStyle w:val="Contents3"/>
            <w:tabs>
              <w:tab w:val="clear" w:pos="8459"/>
              <w:tab w:val="right" w:pos="9026" w:leader="dot"/>
            </w:tabs>
            <w:rPr/>
          </w:pPr>
          <w:hyperlink w:anchor="__RefHeading___Toc8583201_417432637">
            <w:r>
              <w:rPr>
                <w:webHidden/>
                <w:rStyle w:val="IndexLink"/>
                <w:rtl w:val="true"/>
              </w:rPr>
              <w:t>احضار جن</w:t>
            </w:r>
            <w:r>
              <w:rPr>
                <w:rStyle w:val="IndexLink"/>
                <w:rtl w:val="true"/>
              </w:rPr>
              <w:tab/>
            </w:r>
            <w:r>
              <w:rPr>
                <w:rStyle w:val="IndexLink"/>
              </w:rPr>
              <w:t>429</w:t>
            </w:r>
          </w:hyperlink>
        </w:p>
        <w:p>
          <w:pPr>
            <w:pStyle w:val="Contents3"/>
            <w:tabs>
              <w:tab w:val="clear" w:pos="8459"/>
              <w:tab w:val="right" w:pos="9026" w:leader="dot"/>
            </w:tabs>
            <w:rPr/>
          </w:pPr>
          <w:hyperlink w:anchor="__RefHeading___Toc8583203_417432637">
            <w:r>
              <w:rPr>
                <w:webHidden/>
                <w:rStyle w:val="IndexLink"/>
                <w:rtl w:val="true"/>
              </w:rPr>
              <w:t>راه امان از جن</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6_131149"/>
      <w:bookmarkStart w:id="1" w:name="pg12356_131149"/>
      <w:bookmarkEnd w:id="1"/>
    </w:p>
    <w:p>
      <w:pPr>
        <w:pStyle w:val="Heading2"/>
        <w:numPr>
          <w:ilvl w:val="1"/>
          <w:numId w:val="1"/>
        </w:numPr>
        <w:rPr/>
      </w:pPr>
      <w:bookmarkStart w:id="2" w:name="pg12356_131149"/>
      <w:bookmarkStart w:id="3" w:name="__RefHeading___Toc8582265_41743263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محمدجواد،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حضرت معصومه سلام‌الله‌علیها،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کتاب حاضر دفتر حضرت آیت‌الله العظمی حاج شیخ علی صافی‌گلپایگانی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 جوانان،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6792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82267_417432637"/>
      <w:bookmarkStart w:id="6" w:name="_Toc2"/>
      <w:bookmarkEnd w:id="5"/>
      <w:r>
        <w:rPr>
          <w:rtl w:val="true"/>
        </w:rPr>
        <w:t>اشاره</w:t>
      </w:r>
      <w:bookmarkStart w:id="7" w:name="pg12356_131153"/>
      <w:bookmarkEnd w:id="6"/>
    </w:p>
    <w:p>
      <w:pPr>
        <w:pStyle w:val="Heading2"/>
        <w:numPr>
          <w:ilvl w:val="1"/>
          <w:numId w:val="1"/>
        </w:numPr>
        <w:rPr/>
      </w:pPr>
      <w:bookmarkStart w:id="8" w:name="__RefHeading___Toc8582269_417432637"/>
      <w:bookmarkStart w:id="9" w:name="_Toc3"/>
      <w:bookmarkEnd w:id="7"/>
      <w:bookmarkEnd w:id="8"/>
      <w:r>
        <w:rPr>
          <w:rtl w:val="true"/>
        </w:rPr>
        <w:t>فصل اول</w:t>
      </w:r>
      <w:r>
        <w:rPr>
          <w:rtl w:val="true"/>
        </w:rPr>
        <w:t xml:space="preserve">: </w:t>
      </w:r>
      <w:r>
        <w:rPr>
          <w:rtl w:val="true"/>
        </w:rPr>
        <w:t>خداشناسى</w:t>
      </w:r>
      <w:bookmarkEnd w:id="9"/>
    </w:p>
    <w:p>
      <w:pPr>
        <w:pStyle w:val="Heading3"/>
        <w:numPr>
          <w:ilvl w:val="2"/>
          <w:numId w:val="1"/>
        </w:numPr>
        <w:rPr/>
      </w:pPr>
      <w:bookmarkStart w:id="10" w:name="__RefHeading___Toc8582271_417432637"/>
      <w:bookmarkStart w:id="11" w:name="_Toc4"/>
      <w:bookmarkEnd w:id="10"/>
      <w:r>
        <w:rPr>
          <w:rtl w:val="true"/>
        </w:rPr>
        <w:t>براهين اثبات خداوند و توحيد</w:t>
      </w:r>
      <w:bookmarkEnd w:id="11"/>
    </w:p>
    <w:p>
      <w:pPr>
        <w:pStyle w:val="Heading4"/>
        <w:numPr>
          <w:ilvl w:val="3"/>
          <w:numId w:val="1"/>
        </w:numPr>
        <w:rPr/>
      </w:pPr>
      <w:bookmarkStart w:id="12" w:name="__RefHeading___Toc8582273_417432637"/>
      <w:bookmarkStart w:id="13" w:name="_Toc5"/>
      <w:bookmarkEnd w:id="12"/>
      <w:r>
        <w:rPr>
          <w:rtl w:val="true"/>
        </w:rPr>
        <w:t>روش معرفتى اصول دين؛ عقلى يا نقلى</w:t>
      </w:r>
      <w:bookmarkEnd w:id="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فهم اصول دين، فقط از طريق تمسك به قرآن و عترت ممكن است يااين‌كه مى‌توان به كمك مستقلات عقليه هم آنها را ادراك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بررسى اصول دين در پرتو تمسك به قرآن و عترت، كنارگذاشتن عقل و به حاشيه‌انداختن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عقل و درك و فهم بشر عمل مى‌كند و مخاطب عقل است و اولواالالباب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با عقلا و خردمندان حرف مى‌زنند و از عقلانيت بشر در هدايت او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مستقلات عقليه، همواره اعتبارشان ثابت 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هم، عقلانيت بشر را به ميدان مى‌آورند و آن را فعال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مسائلى هست كه ماوراء درك بشر است و غيب عالم است كه عقل از بيان تفاصيل آن، عاجز و ناتوان است، هم‌چنان‌كه ما وقتى در اطاقى دربسته نشسته باشيم و راهى با بيرون و طريق ارتباطى نداشته باشيم، هرچه از عقل سؤال كنيم كه پشت اين اطاق چه اتفاقى مى‌افتد و چه كسى آمد و رفت دارد، عقل از جواب عاجز است؟</w:t>
      </w:r>
    </w:p>
    <w:p>
      <w:pPr>
        <w:pStyle w:val="BookText"/>
        <w:rPr/>
      </w:pPr>
      <w:r>
        <w:rPr>
          <w:rFonts w:ascii="Amiri" w:hAnsi="Amiri" w:eastAsia="Amiri" w:cs="Amiri"/>
          <w:color w:val="111111"/>
          <w:sz w:val="28"/>
          <w:sz w:val="28"/>
          <w:szCs w:val="28"/>
          <w:rtl w:val="true"/>
          <w:lang w:bidi="ar-SA"/>
        </w:rPr>
        <w:t>اصل غيب عالم و غيب وجود انسان با عقل درك مى‌شود، اما تفاصيل آن درك نمى‌شود، به قول سنائى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داند اعمى كه مادرى داردليك چونى به‌وهم در نآرد</w:t>
      </w:r>
    </w:p>
    <w:p>
      <w:pPr>
        <w:pStyle w:val="BookText"/>
        <w:rPr/>
      </w:pPr>
      <w:r>
        <w:rPr>
          <w:rFonts w:ascii="IRNazanin" w:hAnsi="IRNazanin" w:eastAsia="IRNazanin"/>
          <w:color w:val="111111"/>
          <w:sz w:val="28"/>
          <w:sz w:val="28"/>
          <w:szCs w:val="28"/>
          <w:rtl w:val="true"/>
          <w:lang w:bidi="fa-IR"/>
        </w:rPr>
        <w:t>كور مادرزاد مى‌داند مادر دارد، اما چگونگى شكل و قد و اندام مادر بر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عقل همه جا هست؛ هم آنجا كه تصديق و قبول او معتبر است و هم آنجا كه به ناتوانى خود در درك بعض امور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اشياء محسوسه اگر چه غيب نيستند ولى حقايق آنها براى بشر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عقل در مسائل الهيات، مثل ربط حادث به قديم و معاد و معراج و وجود ملائكه، حجت نيست، و اين مسائل، از طور درك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تفصيل مسائل ماوراء الطبيعة، عقلا هر چه گفتند، و راه‌هاى متعدد و متخالف رفتند، نتوانستند آنها را به كرسى بنشانند كه مقبول عقول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مثلًا در ربط حادث به قديم، اصلًا به حدوث حقيقى قائل نيستند و فقط قدم ذاتى را نفى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سخنانشان نتوانسته و نمى‌تواند امت بسازد و به جامعه عرضه شود و عقيده و ايمان يك قوم و ملت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دعوت انبيا و سخنان آنها در اين مسائل ماورائى، باوربخش است و امت‌هاى بزرگ را به وجود آورده كه آخرين و پايان‌بخش همه‌ى آنها، دعوت اسلام با زبان قرآن و بيانات حضرت رسول اكرم صلى‌الله عليه و آله و اهل بيت آن حضرت عليهم‌السلام است كه قلوب را جذب كرده و محكم‌ترين ايمان‌ها را در اشخاص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دين‌شناسى بر اساس هدايت‌هاى قرآنى و معارف مأثور اهل بيت عليهم‌السلام، استوارترين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قرآن كريم، تمام مخلوقات و ممكنات كوچك و بزرگ، آيات و نشانه‌هاى وجود خدا و كلمات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آيةٍ فِى السَّمَاوَاتِ وَ الْأَرْضِ يمُرُّونَ عَلَيهَا وَ هُمْ عَنْهَا مُعْرِضُونَ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2"/>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مَا فِى الْأَرْضِ مِنْ شَجَرَةٍ أَقْلَامٌ وَ الْبَحْرُ يمُدُّهُ مِنْ بَعْدِهِ سَبْعَةُ أَبْحُرٍ مَا نَفِدَتْ كَلِمَاتُ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بشر را به تفكر و تأمل در اين آيات دعوت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الْأَرْضِ آياتٌ لِلْمُوقِنِينَ وَ فِى أَنْفُسِكُمْ أَفَلَا تُبْصِرُونَ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فِى خَلْقِ السَّمَاوَاتِ وَ الْأَرْضِ وَ اخْتِلَافِ اللَّيلِ وَ النَّهَارِ لَآياتٍ لِأُولِى الْأَلْبَابِ الَّذِينَ يذْكُرُونَ اللّه قِياماً وَ قُعُوداً وَ عَلَى جُنُوبِهِمْ وَ يتَفَكَّرُونَ فِى خَلْقِ السَّمَاوَاتِ وَ الْأَرْضِ رَبَّنَا مَا خَلَقْتَ هذَا بَاطِلًا سُبْحَانَكَ فَقِنَا عَذَابَ النَّارِ</w:t>
      </w:r>
      <w:r>
        <w:rPr>
          <w:rStyle w:val="FootnoteAnchor"/>
          <w:rtl w:val="true"/>
        </w:rPr>
        <w:footnoteReference w:id="3"/>
      </w:r>
      <w:r>
        <w:rPr>
          <w:rFonts w:ascii="IRNazanin" w:hAnsi="IRNazanin" w:eastAsia="IRNazanin"/>
          <w:color w:val="111111"/>
          <w:sz w:val="28"/>
          <w:sz w:val="28"/>
          <w:szCs w:val="28"/>
          <w:rtl w:val="true"/>
          <w:lang w:bidi="fa-IR"/>
        </w:rPr>
        <w:t>تصور مى‌كنيد انديشه در معانى اين آيات و تفكر انسان در وجود خودش و در آيات آسمانى و زمينى، چه مقدار وقت و فرصت مى‌طلبد؛ يك ساعت، يك روز، يك سال، يك عمر، يك قرن؟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بيشتر از اينها هم به پايان نمى‌رسد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با يك ساعت تفكر در يك جريان و پديده، انسانى، خداشناس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 اگر از او بپرسند اين آسمان و زمين و اين همه مخلوقات چگونه پديد آمده و چه كسى آنها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از بنايى كوچك</w:t>
      </w:r>
    </w:p>
    <w:p>
      <w:pPr>
        <w:pStyle w:val="BookText"/>
        <w:rPr/>
      </w:pPr>
      <w:r>
        <w:rPr>
          <w:rFonts w:ascii="IRNazanin" w:hAnsi="IRNazanin" w:eastAsia="IRNazanin"/>
          <w:color w:val="111111"/>
          <w:sz w:val="28"/>
          <w:sz w:val="28"/>
          <w:szCs w:val="28"/>
          <w:rtl w:val="true"/>
          <w:lang w:bidi="fa-IR"/>
        </w:rPr>
        <w:t>هم بپرسند، مى‌گويد استاد بنا آن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مى‌دهد خدا آن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تفكر بيشترى داشته باشد و خودش و گذشتگانش از متفكران كه در شناسايى اين عالم رخش فكر را دوانيده‌اند، همه تفكر داشته باشند، اگر همان‌طور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بيمار نباشد، همه مى‌گويند و از همه صداى الله اكبر و تهليل و تسبيح مى‌شنويد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همه اجزاء و اعضاء و ذرات و همه درخت‌ها و شكوفه‌ها و گل‌هاى رنگارنگ، نباتات و گياه‌ها، خشكى و دريا و منظومه‌ها و كهكشان‌ها و اصناف جنبندگان و ماهى‌ها و درياها، هوا و فضا، همه را تفسير مى‌كند و از بشر، اقرار و اعتراف مى‌گيرد كه همه را خدا آفريده و همه آيات او هستند و پديدآرنده همه، اوست؛ او كه ما او را نمى‌بينيم و كنه و حقيقت ذات او را درك نمى‌كنيم، اما آيات و علم و قدرت و نيز حكمت او را در همه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و چه زمانى است كه او پيدا نيست؟</w:t>
      </w:r>
    </w:p>
    <w:p>
      <w:pPr>
        <w:pStyle w:val="BookText"/>
        <w:rPr/>
      </w:pPr>
      <w:r>
        <w:rPr>
          <w:rFonts w:ascii="IRNazanin" w:hAnsi="IRNazanin" w:eastAsia="IRNazanin"/>
          <w:color w:val="111111"/>
          <w:sz w:val="28"/>
          <w:sz w:val="28"/>
          <w:szCs w:val="28"/>
          <w:rtl w:val="true"/>
          <w:lang w:bidi="fa-IR"/>
        </w:rPr>
        <w:t>قرآن به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باطل و بى‌معنا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انسانيد، هر كلمه‌اى بر زبان مى‌آوريد با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كه به منزله يك كلمه است كه معنا و اشاره‌اى خاص دارد، اجزاء و اعضاء بى‌شمار عالم نيز، كه در يك قطره آب، هزارها كلمه است و در وجود انسان اين همه كلمه است؛ خونش كلمه است، گلبول‌هاى سفيد و قرمزش كلمه است، قلبش، مغزش، چشمش، گوشش، زبانش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اين كلمات را بى‌معنى گمان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معنا دارند، تفسير دارند، نه يك معنا، بلكه معناهاى بسيار كه عقل بشر را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 را جست، بايد معنا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 نباشيد، بينا باشيد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ظاهر را نبينيد، نگاه كنيد از ظاهر، باطن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كتاب است، مورچه،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و</w:t>
      </w:r>
    </w:p>
    <w:p>
      <w:pPr>
        <w:pStyle w:val="BookText"/>
        <w:rPr/>
      </w:pPr>
      <w:r>
        <w:rPr>
          <w:rFonts w:ascii="IRNazanin" w:hAnsi="IRNazanin" w:eastAsia="IRNazanin"/>
          <w:color w:val="111111"/>
          <w:sz w:val="28"/>
          <w:sz w:val="28"/>
          <w:szCs w:val="28"/>
          <w:rtl w:val="true"/>
          <w:lang w:bidi="fa-IR"/>
        </w:rPr>
        <w:t>كبوتر،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كتاب است كه اين كتاب‌ها را كه در شمارش كلمات آنها عاجزيد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بى‌سواد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بى‌سواد است، كلمات كتاب را مى‌بيند ولى نمى‌تواند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كه نمى‌تواند بخواند، مى‌تواند بگويد اينها معنى ندارد و نگارنده آن بى‌معنى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اين آيات شريفه توجه فرماييد كه بشريت را اين‌گونه مخاطب قرار مى‌دهد و اصطلاحات اهل معقول نيست كه از خدا تعبير به واجب الوجود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فِى خَلْقِ السَّمَاوَاتِ وَ الْأَرْضِ وَ اخْتِلَافِ اللَّيلِ وَ النَّهَارِ لَآياتٍ لِأُولِى الْأَلْبَابِ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حقاً در خلق آسمان‌ها و زمين و آمد و شد شب و روز، نشانه‌هاست براى خردمندان و صاحبان عقل؛</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فِى خَلْقِ السَّمَاوَاتِ وَ الْأَرْضِ رَبَّنَا مَا خَلَقْتَ هذَا بَاطِلًا سُبْحَانَكَ فَقِنَا عَذَابَ النَّارِ</w:t>
      </w:r>
      <w:r>
        <w:rPr>
          <w:rStyle w:val="FootnoteAnchor"/>
          <w:rtl w:val="true"/>
        </w:rPr>
        <w:footnoteReference w:id="4"/>
      </w:r>
      <w:r>
        <w:rPr>
          <w:rFonts w:ascii="IRNazanin" w:hAnsi="IRNazanin" w:eastAsia="IRNazanin"/>
          <w:color w:val="111111"/>
          <w:sz w:val="28"/>
          <w:sz w:val="28"/>
          <w:szCs w:val="28"/>
          <w:rtl w:val="true"/>
          <w:lang w:bidi="fa-IR"/>
        </w:rPr>
        <w:t xml:space="preserve">خردمندان كسانى هستند كه خدا را در همه حالات؛ ايستاده، نشسته و بر پهلو ياد مى‌كنند و در خلق آسمان‌ها و زمين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نيافريدى تو اين را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تفكر در آيات بى‌شمار، اقرار به خدا، به علم و حكمت خدا، به باطل و بيهوده‌نبودن كاينات آسمان‌ها و زمين، پوچ‌نبودن و معنى‌داشتن و قصد و غرض و شعور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دستور مى‌دهد كه براى معرفت و خداشناسى، آيات خدا را بررسى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خُلِقُوا مِنْ غَيرِ شَى‌ءٍ أَمْ هُمُ الْخَالِقُونَ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خلايق از همه اصناف، حتى ملائكه و انواع مخلوقات زنده؛ انسان، حيوان، پرنده و خزنده دريائى و خشكى، همه و هر كس بى‌خالق و آفريننده و پديدآورنده به وجود آمده‌اند يا خود، خالق خود هستند؟ آيا خلقِ بى‌خالق و بناءِ بى‌بانى و صنعتِ بى‌صانع مورد قبول كسى مى‌شود؟</w:t>
      </w:r>
    </w:p>
    <w:p>
      <w:pPr>
        <w:pStyle w:val="BookText"/>
        <w:rPr/>
      </w:pPr>
      <w:r>
        <w:rPr>
          <w:rFonts w:ascii="IRNazanin" w:hAnsi="IRNazanin" w:eastAsia="IRNazanin"/>
          <w:color w:val="111111"/>
          <w:sz w:val="28"/>
          <w:sz w:val="28"/>
          <w:szCs w:val="28"/>
          <w:rtl w:val="true"/>
          <w:lang w:bidi="fa-IR"/>
        </w:rPr>
        <w:t xml:space="preserve">وَ لَئِنْ سَأَلْتَهُمْ مَنْ خَلَقَ السَّمَاوَاتِ وَ الْأَرْضَ لَيقُولُنَ‌اللّهُ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 هر كس سؤال كنيد كه آسمان و زمين را چه كسى آفريده است البته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أَفَرَأَيتُمْ مَا تَحْرُثُونَ أَأَنْتُمْ تَزْرَعُونَهُ أَمْ نَحْنُ الزَّارِعُونَ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زرع و زراعت به وجود مى‌آوريد؟ شما اين شكوفه‌هاى زيبا را از چوب بيرون مى‌آوريد؟ شما اين ميوه‌هاى كوچك و بزرگ را مى‌آفرينيد؟ شما از يك گياه ضعيف بسيار كوچك، هندوانه‌هاى بزرگ بيرون مى‌آوريد؟</w:t>
      </w:r>
    </w:p>
    <w:p>
      <w:pPr>
        <w:pStyle w:val="BookText"/>
        <w:rPr/>
      </w:pPr>
      <w:r>
        <w:rPr>
          <w:rFonts w:ascii="Amiri" w:hAnsi="Amiri" w:eastAsia="Amiri" w:cs="Amiri"/>
          <w:color w:val="111111"/>
          <w:sz w:val="28"/>
          <w:sz w:val="28"/>
          <w:szCs w:val="28"/>
          <w:rtl w:val="true"/>
          <w:lang w:bidi="ar-SA"/>
        </w:rPr>
        <w:t xml:space="preserve">أَفَرَأَيتُمْ مَا تُمْنُونَ أَأَنْتُمْ تَخْلُقُونَهُ أَمْ نَحْنُ الْخَالِقُونَ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نطفه و منى را مى‌آفرينيد يا خدا مى‌آفريند؟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ينْظُرُوا إِلَى السَّمَاءِ فَوْقَهُمْ كَيفَ بَنَينَاهَا وَ زَينَّاهَا وَ مَا لَهَا مِنْ فُرُوجٍ وَ الْأَرْضَ مَدَدْنَاهَا وَ أَلْقَينَا فِيهَا رَوَاسِى وَ أَنْبَتْنَا فِيهَا مِنْ كُلِّ زَوْجٍ بَهِيجٍ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إِلَى الْأَرْضِ كَمْ أَنْبَتْنَا فِيهَا مِنْ كُلِّ زَوْجٍ كَرِيمٍ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الْحَى مِنَ الْمَيتِ وَ مُخْرِجُ الْمَيتِ مِنَ الْحَى ذلِكُمُ اللّهُ فَأَنَّى تُؤْفَكُونَ فَالِقُ الْإِصْبَاحِ وَ جَعَلَ اللَّيلَ سَكَناً وَ الشَّمْسَ وَ الْقَمَرَ حُسْبَاناً ذلِكَ تَقْدِيرُ الْعَزِيزِ الْعَلِيمِ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الْأَرْضِ آياتٌ لِلْمُوقِنِينَ و فِى أَنْفُسِكُمْ أَفَلَا تُبْصِرُونَ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السَّمَاوَاتِ وَ الْأَرْضِ لَآياتٍ لِلْمُؤْمِنِينَ وَ فِى خَلْقِكُمْ وَ مَا يبُثُّ مِنْ دَابَّةٍ آياتٌ لِقَوْمٍ يوقِنُونَ وَ اخْتِلَافِ اللَّيلِ وَ النَّهَارِ وَ مَا أَنْزَلَ اللّهُ مِنَ السَّمَاءِ مِنْ رِزْقٍ فَأَحْيا بِهِ الْأَرْضَ بَعْدَ مَوْتِهَا وَ تَصْرِيفِ الرِّياحِ آياتٌ لِقَوْمٍ يعْقِلُونَ تِلْكَ آياتُ اللّهِ نَتْلُوهَا عَلَيكَ بِالْحَقِّ فَبِأَى حَدِيثٍ بَعْدَ اللّهِ وَ آياتِهِ يؤْمِنُونَ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آياتى كه لاتحصائى آيات و كلمات خدا در آن بيان شده است،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مَا فِى الْأَرْضِ مِنْ شَجَرَةٍ أَقْلَامٌ وَ الْبَحْرُ يمُدُّهُ مِنْ بَعْدِهِ سَبْعَةُ أَبْحُرٍ مَا نَفِدَتْ كَلِمَاتُ اللّهِ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5"/>
      </w:r>
      <w:r>
        <w:rPr>
          <w:rFonts w:ascii="Amiri" w:hAnsi="Amiri" w:eastAsia="Amiri" w:cs="Amiri"/>
          <w:color w:val="111111"/>
          <w:sz w:val="28"/>
          <w:sz w:val="28"/>
          <w:szCs w:val="28"/>
          <w:rtl w:val="true"/>
          <w:lang w:bidi="ar-SA"/>
        </w:rPr>
        <w:t>البته اين بيان در حدى است كه اين لاتحصائى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عندالله تعالى تحصى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ذهن انسان نزديك شود و الّا اضعاف مضاعف اين همه آيات خدا بيشتر و بيشتر است و همان درياها و همان قطرات آب دريا و كاينات، و مخلوقاتى كه در آن است حساب آنها هم از اين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آيات قرآن كه نظم و ارتباط اين كلمات و آيات را با اجزاء خودشان و با آيات ديگر بيان مى‌كند، تفكر در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هزاران سال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 در دلالت اين آيات بر وجود خدا از هر كس كه عقل سالم داشته باشد مثبت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است كه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خَلَقَهُنَّ الْعَزيزُ الْعَليم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عِنْدَهُ بِمِقْدَارٍ</w:t>
      </w:r>
      <w:r>
        <w:rPr>
          <w:rStyle w:val="FootnoteAnchor"/>
          <w:rtl w:val="true"/>
        </w:rPr>
        <w:footnoteReference w:id="6"/>
      </w:r>
      <w:r>
        <w:rPr>
          <w:rFonts w:ascii="Amiri" w:hAnsi="Amiri" w:eastAsia="Amiri" w:cs="Amiri"/>
          <w:color w:val="111111"/>
          <w:sz w:val="28"/>
          <w:sz w:val="28"/>
          <w:szCs w:val="28"/>
          <w:rtl w:val="true"/>
          <w:lang w:bidi="ar-SA"/>
        </w:rPr>
        <w:t>إِنَّا كُلَّ شَى‌ءٍ خَلَقْنَاهُ بِقَدَرٍ</w:t>
      </w:r>
      <w:r>
        <w:rPr>
          <w:rStyle w:val="FootnoteAnchor"/>
          <w:rtl w:val="true"/>
        </w:rPr>
        <w:footnoteReference w:id="7"/>
      </w:r>
      <w:r>
        <w:rPr>
          <w:rFonts w:ascii="Amiri" w:hAnsi="Amiri" w:eastAsia="Amiri" w:cs="Amiri"/>
          <w:color w:val="111111"/>
          <w:sz w:val="28"/>
          <w:sz w:val="28"/>
          <w:szCs w:val="28"/>
          <w:rtl w:val="true"/>
          <w:lang w:bidi="ar-SA"/>
        </w:rPr>
        <w:t>خَلَقَ كُلَّ شَى‌ءٍ فَقَدَّرَهُ تَقْدِيراً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صُنْعَ اللّهِ الَّذِى أَتْقَنَ كُلَّ شَى‌ءٍ</w:t>
      </w:r>
      <w:r>
        <w:rPr>
          <w:rStyle w:val="FootnoteAnchor"/>
          <w:rtl w:val="true"/>
        </w:rPr>
        <w:footnoteReference w:id="9"/>
      </w:r>
      <w:r>
        <w:rPr>
          <w:rFonts w:ascii="IRNazanin" w:hAnsi="IRNazanin" w:eastAsia="IRNazanin"/>
          <w:color w:val="111111"/>
          <w:sz w:val="28"/>
          <w:sz w:val="28"/>
          <w:szCs w:val="28"/>
          <w:rtl w:val="true"/>
          <w:lang w:bidi="fa-IR"/>
        </w:rPr>
        <w:t xml:space="preserve">الَّذِى أَحْسَنَ كُلَّ شَى‌ءٍ خَلَقَهُ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منفى از صاحب عقل سليم هرگز شنيده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 درك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آيات و اين كلمات بى‌شمار، ابتدا سه احتمال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اين‌كه، همه اين آيات، خلق و آفرينش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كه، اين آيات با اين خصوصيات و اين اجزاء و اين نظامات و كاينات، مصنوع و ساخته و خلق ذرات ماده و معلول قصد و اراده و غايت و تدبير ماده اوليه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اين است كه، كل اين اوضاع و نظامات در اصناف كاينات و اين روابط و ارتباطات به طور اتفاق و مصادفه پيدا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همان چيزى است كه مؤمنان به خدا، به آن ايمان دارند؛ چه آنان كه ايمانشان هدايت وحيانى و دينى باشد، يا هدايت عقلانى و فطرى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 را احدى از عقلا قابل قبول ندانسته و كسى نيست كه براى ماده اوليه قصد و شعور و اراده و تدبير و علم و اختيار قائل باشد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باقى مى‌ماند احتمال سوم، كه اين همه عوالم بى‌شمار آفرينش با اين كمال نظم و ارتباط دلالت‌كننده بر شعور و قصد، به طور اتفاق و مصادفه به وجود آمده و على‌الدوام اين مصادفه كاينات و كاروان عظيم خلقت برقرار است و اين علل و معلولات و اسباب و مسببات بى‌شمار كه دائم در كار و در عمل مى‌باشند، به طور مصادفه وجود يافته يا وجود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احتمال را بين دو چيز مربوط به هم كه مفيد يك فائده و نتيجه باشد غير عقلائى نگويند و اگر بين سه چيز مرتبط به هم بود، عقلانيت آن ضعيف مى‌شود و اگر چهار چيز مرتبط با هم باشند و هم‌چنان اشياء مرتبط با هم در تصاعد و تزايد فرض شود كه از صد و هزار و ميليون‌ها بيشتر باشد، احتمال تصادف تا حدى ضعيف مى‌شود كه عقلا، احتمال‌دهنده را، عاقل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چاپخانه بزرگى داشته باشيد كه از هر كدام از حروف تهجى، صدها حرف بيشتر يا كمتر و هر كدام در جايگاه معين گذارده مى‌شوند و حروف‌چين هر بار با گذاردن آن حروف در كنار يكديگر كلمه‌سازى مى‌نمايد و با گذاردن كلمات در كنار هم، جمله‌ها را ترتيب مى‌دهد و جمله‌ها را هم به مناسبت و در كمال دقت كنار هم قرار مى‌دهد و خلاصه با اعمال كمال عنايت و قصد و شعور و ابراز استعداد و استادى در فن طبع، مقاله يا كتابى را تحويل مى‌دهدو اگر واقعه‌اى پيش آيد كه چاپخانه در هم بريزد و حروف همه با هم مخلوط شده است و به هم ريزد و اگر مدير چاپخانه به شما خبر دهد كه از پيوستن مثلًا سه حرف از اين حروف، يك كلمه سه حرفى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تعجب مى‌كنيد، و اگر بگويد يك كلمه بزرگتر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پيوستن شش حرف به هم پيدا شده، باز هم تعجب مى‌كنيد، و اگر خبر دهد كه ده كلمه يا بيست كلمه از پيوستن حروف به هم ديده مى‌شوند، بيشتر تعجب مى‌كنيد و متحير مى‌شويد و سعى مى‌كنيد علت اين پيوستن و موجودشدن را بشناسيد كه نمى‌توانيد آن را به اتفاق و تصادف نسبت دهيد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بگويد از اين ده كلمه، دو جمله با معنى و به هم مرتبط ديده مى‌شود يا جمله‌هاى بيشتر، مثلًا اين مصراع و پاره شعر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دفتر به نام ايزد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چه مى‌گوييد؟ آيا مى‌گوييد راست مى‌گويد يا شما را مسخره كرده است و عقل شما را امتحان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بگويد كه از كلمات و جمله‌هاى</w:t>
      </w:r>
    </w:p>
    <w:p>
      <w:pPr>
        <w:pStyle w:val="BookText"/>
        <w:rPr/>
      </w:pPr>
      <w:r>
        <w:rPr>
          <w:rFonts w:ascii="IRNazanin" w:hAnsi="IRNazanin" w:eastAsia="IRNazanin"/>
          <w:color w:val="111111"/>
          <w:sz w:val="28"/>
          <w:sz w:val="28"/>
          <w:szCs w:val="28"/>
          <w:rtl w:val="true"/>
          <w:lang w:bidi="fa-IR"/>
        </w:rPr>
        <w:t>مرتبط به هم، مثلًا يك كتاب چند صفحه‌اى علمى و رياضى دقيق و با نظم تمام پيدا شده، هرگز از او نمى‌پذيريد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بگويد كتابخانه‌اى به اين شكل وجود يافته بى‌مؤلف، بى‌حروف‌چين، او را از پيش خود مى‌رانيد و مى‌گوييد بايد او را به دارالمجانين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مصادفه در به وجودآمدن اين حروف، اين جمله‌ها، اين كتاب‌ها، اصلًا به ذهن نمى‌آيد و اگر به وجود آمده، حتماً با قصد و شعور و به وسيله حروف‌چين و چاپخانه‌دار ماهرى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راجع به كتاب خلقت، راجع به اين همه ذرات و كاينات به‌هم پيوسته، اين عالم جماد، عالم نبات، عالم حيوان، عالم انسان، عالم اتم، عوالم بسيار ديگر، قواعد و قوانين نظامات كه در آنها برقرار است، عقلى كه اين مقدار اندك را كه در برابر بخش كوچكى از اين عالم، يك درخت ميوه، و او يك درخت پر از شكوفه و برگ‌هاى بى‌شمار آن، چيزى به شمار نمى‌آيد چه مى‌گويد؟ آيا آن حروف و كلمات و كتاب تصادف نيست و احتمال آن عقلانى نيست، ولى احتمال وجود اين كاينات كه هر جزئش دنيا و عالمى منظم و مرتب است به تصادف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برهانى بر وجود خدا از اين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براهين حكيم و نه متكلم هرچه هم منطقى باشد و با استحكام، انسان را معتقد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مجيد و احاديث شريفه كه اين همه، به نظر در كاينات به تعقل و تفكر توصيه مى‌نمايند همين معانى را جلوى چشم بشر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دقت فرماييد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فِى الْآفَاقِ وَ فِى أَنْفُسِهِمْ حَتَّى يتَبَينَ لَهُمْ أَنَّهُ الْحَقُ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معجزات قرآن است و از خبرهاى بزرگى است كه قرآن مجيد از غيب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وعده مى‌دهد كه به زودى به ايشان آيات خود را در آفاق و انفس ايشان نشان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نزول اين آيه شريفه تا اين عصر كه از هجرت بيش از چهارده قرن گذشته است، آياتى كه در آفاق و عوالم جماد و نبات و حيوان و منظومه‌ها براى بشر به دست آمده و اكتشافاتى براى او در رشته‌هاى علمى حاصل شده، به قدرى زياد است كه نسبت اطلاع و علم بشر در گذشته نسبت به حال، بسيار كم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رشته‌هاى آيات انفسى نشانه‌هاى قدرت و حكمت خدا آن چنان وسيع و گسترده شده است كه در همين بخش ظاهر بدن انسان، اين همه اكتشافات فراهم شده است كه رشته‌هاى علمى متعدد و تخصص‌هاى بسيار به وجود آمده است و هر روز اين ارائه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دنيا را به عصر جديد علم نويد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 اطلاع بشر بر آن روز افزون است، همه معرفت‌بخش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اين شتاب محير العقولى كه پس از ظهور اسلام به وجود آمد بشارت داده است و خدا مى‌داند كه با اين بشارت و با اين عنايات الهيه، بشر چه آگاهى‌هاى بى شمار و بزرگى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العظيم</w:t>
      </w:r>
    </w:p>
    <w:p>
      <w:pPr>
        <w:pStyle w:val="BookText"/>
        <w:rPr/>
      </w:pPr>
      <w:r>
        <w:rPr>
          <w:rFonts w:ascii="Amiri" w:hAnsi="Amiri" w:eastAsia="Amiri" w:cs="Amiri"/>
          <w:color w:val="111111"/>
          <w:sz w:val="28"/>
          <w:sz w:val="28"/>
          <w:szCs w:val="28"/>
          <w:rtl w:val="true"/>
          <w:lang w:bidi="ar-SA"/>
        </w:rPr>
        <w:t>فَسُبْحَانَ الَّذِى بِيدِهِ مَلَكُوتُ كُلِّ شَى‌ءٍ</w:t>
      </w:r>
      <w:r>
        <w:rPr>
          <w:rStyle w:val="FootnoteAnchor"/>
          <w:rtl w:val="true"/>
        </w:rPr>
        <w:footnoteReference w:id="10"/>
      </w:r>
      <w:r>
        <w:rPr>
          <w:rFonts w:ascii="IRNazanin" w:hAnsi="IRNazanin" w:eastAsia="IRNazanin"/>
          <w:color w:val="111111"/>
          <w:sz w:val="28"/>
          <w:sz w:val="28"/>
          <w:szCs w:val="28"/>
          <w:rtl w:val="true"/>
          <w:lang w:bidi="fa-IR"/>
        </w:rPr>
        <w:t>همين تفكر در اين آيات و كسب معارف است كه يك ساعت آن از عبادت شصت يا هفتاد سال بهتر است، و اين عقل انسان و هوش و استعداد اوست كه به اين مراحل از علم و معرفت و آگاهى مى‌رسد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موجودى كه نگاه مى‌كنم وجودش؛ يجوز ان يكون و يجوز ان لايكون، فهو محتاج فى وجوده بما يجب ان يكون و لايجوز ان لا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كه در اين آيه است، بشارت از معارفى است كه بر اين بشر كشف گرديد و مسأله ايجاد از عدم و وجود بعد از عدم را براى او قابل قبول قرار مى‌دهد و تعقل بسيارى از اشياء و تصديق به وجود آنها را با عدم امكان تصور آنها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ارائه‌اى است كه در اين آيه نويد آن داده شده و امروز ثابت شده است كه اگر شما پيش از اين آيه و اين كشفيات، وجود شئ را بعد از عدم به تعبد قبول مى‌كرديد با اين ارائه آفاقى و انفسى كه در اين آيه به آن اشاره شده است، از بركت اسلام به عقل تصديق مى‌كنيد، اگر چه از تصور آن عاجز باشيد، چون اكتشافات و پيشرفت‌هاى علمى نظير آن را ارائه داده و بشر، وجود چيزهايى را تصديق مى‌كند كه از تصور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فقط به اين يك مورد اشاره مى‌كنم كه، مثلًا سرعت امواج صوتى را مى‌گويند در يك ثانيه تا پانصد هزار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و اين كيفيت به طور علمى ثابت است، اما آيا تصور اين امواج به اين شمار در ثانيه ممكن است؟ آيا تصور صد هزار در يك ثانيه ممكن است؟ آيا تصور يك هزار از آن ممكن است؟ ممكن نيست، ولى به آن تصديق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بعد از عدم و ايجاد از عدم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نبوده است و وجود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تصديق مى‌كنيم، هر چند از تصور چگونگى آن عاجزيم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آن تناقضى جلو نمى‌آيد، چنان‌كه از وجودش، نيز تناقضى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مى‌كند كه بدون علت وجود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كافى و وافى، آن را ايجاد مى‌كند كه آن اراده خداوند حكيم قادر مريد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معنى و تفسير جمله‌هاى كوتاه از آيات قرآن كريم، مثل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خُلِقُوا مِنْ غَيرِ شَى‌ءٍ أَمْ هُمُ الْخَالِقُونَ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Amiri" w:hAnsi="Amiri" w:eastAsia="Amiri" w:cs="Amiri"/>
          <w:color w:val="111111"/>
          <w:sz w:val="28"/>
          <w:sz w:val="28"/>
          <w:szCs w:val="28"/>
          <w:rtl w:val="true"/>
          <w:lang w:bidi="ar-SA"/>
        </w:rPr>
        <w:t xml:space="preserve">وَ فِى الْأَرْضِ آياتٌ لِلْمُوقِنِينَ وَ فِى أَنْفُسِكُمْ أَفَلَا تُبْصِرُونَ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حقيقتى است كه بعد از قرن‌ها از نزول قرآن كريم، يك نفر به اصطلاح فيلسوف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من نباشم، اگر مادرم پيش از ولادت من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 الوجود نيستم و وجودى كه واجب الوجود نيست، بايد به وجود واجب الوجود اعتماد داشته باشد و آن خداوند متعال است؛ يا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پس مرا كسى آفريده است كه حكيم و عالم و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است يا حكايت كه ملحدى را در بغداد نزد خليفه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اظهارات الحادآميز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كه از مايه‌ى علمى بى‌بهره بود، در جوابش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علماء و اصحاب ائمه عليهم‌السلام كه در فن بحث و كلام مبرز بود، دعوت كرد كه در مجلس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مقدارى تأخير كرد به طورى كه وقتى حاضر شد از سبب تأخير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زودتر بيايم در كنار دجله منتظر بودم كه وسيله‌اى بيايد و بر آن سوار شوم، ولى اتفاقاً وسيله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شدم كه ناگهان ديدم يكى از درخت‌هاى اطراف دجله از زمين كنده شد و قطعه قطعه گشت و از اين قطعات خرد شده چوب، زورقى خودساخته به وجود آمد و بى‌آن كه آن زورق راهنما داشته باشد به نزد من آمد، من، سوار بر آن شدم و او مرا به اينجا رسانيد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مجلس رسمى شد و از ملحد خواستند كه وارد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بحث كيست؟ به آن عالم اشاره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عقل و شعورش</w:t>
      </w:r>
    </w:p>
    <w:p>
      <w:pPr>
        <w:pStyle w:val="BookText"/>
        <w:rPr/>
      </w:pPr>
      <w:r>
        <w:rPr>
          <w:rFonts w:ascii="Amiri" w:hAnsi="Amiri" w:eastAsia="Amiri" w:cs="Amiri"/>
          <w:color w:val="111111"/>
          <w:sz w:val="28"/>
          <w:sz w:val="28"/>
          <w:szCs w:val="28"/>
          <w:rtl w:val="true"/>
          <w:lang w:bidi="ar-SA"/>
        </w:rPr>
        <w:t>را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كدام اين حكايت را باور مى‌كنيد؟ من با ديوانه و سفيه طرف كلام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او را ديوانه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جا كنده شد و خودبه‌خود قطعه قطعه شد و زورق از آن خودبه‌خود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اعتراف، 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ديوانه‌ام كه مى‌گويم يك زورق كوچك خودبه‌خود فراهم شد يا تو كه مى‌گويى اين كاينات؛ اين آسمان و زمين، اين نظامات در عالم نبات و جماد و انسان و حيوان و زمين و آسمان خودبه‌خود ساخته و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 بيچاره و رسوا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از جمله در اين آيات كريمه، آيات آفاقيه را جلوى چشم قرائت كنندگان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وَالسَّمَاءَ بَنَينَاهَا بِأَيدٍ وَ إِنَّا لَمُوسِعُونَ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افزايش وسعت و گسترش آسمان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ينْظُرُوا فِى مَلَكُوتِ السَّمَاوَاتِ وَ الْأَرْضِ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نظر در ملكوت آسمان‌ها و زمين و آيات و عجائب آنها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أَفَلَمْ ينْظُرُوا إِلَى السَّمَاءِ فَوْقَهُمْ كَيفَ بَنَينَاهَا وَ زَينَّاهَا وَ مَا لَهَا مِنْ فُرُوجٍ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آسمان و منظومه‌ها و كهكشان‌ها و ستارگان و زيبايى آسمان و اين‌كه در آنها جاى باز و رخنه نيست و آيات بسيار ديگر كه هر كس مى‌خواهد بر</w:t>
      </w:r>
    </w:p>
    <w:p>
      <w:pPr>
        <w:pStyle w:val="BookText"/>
        <w:rPr/>
      </w:pPr>
      <w:r>
        <w:rPr>
          <w:rFonts w:ascii="Amiri" w:hAnsi="Amiri" w:eastAsia="Amiri" w:cs="Amiri"/>
          <w:color w:val="111111"/>
          <w:sz w:val="28"/>
          <w:sz w:val="28"/>
          <w:szCs w:val="28"/>
          <w:rtl w:val="true"/>
          <w:lang w:bidi="ar-SA"/>
        </w:rPr>
        <w:t>معرفت خود بيفزايد، بايد با تأمل و تدبر در معانى، آنها را تلاوت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كيهان‌شناسى يكى از علوم متحيركننده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عظمت‌ها و چه فواصل و با چه وسعت‌ها كه هر روز هم بر وسعت اطلاع بشر افزوده مى‌شود و زبان انسان را به اين كلام معجزنظام اميرالمؤمنين عليه‌السلام مترنم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سُبْحَانَكَ مَا أَعْظَمَ مَا نَرَى مِنْ خَلْقِكَ وَ مَا أَصْغَرَ كُلَّ عَظِيمَة فِى جَنْبِ قُدْرَتِكَ وَ مَا أَهْوَلَ مَا نَرَى مِنْ مَلَكُوتِكَ وَ مَا أَحْقَرَ ذَلِكَ فِيمَا غَابَ عَنَّا مِنْ سُلْطَانِكَ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حساب‌هاى كيهانى، سال‌هاى نورى و ميلياردى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آفاقى زمينى نيز مثل آيات آسمانى بينش‌بخش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مَدَدْنَاهَا وَ أَلْقَينَا فِيهَا رَوَاسِى وَ أَنْبَتْنَا فِيهَا مِنْ كُلِّ شَى‌ءٍ مَوْزُونٍ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السَّمَاوَاتِ وَ الْأَرْضِ لَآياتٍ لِلْمُؤْمِنِينَ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آفاقيه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 تلاوت آنها و تفكر در معانى آنها مداومت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و هدايت‌هاى وحيانى، هيچ راهنمايى بالاتر و تكان‌دهنده‌تر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شمس و قمر و شب و روز و ابر و باران و باد و غيرها همه معرفت‌بخش است، چنان‌كه آيات انفسيه نيز همين پيام و رسالت را به بشريت ابلاغ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آيه از اين آيات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نَخْلُقْكُمْ مِنْ مَاءٍ مَهِينٍ فَجَعَلْنَاهُ فِى قَرَارٍ مَكِينٍ إِلَى</w:t>
      </w:r>
    </w:p>
    <w:p>
      <w:pPr>
        <w:pStyle w:val="BookText"/>
        <w:rPr/>
      </w:pPr>
      <w:r>
        <w:rPr>
          <w:rFonts w:ascii="Amiri" w:hAnsi="Amiri" w:eastAsia="Amiri" w:cs="Amiri"/>
          <w:color w:val="111111"/>
          <w:sz w:val="28"/>
          <w:sz w:val="28"/>
          <w:szCs w:val="28"/>
          <w:rtl w:val="true"/>
          <w:lang w:bidi="ar-SA"/>
        </w:rPr>
        <w:t xml:space="preserve">قَدَرٍ مَعْلُومٍ فَقَدَرْنَا فَنِعْمَ الْقَادِرُونَ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فِى كِتَابٍ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 وَ كُلُّ شَى‌ءٍ عِنْدَهُ بِمِقْدَارٍ</w:t>
      </w:r>
      <w:r>
        <w:rPr>
          <w:rStyle w:val="FootnoteAnchor"/>
          <w:rtl w:val="true"/>
        </w:rPr>
        <w:footnoteReference w:id="11"/>
      </w:r>
      <w:r>
        <w:rPr>
          <w:rFonts w:ascii="Amiri" w:hAnsi="Amiri" w:eastAsia="Amiri" w:cs="Amiri"/>
          <w:color w:val="111111"/>
          <w:sz w:val="28"/>
          <w:sz w:val="28"/>
          <w:szCs w:val="28"/>
          <w:rtl w:val="true"/>
          <w:lang w:bidi="ar-SA"/>
        </w:rPr>
        <w:t>وَ يسْأَلُونَكَ عَنِ الرُّوحِ قُلِ الرُّوحُ مِنْ أَمْرِ رَبِّى وَ مَا أُوتِيتُمْ مِنَ الْعِلْمِ إِلَّا قَلِيلًا</w:t>
      </w:r>
      <w:r>
        <w:rPr>
          <w:rStyle w:val="FootnoteAnchor"/>
          <w:rtl w:val="true"/>
        </w:rPr>
        <w:footnoteReference w:id="12"/>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الطَّيبَاتِ ذلِكُمُ اللهُ رَبُّكُمْ فَتَبَارَكَ اللّهُ رَبُّ الْعَالَمِينَ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ثُمَّ جَعَلْنَاهُ نُطْفَةً فِى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أَحْسَنَ كُلَّ شَى‌ءٍ خَلَقَهُ وَ بَدَأَ خَلْقَ الْإِنْسَانِ مِنْ طِينٍ ثُمَّ جَعَلَ نَسْلَهُ مِنْ سُلَالَةٍ مِنْ مَاءٍ مَهِينٍ ثُمَّ سَوَّاهُ وَ نَفَخَ فِيهِ</w:t>
      </w:r>
      <w:bookmarkStart w:id="14" w:name="pg12356_131170"/>
    </w:p>
    <w:p>
      <w:pPr>
        <w:pStyle w:val="BookText"/>
        <w:rPr/>
      </w:pPr>
      <w:bookmarkEnd w:id="14"/>
      <w:r>
        <w:rPr>
          <w:rFonts w:ascii="Amiri" w:hAnsi="Amiri" w:eastAsia="Amiri" w:cs="Amiri"/>
          <w:color w:val="111111"/>
          <w:sz w:val="28"/>
          <w:sz w:val="28"/>
          <w:szCs w:val="28"/>
          <w:rtl w:val="true"/>
          <w:lang w:bidi="ar-SA"/>
        </w:rPr>
        <w:t xml:space="preserve">مِنْ رُوحِهِ وَ جَعَلَ لَكُمُ السَّمْعَ وَ الْأَبْصَارَ وَ الْأَفْئِدَةَ قَلِيلًا مَا تَشْكُرُونَ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آفاقيه و انفسيه بسيار است، و نقطه مهم پيام اين آيات، مسأله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مبدأ توجه شده، مسأله معاد و عالم آخرت نيز در كنار اين آيات و با هم تبليغ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تأمل و تفكر بشر در اين آيات بيشتر شود، سير عرفانى و معنوى و عروج ملكوتى و قوت اعتقادى او بيشتر مى‌شود و لاحول و لا قوة الا بالله العلى العظيم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8582275_417432637"/>
      <w:bookmarkStart w:id="16" w:name="_Toc6"/>
      <w:bookmarkEnd w:id="15"/>
      <w:r>
        <w:rPr>
          <w:rtl w:val="true"/>
        </w:rPr>
        <w:t>ذم متعمقين در مسائل خداشناسى</w:t>
      </w:r>
      <w:bookmarkEnd w:id="16"/>
    </w:p>
    <w:p>
      <w:pPr>
        <w:pStyle w:val="BookText"/>
        <w:rPr/>
      </w:pPr>
      <w:r>
        <w:rPr>
          <w:rFonts w:ascii="IRNazanin" w:hAnsi="IRNazanin" w:eastAsia="IRNazanin"/>
          <w:color w:val="111111"/>
          <w:sz w:val="28"/>
          <w:sz w:val="28"/>
          <w:szCs w:val="28"/>
          <w:rtl w:val="true"/>
          <w:lang w:bidi="fa-IR"/>
        </w:rPr>
        <w:t>طرفداران مباحث عقلى، به برخى از روايات استناد دارند مبنى بر اين‌كه كسانى كه در مسائل اعتقادى و الهى تعمق و غور مى‌كنند مورد مدح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وجود كسانى كه مشغول مسائل فلسفى هستند و تعمق در اين مسائل دارند مورد مدح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روايت مورد استناد كه تصور شده است از آن مدح متعمقين در وجود و كنه الهى استفاده مى‌شود،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بلكه مراد از آن، ترغيب به ترك تعمّق و ذمّ متعمقين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اين حديث را كه در كتاب توحيد شيخ صدوق آمده است بخوانيد با اين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علم انه يكون فى آخر الزمان أقوام متعمّقون فأنزل‌الله عزّوجلّ قُلْ هُوَ اللَّهُ أَحَدٌ والآيات من سورة الحديد إلى قوله وَهُوَ عَلِيمٌ بِذَاتِ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رَامَ مَاوَرَاءَ هُنَالِكَ هَلَكَ</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ظاهر حديث اين است كه چون در آينده و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فلسفه يونانى و انديشه‌هاى به اصطلاح عرفانى در جوامع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تعمق در مسائل الهى پيدا مى‌شود، به جهت اين‌كه مسلمانان به مثل اين آيات در معرفت خدا اكتفا كنند و در مباحثى كه كسى به عمق آن نمى‌رسد غور نكنند، اين آيات شريفه نازل شد تا براى آنها درس و متن خداشناسى باشد و مبادا از حدود اين آيات تجاوز كنند كه هلاكت براى آنان است كه از حدود ذكر شده تجاوز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بر حسب بعض روايات، تعمّق در مسائل خداشناسى مذموم شمرده است و راسخين در علم را اين‌گونه معرفى كرده‌اند؛ در نهج البلاغة خطبه اشباح مى‌فرمايد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دَلَّكَ الْقُرْآنُ عَلَيهِ مِنْ صِفَتِهِ فَائْتَمَّ بِهِ وَ اسْتَضِئْ بِنُورِ هِدَايتِهِ وَ مَا كَلَّفَكَ الشَّيطَانُ عِلْمَهُ مِمَّا لَيسَ فِى الْكِتَابِ عَلَيكَ فَرْضُهُ وَ لَا فِى سُنَّةِ النَّبِى وَ أَئِمَّةِ الْهُدَى أَثَرُهُ فَكِلْ عِلْمَهُ إِلَى اللهِ سُبْحَانَهُ فَإِنَّ ذَلِكَ مُنْتَهَى حَقِّ اللهِ عَلَيكَ وَ اعْلَمْ أَنَّ الرَّاسِخِينَ فِى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 فَاقْتَصِرْ عَلَى ذَلِكَ وَ لَا تُقَدِّرْ عَظَمَةَ اللهِ سُبْحَانَهُ عَلَى قَدْرِ</w:t>
      </w:r>
      <w:bookmarkStart w:id="17" w:name="pg12356_131173"/>
    </w:p>
    <w:p>
      <w:pPr>
        <w:pStyle w:val="BookText"/>
        <w:rPr/>
      </w:pPr>
      <w:bookmarkEnd w:id="17"/>
      <w:r>
        <w:rPr>
          <w:rFonts w:ascii="Amiri" w:hAnsi="Amiri" w:eastAsia="Amiri" w:cs="Amiri"/>
          <w:color w:val="111111"/>
          <w:sz w:val="28"/>
          <w:sz w:val="28"/>
          <w:szCs w:val="28"/>
          <w:rtl w:val="true"/>
          <w:lang w:bidi="ar-SA"/>
        </w:rPr>
        <w:t xml:space="preserve">عَقْلِكَ فَتَكُونَ مِنَ الْهَالِكِين </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18" w:name="__RefHeading___Toc8582277_417432637"/>
      <w:bookmarkStart w:id="19" w:name="_Toc7"/>
      <w:bookmarkEnd w:id="18"/>
      <w:r>
        <w:rPr>
          <w:rtl w:val="true"/>
        </w:rPr>
        <w:t>تفكر در ذات خداوند</w:t>
      </w:r>
      <w:bookmarkEnd w:id="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نهى از تفكر در ذات خداوند شامل تمام افراد بشر و عموم مردم است، حتى دانشمندانى كه در مباحث عميق عقلى به خوبى وارد مى‌شوند؟ اين نهى ارشادى است يا مولوى؟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شامل همه افراد بشر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المَلَأ الأعْلَى يطْلُبُونَه كَمَا تَطْلُبُونَه أنْتُم</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ارشادى و مولوى است و هر دو جهت را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ارشادى به اين معنا است كه تفكر در ذات، منتهى به علم و معرفت نمى‌شود، و نهى مولوى براى اين است كه تفكر در ذات، خطر گمراهى دارد</w:t>
      </w:r>
      <w:r>
        <w:rPr>
          <w:rFonts w:eastAsia="IRNazanin" w:cs="IRNazanin"/>
          <w:color w:val="111111"/>
          <w:sz w:val="28"/>
          <w:szCs w:val="28"/>
          <w:rtl w:val="true"/>
          <w:lang w:bidi="fa-IR"/>
        </w:rPr>
        <w:t>.</w:t>
      </w:r>
    </w:p>
    <w:p>
      <w:pPr>
        <w:pStyle w:val="Heading4"/>
        <w:numPr>
          <w:ilvl w:val="3"/>
          <w:numId w:val="1"/>
        </w:numPr>
        <w:rPr/>
      </w:pPr>
      <w:bookmarkStart w:id="20" w:name="__RefHeading___Toc8582279_417432637"/>
      <w:bookmarkStart w:id="21" w:name="_Toc8"/>
      <w:bookmarkEnd w:id="20"/>
      <w:r>
        <w:rPr>
          <w:rtl w:val="true"/>
        </w:rPr>
        <w:t>اثبات عقلى خداوند</w:t>
      </w:r>
      <w:bookmarkEnd w:id="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براهين اثبات خداوند مستفاد از آيات و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دليل عقلى صرف، بر آن اقامه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اثبات خداوند بدون استفاده از منابع دينى وجود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خدا، مخاطب قرآن و روايات همه افرادند؛ كافر و ملحد و مؤمن على‌السواء مخاطب‌اند و به عبارت ديگر، مخاطب، عقل بشر است و مدلول و معناى خطاب، به آن جهت كه قرآن يا روايت است استدلال نمى‌شود، بلكه به خود مضمون كه عقل‌پسند و باوربخش است دليل است يعنى؛ چه قرآن اين دليل را گفته باشد، و چه يك نفر پژوهشگر و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اسمش قرآنى است و وحى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مطلب عقلى صرف است؛ چه بگوييم قرآن گفته است، چه بدون استناد به قرآن آن را 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ميزان در دليل بر وجود خدا، قبول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عقل شما كه در مورد كوچكترين اتفاقات، كوچكترين ساختمان‌ها، وجود يك ماشين، يك دوچرخه، يك قاشق، يك ظرف احتمال اين‌كه بى‌صانع و سازنده و بى‌صاحب باشد نمى‌دهد و اگر كسى اين احتمال را بدهد او را بى‌خرد مى‌داند مى‌تواند اين جهان پهناور از زمين و آسمان و كهكشان‌ها و منظومه‌ها و درياها و اصناف جنبندگان و حيوانات را با اين نظم و نظام دقيق بدون صانع و خالق بگويد؟</w:t>
      </w:r>
    </w:p>
    <w:p>
      <w:pPr>
        <w:pStyle w:val="BookText"/>
        <w:rPr/>
      </w:pPr>
      <w:r>
        <w:rPr>
          <w:rFonts w:ascii="IRNazanin" w:hAnsi="IRNazanin" w:eastAsia="IRNazanin"/>
          <w:color w:val="111111"/>
          <w:sz w:val="28"/>
          <w:sz w:val="28"/>
          <w:szCs w:val="28"/>
          <w:rtl w:val="true"/>
          <w:lang w:bidi="fa-IR"/>
        </w:rPr>
        <w:t>آن‌كه در رشته پزشكى به شعبه‌هاى گوناگونى كه دارد؛ پوست، خون، گوش، حلق و بينى، مغز و قلب، اعصاب و استخوان اطلاع دارد و در آنها، آن نظام و ارتباط محيرالعقول را مى‌بيند مى‌تواند آن را خودكار بگويد در حالى كه يك عكس كوچك انسان را بدون عكاس قبول نمى‌كند؟ آيا اين همه اصناف نباتات و اين ميوه‌هاى رنگارنگ و الوان شكوفه‌ها خودبه‌خود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وجود يك انسان را با اين همه پيچيدگى‌ها و نظامات محيرالعقول و روابط به هم‌پيوسته يك واحد مى‌بيند و خودش را يك واحد مشاهده مى‌كند و همه عالم را با اين همه عوالم، يك عالم به عنوان ماسوى‌الله مى‌بيند، از اين وحدت و يگانگى به وحدت خالق همه اقرار نمى‌كند؟ همان‌طور كه خودش را واحد مى‌بيند، عالم را نيز واحد مى‌بيند و صاحب آن را واحد مى‌داند و به عبارت ديگر از وحدت مخلوق و مصنوع، پى به وحدت خالق و صانع مى‌برد؟ آيا كسى است كه بر اين حقيقت گواهى ندهد و با قرآن هم، آهنگ إنّما إلهُكُم إلهٌ وَاحِدٌ</w:t>
      </w:r>
      <w:r>
        <w:rPr>
          <w:rStyle w:val="FootnoteAnchor"/>
          <w:rtl w:val="true"/>
        </w:rPr>
        <w:footnoteReference w:id="16"/>
      </w:r>
      <w:r>
        <w:rPr>
          <w:rFonts w:ascii="IRNazanin" w:hAnsi="IRNazanin" w:eastAsia="IRNazanin"/>
          <w:color w:val="111111"/>
          <w:sz w:val="28"/>
          <w:sz w:val="28"/>
          <w:szCs w:val="28"/>
          <w:rtl w:val="true"/>
          <w:lang w:bidi="fa-IR"/>
        </w:rPr>
        <w:t>نگويد؟ ن را واحدآن</w:t>
      </w:r>
      <w:bookmarkStart w:id="22" w:name="pg12356_131175"/>
    </w:p>
    <w:p>
      <w:pPr>
        <w:pStyle w:val="Heading4"/>
        <w:numPr>
          <w:ilvl w:val="3"/>
          <w:numId w:val="1"/>
        </w:numPr>
        <w:rPr/>
      </w:pPr>
      <w:bookmarkStart w:id="23" w:name="__RefHeading___Toc8582281_417432637"/>
      <w:bookmarkStart w:id="24" w:name="_Toc9"/>
      <w:bookmarkEnd w:id="22"/>
      <w:bookmarkEnd w:id="23"/>
      <w:r>
        <w:rPr>
          <w:rtl w:val="true"/>
        </w:rPr>
        <w:t>اثبات وجود خدا</w:t>
      </w:r>
      <w:bookmarkEnd w:id="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خداوند را با راهى ساده برايم اثبات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وجود هر چيزى را يا به وسيله يكى از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 سامعه، لامسه، ذائقه و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مى‌كند، و يا گاهى چيزى را مثلًا نمى‌بيند، ولى از بعض آثار و علامت‌ها يقين به وجود او پيدا مى‌كند، مثلًا شما مى‌بينيد كه از محلى دود بلند مى‌شود و يقين پيدا مى‌كنيد كه در آنجا آتش وجود دارد با اين‌كه آتش را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بنايى را كه مى‌بينيد، همراه با ديدن آن، به وجود بناكننده آن يقين پيدا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صنعت كوچك و بزرگى كه مى‌بينيد، به سازنده و صانع آن يقين پيدا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مثال‌ها، وقتى انسان اين همه موجودات را مى‌بيند كه در كمال حكمت آفريده شده‌اند، مثل انسان‌ها، حيوان‌ها، درخت‌ها، ميوه‌ها، گل‌ها، آفتاب، ماه، ستارگان و آسمان و زمين و غير اينها، يقين پيدا مى‌كند كه اينها خودبه‌خود موجود نمى‌شوند و حتماً آفريننده‌اى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مثلًا براى يك قلب مصنوعى و يا يك ميوه مصنوعى و يا يك پرنده مصنوعى چقدر زحمت مى‌كشند و افراد متخصص و با هوش چقدر فكر مى‌كنند تا آن را بسازند، در صورتى كه عاجزند از اين‌كه به او روح و جان و اراده بدهند و هرگز مانند وجود اصلى آن چيز نمى‌شود، حال چطور ممكن است اين همه موجودات خودبه‌خود به وجود آمده باشند؛ با اين همه تدبير و حكمت كه در آنها هست؟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وجود خدا را از وجود موجودات درك مى‌كنيم؛ از آسمان‌و زمين، از كهكشان‌ها، از آفتاب و ماه، از اصناف مخلوقات؛ نبات و جماد و حيوانات و انسان؛ از ذره، از اتم، از برگ يك درخت، از همه و همه آيات خدا را درك مى‌كنيم</w:t>
      </w:r>
      <w:r>
        <w:rPr>
          <w:rFonts w:eastAsia="IRNazanin" w:cs="IRNazanin"/>
          <w:color w:val="111111"/>
          <w:sz w:val="28"/>
          <w:szCs w:val="28"/>
          <w:rtl w:val="true"/>
          <w:lang w:bidi="fa-IR"/>
        </w:rPr>
        <w:t>:</w:t>
      </w:r>
      <w:bookmarkStart w:id="25" w:name="pg12356_131176"/>
    </w:p>
    <w:p>
      <w:pPr>
        <w:pStyle w:val="BookText"/>
        <w:rPr/>
      </w:pPr>
      <w:bookmarkEnd w:id="25"/>
      <w:r>
        <w:rPr>
          <w:rFonts w:ascii="IRNazanin" w:hAnsi="IRNazanin" w:eastAsia="IRNazanin"/>
          <w:color w:val="111111"/>
          <w:sz w:val="28"/>
          <w:sz w:val="28"/>
          <w:szCs w:val="28"/>
          <w:rtl w:val="true"/>
          <w:lang w:bidi="fa-IR"/>
        </w:rPr>
        <w:t>كدام برگ درخت است اگر نظر دارى‌كه سرّ پاك الهى در آن نه محجوب است</w:t>
      </w:r>
    </w:p>
    <w:p>
      <w:pPr>
        <w:pStyle w:val="BookText"/>
        <w:rPr/>
      </w:pPr>
      <w:r>
        <w:rPr>
          <w:rFonts w:ascii="IRNazanin" w:hAnsi="IRNazanin" w:eastAsia="IRNazanin"/>
          <w:color w:val="111111"/>
          <w:sz w:val="28"/>
          <w:sz w:val="28"/>
          <w:szCs w:val="28"/>
          <w:rtl w:val="true"/>
          <w:lang w:bidi="fa-IR"/>
        </w:rPr>
        <w:t>كتاب خلقت، كتابى است كه نوشتن فهرست براى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كلمه نگارش و يك حرف نوشته، به كاتب و نويسنده آن يقين مى‌كنيم و از كتاب خلقت درياها، كوه‌ها، معدن‌ها، گل‌ها، شكوفه‌ها نيز به كاتب بزرگ و يگانه و يكتاى آن ايمان مى‌آوريم</w:t>
      </w:r>
      <w:r>
        <w:rPr>
          <w:rFonts w:eastAsia="IRNazanin" w:cs="IRNazanin"/>
          <w:color w:val="111111"/>
          <w:sz w:val="28"/>
          <w:szCs w:val="28"/>
          <w:rtl w:val="true"/>
          <w:lang w:bidi="fa-IR"/>
        </w:rPr>
        <w:t>.</w:t>
      </w:r>
    </w:p>
    <w:p>
      <w:pPr>
        <w:pStyle w:val="Heading4"/>
        <w:numPr>
          <w:ilvl w:val="3"/>
          <w:numId w:val="1"/>
        </w:numPr>
        <w:rPr/>
      </w:pPr>
      <w:bookmarkStart w:id="26" w:name="__RefHeading___Toc8582283_417432637"/>
      <w:bookmarkStart w:id="27" w:name="_Toc10"/>
      <w:bookmarkEnd w:id="26"/>
      <w:r>
        <w:rPr>
          <w:rtl w:val="true"/>
        </w:rPr>
        <w:t>براهين مثبتين و نافين خدا</w:t>
      </w:r>
      <w:bookmarkEnd w:id="2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تقريباً همه برهان‌هاى خداشناسى مخدوش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قوى‌ترين برهان‌هاى خداشناسى، برهان نظم و عليت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در هزاره‌هاى پيشين توسط دانشمندان يونانى و بعد مسيحى ابداع شد و از همان زمان نيز مورد مخالفت شديد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سينا هر دوى اين نظريات را 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ديويد هيوم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روى اين نظريه مطالعه كرد و مطالعات خود را تحت كتابى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در آورد و نهايتاً به شكست خود در اثبات اين نظريه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بزرگترين براهين خداشناسى چنين مورد نقض قرار مى‌گيرند، تكليف ساير براهين چه مى‌شود؟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عالم غيب و عامل غيبى و نامرئى و نامحسوس در برابر اين عالم مرئى و محسوس و شهادت، و ربط اين به آن و اصيل‌بودن آن و فرع‌بودن اين، همواره مورد سؤال و كاوش و پژوهش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همه بر آن اتفاق دارند، اين عالم ظاهر است؛ اين انسان و اين حيوان، اين دريا و اين كوه و اين درخت، اين آب و اين هوا و اين آفتاب و ماه و زمين و آسمان و اين وضع و نظام و اسباب و مسببات ظاهر، اين نيروى توليد، اين غرايز، اين رويش گياه و اين</w:t>
      </w:r>
    </w:p>
    <w:p>
      <w:pPr>
        <w:pStyle w:val="BookText"/>
        <w:rPr/>
      </w:pPr>
      <w:r>
        <w:rPr>
          <w:rFonts w:ascii="IRNazanin" w:hAnsi="IRNazanin" w:eastAsia="IRNazanin"/>
          <w:color w:val="111111"/>
          <w:sz w:val="28"/>
          <w:sz w:val="28"/>
          <w:szCs w:val="28"/>
          <w:rtl w:val="true"/>
          <w:lang w:bidi="fa-IR"/>
        </w:rPr>
        <w:t>بارش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هر روز و در هر دوره و عصر، بشر با كاوش، آنها را شناسايى مى‌كند و اينهايى كه اگر يك كتاب بنويسيم اشاره به آنها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عجايبى كه در آنها نهفته است و هنوز هم نامكشوف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ظاهرند و همه محسوس و در دسترس كاوش و پژوهش انسان اما اين‌كه اين همه ظواهر و اين نظم‌هاى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نبات، يك برگ درخت، يك انسان كه آنچه در آن نوشته‌اند كتاب‌ها، علم‌ها و تخصص‌ها شده است و اين همه نيروها و شگفتى‌ها و اين طراوت‌ها و شكوفه‌ها و گل‌ها و جمال‌ها و زيبايى‌ها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خودبه‌خود آمده و مى‌آيند و مى‌روند؟ و خودبه‌خود همه به هم متصل و مربوط شده و اين نظام متناسب در عالم برقرار است؟ و خودبه‌خود همه به شكل بسيار مرموز و حيرت‌انگيز كه تفكر در آنها اگر سال‌ها و سال‌ها به درازا بكشد و به عمق فضاها عميق شود، جالب و آموختنى است، خودبه‌خود به هم پيوسته‌اند؟ يا اين‌كه عامل غيبى نامرئى آنها را آفريده و هدايت مى‌كند و در حركت با هم قرار داده و اين همه جنبش و جوشش و نمو و سير و ترقى از نيروى غيبى است، انسان نه صاحب دارد و نه خود صاحب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چيست؟ و اين راز چگونه آشكار مى‌شود و اين مهم اگر قابل گشودن است، به نفى يا اثبات منتهى مى‌شود يا هم‌چنان لاينحل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نفى عالم غيب و عامل غيبى، برهان عقلى بر نفى آن نيست و اظهار جزم بر نفى، حاكى از عدم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وقوعى آن تا چه رسد امكان ذاتى آن قابل انكار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طرف اثبات مسأله، گروهى كه به حكما مشهور شده‌اند، به‌طور كلى برخى آن را ثابت دانسته و برخى دلايل آنها را وافى براى اثبات نمى‌دانند و اين اختلاف از زمان‌هاى كهن بوده است و چنان نيست كه براهين متقدمين به عامل غيبى، مثل برهان عليت و نظم جديداً زير سؤال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فراتر از اين است كه اگر يك به اصطلاح فيلسوف بگويد من به آن نرسيدم يا در تحقيقاتم</w:t>
      </w:r>
    </w:p>
    <w:p>
      <w:pPr>
        <w:pStyle w:val="BookText"/>
        <w:rPr/>
      </w:pPr>
      <w:r>
        <w:rPr>
          <w:rFonts w:ascii="IRNazanin" w:hAnsi="IRNazanin" w:eastAsia="IRNazanin"/>
          <w:color w:val="111111"/>
          <w:sz w:val="28"/>
          <w:sz w:val="28"/>
          <w:szCs w:val="28"/>
          <w:rtl w:val="true"/>
          <w:lang w:bidi="fa-IR"/>
        </w:rPr>
        <w:t>شكست خوردم، براهين مثبتين كه مورد قبول و اعتقاد اين جمع كثير قرار گرفته از اعتبار ساقط شود يا اگر فلان شخص بگويد با برهان نظم به طور مستقل به قول او ذات واجب هرگز اثبات نمى‌شود، قوت و قدرت اين برهان محكم و بزرگ و وسيع، ضعيف و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براهينى كه او بر اساس حكمت صدرائى محكم مى‌داند قابل عرضه بر بسيارى از اهل تحقيق نيست و اگر هم برخى بى‌ايراد باشد عام و عوام فهم نيست و مكتب خداشناسى با آن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برهان نظم و عليت به حرف يك نفر منقوض نمى‌شود و بشر و هر عاقلى ناچار است كه اين نظم و نظام را به عامل و ناظم مستند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پيرامون آن نگاشته‌ام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عقلاء بزرگ و اين همه اهل معرفت و ادبا و شعراء نامدار در آثار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و برهان نظام و عليت بديهى و غير قابل انكار است، البته نظام عليت نه به آن معنايى كه بعض اهل فلسفه مى‌گويند كه منتهى به سنخيت بين علت و معلول و خالق و مخلوق و عليت تامه باشد بلكه به معنى قرآنى أَمْ خُلِقُوا مِنْ غَيرِ شَى‌ءٍ أَمْ هُمُ الْخَالِقُونَ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توجه‌دادن مردم به خدا و باوربخشى و ايمان‌گرايى در آيات مربوط به الهيات و بيان آيات آفاقيه و انفسيه از جهت بيان مضامين در مرتبه اعلاى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برهان‌هاى قرآنى به خلاف بعض برهان‌هاى حكما، عام و مورد استفاده همگان است؛ چوپان، بيابانى و كارگر و پيشه‌ور و دانشگاهى و علما و حكما همه از برهان قرآن كه به صورت ساده بيان شده است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 دعوت به تفكر و پژوهش و بررسى عجايب خلقت و عظمت قدرت مى‌فرمايد، مثلًا</w:t>
      </w:r>
      <w:bookmarkStart w:id="28" w:name="pg12356_131179"/>
    </w:p>
    <w:p>
      <w:pPr>
        <w:pStyle w:val="BookText"/>
        <w:rPr/>
      </w:pPr>
      <w:bookmarkEnd w:id="28"/>
      <w:r>
        <w:rPr>
          <w:rFonts w:ascii="IRNazanin" w:hAnsi="IRNazanin" w:eastAsia="IRNazanin"/>
          <w:color w:val="111111"/>
          <w:sz w:val="28"/>
          <w:sz w:val="28"/>
          <w:szCs w:val="28"/>
          <w:rtl w:val="true"/>
          <w:lang w:bidi="fa-IR"/>
        </w:rPr>
        <w:t xml:space="preserve">وَفِى الْأَرْضِ آياتٌ لِّلْمُوقِنِينَ وَفِى أَنفُسِكُمْ أَفَلَا تُبْصِرُونَ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به صورت استفهام از خواننده و شنونده او را وادار به اعتراف به وجود خدا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اولواالالباب و خردمندان را به خاطر انديشمندى و تفكر در خلق آسمان و زمين مى‌ستايد كه براى دعوت به خدا زبانى بالاتر از آن نيست و اين زبان وحى و مكتب انبياست كه مكتب‌ساز و امت‌آفرين است و مى‌تواند امتى بزرگ، مثل امت اسلام بيافريند كه بزرگترين نوابغ علم و معرفت و ايمان به خدا به وجود آورد</w:t>
      </w:r>
      <w:r>
        <w:rPr>
          <w:rFonts w:eastAsia="IRNazanin" w:cs="IRNazanin"/>
          <w:color w:val="111111"/>
          <w:sz w:val="28"/>
          <w:szCs w:val="28"/>
          <w:rtl w:val="true"/>
          <w:lang w:bidi="fa-IR"/>
        </w:rPr>
        <w:t>.</w:t>
      </w:r>
    </w:p>
    <w:p>
      <w:pPr>
        <w:pStyle w:val="Heading4"/>
        <w:numPr>
          <w:ilvl w:val="3"/>
          <w:numId w:val="1"/>
        </w:numPr>
        <w:rPr/>
      </w:pPr>
      <w:bookmarkStart w:id="29" w:name="__RefHeading___Toc8582285_417432637"/>
      <w:bookmarkStart w:id="30" w:name="_Toc11"/>
      <w:bookmarkEnd w:id="29"/>
      <w:r>
        <w:rPr>
          <w:rtl w:val="true"/>
        </w:rPr>
        <w:t>ادله تمانع</w:t>
      </w:r>
      <w:bookmarkEnd w:id="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امكان ندارد دو خدا كه هر دو ازلى بوده، اما هر كدام از آنها فاقد بعضى كمالات هستند، مثلًا يكى همه كمالات به جز حكمت و ديگرى نيز همه كمالات به جز قدرت را داشته باشند، وجود داشته باشد؟</w:t>
      </w:r>
    </w:p>
    <w:p>
      <w:pPr>
        <w:pStyle w:val="BookText"/>
        <w:rPr/>
      </w:pPr>
      <w:r>
        <w:rPr>
          <w:rFonts w:ascii="IRNazanin" w:hAnsi="IRNazanin" w:eastAsia="IRNazanin"/>
          <w:color w:val="111111"/>
          <w:sz w:val="28"/>
          <w:sz w:val="28"/>
          <w:szCs w:val="28"/>
          <w:rtl w:val="true"/>
          <w:lang w:bidi="fa-IR"/>
        </w:rPr>
        <w:t>ج اولًا نظم عالم در تمام مخلوقات، حكايت از اين دارد كه خالق جهان، يكتا و بى‌همتا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شاعر با 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هر دو جهان محو خودآرائى توكس را نَبُود ملك به زيبايى تو</w:t>
      </w:r>
    </w:p>
    <w:p>
      <w:pPr>
        <w:pStyle w:val="BookText"/>
        <w:rPr/>
      </w:pPr>
      <w:r>
        <w:rPr>
          <w:rFonts w:ascii="Amiri" w:hAnsi="Amiri" w:eastAsia="Amiri" w:cs="Amiri"/>
          <w:color w:val="111111"/>
          <w:sz w:val="28"/>
          <w:sz w:val="28"/>
          <w:szCs w:val="28"/>
          <w:rtl w:val="true"/>
          <w:lang w:bidi="ar-SA"/>
        </w:rPr>
        <w:t>يكتايى تو باعث جمعيت ماجمعيت ما شاهد يكتايى تو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فرض دو وجود واجب الوجود با تمام صفات كماليه ذاتيه، فرض محال است، زيرا با فرض اين‌كه هر دو واجد صفات كماليه باشند، در اين صفات كماليه، تعطيل و عدم ظهور، مساوى با عدم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فاعل است و ايجاد و خلقت فعل از اوست، وجودش ثابت است و آن‌كه فاعل نيست، فاعل‌نبودن او مساوى با خدانبودن اوست، زيرا لازم خدابودن و صفات</w:t>
      </w:r>
    </w:p>
    <w:p>
      <w:pPr>
        <w:pStyle w:val="BookText"/>
        <w:rPr/>
      </w:pPr>
      <w:r>
        <w:rPr>
          <w:rFonts w:ascii="Amiri" w:hAnsi="Amiri" w:eastAsia="Amiri" w:cs="Amiri"/>
          <w:color w:val="111111"/>
          <w:sz w:val="28"/>
          <w:sz w:val="28"/>
          <w:szCs w:val="28"/>
          <w:rtl w:val="true"/>
          <w:lang w:bidi="ar-SA"/>
        </w:rPr>
        <w:t>كمال‌داشتن، افاضه و افعال خدايى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گفته شود هر دو فاعل‌اند و خلق عالم، فعل هر دو و با شركت هر دو است، اين محذور پيش مى‌آيد كه صدور معلول واحد مستقل، از دو علت مستقل، محال است و به عبارت ديگر، اجتماع علتين مستقلتين در معلول واحد، جايز نيست و وجود آنها، مساوى با عدم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واحد، صادر از علت واحد مستقل است و غيرمستقل؛ نه به تنهايى علت است و نه با شركت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جامع وجودى خارجى بين آن دو باشد، جامع مؤثر است و جامع، همان علت است و در اينجا وجود جامع خارجى، مفروض نيست، و اگر فرض شود، جامع، همان علت يگانه و توحيد است؛ و اما جامع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قابليت عليت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بين وجود دو واجب الوجود و دو وجود جامع تمام صفات ذاتيه كماليه، تمانع است و فرض وجود دو الله و دو جامع جميع الصفات الذاتية الكمالية، فرض محال است و فرض دوئيت، مستلزم عدم هر دو است، و عجيب‌تر فرضى است كه در اين سؤال مطرح شده، كه دو خدا باشند و هر كدام فاقد بعض كمالات و مكمل يكديگر باشند، مثلًا يكى فاقد علم و حكمت باشد و واجد قدرت و ديگرى فاقد قدرت و واجد حكمت باشد و با توافق هم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فرض‌ها، حاكى از نقصان فكر است و اگر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زاييده‌ى وهم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باز هم آن را زياد توصيف كرده‌ايم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توافق فاقد علم و حكمت، با عالم و حكيم و واجد علم و حكمت، مثل توافق فاقد عقل و ديوانه با عاقل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عاقلى در دنيا فرض مى‌شود كه خلقت اين عالم و اين همه مخلوقات زمينى و آسمانى و اين همه تشكيلات و نظامات محير العقول را به توافق يك ديوانه توانا و يك عاقل و حكيم دانا نسبت دهد كه يكى</w:t>
      </w:r>
    </w:p>
    <w:p>
      <w:pPr>
        <w:pStyle w:val="BookText"/>
        <w:rPr/>
      </w:pPr>
      <w:r>
        <w:rPr>
          <w:rFonts w:ascii="IRNazanin" w:hAnsi="IRNazanin" w:eastAsia="IRNazanin"/>
          <w:color w:val="111111"/>
          <w:sz w:val="28"/>
          <w:sz w:val="28"/>
          <w:szCs w:val="28"/>
          <w:rtl w:val="true"/>
          <w:lang w:bidi="fa-IR"/>
        </w:rPr>
        <w:t>آمر و ديگرى مأمور باشد؟</w:t>
      </w:r>
    </w:p>
    <w:p>
      <w:pPr>
        <w:pStyle w:val="BookText"/>
        <w:rPr/>
      </w:pPr>
      <w:r>
        <w:rPr>
          <w:rFonts w:ascii="IRNazanin" w:hAnsi="IRNazanin" w:eastAsia="IRNazanin"/>
          <w:color w:val="111111"/>
          <w:sz w:val="28"/>
          <w:sz w:val="28"/>
          <w:szCs w:val="28"/>
          <w:rtl w:val="true"/>
          <w:lang w:bidi="fa-IR"/>
        </w:rPr>
        <w:t>خود اين احتمال را هم اگر كسى به طور جدى مطرح كند، غير از حمل بر نقص عقل و بى‌خردى به چيز ديگرى حمل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راه راست را رها مى‌كند و به بيراهه مى‌رود، از او غير از اين اظهارات مورد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جهت اين‌كه مى‌بينند اثبات وجود شريك براى خدا ممكن نيست و اثبات مبدأ و خالق براى عالم از حد خداى واحد احد حكيم قادر تجاوز نمى‌كند و عقل تا اينجا برسد قانع مى‌شود، به اين وهم‌تراشى‌ها و فرض‌پرانى‌هاى غيرمعقول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مستقيمه كه قدم عالم و خودبه‌خودبودن اين نظامات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قصد و شعور و فاعل و صانع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غيرمنطقى مى‌دانند، خالق عالم را واحد و فرد و يگانه و يكتا مى‌دانند و اين وحدت را از وحدت عالم و وحدات اجزاء عالم درك مى‌كنند، چنان‌كه هر جزئى از اجزاء عالم، واحد است و نه بالنوع و نه بالفرد متعدد نيست؛ اين درخت، اين كوه، اين حيوان، اين انسان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زيد واحد است و دو و بيشتر نيست، نوع انسان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وحدت در همه مخلوقات، حتى در برگ درختان نيز،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نيز واحد است و خالق آن هم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از زمين رويدوحده لاشريك له گويد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پيش مى‌آيد كه اين معانى و مطالبى كه از توحيد بيان شد، توحد و تفرد و يكتايى ذات الهى و عدم شريك و مثل و نظير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بالذات، متفرد است و شريك براى او بالذات، ممتنع است، هر چند در مقام اعتقاد، اگر كسى معتقد به وحدانيت باشد و براى او شريك قائل نباشد و به وجوب ذاتى، توحد و امتناع ذاتى شريك توجه نداشته باشد، در شمار اهل توحيد و موحدين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سؤال مهم ديگر اين است كه توحيد در همين معنى</w:t>
      </w:r>
      <w:bookmarkStart w:id="31" w:name="pg12356_131182"/>
    </w:p>
    <w:p>
      <w:pPr>
        <w:pStyle w:val="BookText"/>
        <w:rPr/>
      </w:pPr>
      <w:bookmarkEnd w:id="31"/>
      <w:r>
        <w:rPr>
          <w:rFonts w:ascii="IRNazanin" w:hAnsi="IRNazanin" w:eastAsia="IRNazanin"/>
          <w:color w:val="111111"/>
          <w:sz w:val="28"/>
          <w:sz w:val="28"/>
          <w:szCs w:val="28"/>
          <w:rtl w:val="true"/>
          <w:lang w:bidi="fa-IR"/>
        </w:rPr>
        <w:t>خلاصه مى‌شود كه خداوند بالذات متفرد و يكتا و ليس كمثله شئ است و شريك براى او ممتنع بالذات است يا معناى ديگرى نيز از آن مقصود است؟ و اما جواب اين است كه معناى مهم و اصيل و اصلى ديگر توحيد كه در رتبه، مقدم بر معناى اول است، يگانگى ذات خداوند و منزه‌بودن از تركيب و جزء و بى‌جزء و بسيطبودن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تقدم اعتقاد به اين توحيد در مرتبه، اين است كه اين توحيد در ارتباط با ذات حضرت احديت عزّ اسمه است و مستلزم آن، توحيد به معنى نفى شرك و شريك و نظير و مثل‌نداشتن و تفرد و يكتايى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توحيد و بساطت ذات حق تعالى نيز به دلايل عقلى و سمعى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مركب‌بودن ذات از اجزا، مستلزم توالى فاسده، مثل احتياج در تحقق به جزء و تقدم جزء بر مركب و لو بالرتبة است، و لازم آن تقدم غير خدا و جزء بر خدا و تقدم وجود خدا بر وجود جزء و نفى خالقيت و مخلوقيت از جزء است، و هم لازم تركيب، تعدد قدما و تقدم اجزاء قديم بر قديم ازلى است، و چون فساد اين معانى بسيار ظاهر است و تركب ذات بارى، احتمال عقلايى ندارد، از اين جهت، اين توحيد كمتر مورد تأكيد است؛ ولى در بعض مباحث، مثل عينيت صفات ذاتيه بارى‌تعالى در مقابل اشاعره كه قايل به تغاير هستند، به تالى فاسد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تعدد قدما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 و در مثل فخر رازى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با اين قول، از نصارى هم در فساد عقيده پيشى گرفته‌اند، زيرا نصارى به سه اقنوم و سه قديم معتقد هستند ولى اشاعره به قدماء نه‌گانه قائل شده‌اند</w:t>
      </w:r>
      <w:r>
        <w:rPr>
          <w:rFonts w:eastAsia="IRNazanin" w:cs="IRNazanin"/>
          <w:color w:val="111111"/>
          <w:sz w:val="28"/>
          <w:szCs w:val="28"/>
          <w:rtl w:val="true"/>
          <w:lang w:bidi="fa-IR"/>
        </w:rPr>
        <w:t>.</w:t>
      </w:r>
    </w:p>
    <w:p>
      <w:pPr>
        <w:pStyle w:val="Heading4"/>
        <w:numPr>
          <w:ilvl w:val="3"/>
          <w:numId w:val="1"/>
        </w:numPr>
        <w:rPr/>
      </w:pPr>
      <w:bookmarkStart w:id="32" w:name="__RefHeading___Toc8582287_417432637"/>
      <w:bookmarkStart w:id="33" w:name="_Toc12"/>
      <w:bookmarkEnd w:id="32"/>
      <w:r>
        <w:rPr>
          <w:rtl w:val="true"/>
        </w:rPr>
        <w:t>كمال توحيد</w:t>
      </w:r>
      <w:bookmarkEnd w:id="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توحيد چيست؟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اعتقادى، كمال توحيد، خدا را يگانه و يكتا و بى‌شريك و مثل و</w:t>
      </w:r>
    </w:p>
    <w:p>
      <w:pPr>
        <w:pStyle w:val="BookText"/>
        <w:rPr/>
      </w:pPr>
      <w:r>
        <w:rPr>
          <w:rFonts w:ascii="Amiri" w:hAnsi="Amiri" w:eastAsia="Amiri" w:cs="Amiri"/>
          <w:color w:val="111111"/>
          <w:sz w:val="28"/>
          <w:sz w:val="28"/>
          <w:szCs w:val="28"/>
          <w:rtl w:val="true"/>
          <w:lang w:bidi="ar-SA"/>
        </w:rPr>
        <w:t>نظير و شبيه‌دانستن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اللَّهُ الَّذِى لَا إِلَهَ إِلَّا هُوَ عَالِمُ الْغَيبِ وَالشَّهَادَةِ هُوَ الرَّحْمَنُ الرَّحِيمُ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الَّذِى لَا إِلَهَ إِلَّا هُوَ الْمَلِكُ الْقُدُّوسُ السَّلَامُ الْمُؤْمِنُ الْمُهَيمِنُ الْعَزِيزُ الْجَبَّارُ الْمُتَكَبِّرُ سُبْحَانَ اللَّهِ عَمَّا يشْرِكُونَ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الْأَسْمَاء الْحُسْنَى يسَبِّحُ لَهُ مَا فِى السَّمَاوَاتِ وَالْأَرْضِ وَهُوَ الْعَزِيزُ الْحَكِيمُ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اسماء الحسنى و خدا را در آنها يگانه و بى‌شريك و مثل‌دانستن همه درجات كمال اعتقاد در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را غيرمخلوق و غافر را غير مغفورله و رازق را غير مرزوق و او را غير همه‌دانستن و بسيط و بى‌جزءشناختن همه معالم توحيد اعتقادى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عملى، نيز آنچه بر آن آثار شرعى مرتب است، اقرار لفظى و شهادت به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اقرار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عنوان موحد و مسلمان، احترامات ويژه مى‌يابد و جان و آبرو و مال او در قوانين شرع احترام پيدا مى‌كند و در حفاظت احكام شرع مصونيت مى‌يابد و در اعمال و افعال اعتماد به خدا و توكل و تفويض امر به خدا و رجاء به خدا و تخلق به اخلاق الهى همه از شئون توحيد در عمل است كه شرح آن نياز به تأليف كتاب دارد</w:t>
      </w:r>
      <w:r>
        <w:rPr>
          <w:rFonts w:eastAsia="IRNazanin" w:cs="IRNazanin"/>
          <w:color w:val="111111"/>
          <w:sz w:val="28"/>
          <w:szCs w:val="28"/>
          <w:rtl w:val="true"/>
          <w:lang w:bidi="fa-IR"/>
        </w:rPr>
        <w:t>.</w:t>
      </w:r>
      <w:bookmarkStart w:id="34" w:name="pg12356_131184"/>
    </w:p>
    <w:p>
      <w:pPr>
        <w:pStyle w:val="BookText"/>
        <w:rPr/>
      </w:pPr>
      <w:bookmarkEnd w:id="34"/>
      <w:r>
        <w:rPr>
          <w:rFonts w:ascii="IRNazanin" w:hAnsi="IRNazanin" w:eastAsia="IRNazanin"/>
          <w:color w:val="111111"/>
          <w:sz w:val="28"/>
          <w:sz w:val="28"/>
          <w:szCs w:val="28"/>
          <w:rtl w:val="true"/>
          <w:lang w:bidi="fa-IR"/>
        </w:rPr>
        <w:t>مسأله جبر و تفويض و امر بين امرين همه در داخل اين توحيد وارد مى‌شود، و هم‌چنين مسأله ولايت و حكومت كه به حكم اسماء الحسنى الحاكم و الوالى و الولى بالذات 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صلى‌الله عليه و آله و ائمه طاهرين عليهم‌السلام عمال اين اسماء و شئون الهيه مى‌باشند و كسى را بر كسى بدون اذن و نصب الهى حكومت و ولايت نيست حتى ولايت بر صغار و غيب و قصّر همه تحت ولايت خداوند قرار دارند و بلكه ولايت اشخاص و همه ولايت‌ها حسب مراتب و حتى ولايت شخص بر خودش همه تحت اين ولايت مى‌باشد، و اولى به انفس‌بودن نبى صلى‌الله عليه و آله منشعب از همين ولايت كليه توحيديه جامع‌الاطراف است و به اين لحاظ و لحاظ اسم الحكيم و العليم، نصب امام از مناصب الهيه است، و علامه حلى قدّس‌سره در الفين كه مشتمل بر دو هزار دليل است، يك هزار دليل بر اختصاص اين نصب و تعيين حاكم و ولى اقامه فرموده است، و هزار دليل ديگر بر لزوم عصمت امام است كه در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بود ان‌شاءالله تعالى شرح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در اينجا اين است كه مسائل دين همه توحيدى است و روح همه، توحيد و اعتقاد به وحدانيت خدا و خالق مخلوقات است</w:t>
      </w:r>
      <w:r>
        <w:rPr>
          <w:rFonts w:eastAsia="IRNazanin" w:cs="IRNazanin"/>
          <w:color w:val="111111"/>
          <w:sz w:val="28"/>
          <w:szCs w:val="28"/>
          <w:rtl w:val="true"/>
          <w:lang w:bidi="fa-IR"/>
        </w:rPr>
        <w:t>.</w:t>
      </w:r>
    </w:p>
    <w:p>
      <w:pPr>
        <w:pStyle w:val="Heading4"/>
        <w:numPr>
          <w:ilvl w:val="3"/>
          <w:numId w:val="1"/>
        </w:numPr>
        <w:rPr/>
      </w:pPr>
      <w:bookmarkStart w:id="35" w:name="__RefHeading___Toc8582289_417432637"/>
      <w:bookmarkStart w:id="36" w:name="_Toc13"/>
      <w:bookmarkEnd w:id="35"/>
      <w:r>
        <w:rPr>
          <w:rtl w:val="true"/>
        </w:rPr>
        <w:t>شناخت خداوند</w:t>
      </w:r>
      <w:bookmarkEnd w:id="3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هستم با مطالعات دينى بسيار، ولى هرچه پيش مى‌روم راجع به معرفت خودم و خداوند در خود نقص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فرماييد؟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در جواب شما، توجه به آن لازم است اين‌كه نوشته‌ايد خود و خداى خود را نمى‌توانيد درك كنيد، اين معناى بزرگى است كه انسان از درك حقيقت خود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براى اين حديث، متجاوز از ده تفسير شده است كه همه، علمى و معرفت‌بخش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تفسيرها اين‌است‌كه شناخت و درك حقيقت و كنه خدا را منوط به شناخت حقيقت خود انسان فرموده‌اند، و غرض اين است كه همان‌گونه كه انسان از خودشناسى حقيقى عاجز است، از شناخت كنه و حقيقت خدا عاجز است و به گفته شاعر با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در علم خود زبون باشى‌عارف كردگار چون باشى</w:t>
      </w:r>
    </w:p>
    <w:p>
      <w:pPr>
        <w:pStyle w:val="BookText"/>
        <w:rPr/>
      </w:pPr>
      <w:r>
        <w:rPr>
          <w:rFonts w:ascii="Amiri" w:hAnsi="Amiri" w:eastAsia="Amiri" w:cs="Amiri"/>
          <w:color w:val="111111"/>
          <w:sz w:val="28"/>
          <w:sz w:val="28"/>
          <w:szCs w:val="28"/>
          <w:rtl w:val="true"/>
          <w:lang w:bidi="ar-SA"/>
        </w:rPr>
        <w:t>اما در عين حال، انسان خود را درك مى‌كند و مى‌داند كه هست و نمى‌تواند منكر خودش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هم در اين حد درك مى‌كند كه هست و عالم را آفريده است و انكار وجود او، مثل انكار وجود خود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بيان، بدانيد درباره شناخت خداوند متعال، تفكر در آيات خدا و آفرينش آسمان و زمين اين اصناف بى‌شمار و مخلوقات و عجايبى كه در آنها نهفته شده، و مناسبت‌هاى آنها با يكديگر و تناسب آنها و تناسب اعضا و امورى كه اگر بشر ميليون‌ها سال عمر داشته باشد از احصاء و شمارش آنها و از رسيدن به تمام اسرار آنها عاجز و ناتوان است، همه موجب افزايش معرفت انسان به علم و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تأمل كنيد و راه تكميل معرفت را از آن بيابيد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فِى خَلْقِ السَّمَاوَاتِ وَالأَرْضِ وَ اخْتِلَافِ اللَّيلِ وَالنَّهَارِ لآياتٍ لِّأُوْلِى الألْبَابِ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در حد ممكن خدا را درك كرده‌ايد، ولى چون معرفت، مراتب و درجات بسيار دارد شخص هر چه بيشتر و بيشتر برود درك خود را ناچيز و آيات خدا و نشانه‌هاى عظمت او را بيشتر مى‌بيند</w:t>
      </w:r>
      <w:r>
        <w:rPr>
          <w:rFonts w:eastAsia="IRNazanin" w:cs="IRNazanin"/>
          <w:color w:val="111111"/>
          <w:sz w:val="28"/>
          <w:szCs w:val="28"/>
          <w:rtl w:val="true"/>
          <w:lang w:bidi="fa-IR"/>
        </w:rPr>
        <w:t>.</w:t>
      </w:r>
      <w:bookmarkStart w:id="37" w:name="pg12356_131186"/>
    </w:p>
    <w:p>
      <w:pPr>
        <w:pStyle w:val="Heading4"/>
        <w:numPr>
          <w:ilvl w:val="3"/>
          <w:numId w:val="1"/>
        </w:numPr>
        <w:rPr/>
      </w:pPr>
      <w:bookmarkStart w:id="38" w:name="__RefHeading___Toc8582291_417432637"/>
      <w:bookmarkStart w:id="39" w:name="_Toc14"/>
      <w:bookmarkEnd w:id="37"/>
      <w:bookmarkEnd w:id="38"/>
      <w:r>
        <w:rPr>
          <w:rtl w:val="true"/>
        </w:rPr>
        <w:t>عبادت خداوند</w:t>
      </w:r>
      <w:bookmarkEnd w:id="39"/>
    </w:p>
    <w:p>
      <w:pPr>
        <w:pStyle w:val="Heading5"/>
        <w:numPr>
          <w:ilvl w:val="4"/>
          <w:numId w:val="1"/>
        </w:numPr>
        <w:rPr/>
      </w:pPr>
      <w:bookmarkStart w:id="40" w:name="__RefHeading___Toc8582293_417432637"/>
      <w:bookmarkStart w:id="41" w:name="_Toc15"/>
      <w:bookmarkEnd w:id="40"/>
      <w:r>
        <w:rPr>
          <w:rtl w:val="true"/>
        </w:rPr>
        <w:t>كمال عبادت</w:t>
      </w:r>
      <w:bookmarkEnd w:id="4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عبادات خود را بيشتر به خاطر رسيدن به ثواب الهى انجام مى‌دهم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شرع مقدس، ثواب الهى بالاترين درجه كمال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بندگان، خداوند را به سبب شوق به سوى بهشت و ترس از جهنم، مورد عبادت قرار مى‌دهند، لكن بالاترين درجه و مرتبه همان است كه در عمل، فقط و فقط قصد بنده، خدا و حبّ خدا و رضاى خدا و قرب به حق‌تعالى باشد و داعى و انگيزه او نه رضوان و ثواب، و نه حور و غلمان و نه امان از آتش و عذاب جهنم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حور نخواهم كه بُوَد عين قصوربا خيال تو اگر با دگرى پردازم</w:t>
      </w:r>
    </w:p>
    <w:p>
      <w:pPr>
        <w:pStyle w:val="BookText"/>
        <w:rPr/>
      </w:pPr>
      <w:r>
        <w:rPr>
          <w:rFonts w:ascii="IRNazanin" w:hAnsi="IRNazanin" w:eastAsia="IRNazanin"/>
          <w:color w:val="111111"/>
          <w:sz w:val="28"/>
          <w:sz w:val="28"/>
          <w:szCs w:val="28"/>
          <w:rtl w:val="true"/>
          <w:lang w:bidi="fa-IR"/>
        </w:rPr>
        <w:t>چنان‌كه از حضرت صادق‌عليه‌السلام منقول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 قَوْمٌ عَبَدُوا اللهَ تَبَارَكَ وَ تَعَالى طَلَبَ الثَّوَابِ، فَتِلْكَ عِبَادَةُ الْأُجَرَاءِ؛ وَ قَوْمٌ عَبَدُوا اللهَ عَزَّوَجَلَّ حُبّاً لَهُ، فَتِلْكَ عِبَادَةُ الْأَحْرَارِ، وَ هِى أَفْضَلُ الْعِبَادَة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همه اين مراتب، عبادت واجد مرتبه صحت است و از شرك در عبادت، به دور است، ولى خلوص اكمل، همان خلوص عبادت احرار و آزادگان و اهل معرفت است كه از خدا غير او را نمى‌خواهند و جز قرب او، در هر حال و هر كجا باشند چيز ديگرى نمى‌طلبند</w:t>
      </w:r>
      <w:r>
        <w:rPr>
          <w:rFonts w:eastAsia="IRNazanin" w:cs="IRNazanin"/>
          <w:color w:val="111111"/>
          <w:sz w:val="28"/>
          <w:szCs w:val="28"/>
          <w:rtl w:val="true"/>
          <w:lang w:bidi="fa-IR"/>
        </w:rPr>
        <w:t>.</w:t>
      </w:r>
      <w:bookmarkStart w:id="42" w:name="pg12356_131187"/>
    </w:p>
    <w:p>
      <w:pPr>
        <w:pStyle w:val="Heading5"/>
        <w:numPr>
          <w:ilvl w:val="4"/>
          <w:numId w:val="1"/>
        </w:numPr>
        <w:rPr/>
      </w:pPr>
      <w:bookmarkStart w:id="43" w:name="__RefHeading___Toc8582295_417432637"/>
      <w:bookmarkStart w:id="44" w:name="_Toc16"/>
      <w:bookmarkEnd w:id="42"/>
      <w:bookmarkEnd w:id="43"/>
      <w:r>
        <w:rPr>
          <w:rtl w:val="true"/>
        </w:rPr>
        <w:t>هدف از عبادت</w:t>
      </w:r>
      <w:bookmarkEnd w:id="4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عبادت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عبادت، اتصال به خالق و صاحب جهان و برآوردن نياز فطرى به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خود را ضعيف و فقير و كم و محتاج مى‌بيند و بالفطرة نيرويى غنى، قوى و توانا را ماوراء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اعضاء و اجزاء آن ناتوان و قائم به غير و غير قائم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و احساس مى‌كند، پرستش و عبادت و اتصال به او محبوب بالذات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مى‌خواهد نقص و نياز خود را در حدى جبران و تدارك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عبادت، تشنگى‌هايى را كه دارد برطرف مى‌سازد و الم احساس فقر را علاج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براى بشر، بهتر و قانع‌كننده‌تر و لذت‌بخش‌تر از پرستش و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آرام مى‌گيرد و خود را متعالى و بلندپايه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اين دنيا، جان بشر را 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كه برسد مى‌بيند و مى‌فهمد كه به آنچه بايد برسد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خدا رسيد، جانش استراحت مى‌كند و مقصود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براى انسان نيل به هر رفع نقص و ضعف، هدف است؛ علم هدف است، قدرت هدف است، اما اگر آن چيز، وسيله شوق و ميل بيشتر به عبادت نشود، كارسازى ندارد، چنان‌كه حضرت سجاد زين‌العابدين عليه‌السلام به‌درگاه خداوند متعال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رَاحَةُ مَنْ نَصَبَ لِغَيرِكَ بَدَنَهُ وَ مَتَى فَرَحُ مَنْ قَصَدَ سِوَاكَ بِنِيته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اعمال موجب خستگى و واماندگى مى‌شود، و بنده صادق خدا هرچه بيشتر عبادت مى‌كند، شوقش به عبادت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حالات، حال فراق</w:t>
      </w:r>
      <w:bookmarkStart w:id="45" w:name="pg12356_131188"/>
    </w:p>
    <w:p>
      <w:pPr>
        <w:pStyle w:val="BookText"/>
        <w:rPr/>
      </w:pPr>
      <w:bookmarkEnd w:id="45"/>
      <w:r>
        <w:rPr>
          <w:rFonts w:ascii="Amiri" w:hAnsi="Amiri" w:eastAsia="Amiri" w:cs="Amiri"/>
          <w:color w:val="111111"/>
          <w:sz w:val="28"/>
          <w:sz w:val="28"/>
          <w:szCs w:val="28"/>
          <w:rtl w:val="true"/>
          <w:lang w:bidi="ar-SA"/>
        </w:rPr>
        <w:t>است و عبادت حال وصال و اتصال و ياد و ذكر و تسبيح و تحميد و تهليل و تكبير خداى قادر 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حال پاكان پرهيزكارنيايش‌گران خداوندگار</w:t>
      </w:r>
    </w:p>
    <w:p>
      <w:pPr>
        <w:pStyle w:val="BookText"/>
        <w:rPr/>
      </w:pPr>
      <w:r>
        <w:rPr>
          <w:rFonts w:ascii="Amiri" w:hAnsi="Amiri" w:eastAsia="Amiri" w:cs="Amiri"/>
          <w:color w:val="111111"/>
          <w:sz w:val="28"/>
          <w:sz w:val="28"/>
          <w:szCs w:val="28"/>
          <w:rtl w:val="true"/>
          <w:lang w:bidi="ar-SA"/>
        </w:rPr>
        <w:t>خوشا حالت زارنيكويشان‌مناجات با يار دلجويشان</w:t>
      </w:r>
    </w:p>
    <w:p>
      <w:pPr>
        <w:pStyle w:val="BookText"/>
        <w:rPr/>
      </w:pPr>
      <w:r>
        <w:rPr>
          <w:rFonts w:ascii="IRNazanin" w:hAnsi="IRNazanin" w:eastAsia="IRNazanin"/>
          <w:color w:val="111111"/>
          <w:sz w:val="28"/>
          <w:sz w:val="28"/>
          <w:szCs w:val="28"/>
          <w:rtl w:val="true"/>
          <w:lang w:bidi="fa-IR"/>
        </w:rPr>
        <w:t>خوشا شوق تكبير و تهليلشان‌ثناگويى و حمد تجليلشان</w:t>
      </w:r>
    </w:p>
    <w:p>
      <w:pPr>
        <w:pStyle w:val="BookText"/>
        <w:rPr/>
      </w:pPr>
      <w:r>
        <w:rPr>
          <w:rFonts w:ascii="Amiri" w:hAnsi="Amiri" w:eastAsia="Amiri" w:cs="Amiri"/>
          <w:color w:val="111111"/>
          <w:sz w:val="28"/>
          <w:sz w:val="28"/>
          <w:szCs w:val="28"/>
          <w:rtl w:val="true"/>
          <w:lang w:bidi="ar-SA"/>
        </w:rPr>
        <w:t>خوش آن بنده‌اى كاز خلوص و وفاكند صرف عمرش به ياد خدا</w:t>
      </w:r>
    </w:p>
    <w:p>
      <w:pPr>
        <w:pStyle w:val="BookText"/>
        <w:rPr/>
      </w:pPr>
      <w:r>
        <w:rPr>
          <w:rFonts w:ascii="IRNazanin" w:hAnsi="IRNazanin" w:eastAsia="IRNazanin"/>
          <w:color w:val="111111"/>
          <w:sz w:val="28"/>
          <w:sz w:val="28"/>
          <w:szCs w:val="28"/>
          <w:rtl w:val="true"/>
          <w:lang w:bidi="fa-IR"/>
        </w:rPr>
        <w:t xml:space="preserve">سراپاى او جنبش و شوق و جوش‌زحق بانك لطف و محبت بگوش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46" w:name="__RefHeading___Toc8582297_417432637"/>
      <w:bookmarkStart w:id="47" w:name="_Toc17"/>
      <w:bookmarkEnd w:id="46"/>
      <w:r>
        <w:rPr>
          <w:rtl w:val="true"/>
        </w:rPr>
        <w:t>خلقت</w:t>
      </w:r>
      <w:bookmarkEnd w:id="47"/>
    </w:p>
    <w:p>
      <w:pPr>
        <w:pStyle w:val="Heading5"/>
        <w:numPr>
          <w:ilvl w:val="4"/>
          <w:numId w:val="1"/>
        </w:numPr>
        <w:rPr/>
      </w:pPr>
      <w:bookmarkStart w:id="48" w:name="__RefHeading___Toc8582299_417432637"/>
      <w:bookmarkStart w:id="49" w:name="_Toc18"/>
      <w:bookmarkEnd w:id="48"/>
      <w:r>
        <w:rPr>
          <w:rtl w:val="true"/>
        </w:rPr>
        <w:t>علت خلقت</w:t>
      </w:r>
      <w:bookmarkEnd w:id="4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ما را آفريده است؟ اين‌كه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آفريديم براى عبادت؛ با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عبادت ما احتياج ندارد، چگونه جمع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عالم خلقت از جماد و نبات و انسان و حيوان و آسمان و زمين و كهكشان‌ها و منظومه‌ها و ملائكه و همه و همه را خدا آفريده است و آنها بعد از اين‌كه از خود نيستند و صاحب خود نيستند و خالق آنها آنان را آفريده، حق اعتراض و چون و چرا و پرسش حكمت و علت آن را ندارند و ايراد و اشكالى به كسى كه در ملك خود تصرف مى‌نمايد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سرّ و راز و حكمت اصلى عالم خلقت، شايد در عوالم ديگر ظاهر يا ظاهرتر شود، مثل گياهى كه روييده شود و نيل به فايده اصلى آن، پس از سال‌ها</w:t>
      </w:r>
    </w:p>
    <w:p>
      <w:pPr>
        <w:pStyle w:val="BookText"/>
        <w:rPr/>
      </w:pPr>
      <w:r>
        <w:rPr>
          <w:rFonts w:ascii="Amiri" w:hAnsi="Amiri" w:eastAsia="Amiri" w:cs="Amiri"/>
          <w:color w:val="111111"/>
          <w:sz w:val="28"/>
          <w:sz w:val="28"/>
          <w:szCs w:val="28"/>
          <w:rtl w:val="true"/>
          <w:lang w:bidi="ar-SA"/>
        </w:rPr>
        <w:t>كه به ثمر مى‌نشيند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جن و انس، براى عبادت است، فايده و نتيجه‌اى را كه در عرصه اختيار جن و انس بر آن مرتب مى‌شود بيان مى‌نمايد؛ انسان كه نبايد و نمى‌پرسد كه سازمان جسمانى او چرا تحت اين نظم و نظام است، در غرض از خلقت هم بايد به همين جواب اكتفا كند و عبادت را وسيله نيل كمال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مى‌تواند از خواص مخلوقات اين عالم سؤال كند و در ارتباط با خود و ساير اجناس مخلوقات، دستورالعمل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آنچه در عرصه اختيار او قرار داده شده، استفاده صحيح كند و سير مترقى داشته باشد؛ بايد از تماميت عالم خلقت و كمال آن و نعمت‌هايى كه به او عطا شده تشكر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و آفرينش، از خداست و امرى است كه واقع شده و واقع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آن شاكريم كه ما را با كامل‌ترين نظام آفريده است؛ ما را ناقص و بدون اسباب و ابزار ظاهرى و باطنى و جسمانى و عقلانى نيافريده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بشر، فاقد نعمت‌هاى دنيا وعقل و شرع بود مى‌توانست بگويد چرا نشده است؟ چرا پيغمبران نيامده‌اند؟ چرا من هدايت نشده‌ام؟ اما چرا آفريده شده‌ام و چرا عالم خلق شده، هر چه بپرسد و سؤال كند جوابى كه در خور فهم و دانش نوع او باشد وجود ندارد؛ شايد ملائكه هم از درك نكته اصلى آن عاجز باشند و شايد در عوالم ديگر رازهايى بر او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اين معانى مى‌گويد و مى‌فهمد و اوج معرفت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حتى سؤالاتى كه در محدوده خلقت جايز است و كمال بشر به فهم و گرفتن جواب آنها است نيز به قدرى زياد است كه اگر در عمر دنيا و آخرت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جواب بشنود تمام نمى‌شود</w:t>
      </w:r>
      <w:r>
        <w:rPr>
          <w:rFonts w:eastAsia="IRNazanin" w:cs="IRNazanin"/>
          <w:color w:val="111111"/>
          <w:sz w:val="28"/>
          <w:szCs w:val="28"/>
          <w:rtl w:val="true"/>
          <w:lang w:bidi="fa-IR"/>
        </w:rPr>
        <w:t>:</w:t>
      </w:r>
      <w:bookmarkStart w:id="50" w:name="pg12356_131190"/>
    </w:p>
    <w:p>
      <w:pPr>
        <w:pStyle w:val="BookText"/>
        <w:rPr/>
      </w:pPr>
      <w:bookmarkEnd w:id="50"/>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21"/>
      </w:r>
      <w:r>
        <w:rPr>
          <w:rFonts w:ascii="IRNazanin" w:hAnsi="IRNazanin" w:eastAsia="IRNazanin"/>
          <w:color w:val="111111"/>
          <w:sz w:val="28"/>
          <w:sz w:val="28"/>
          <w:szCs w:val="28"/>
          <w:rtl w:val="true"/>
          <w:lang w:bidi="fa-IR"/>
        </w:rPr>
        <w:t>و بالاخره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در علم خود زبون باشى‌عارف كردگار چون باشى</w:t>
      </w:r>
    </w:p>
    <w:p>
      <w:pPr>
        <w:pStyle w:val="BookText"/>
        <w:rPr/>
      </w:pPr>
      <w:r>
        <w:rPr>
          <w:rFonts w:ascii="Amiri" w:hAnsi="Amiri" w:eastAsia="Amiri" w:cs="Amiri"/>
          <w:color w:val="111111"/>
          <w:sz w:val="28"/>
          <w:sz w:val="28"/>
          <w:szCs w:val="28"/>
          <w:rtl w:val="true"/>
          <w:lang w:bidi="ar-SA"/>
        </w:rPr>
        <w:t>بشر بايد حد خود را بشناسد و هوس منطقه‌هايى را كه حتى ملائكه از ديدن آن عاجزند، نكند و اين همان معرفت است</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582301_417432637"/>
      <w:bookmarkStart w:id="52" w:name="_Toc19"/>
      <w:bookmarkEnd w:id="51"/>
      <w:r>
        <w:rPr>
          <w:rtl w:val="true"/>
        </w:rPr>
        <w:t>علت غايى خلقت</w:t>
      </w:r>
      <w:bookmarkEnd w:id="5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فرق، با استناد به احاديثى از كتب شيعه، هم‌چون بحارالانوار و عيون اخبار الرضا و هم‌چنين زيارت جامعه كبيره مدعى شده‌اند كه امامان، اول ماخلق الله بوده و همان مشيت خداوندى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آنان را خلق كرد و سپس از طريق آنان ديگر مخلوقات را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آنان امامان را علت فاعلى خلقت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احاديث مورد استناد آنها، احاديثى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مصنوع خداونديم و جمله خلق پس از ما، مصنوع 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نخست ما را خلق كرد و سپس ما، ساير موجودات را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خصوص صحت اين احاديث و مطالب نظر مبارك را بيان فرماييد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ائمه مشيةالله نيستند بلكه وعا و ظرف مشيت‌اند، لذا روايات زيادى داريم كه ائمه ظرف مشيت خداوند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لم‌يشأوا الا أن يشاء الله</w:t>
      </w:r>
      <w:r>
        <w:rPr>
          <w:rFonts w:eastAsia="Amiri" w:cs="Amiri" w:ascii="Amiri" w:hAnsi="Amiri"/>
          <w:color w:val="111111"/>
          <w:sz w:val="28"/>
          <w:szCs w:val="28"/>
          <w:rtl w:val="true"/>
          <w:lang w:bidi="ar-SA"/>
        </w:rPr>
        <w:t>».</w:t>
      </w:r>
      <w:bookmarkStart w:id="53" w:name="pg12356_131191"/>
    </w:p>
    <w:p>
      <w:pPr>
        <w:pStyle w:val="BookText"/>
        <w:rPr/>
      </w:pPr>
      <w:bookmarkEnd w:id="53"/>
      <w:r>
        <w:rPr>
          <w:rFonts w:ascii="IRNazanin" w:hAnsi="IRNazanin" w:eastAsia="IRNazanin"/>
          <w:color w:val="111111"/>
          <w:sz w:val="28"/>
          <w:sz w:val="28"/>
          <w:szCs w:val="28"/>
          <w:rtl w:val="true"/>
          <w:lang w:bidi="fa-IR"/>
        </w:rPr>
        <w:t>بلى، يك حديث حافظ رجب برسى نقل كرده كه قابل استناد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روايات كثيرى وجود دارد كه مشيةالله، حادث و به معناى ايجاد و اعمال قدرت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بر حسب اخبار، ائمه علت غايى خلقت عالم‌اند، نه علت 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همه ما سوى الله حتى ائمه‌عليهم‌السلام به مشيت خدا خلق شدند و مشيت معناى مصدرى است و همان انجام‌دادن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ماسوى الله مستند به خداست به حسب آيات و اخبار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خداوند نور اول را به مشيت و اراده آفريده و فاعليت خداوند نسبت به اشياء، به ذات نيست بلكه به مشيت و اراده است و دو باب در اصول كافى در اين مطلب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افاد العلامه المجلسى فى 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تعتقد انهم خلقوا العالم بامر الله لأنا قد نهينا فى صحاح الاخبار عن القول به و لا تعتقد بما قاله البرسى فى مشارق الانوار من الاخبار الضعيفه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ببالى من كلامه ره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582303_417432637"/>
      <w:bookmarkStart w:id="55" w:name="_Toc20"/>
      <w:bookmarkEnd w:id="54"/>
      <w:r>
        <w:rPr>
          <w:rtl w:val="true"/>
        </w:rPr>
        <w:t>هدف از خلقت</w:t>
      </w:r>
      <w:bookmarkEnd w:id="5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كنيم امروز قيامت آمده و به حساب همه رسيده شده است؛ تعدادى به جهنم و تعداد ديگرى به بهشت روانه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آيا كار تمام شد و هدف فقط اين بود كه در آخر عده‌اى خوش بگذرانند و عده‌اى در عذاب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نظام هستى، هدفمند است و اين‌گونه نيست كه انسان رها و بيهوده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أَيحْسَبُ الْإِنسَانُ أَن يتْرَكَ سُدًى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انسان اين است كه رها آفريده شده است؟</w:t>
      </w:r>
    </w:p>
    <w:p>
      <w:pPr>
        <w:pStyle w:val="BookText"/>
        <w:rPr/>
      </w:pPr>
      <w:r>
        <w:rPr>
          <w:rFonts w:ascii="IRNazanin" w:hAnsi="IRNazanin" w:eastAsia="IRNazanin"/>
          <w:color w:val="111111"/>
          <w:sz w:val="28"/>
          <w:sz w:val="28"/>
          <w:szCs w:val="28"/>
          <w:rtl w:val="true"/>
          <w:lang w:bidi="fa-IR"/>
        </w:rPr>
        <w:t>هرگز چنين نيست، انسان را خالق هستى خلق نمود تا تمام اوصاف كمال را در حد استعداد خود دريابد و به نقطه اوج بندگى برسد كه عبوديت، برترين درجه است و در تشهد نماز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او را از ميان همه عناوين گواه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توجه به آن لازم است اين‌كه با تفكر در اين عالم و نظامات آن و قانون تناسب، انسان درك مى‌كند كه عالم را مدبرى حكيم و عليم كه حكمت از ذرات اين عالم و اوراق درختان و مخلوقات كوچك و بزرگ ظاهر و آشكار است و اين جهان به اين بزرگى و اين اوضاع بهم پيوسته را كه مطالعه مى‌كند مى‌فهمد كه به بازى و بيهوده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هدف‌هاى جزئى و داخل در عالم را كه مى‌فهميم، همه برهان حكمت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اين عالم و اين دستگاه به طريق اولى و قطع، هدفمند است و هدفى دارد كه با اين تشكيلات عظيم آفرينش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كاخى بسيار بزرگ و باشكوه بنا كند كه در آن، همه وسايل پذيرايى و تعيش فراهم شده باشد، عقل حكم مى‌كند كه غرض از اين بنا، بايد ضيافت از بزرگترين شخصيت‌ها يا مجمعى از رجال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نظم و ترتيب نشان مى‌دهد كه حكمت و قصد و شعور بالايى نقشه آن را داده و آن را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كسى احتمال دهد كه آن كاخ را براى نگهدارى يك گربه يا بالاتر يك انسان عادى كه ضيافت از او با يك صدم از آنچه در اين بنا مصرف شده به خوبى فراهم مى‌شود بنا كرده است؟ در خلقت عالم، عقل اين را مى‌فهمد كه هدف، بسيار بسيار بزرگ است و بسا بزرگتر از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هدف از خلقت را ثواب و پاداش نيكوكار و كيفر بدكار تصور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هر دو هست ولى نمى‌توان همه هدف را در اين دو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نيست كه مردم مرتكب گناه شوند و آنها را عقاب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همه در دائره نظم و حساب عالم قرار</w:t>
      </w:r>
    </w:p>
    <w:p>
      <w:pPr>
        <w:pStyle w:val="BookText"/>
        <w:rPr/>
      </w:pPr>
      <w:r>
        <w:rPr>
          <w:rFonts w:ascii="IRNazanin" w:hAnsi="IRNazanin" w:eastAsia="IRNazanin"/>
          <w:color w:val="111111"/>
          <w:sz w:val="28"/>
          <w:sz w:val="28"/>
          <w:szCs w:val="28"/>
          <w:rtl w:val="true"/>
          <w:lang w:bidi="fa-IR"/>
        </w:rPr>
        <w:t>دارند كه هدف هر چه باشد بر همه مرتب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خلود در عذاب شايد بيان استحقاق باشد، و نسبت به غير اشخاصى كه بالخصوص مخلدبودن آنها ثابت است، شأنيت باشد نه فعليت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برنامه‌ها در آنجا بر اساس عدل و حكمت الهى و رحمانيت و رحيميت و عفو و مغفرت برقرار است و</w:t>
      </w:r>
    </w:p>
    <w:p>
      <w:pPr>
        <w:pStyle w:val="BookText"/>
        <w:rPr/>
      </w:pPr>
      <w:r>
        <w:rPr>
          <w:rFonts w:ascii="Amiri" w:hAnsi="Amiri" w:eastAsia="Amiri" w:cs="Amiri"/>
          <w:color w:val="111111"/>
          <w:sz w:val="28"/>
          <w:sz w:val="28"/>
          <w:szCs w:val="28"/>
          <w:rtl w:val="true"/>
          <w:lang w:bidi="ar-SA"/>
        </w:rPr>
        <w:t>لَا يظْلِمُ رَبُّكَ أَحَدًا</w:t>
      </w:r>
      <w:r>
        <w:rPr>
          <w:rStyle w:val="FootnoteAnchor"/>
          <w:rtl w:val="true"/>
        </w:rPr>
        <w:footnoteReference w:id="22"/>
      </w:r>
      <w:r>
        <w:rPr>
          <w:rFonts w:ascii="Amiri" w:hAnsi="Amiri" w:eastAsia="Amiri" w:cs="Amiri"/>
          <w:color w:val="111111"/>
          <w:sz w:val="28"/>
          <w:sz w:val="28"/>
          <w:szCs w:val="28"/>
          <w:rtl w:val="true"/>
          <w:lang w:bidi="ar-SA"/>
        </w:rPr>
        <w:t>مقادير امور و موازين، همه طبق عدل و حكمت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مى‌شود با توجه به هدفمندبودن خلقت تصور كرد كه اطاعت و بندگى بدون اجر بماند و ستم و عصيان با اتمام حجت بر انسان بدون كيفر بماند؟ پاداش بندگى، زندگى جاودان در بهشت الهى و كيفر عصيان و ضلالت و گمراهى، آتش قهر و غضب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است كه رسيدگى به اعمال و پاداش و كيفر و بهشت و جهنم در برنامه‌ى خلقت و افعال الهى قرار دارد و مسير آفرينش بشر تا معاد و ثواب و عقابى كه قرآن مجيد از آن خبر داده است مى‌باشد، اما اين‌كه اين مسير در اينجا متوقف مى‌شود، بسا جلوه‌ها و آفاق‌هايى معنوى و جسمى در جلو باشد كه تفهيم آن در اين دنيا به بشرهاى عادى ممكن نباشد، چنان‌كه شناساندن اين عالم به جنين در رحم مادر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آگاهى‌ها و مسائلى باشد كه در آن عالم معلوم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انكار نيست اين است كه با توجه به مقامات موجود در اين عالم از اجزا و اعضا كه همه هدفمند مى‌باشند، مثل اين‌كه خلقت چشم و گوش و اعضاء و اجزاء و كوه و دريا و اشجار همه هدف‌مند هستند، بنابراين مجموع عالم به اين‌كه هدفمند باشد اولى است</w:t>
      </w:r>
      <w:r>
        <w:rPr>
          <w:rFonts w:eastAsia="IRNazanin" w:cs="IRNazanin"/>
          <w:color w:val="111111"/>
          <w:sz w:val="28"/>
          <w:szCs w:val="28"/>
          <w:rtl w:val="true"/>
          <w:lang w:bidi="fa-IR"/>
        </w:rPr>
        <w:t>.</w:t>
      </w:r>
      <w:bookmarkStart w:id="56" w:name="pg12356_131194"/>
    </w:p>
    <w:p>
      <w:pPr>
        <w:pStyle w:val="Heading5"/>
        <w:numPr>
          <w:ilvl w:val="4"/>
          <w:numId w:val="1"/>
        </w:numPr>
        <w:rPr/>
      </w:pPr>
      <w:bookmarkStart w:id="57" w:name="__RefHeading___Toc8582305_417432637"/>
      <w:bookmarkStart w:id="58" w:name="_Toc21"/>
      <w:bookmarkEnd w:id="56"/>
      <w:bookmarkEnd w:id="57"/>
      <w:r>
        <w:rPr>
          <w:rtl w:val="true"/>
        </w:rPr>
        <w:t>چرايى خلقت مخلدين در جهنم</w:t>
      </w:r>
      <w:bookmarkEnd w:id="5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انسان‌هايى را كه عاقبت، مخلد در عذاب مى‌شوند و خود خداوند از سرنوشت آنان پيش از خلقتشان آگاه بوده است، آفريده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را خود انسان مى‌فهمد كه پاسخ‌گفتن صحيح آسان نيست و ميدانى نيست كه همه كس بتواند در آن وارد شود؛ فقط اگر از طريق حضرات ائمه طاهرين عليهم‌السلام جوابى باشد به آن اعتماد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بنده و كارهاى خدا كه بر حسب اعتقاد و ادله، طبق حكمت و مصلحت است، انسان اين حكمت‌ها را مى‌يابد و مى‌بيند و خدا را حكيم و عليم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همين جا هم در يك مورد، انسان ابهامى ببيند كه از درك حكمت آن عاجز باشد، بايد آن را حمل بر قصور و كوتاهى خود بنمايد، و اين‌كه به او ابزار فهم همه چيز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انسان غير از اين حواس پنج‌گانه، حاسه ديگرى داشت خيلى از مجهولات كه تا دنيا باقى است مجهول مى‌ماند، بر او معلوم مى‌شد، چنان‌كه از اين حواس اگر هم حاسه‌اى را فاقد بود آنچه را با داشتن، اينك حس مى‌كند و براى او محسوس و معلوم است مجهول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اين‌كه انسان در داخل اين نظام تكوين و تشريع، راهى را كه مى‌فهمد راه خير و سعادت اوست و خدا او را به آن هدايت نموده، رها نكند و از نعمت‌هاى الهى استفاده كند و خود را معطل اين مطالب نكند و در اين سؤالات به پاسخ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يسْأَلُ عَمَّا يفْعَلُ وَهُمْ يسْأَلُونَ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ارتباط با خلق اين انسان‌ها، ممكن است بگوييم والله اعلم</w:t>
      </w:r>
      <w:bookmarkStart w:id="59" w:name="pg12356_131195"/>
    </w:p>
    <w:p>
      <w:pPr>
        <w:pStyle w:val="BookText"/>
        <w:rPr/>
      </w:pPr>
      <w:bookmarkEnd w:id="59"/>
      <w:r>
        <w:rPr>
          <w:rFonts w:ascii="IRNazanin" w:hAnsi="IRNazanin" w:eastAsia="IRNazanin"/>
          <w:color w:val="111111"/>
          <w:sz w:val="28"/>
          <w:sz w:val="28"/>
          <w:szCs w:val="28"/>
          <w:rtl w:val="true"/>
          <w:lang w:bidi="fa-IR"/>
        </w:rPr>
        <w:t>كه خلقت اين افراد مقصود بالاصالة نيست و به تبع خلقت انسان‌هاى صالح كه بالاصالة مقصودند خلق شده‌اند كه لازم خلقت اين عالم و همه مخلوقات و اين افراد صالح و حصول مقصودى كه از خلقت كل و افراد رستگار است، خلقت اين افراد است؛ نه اين‌كه اين افراد براى معصيت خلق شده باشند، بلكه هر دو گروه را خدا مختار آفريده است كه</w:t>
      </w:r>
    </w:p>
    <w:p>
      <w:pPr>
        <w:pStyle w:val="BookText"/>
        <w:rPr/>
      </w:pP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23"/>
      </w:r>
      <w:r>
        <w:rPr>
          <w:rFonts w:ascii="IRNazanin" w:hAnsi="IRNazanin" w:eastAsia="IRNazanin"/>
          <w:color w:val="111111"/>
          <w:sz w:val="28"/>
          <w:sz w:val="28"/>
          <w:szCs w:val="28"/>
          <w:rtl w:val="true"/>
          <w:lang w:bidi="fa-IR"/>
        </w:rPr>
        <w:t>اما آن گروه پاك، مقصود از خلقت مى‌باشند ولى هر دو در ميدان تكليف و هدايت تشريعى مختار و مكلف به اطاعت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آنچه بايد باشد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كه هست آن‌چنان مى‌بايدو آن‌چيز كه آن‌چنان نمى‌بايد نيست</w:t>
      </w:r>
    </w:p>
    <w:p>
      <w:pPr>
        <w:pStyle w:val="Heading5"/>
        <w:numPr>
          <w:ilvl w:val="4"/>
          <w:numId w:val="1"/>
        </w:numPr>
        <w:rPr/>
      </w:pPr>
      <w:bookmarkStart w:id="60" w:name="__RefHeading___Toc8582307_417432637"/>
      <w:bookmarkStart w:id="61" w:name="_Toc22"/>
      <w:bookmarkEnd w:id="60"/>
      <w:r>
        <w:rPr>
          <w:rtl w:val="true"/>
        </w:rPr>
        <w:t>حدوث يا قدم عالم</w:t>
      </w:r>
      <w:bookmarkEnd w:id="6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جهان، ازلى تصور شود، نياز آن به خالق چه توجيهى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در آن است، حادث است و على‌الدوام حدوث در آن جارى است و در تغيير و تبدل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و اجزاء عالم، پديده و آيت مى‌باشند و مسبوق به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اين اساس قرار دارد، و چيزى بى‌سابقه‌ى عدم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ماده ازلى نباشد و اين تطورات همه از شئون و خواص آن باشد؟، جواب اين است كه اين تطورات بدون عامل شعور از خارج، قابل تصور نيست، بلكه عامل عقل و شعور در آن ظاهر است و اگر اين عامل، عقل و شعور نباشد، بيشتر شئونى كه در عالم مى‌بينيم تحقق نمى‌يابد</w:t>
      </w:r>
      <w:r>
        <w:rPr>
          <w:rFonts w:eastAsia="IRNazanin" w:cs="IRNazanin"/>
          <w:color w:val="111111"/>
          <w:sz w:val="28"/>
          <w:szCs w:val="28"/>
          <w:rtl w:val="true"/>
          <w:lang w:bidi="fa-IR"/>
        </w:rPr>
        <w:t>.</w:t>
      </w:r>
      <w:bookmarkStart w:id="62" w:name="pg12356_131196"/>
    </w:p>
    <w:p>
      <w:pPr>
        <w:pStyle w:val="BookText"/>
        <w:rPr/>
      </w:pPr>
      <w:bookmarkEnd w:id="62"/>
      <w:r>
        <w:rPr>
          <w:rFonts w:ascii="IRNazanin" w:hAnsi="IRNazanin" w:eastAsia="IRNazanin"/>
          <w:color w:val="111111"/>
          <w:sz w:val="28"/>
          <w:sz w:val="28"/>
          <w:szCs w:val="28"/>
          <w:rtl w:val="true"/>
          <w:lang w:bidi="fa-IR"/>
        </w:rPr>
        <w:t>وقتى اين عقل و شعور را در بخشى از كاينات درك مى‌كنيم ساير هم بر آن قياس مى‌شوند، خصوصاً با آن كه پيچيده‌ترند هرچه غور و بررسى در آنها بيشتر مى‌شود، وابستگى آنها به علم و قدرت و شعور خارج از وجودشان ظاهرتر مى‌شود</w:t>
      </w:r>
      <w:r>
        <w:rPr>
          <w:rFonts w:eastAsia="IRNazanin" w:cs="IRNazanin"/>
          <w:color w:val="111111"/>
          <w:sz w:val="28"/>
          <w:szCs w:val="28"/>
          <w:rtl w:val="true"/>
          <w:lang w:bidi="fa-IR"/>
        </w:rPr>
        <w:t>.</w:t>
      </w:r>
    </w:p>
    <w:p>
      <w:pPr>
        <w:pStyle w:val="Heading4"/>
        <w:numPr>
          <w:ilvl w:val="3"/>
          <w:numId w:val="1"/>
        </w:numPr>
        <w:rPr/>
      </w:pPr>
      <w:bookmarkStart w:id="63" w:name="__RefHeading___Toc8582309_417432637"/>
      <w:bookmarkStart w:id="64" w:name="_Toc23"/>
      <w:bookmarkEnd w:id="63"/>
      <w:r>
        <w:rPr>
          <w:rtl w:val="true"/>
        </w:rPr>
        <w:t>رابطه معرفت خدا و ابتلاء مومن</w:t>
      </w:r>
      <w:bookmarkEnd w:id="6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مورد شعر</w:t>
      </w:r>
    </w:p>
    <w:p>
      <w:pPr>
        <w:pStyle w:val="BookText"/>
        <w:rPr/>
      </w:pPr>
      <w:r>
        <w:rPr>
          <w:rFonts w:ascii="Amiri" w:hAnsi="Amiri" w:eastAsia="Amiri" w:cs="Amiri"/>
          <w:color w:val="111111"/>
          <w:sz w:val="28"/>
          <w:sz w:val="28"/>
          <w:szCs w:val="28"/>
          <w:rtl w:val="true"/>
          <w:lang w:bidi="ar-SA"/>
        </w:rPr>
        <w:t>هر كه در اين بزم مقرب‌تر است‌جام بلا بيشترش مى‌دهند</w:t>
      </w:r>
    </w:p>
    <w:p>
      <w:pPr>
        <w:pStyle w:val="BookText"/>
        <w:rPr/>
      </w:pPr>
      <w:r>
        <w:rPr>
          <w:rFonts w:ascii="IRNazanin" w:hAnsi="IRNazanin" w:eastAsia="IRNazanin"/>
          <w:color w:val="111111"/>
          <w:sz w:val="28"/>
          <w:sz w:val="28"/>
          <w:szCs w:val="28"/>
          <w:rtl w:val="true"/>
          <w:lang w:bidi="fa-IR"/>
        </w:rPr>
        <w:t>چيست؟ آيا خداوند متعال با دوستان خويش اين‌گونه رفتار مى‌نمايد؟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شعر به اين شرح معنى شود كه هر كس در جهان، استعداد و درك و معرفتش به خداوند متعال و آيات الهى و اسرار بى‌شمار و نظامات و برنامه‌هايى كه در كاينات وجود دارد، بيشتر باشد، احساس مسئوليت بيشتر مى‌نمايد و بيشتر مورد انتظار است كه به وظايف دينى و اجتماعى خود عمل نمايد و در اين راه متحمل زحمات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عواطف زنده و ترحم بيشتر بهره‌مند باشد، بيشتر غمخوار فقرا و محرومين و حامى ضعفا و مظلومين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است كه رسول خدا صلى‌الله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أَشَدُّ النَّاسِ بَلَاءًفَالْمُؤْمِنُ مِنَ الْأَمْثَلِ فَالْأَمْثَل</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ابتلاء ما پيغمبران از همه بيشتر است؛ يعنى زحمت و مسئوليت ما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آنان كه به ما همانندتر و شبيه‌تر هستند و </w:t>
      </w:r>
      <w:r>
        <w:rPr>
          <w:rFonts w:eastAsia="IRNazanin" w:cs="IRNazanin"/>
          <w:color w:val="111111"/>
          <w:sz w:val="28"/>
          <w:szCs w:val="28"/>
          <w:rtl w:val="true"/>
          <w:lang w:bidi="fa-IR"/>
        </w:rPr>
        <w:t>...</w:t>
      </w:r>
      <w:bookmarkStart w:id="65" w:name="pg12356_131197"/>
    </w:p>
    <w:p>
      <w:pPr>
        <w:pStyle w:val="BookText"/>
        <w:rPr/>
      </w:pPr>
      <w:bookmarkEnd w:id="65"/>
      <w:r>
        <w:rPr>
          <w:rFonts w:ascii="IRNazanin" w:hAnsi="IRNazanin" w:eastAsia="IRNazanin"/>
          <w:color w:val="111111"/>
          <w:sz w:val="28"/>
          <w:sz w:val="28"/>
          <w:szCs w:val="28"/>
          <w:rtl w:val="true"/>
          <w:lang w:bidi="fa-IR"/>
        </w:rPr>
        <w:t>مؤمن به قدر ايمان خود، ابتلاء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 نيست، احساس مسئوليت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بى‌خيال، بى‌توجه به مردم و به بنى‌نوع خود، مثل حيوانات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اصل داراى معنايى دقيق است و بيان مقام عالى بندگان خاص خداوند و خدمتگزاران حقيقى بشر است كه از صفات آنها، ايثار و برگزيدن ديگران بر خود و قبول صدمات در راه خدمت به جامعه و هدايت بشر و نجات ضعفا است</w:t>
      </w:r>
      <w:r>
        <w:rPr>
          <w:rFonts w:eastAsia="IRNazanin" w:cs="IRNazanin"/>
          <w:color w:val="111111"/>
          <w:sz w:val="28"/>
          <w:szCs w:val="28"/>
          <w:rtl w:val="true"/>
          <w:lang w:bidi="fa-IR"/>
        </w:rPr>
        <w:t>.</w:t>
      </w:r>
    </w:p>
    <w:p>
      <w:pPr>
        <w:pStyle w:val="Heading4"/>
        <w:numPr>
          <w:ilvl w:val="3"/>
          <w:numId w:val="1"/>
        </w:numPr>
        <w:rPr/>
      </w:pPr>
      <w:bookmarkStart w:id="66" w:name="__RefHeading___Toc8582311_417432637"/>
      <w:bookmarkStart w:id="67" w:name="_Toc24"/>
      <w:bookmarkEnd w:id="66"/>
      <w:r>
        <w:rPr>
          <w:rtl w:val="true"/>
        </w:rPr>
        <w:t>دوست‌داشتن بندگان خدا</w:t>
      </w:r>
      <w:bookmarkEnd w:id="6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دوست‌داشتن كسى به اندازه خدا و به زبان‌آوردن آن براى خود شرك است؟ و آيا مى‌توان گفت كه دوست‌داشتن زياد عبادت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أَشَدُّ حُبّاً للّه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ايمان آورده‌اند، دوستى آنها به خدا بيشتر و محكم‌تر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كسى گمان كند اگر كسى را به اندازه خدا دوست مى‌دارد از قلّت معرفت است، قياس بنده عاجز ناتوان و جاهل و محتاج و مخلوق خدا به خداوند عالم قادر حكيم خالق بى‌نياز چگونه توجيه مى‌شود؟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مؤمن و با معرفت بايد همه دوستى‌هايش براى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ايمان، دوستى است؛ دوستى خدا اصل است و همه دوستى‌ها را بايد فرع آن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شاعر</w:t>
      </w:r>
      <w:r>
        <w:rPr>
          <w:rFonts w:eastAsia="Amiri" w:cs="Amiri" w:ascii="Amiri" w:hAnsi="Amiri"/>
          <w:color w:val="111111"/>
          <w:sz w:val="28"/>
          <w:szCs w:val="28"/>
          <w:rtl w:val="true"/>
          <w:lang w:bidi="ar-SA"/>
        </w:rPr>
        <w:t>:</w:t>
      </w:r>
      <w:bookmarkStart w:id="68" w:name="pg12356_131198"/>
    </w:p>
    <w:p>
      <w:pPr>
        <w:pStyle w:val="BookText"/>
        <w:rPr/>
      </w:pPr>
      <w:bookmarkEnd w:id="68"/>
      <w:r>
        <w:rPr>
          <w:rFonts w:ascii="Amiri" w:hAnsi="Amiri" w:eastAsia="Amiri" w:cs="Amiri"/>
          <w:color w:val="111111"/>
          <w:sz w:val="28"/>
          <w:sz w:val="28"/>
          <w:szCs w:val="28"/>
          <w:rtl w:val="true"/>
          <w:lang w:bidi="ar-SA"/>
        </w:rPr>
        <w:t>به جهان خرم از آنم كه جهان خرم از اوست‌عاشقم بر همه عالم كه همه عالم از اوست</w:t>
      </w:r>
    </w:p>
    <w:p>
      <w:pPr>
        <w:pStyle w:val="BookText"/>
        <w:rPr/>
      </w:pPr>
      <w:r>
        <w:rPr>
          <w:rFonts w:ascii="Amiri" w:hAnsi="Amiri" w:eastAsia="Amiri" w:cs="Amiri"/>
          <w:color w:val="111111"/>
          <w:sz w:val="28"/>
          <w:sz w:val="28"/>
          <w:szCs w:val="28"/>
          <w:rtl w:val="true"/>
          <w:lang w:bidi="ar-SA"/>
        </w:rPr>
        <w:t>در حديث شريف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فِى الله وَ الْبُغْضُ فِى الله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محكم‌ترين دستگيره‌هاى ايمان، دوست‌داشتن در راه خدا و دشمن‌بودن از براى خدا است</w:t>
      </w:r>
      <w:r>
        <w:rPr>
          <w:rFonts w:eastAsia="IRNazanin" w:cs="IRNazanin"/>
          <w:color w:val="111111"/>
          <w:sz w:val="28"/>
          <w:szCs w:val="28"/>
          <w:rtl w:val="true"/>
          <w:lang w:bidi="fa-IR"/>
        </w:rPr>
        <w:t>.</w:t>
      </w:r>
    </w:p>
    <w:p>
      <w:pPr>
        <w:pStyle w:val="Heading4"/>
        <w:numPr>
          <w:ilvl w:val="3"/>
          <w:numId w:val="1"/>
        </w:numPr>
        <w:rPr/>
      </w:pPr>
      <w:bookmarkStart w:id="69" w:name="__RefHeading___Toc8582313_417432637"/>
      <w:bookmarkStart w:id="70" w:name="_Toc25"/>
      <w:bookmarkEnd w:id="69"/>
      <w:r>
        <w:rPr>
          <w:rtl w:val="true"/>
        </w:rPr>
        <w:t>عدم سنخيت بين خالق و مخلوق</w:t>
      </w:r>
      <w:bookmarkEnd w:id="7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ذات خداوند متعال و مخلوقات در اصل حقيقت وجود، اشتراك و سنخيتى دارند، مثل نور آفتاب و مراتب 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خالق و مخلوق، سنخيت ذاتى نيست و صريح آيه شريفه لَيسَ كَمِثْلِهِ شَى‌ءٌ</w:t>
      </w:r>
      <w:r>
        <w:rPr>
          <w:rStyle w:val="FootnoteAnchor"/>
          <w:rtl w:val="true"/>
        </w:rPr>
        <w:footnoteReference w:id="26"/>
      </w:r>
      <w:r>
        <w:rPr>
          <w:rFonts w:ascii="IRNazanin" w:hAnsi="IRNazanin" w:eastAsia="IRNazanin"/>
          <w:color w:val="111111"/>
          <w:sz w:val="28"/>
          <w:sz w:val="28"/>
          <w:szCs w:val="28"/>
          <w:rtl w:val="true"/>
          <w:lang w:bidi="fa-IR"/>
        </w:rPr>
        <w:t>و صريح روايات، بينونت كامل بين خالق و مخلوق؛ چه در ذات و چه در صفات است، مانند 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تنزه عن مجانسة مخلوقاته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خلو من خلقه و خلقه خلو منه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لايليق بالذى هو خالق كل شئ الا ان يكون مبايناً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شئ متعالياً عن كل شئ</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مباينته اياهم مفارقته لهم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كنهه تفريق بينه و بين خلقه </w:t>
      </w:r>
      <w:r>
        <w:rPr>
          <w:rFonts w:eastAsia="Amiri" w:cs="Amiri" w:ascii="Amiri" w:hAnsi="Amiri"/>
          <w:color w:val="111111"/>
          <w:sz w:val="28"/>
          <w:szCs w:val="28"/>
          <w:rtl w:val="true"/>
          <w:lang w:bidi="ar-SA"/>
        </w:rPr>
        <w:t>...»</w:t>
      </w:r>
      <w:r>
        <w:rPr>
          <w:rStyle w:val="FootnoteAnchor"/>
          <w:rtl w:val="true"/>
        </w:rPr>
        <w:footnoteReference w:id="31"/>
      </w:r>
      <w:bookmarkStart w:id="71" w:name="pg12356_131199"/>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باين من خلقه محيط بما خلق علماً و قدرة و احاطة و سلطاناً</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72" w:name="__RefHeading___Toc8582315_417432637"/>
      <w:bookmarkStart w:id="73" w:name="_Toc26"/>
      <w:bookmarkEnd w:id="72"/>
      <w:r>
        <w:rPr>
          <w:rtl w:val="true"/>
        </w:rPr>
        <w:t>اسماء و صفات خداوند</w:t>
      </w:r>
      <w:bookmarkEnd w:id="73"/>
    </w:p>
    <w:p>
      <w:pPr>
        <w:pStyle w:val="Heading4"/>
        <w:numPr>
          <w:ilvl w:val="3"/>
          <w:numId w:val="1"/>
        </w:numPr>
        <w:rPr/>
      </w:pPr>
      <w:bookmarkStart w:id="74" w:name="__RefHeading___Toc8582317_417432637"/>
      <w:bookmarkStart w:id="75" w:name="_Toc27"/>
      <w:bookmarkEnd w:id="74"/>
      <w:r>
        <w:rPr>
          <w:rtl w:val="true"/>
        </w:rPr>
        <w:t>عينيت ذات و صفات</w:t>
      </w:r>
      <w:bookmarkEnd w:id="7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صفات خداوند عين ذات اوست؟ در روز ازل كه غير از خدا موجودى نبوده است، آيا خداوند صفت فعل داشته يا فقط صفت ذات بوده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ذاتيه خداوند متعال، عين ذات اوست، مثل علم و قدرت و حيات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ذاتيه يعنى، عين ذات است نه زايد بر ذات و غير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اشاعره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صفات فعليه كه اتصاف به آن عين ذات نيست، مثل خالق و رازق كه به جهت دو فعل خلق و رزق كه حادث است و قديم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خالق و رازق گفته مى‌شود و غير از قدرت بر خلق و رزق و قدرت بر هر فعل ديگر است كه صفت قدرت است كه ذاتى است ولى قدرت‌داشتن بر خلق و رزق غير از خلق‌كردن و روزى‌دادن است كه حادث است؛ و به عبارت ديگر صفات فعل پروردگار، عين ذات او نيست، و به صدور فعل و آفرينش و آفريدن، و رزق و روزى‌دادن، بر او اطلاق مى‌شود و كافى است براى واضح‌شدن اين معنا كه بدانيم همه اشياء خلق خدا و فعل خدا هستند و نبودند و به فعل خدا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بودشدن و خلق، فعل خدا است و خداوند، فاعل اين افعال است و اسامى مثل خالق، مصوّر، رازق، قابض، محيى، مميت، رحمان و رحيم كه بر او اطلاق مى‌شود، اسماء افعال الهى است؛ ولى در اصل، همه صفات فعليه به صفات ذاتيه راجع مى‌شود؛ قدرت بر تمام اين افعال، صفت ذات است ولى به</w:t>
      </w:r>
      <w:bookmarkStart w:id="76" w:name="pg12356_131200"/>
    </w:p>
    <w:p>
      <w:pPr>
        <w:pStyle w:val="BookText"/>
        <w:rPr/>
      </w:pPr>
      <w:bookmarkEnd w:id="76"/>
      <w:r>
        <w:rPr>
          <w:rFonts w:ascii="Amiri" w:hAnsi="Amiri" w:eastAsia="Amiri" w:cs="Amiri"/>
          <w:color w:val="111111"/>
          <w:sz w:val="28"/>
          <w:sz w:val="28"/>
          <w:szCs w:val="28"/>
          <w:rtl w:val="true"/>
          <w:lang w:bidi="ar-SA"/>
        </w:rPr>
        <w:t>اعتبار نفس آن، اطلاق قادر بر خدا مى‌شود ولى رازق و خالق اطلاق نمى‌شود و در اسماء افعال، اين شعر صادق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عباراتنا شتى و حسنك واحدو كل الى ذلك الكمال يشير</w:t>
      </w:r>
    </w:p>
    <w:p>
      <w:pPr>
        <w:pStyle w:val="Heading4"/>
        <w:numPr>
          <w:ilvl w:val="3"/>
          <w:numId w:val="1"/>
        </w:numPr>
        <w:rPr/>
      </w:pPr>
      <w:bookmarkStart w:id="77" w:name="__RefHeading___Toc8582319_417432637"/>
      <w:bookmarkStart w:id="78" w:name="_Toc28"/>
      <w:bookmarkEnd w:id="77"/>
      <w:r>
        <w:rPr>
          <w:rtl w:val="true"/>
        </w:rPr>
        <w:t>اطلاق وجود بر خداوند؛ مشترك لفظى يا معنوى</w:t>
      </w:r>
      <w:bookmarkEnd w:id="7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موجود بر خداوند متعال و بر افراد ممكنات، مشترك معنوى است يا لفظى؟ و به عبارت ديگر، وجود و بود بين خدا جل اسمه و مخلوقات مشترك لفظى است يا معنوى؟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معنوى است، به اين معنا كه در قضاياى خدا هست و موجود هست و انسان هست و فرشته هست و كوه هست و دريا هست و موجود است، مراد از هست و وجود و موجود در همه، يك معنا است و در هر قضيه، خبر از كينونت موضوع قضيه داده مى‌شود، با اين تفاوت كه كينونت و بود خدا بالذات است و كينونت ساير اشيا، بالغير 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در همه، خبر از كينونت و بود آنها داده مى‌شود وآنچه محمول است، در همه قضايا كينونت است و تفاوت آنها به حسب موضوع و يا محمل عليه الكينونة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اشتراك معنوى به معناى اين‌كه هر يك فردى در حقيقت وجود مى‌باشند، تفاوت آنها به مراتب و قوت و ضعف و تقدم و تأخر آنها است، چنان‌كه برخى به اصطلاح حكما و قائلان به اصالة الوجود برآنند، با صريح مثل آيه‌ى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تام دارد، زيرا مثليت در ذات و حقيقت، ظاهرترين مثليت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اشتراك لفظى، اگر مقصود از تسميه واجب و ممكن به آن، تسميه هر يك مستقلًا و به حسب هويت و ذات هر يك باشد كه با هم تباين بالذات دارند، اطلاق وجود و موجود بر هر يك، به اشتراك لفظى صحيح است، و اين اطلاق اگر بر حسب لغت صحيح باشد، فى حد نفسه اشكال ندارد و فقط دائر مدار اين</w:t>
      </w:r>
      <w:bookmarkStart w:id="79" w:name="pg12356_131201"/>
    </w:p>
    <w:p>
      <w:pPr>
        <w:pStyle w:val="BookText"/>
        <w:rPr/>
      </w:pPr>
      <w:bookmarkEnd w:id="79"/>
      <w:r>
        <w:rPr>
          <w:rFonts w:ascii="Amiri" w:hAnsi="Amiri" w:eastAsia="Amiri" w:cs="Amiri"/>
          <w:color w:val="111111"/>
          <w:sz w:val="28"/>
          <w:sz w:val="28"/>
          <w:szCs w:val="28"/>
          <w:rtl w:val="true"/>
          <w:lang w:bidi="ar-SA"/>
        </w:rPr>
        <w:t>است كه اين تسميه، سابقه لغوى و استعمال اهل لغت داشته باشد</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8582321_417432637"/>
      <w:bookmarkStart w:id="81" w:name="_Toc29"/>
      <w:bookmarkEnd w:id="80"/>
      <w:r>
        <w:rPr>
          <w:rtl w:val="true"/>
        </w:rPr>
        <w:t>وحدت وجود، خلاف نصوص كتاب و سنت</w:t>
      </w:r>
      <w:bookmarkEnd w:id="8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نظريه وحدت وجود، مطابق عقل و نصوص شرعى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به معنى نفى غيريت الله من غيره من الموجودات و نفى الاثنينية و وحدت شخصى فى دارالتحقق، باطل و خلاف نصوص كتاب از بسم‌الله فاتحةالكتاب تا من الجنة و الناس و نصوص سنت و احاديث متواتر است؛ اگر كسى بر اين عقيده باشد واجب است به قرآن مجيد و عترت رجوع نمايد و توبه كند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82" w:name="__RefHeading___Toc8582323_417432637"/>
      <w:bookmarkStart w:id="83" w:name="_Toc30"/>
      <w:bookmarkEnd w:id="82"/>
      <w:r>
        <w:rPr>
          <w:rtl w:val="true"/>
        </w:rPr>
        <w:t>معناى ازليت و ابديت</w:t>
      </w:r>
      <w:bookmarkEnd w:id="8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الازلى الابدى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ازليت و ابديت 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خدابودن و ممكن‌نبودن، مساوى با ازليت و ابديت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وجوب وجودش بالنسبة الى الازل و الابد مطلق است و الّا لازم مى‌شود خلف و خروج الوجوب الى الامكان و به عبارت ديگر معناى ازلى‌بودن، ابتدا و آغازنداشتن و معناى ابدى‌بودن، پايان و نهايت‌نداشتن است و دليل آن، همان حادث‌نبودن و به‌خودبودن و بى‌سبب و علت‌بودن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ابتدا و آغاز براى او جلت اسمائه مساوى با حدوث و نياز به محدث و احتياج به غير است و فرض پايان و نهايت نيز مستلزم امكان و عدم وجوب است، همان‌طور كه احتمال آغاز نسبت به ذات الهى خلاف و منتفى است، احتمال پايان و عدم نيز منتفى است</w:t>
      </w:r>
      <w:r>
        <w:rPr>
          <w:rFonts w:eastAsia="IRNazanin" w:cs="IRNazanin"/>
          <w:color w:val="111111"/>
          <w:sz w:val="28"/>
          <w:szCs w:val="28"/>
          <w:rtl w:val="true"/>
          <w:lang w:bidi="fa-IR"/>
        </w:rPr>
        <w:t>.</w:t>
      </w:r>
      <w:bookmarkStart w:id="84" w:name="pg12356_131202"/>
    </w:p>
    <w:p>
      <w:pPr>
        <w:pStyle w:val="Heading4"/>
        <w:numPr>
          <w:ilvl w:val="3"/>
          <w:numId w:val="1"/>
        </w:numPr>
        <w:rPr/>
      </w:pPr>
      <w:bookmarkStart w:id="85" w:name="__RefHeading___Toc8582325_417432637"/>
      <w:bookmarkStart w:id="86" w:name="_Toc31"/>
      <w:bookmarkEnd w:id="84"/>
      <w:bookmarkEnd w:id="85"/>
      <w:r>
        <w:rPr>
          <w:rtl w:val="true"/>
        </w:rPr>
        <w:t xml:space="preserve">معناى اسم </w:t>
      </w:r>
      <w:r>
        <w:rPr>
          <w:rtl w:val="true"/>
        </w:rPr>
        <w:t>«</w:t>
      </w:r>
      <w:r>
        <w:rPr>
          <w:rtl w:val="true"/>
        </w:rPr>
        <w:t>قابض</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نام‌هاى خداوند مى‌باشد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 شريف القابض، گيرنده و بازگيرنده است؛ چنان‌كه معنى اسم شريف الباسط، عطاكننده و بسطدهنده است كه معنى اين است كه قبض و بسط و عطا و امساك هر دو از اوصاف و افعال خدا است كه بر حسب حكمت و مصلحت جريان دارد كه بايد خداى متعال چنان‌كه به صفت بسط و اسم الباسط موصوف و موسوم است به صفت قبض و اسم القابض نيز چون واجد جميع صفات كمال است موصوف و موسوم باشد هر دو از صفات كماليه است و شايد القابض به صفات جلاليه اشبه باشد چنان‌كه الباسط از صفات جماليه است</w:t>
      </w:r>
      <w:r>
        <w:rPr>
          <w:rFonts w:eastAsia="IRNazanin" w:cs="IRNazanin"/>
          <w:color w:val="111111"/>
          <w:sz w:val="28"/>
          <w:szCs w:val="28"/>
          <w:rtl w:val="true"/>
          <w:lang w:bidi="fa-IR"/>
        </w:rPr>
        <w:t>.</w:t>
      </w:r>
    </w:p>
    <w:p>
      <w:pPr>
        <w:pStyle w:val="Heading3"/>
        <w:numPr>
          <w:ilvl w:val="2"/>
          <w:numId w:val="1"/>
        </w:numPr>
        <w:rPr/>
      </w:pPr>
      <w:bookmarkStart w:id="87" w:name="__RefHeading___Toc8582327_417432637"/>
      <w:bookmarkStart w:id="88" w:name="_Toc32"/>
      <w:bookmarkEnd w:id="87"/>
      <w:r>
        <w:rPr>
          <w:rtl w:val="true"/>
        </w:rPr>
        <w:t>صفات ثبوتى</w:t>
      </w:r>
      <w:bookmarkEnd w:id="88"/>
    </w:p>
    <w:p>
      <w:pPr>
        <w:pStyle w:val="Heading4"/>
        <w:numPr>
          <w:ilvl w:val="3"/>
          <w:numId w:val="1"/>
        </w:numPr>
        <w:rPr/>
      </w:pPr>
      <w:bookmarkStart w:id="89" w:name="__RefHeading___Toc8582329_417432637"/>
      <w:bookmarkStart w:id="90" w:name="_Toc33"/>
      <w:bookmarkEnd w:id="89"/>
      <w:r>
        <w:rPr>
          <w:rtl w:val="true"/>
        </w:rPr>
        <w:t>علم الهى</w:t>
      </w:r>
      <w:bookmarkEnd w:id="90"/>
    </w:p>
    <w:p>
      <w:pPr>
        <w:pStyle w:val="Heading5"/>
        <w:numPr>
          <w:ilvl w:val="4"/>
          <w:numId w:val="1"/>
        </w:numPr>
        <w:rPr/>
      </w:pPr>
      <w:bookmarkStart w:id="91" w:name="__RefHeading___Toc8582331_417432637"/>
      <w:bookmarkStart w:id="92" w:name="_Toc34"/>
      <w:bookmarkEnd w:id="91"/>
      <w:r>
        <w:rPr>
          <w:rtl w:val="true"/>
        </w:rPr>
        <w:t>علم مطلق خداوند</w:t>
      </w:r>
      <w:bookmarkEnd w:id="92"/>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خداوند داناى مطلق است؟ كيفيت تعلق علم خداوند به اشياء قبل از خلقت آنها چگونه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علم خداوند متعال به همه چيز تعلّق دارد؛ وَهُوَ بِكُلِّ شَى‌ءٍ عَلِيمٌ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بحث از كيفيت تعلق علم خدا به اشياء قبل از ايجاد آنها، بحثى است كه ورود در آن لزومى ندارد؛ نه درك آن ممكن است و نه بر فرض درك، به كمال معرفت انسان چيزى مى‌افزايد، حتى مثل صاحب اسفار، در مبدأ و معاد، كيفيت علم خدا را</w:t>
      </w:r>
      <w:bookmarkStart w:id="93" w:name="pg12356_131203"/>
    </w:p>
    <w:p>
      <w:pPr>
        <w:pStyle w:val="BookText"/>
        <w:rPr/>
      </w:pPr>
      <w:bookmarkEnd w:id="93"/>
      <w:r>
        <w:rPr>
          <w:rFonts w:ascii="IRNazanin" w:hAnsi="IRNazanin" w:eastAsia="IRNazanin"/>
          <w:color w:val="111111"/>
          <w:sz w:val="28"/>
          <w:sz w:val="28"/>
          <w:szCs w:val="28"/>
          <w:rtl w:val="true"/>
          <w:lang w:bidi="fa-IR"/>
        </w:rPr>
        <w:t>به اشياء به نحوى كه از آن فساد و خلاف عقل و محالى، مثل اتحاد يا فاعل و قابل‌بودن ذات به وجهى از وجوه لازم نشود، از غامض‌ترين مسائل فلسفى شمرده است كه كمتر كسى است به فهم آن راهى پيدا كرده و قدمش در اين راه نلغزيده باشد، حتى شيخ الرئيس ابوعلى سينا و شيخ اشراق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كيفيت تعلق علم خداوند به اشياء، وارد نشويم كه ادراك آن بر ما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شناخت حقيقت علم بشر و كنه و ارتباط عالم با معلوم نيز مسائل غامضى مطرح شده كه برخى از آنها تا حال براى بشر، جوابش معلوم نشده است</w:t>
      </w:r>
      <w:r>
        <w:rPr>
          <w:rFonts w:eastAsia="IRNazanin" w:cs="IRNazanin"/>
          <w:color w:val="111111"/>
          <w:sz w:val="28"/>
          <w:szCs w:val="28"/>
          <w:rtl w:val="true"/>
          <w:lang w:bidi="fa-IR"/>
        </w:rPr>
        <w:t>.</w:t>
      </w:r>
    </w:p>
    <w:p>
      <w:pPr>
        <w:pStyle w:val="Heading5"/>
        <w:numPr>
          <w:ilvl w:val="4"/>
          <w:numId w:val="1"/>
        </w:numPr>
        <w:rPr/>
      </w:pPr>
      <w:bookmarkStart w:id="94" w:name="__RefHeading___Toc8582333_417432637"/>
      <w:bookmarkStart w:id="95" w:name="_Toc35"/>
      <w:bookmarkEnd w:id="94"/>
      <w:r>
        <w:rPr>
          <w:rtl w:val="true"/>
        </w:rPr>
        <w:t>علم خداوند و مسأله اختيار</w:t>
      </w:r>
      <w:bookmarkEnd w:id="95"/>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موريس مترلينگ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فيلسوف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من و شما داراى مغز هستيم محال است كه بتوانيم دانايى خداوند را با اختيار خودمان در زندگى وفق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كه ما گفتيم خداوند دانا و تواناست و همه كار را مى‌توانست و مى‌تواند بكند و قادر به پيش‌بينى همه چيز بوده و هست، ديگر نمى‌توانيم بگوييم كه ما در كار خود اختيار داريم و هر چه دلمان بخواهد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فكرى كه شما براى امروز و يا آينده كنيد و هر كارى را كه امروز و يا در آتيه انجام بدهيد قبلًا از طرف خدا پيش‌بينى شده و اگر پيش‌بينى نمى‌شد و او قادر نبود كه وقايع را ادراك نمايد خدا نبود و همين كه پيش‌بينى كرد ناچار آن كار اتفاق خواهد افتاد و ديگر اختيار از دست شما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آيا در اعمال خويش مجبوريم؟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سؤال بايد به كتب مفصّله، مانند كفاية الموحدين و نيز كتاب كشف‌المراد علامه حلّى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شبهه جديدى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p>
    <w:p>
      <w:pPr>
        <w:pStyle w:val="BookText"/>
        <w:rPr/>
      </w:pPr>
      <w:r>
        <w:rPr>
          <w:rFonts w:ascii="IRNazanin" w:hAnsi="IRNazanin" w:eastAsia="IRNazanin"/>
          <w:color w:val="111111"/>
          <w:sz w:val="28"/>
          <w:sz w:val="28"/>
          <w:szCs w:val="28"/>
          <w:rtl w:val="true"/>
          <w:lang w:bidi="fa-IR"/>
        </w:rPr>
        <w:t>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كرده باشد حتى در شعر معروف از خيام، نيز اين شبهه مطرح شده است به يك رباعى كه بيت دومش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خوردن من، حق ز ازل مى‌دانست‌گر مى نخورم، علم خدا جهل بود</w:t>
      </w:r>
    </w:p>
    <w:p>
      <w:pPr>
        <w:pStyle w:val="BookText"/>
        <w:rPr/>
      </w:pPr>
      <w:r>
        <w:rPr>
          <w:rFonts w:ascii="IRNazanin" w:hAnsi="IRNazanin" w:eastAsia="IRNazanin"/>
          <w:color w:val="111111"/>
          <w:sz w:val="28"/>
          <w:sz w:val="28"/>
          <w:szCs w:val="28"/>
          <w:rtl w:val="true"/>
          <w:lang w:bidi="fa-IR"/>
        </w:rPr>
        <w:t>و خواجه در جوابش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نگويد آن‌كه او اهل بودزيرا كه جواب شبهه‌اش سهل بود</w:t>
      </w:r>
    </w:p>
    <w:p>
      <w:pPr>
        <w:pStyle w:val="BookText"/>
        <w:rPr/>
      </w:pPr>
      <w:r>
        <w:rPr>
          <w:rFonts w:ascii="IRNazanin" w:hAnsi="IRNazanin" w:eastAsia="IRNazanin"/>
          <w:color w:val="111111"/>
          <w:sz w:val="28"/>
          <w:sz w:val="28"/>
          <w:szCs w:val="28"/>
          <w:rtl w:val="true"/>
          <w:lang w:bidi="fa-IR"/>
        </w:rPr>
        <w:t>علم ازلى علت عصيان‌گفتن‌نزد عقلا ز غايت جهل بود</w:t>
      </w:r>
    </w:p>
    <w:p>
      <w:pPr>
        <w:pStyle w:val="BookText"/>
        <w:rPr/>
      </w:pPr>
      <w:r>
        <w:rPr>
          <w:rFonts w:ascii="IRNazanin" w:hAnsi="IRNazanin" w:eastAsia="IRNazanin"/>
          <w:color w:val="111111"/>
          <w:sz w:val="28"/>
          <w:sz w:val="28"/>
          <w:szCs w:val="28"/>
          <w:rtl w:val="true"/>
          <w:lang w:bidi="fa-IR"/>
        </w:rPr>
        <w:t>ولى اجمالًا عرض مى‌شود كه علم خداوند متعال به افعال و اعمال بندگان هرگز سبب جبر و سلب اختيار از بندگان نمى‌شود؛ چون خداوند علم دارد كه بندگان با اختيار خود فلان فعل يا عمل را انجام مى‌دهند، نه اين‌كه چون خداوند علم دارد، پس انسان نيز جبراً همان فعل را در خارج واقع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علم از جنس آگاهى و دانايى است و بديهى است كه آگاهى و دانايى نسبت به امرى موجب انجام‌شدن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وقتى مى‌دانيد كه مثلًا دو ساعت ديگر به مكانى خواهيد رفت، صِرف دانستن، موجب انجام جبرى آن مى‌شود و شما ديگر اختيار اين‌كه به آن مكان نرويد را نيز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سوم، وجود اختيار يك امر وجدانى است كه هر كس با وجدان خود آن را درمى‌يابد كه نسبت به يك فعل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و نيز انجام‌ندادن آن و هرگز نسبت به آن مجبور و بى‌اختيار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انكار اختيار، انكار يك امر بديهى و روشن است و اين انكار، موهومى بيش نيست و بهتر است براى كسب معرفت به كتب مذكور در اول جواب و ساير كتبى كه از بزرگان علماء شيعه است مراجعه نماييد، نه اين‌كه از به اصطلاح فيلسوفانى مثل شخص مزبور كه مسلمان نيستند و هيچ‌گونه آگاهى از معارف دين مبين اسلام ندارند كسب نماييد كه موجب تشويش و ورود شبهه به ذهن</w:t>
      </w:r>
      <w:bookmarkStart w:id="96" w:name="pg12356_131205"/>
    </w:p>
    <w:p>
      <w:pPr>
        <w:pStyle w:val="BookText"/>
        <w:rPr/>
      </w:pPr>
      <w:bookmarkEnd w:id="96"/>
      <w:r>
        <w:rPr>
          <w:rFonts w:ascii="Amiri" w:hAnsi="Amiri" w:eastAsia="Amiri" w:cs="Amiri"/>
          <w:color w:val="111111"/>
          <w:sz w:val="28"/>
          <w:sz w:val="28"/>
          <w:szCs w:val="28"/>
          <w:rtl w:val="true"/>
          <w:lang w:bidi="ar-SA"/>
        </w:rPr>
        <w:t>شما درباره عقايد حقّه دينى مى‌شود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8582335_417432637"/>
      <w:bookmarkStart w:id="98" w:name="_Toc36"/>
      <w:bookmarkEnd w:id="97"/>
      <w:r>
        <w:rPr>
          <w:rtl w:val="true"/>
        </w:rPr>
        <w:t>قدرت</w:t>
      </w:r>
      <w:bookmarkEnd w:id="98"/>
    </w:p>
    <w:p>
      <w:pPr>
        <w:pStyle w:val="Heading5"/>
        <w:numPr>
          <w:ilvl w:val="4"/>
          <w:numId w:val="1"/>
        </w:numPr>
        <w:rPr/>
      </w:pPr>
      <w:bookmarkStart w:id="99" w:name="__RefHeading___Toc8582337_417432637"/>
      <w:bookmarkStart w:id="100" w:name="_Toc37"/>
      <w:bookmarkEnd w:id="99"/>
      <w:r>
        <w:rPr>
          <w:rtl w:val="true"/>
        </w:rPr>
        <w:t>عدم تعلق قدرت خدا به محال</w:t>
      </w:r>
      <w:bookmarkEnd w:id="10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خدا مى‌تواند زمين را بدون كوچك‌كردن، داخل يك تخم‌مرغ با اندازه طبيعى جا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قادر است و اگر امرى شدنى نباشد، نقص در قدرت حق تعالى نيست، مثلًا اگر پهلوانى كه قدرت دارد سنگى را يك كيلومتر پرتاب كند، اگر پرى را نتواند صدمتر پرتاب كند، نقصى در قدرت او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عدم قابليت پر است كه هر چه با سرعت هم پرتاب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بيشتر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مثال براى تقريب به ذهن است و در مورد سؤال هم اين تخم‌مرغ است كه قابليت گنجايش زمين را ندارد نه اين‌كه خداوند متعال قدرت بر انجام آن را ندارد، بلكه امرى ذاتاً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اين سؤال از حضرت صادق عليه‌السلام شده و از جمله جواب‌هايى كه داده‌اند، مثال به رؤيت اشيا است كه چشم با اين حجم كوچك، فراگير تمام اشيا است؛ آسمان و زمين و كوه و دريا و همه را فراگير است كه در تفسير اين معنى و اين‌كه رؤيت به چه كيفيت است و شرح اين بيانات،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اگر ما امكان چيزى را نفهميديم و يا آن را با عقل خود ناممكن ديديم، اگر امكان آن هر چند به مثل اطلاق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عَلَى كُلِّ شَى‌ءٍ قَدِيرٌ</w:t>
      </w:r>
      <w:r>
        <w:rPr>
          <w:rStyle w:val="FootnoteAnchor"/>
          <w:rtl w:val="true"/>
        </w:rPr>
        <w:footnoteReference w:id="34"/>
      </w:r>
      <w:r>
        <w:rPr>
          <w:rFonts w:ascii="Amiri" w:hAnsi="Amiri" w:eastAsia="Amiri" w:cs="Amiri"/>
          <w:color w:val="111111"/>
          <w:sz w:val="28"/>
          <w:sz w:val="28"/>
          <w:szCs w:val="28"/>
          <w:rtl w:val="true"/>
          <w:lang w:bidi="ar-SA"/>
        </w:rPr>
        <w:t>باشد نبايد منكر آن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انيشتين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فيزيكى غير از مسائل متافيزيكى و اخبار انبيا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دقت و تعمق لازم است</w:t>
      </w:r>
      <w:r>
        <w:rPr>
          <w:rFonts w:eastAsia="Amiri" w:cs="Amiri" w:ascii="Amiri" w:hAnsi="Amiri"/>
          <w:color w:val="111111"/>
          <w:sz w:val="28"/>
          <w:szCs w:val="28"/>
          <w:rtl w:val="true"/>
          <w:lang w:bidi="ar-SA"/>
        </w:rPr>
        <w:t>.</w:t>
      </w:r>
      <w:bookmarkStart w:id="101" w:name="pg12356_131206"/>
    </w:p>
    <w:p>
      <w:pPr>
        <w:pStyle w:val="Heading5"/>
        <w:numPr>
          <w:ilvl w:val="4"/>
          <w:numId w:val="1"/>
        </w:numPr>
        <w:rPr/>
      </w:pPr>
      <w:bookmarkStart w:id="102" w:name="__RefHeading___Toc8582339_417432637"/>
      <w:bookmarkStart w:id="103" w:name="_Toc38"/>
      <w:bookmarkEnd w:id="101"/>
      <w:bookmarkEnd w:id="102"/>
      <w:r>
        <w:rPr>
          <w:rtl w:val="true"/>
        </w:rPr>
        <w:t>بداء</w:t>
      </w:r>
      <w:bookmarkEnd w:id="103"/>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بداء چيست؟ آيا وقوع آن منوط به زمان و شرايط خاصى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معناى تأخير در وقوع بعض حوادث يا تقدم آن، مثل موت اشخاص يا دفع بعض خطرات و بليات يا كم‌شدن ميوه‌ها و باران به واسطه اعمال خوب و بد بندگان خدا بر حسب آيات متعدد قرآن مجيد در روايات متواتره ثابت است، مثل اين آيه</w:t>
      </w:r>
    </w:p>
    <w:p>
      <w:pPr>
        <w:pStyle w:val="BookText"/>
        <w:rPr/>
      </w:pPr>
      <w:r>
        <w:rPr>
          <w:rFonts w:ascii="Amiri" w:hAnsi="Amiri" w:eastAsia="Amiri" w:cs="Amiri"/>
          <w:color w:val="111111"/>
          <w:sz w:val="28"/>
          <w:sz w:val="28"/>
          <w:szCs w:val="28"/>
          <w:rtl w:val="true"/>
          <w:lang w:bidi="ar-SA"/>
        </w:rPr>
        <w:t xml:space="preserve">ظَهَرَ الْفَسَادُ فِى الْبَرِّ وَالْبَحْرِ بِمَا كَسَبَتْ أَيدِى النَّاسِ لِيذِيقَهُم بَعْضَ الَّذِى عَمِلُوا لَعَلَّهُمْ يرْجِعُونَ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مثل اين آيه</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وَإِذَا أَرَادَ اللّهُ بِقَوْمٍ سُوءًا فَلَا مَرَدَّ لَهُ وَمَا لَهُم مِّن دُونِهِ مِن وَالٍ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مثل اين آيه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أَهْلَ الْقُرَى آمَنُواْ وَاتَّقَواْ لَفَتَحْنَا عَلَيهِم بَرَكَاتٍ مِّنَ السَّمَاء وَالأَرْضِ وَلَكِن كَذَّبُواْ فَأَخَذْنَاهُم بِمَا كَانُواْ يكْسِبُونَ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متعدد ديگر و چنان‌كه در نهج‌البلاغه به صراحت بيان شده است اين يك اصل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تفصيل مطلب را بخواهيد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مراجعه نماييد</w:t>
      </w:r>
      <w:r>
        <w:rPr>
          <w:rFonts w:eastAsia="IRNazanin" w:cs="IRNazanin"/>
          <w:color w:val="111111"/>
          <w:sz w:val="28"/>
          <w:szCs w:val="28"/>
          <w:rtl w:val="true"/>
          <w:lang w:bidi="fa-IR"/>
        </w:rPr>
        <w:t>.</w:t>
      </w:r>
      <w:bookmarkStart w:id="104" w:name="pg12356_131207"/>
    </w:p>
    <w:p>
      <w:pPr>
        <w:pStyle w:val="Heading5"/>
        <w:numPr>
          <w:ilvl w:val="4"/>
          <w:numId w:val="1"/>
        </w:numPr>
        <w:rPr/>
      </w:pPr>
      <w:bookmarkStart w:id="105" w:name="__RefHeading___Toc8582341_417432637"/>
      <w:bookmarkStart w:id="106" w:name="_Toc39"/>
      <w:bookmarkEnd w:id="104"/>
      <w:bookmarkEnd w:id="105"/>
      <w:r>
        <w:rPr>
          <w:rtl w:val="true"/>
        </w:rPr>
        <w:t>بداء در امر غيبت</w:t>
      </w:r>
      <w:bookmarkEnd w:id="10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خدا در امر غيبت امام زمان عليه‌السلام بداء حاصل مى‌شود، مثلًا به علت معاصى زياد مردم، امام زمان را بميراند ولى نور آن حضرت باقى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امام زمان عليه‌السلام از امور بدائيه نيست و ظهور آن حضرت و پركردن زمين از عدل و داد و جهانى‌شدن اسلام از امور حتميه است كه وقوع آن تخلف‌ناپذير است تا آن حدّ كه همه مسلمانان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روز هم از دنيا باقى نمانده باشد و آن حضرت ظهور نفرموده باشد، آن روز را خدا آن‌قدر طولانى مى‌فرمايد كه آن حضرت ظهور كند و عالم را كه پر از ظلم و جور شده پر از عدل و داد فرمايد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يا عدم مثل اين موضوع؛ نه صدقه و نه دعا و نه كار خير و عمل صالح و يا گناه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دعا در تعجيل در امر فرج آن حضرت ممكن است مؤثر شود كه دستور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الدُّعَاءَ بِتَعْجِيلِ الْفَرَج</w:t>
      </w:r>
      <w:r>
        <w:rPr>
          <w:rFonts w:eastAsia="Amiri" w:cs="Amiri" w:ascii="Amiri" w:hAnsi="Amiri"/>
          <w:color w:val="111111"/>
          <w:sz w:val="28"/>
          <w:szCs w:val="28"/>
          <w:rtl w:val="true"/>
          <w:lang w:bidi="ar-SA"/>
        </w:rPr>
        <w:t>»</w:t>
      </w:r>
      <w:r>
        <w:rPr>
          <w:rStyle w:val="FootnoteAnchor"/>
          <w:rtl w:val="true"/>
        </w:rPr>
        <w:footnoteReference w:id="36"/>
      </w:r>
      <w:bookmarkStart w:id="107" w:name="pg12356_131208"/>
    </w:p>
    <w:p>
      <w:pPr>
        <w:pStyle w:val="Heading2"/>
        <w:numPr>
          <w:ilvl w:val="1"/>
          <w:numId w:val="1"/>
        </w:numPr>
        <w:rPr/>
      </w:pPr>
      <w:bookmarkStart w:id="108" w:name="__RefHeading___Toc8582343_417432637"/>
      <w:bookmarkStart w:id="109" w:name="_Toc40"/>
      <w:bookmarkEnd w:id="107"/>
      <w:bookmarkEnd w:id="108"/>
      <w:r>
        <w:rPr>
          <w:rtl w:val="true"/>
        </w:rPr>
        <w:t>فصل دوم</w:t>
      </w:r>
      <w:r>
        <w:rPr>
          <w:rtl w:val="true"/>
        </w:rPr>
        <w:t xml:space="preserve">: </w:t>
      </w:r>
      <w:r>
        <w:rPr>
          <w:rtl w:val="true"/>
        </w:rPr>
        <w:t>عدل الهى</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8582345_417432637"/>
      <w:bookmarkStart w:id="111" w:name="_Toc41"/>
      <w:bookmarkEnd w:id="110"/>
      <w:r>
        <w:rPr>
          <w:rtl w:val="true"/>
        </w:rPr>
        <w:t>اشاره</w:t>
      </w:r>
      <w:bookmarkStart w:id="112" w:name="pg12356_131209"/>
      <w:bookmarkEnd w:id="111"/>
    </w:p>
    <w:p>
      <w:pPr>
        <w:pStyle w:val="Heading3"/>
        <w:numPr>
          <w:ilvl w:val="2"/>
          <w:numId w:val="1"/>
        </w:numPr>
        <w:rPr/>
      </w:pPr>
      <w:bookmarkStart w:id="113" w:name="__RefHeading___Toc8582347_417432637"/>
      <w:bookmarkStart w:id="114" w:name="_Toc42"/>
      <w:bookmarkEnd w:id="112"/>
      <w:bookmarkEnd w:id="113"/>
      <w:r>
        <w:rPr>
          <w:rtl w:val="true"/>
        </w:rPr>
        <w:t>اثبات عدل الهى</w:t>
      </w:r>
      <w:bookmarkEnd w:id="11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الهى چگونه اثبات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عدل الهى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ظلم مى‌كند؛ يا جاهل و نادان است يا نيازمند، يا حريص است و يا مجبور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سبحان از همه اين صفات نقصانى منزّه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موجودى ظلم نمى‌كند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بيشتر مى‌توانيد به كتاب كفاية الموحدين و نيز كتاب كشف المراد علامه حلّى اعلى‌الله مقامه مراجعه نماييد</w:t>
      </w:r>
      <w:r>
        <w:rPr>
          <w:rFonts w:eastAsia="IRNazanin" w:cs="IRNazanin"/>
          <w:color w:val="111111"/>
          <w:sz w:val="28"/>
          <w:szCs w:val="28"/>
          <w:rtl w:val="true"/>
          <w:lang w:bidi="fa-IR"/>
        </w:rPr>
        <w:t>.</w:t>
      </w:r>
    </w:p>
    <w:p>
      <w:pPr>
        <w:pStyle w:val="Heading3"/>
        <w:numPr>
          <w:ilvl w:val="2"/>
          <w:numId w:val="1"/>
        </w:numPr>
        <w:rPr/>
      </w:pPr>
      <w:bookmarkStart w:id="115" w:name="__RefHeading___Toc8582349_417432637"/>
      <w:bookmarkStart w:id="116" w:name="_Toc43"/>
      <w:bookmarkEnd w:id="115"/>
      <w:r>
        <w:rPr>
          <w:rtl w:val="true"/>
        </w:rPr>
        <w:t>مسأله شرور</w:t>
      </w:r>
      <w:bookmarkEnd w:id="116"/>
    </w:p>
    <w:p>
      <w:pPr>
        <w:pStyle w:val="Heading4"/>
        <w:numPr>
          <w:ilvl w:val="3"/>
          <w:numId w:val="1"/>
        </w:numPr>
        <w:rPr/>
      </w:pPr>
      <w:bookmarkStart w:id="117" w:name="__RefHeading___Toc8582351_417432637"/>
      <w:bookmarkStart w:id="118" w:name="_Toc44"/>
      <w:bookmarkEnd w:id="117"/>
      <w:r>
        <w:rPr>
          <w:rtl w:val="true"/>
        </w:rPr>
        <w:t>خداى رحيم و مسأله شرور</w:t>
      </w:r>
      <w:bookmarkEnd w:id="118"/>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وقتى است به خاطر مشكلات زيادى كه براى من پيش مى‌آيد نسبت به خدا و قدرت و رحمانيت او دچار شك و ترديد شدهم و با خود فكر مى‌كنم كه خدايى نيست و يا اگر هم هست، اداره‌كردن اين دنيا بر عهده او نيست و يا اين‌كه در اداره‌كردن فقط به ثروتمندان و يا ظالمان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مرا راهنمايى كنيد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دستم رسيد بسيار متأثر و متأسف شدم و اميدوارم به لطف الهى هر چه زودتر از اين سراب وهم خارج شده و آنچه از نعمت‌ها و رحمت‌هاى</w:t>
      </w:r>
    </w:p>
    <w:p>
      <w:pPr>
        <w:pStyle w:val="BookText"/>
        <w:rPr/>
      </w:pPr>
      <w:r>
        <w:rPr>
          <w:rFonts w:ascii="IRNazanin" w:hAnsi="IRNazanin" w:eastAsia="IRNazanin"/>
          <w:color w:val="111111"/>
          <w:sz w:val="28"/>
          <w:sz w:val="28"/>
          <w:szCs w:val="28"/>
          <w:rtl w:val="true"/>
          <w:lang w:bidi="fa-IR"/>
        </w:rPr>
        <w:t>الهى كه همه موجودات را فراگرفته و قابل شمار نيست اندكى را ببينيد و از تسويلات شيطانى رهايى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w:t>
      </w:r>
    </w:p>
    <w:p>
      <w:pPr>
        <w:pStyle w:val="BookText"/>
        <w:rPr/>
      </w:pPr>
      <w:r>
        <w:rPr>
          <w:rFonts w:ascii="IRNazanin" w:hAnsi="IRNazanin" w:eastAsia="IRNazanin"/>
          <w:color w:val="111111"/>
          <w:sz w:val="28"/>
          <w:sz w:val="28"/>
          <w:szCs w:val="28"/>
          <w:rtl w:val="true"/>
          <w:lang w:bidi="fa-IR"/>
        </w:rPr>
        <w:t xml:space="preserve">ظَهَرَ الْفَسَادُ فِى الْبَرِّ وَالْبَحْرِ بِمَا كَسَبَتْ أَيدِى النَّاس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 و تبعيض‌ها و افكار خرافى و گناه و معصيت‌ها فراگير شده و در چنين فضايى كه بشر براى خود به وجود آورده تنفس بسيار مشكل شده و نور عقل و فهم صحيح بدون هم‌نشينى با اهل ايمان و علماء ربّانى دست‌خوش ضعف و كم‌سويى مى‌شود و انسان را به مهلكه و خطرات عظيم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ايمان به نور ايمان، با فقر و محروميت‌ها نيز در طاعت الهى سستى نمى‌كند و آنچه از بدبختى‌هاست، از ناحيه رفتار و روش‌هاى خود مردم است كه اطاعت و راهنمايى‌هاى الهى را رها نموده و به سليقه خود رفتار مى‌كنند و اين از جهات فردى و اجتماعى مصيبت‌هاى غيرقابل جبران براى همگان فراهم مى‌آورد، ولى در عين حال قوت ايمان در مؤمنين ايشان را در صراط مستقيم پايدار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اين كج‌انديشى‌ها، جهل و نادانى است كه انسان جاهل بسيارى از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 عين مصلحت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 و ضرر براى خود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بدنگرى به پيش‌آمدها، بيمارى خطرناك روانى است كه استراحت و آرامش را بر شخص حرام مى‌نمايد و عكس آن، نيك‌نگرى از بهترين حالات روحى است كه شخص با آن، آرامش خود را حفظ مى‌كند و براى هر پيش‌آمد به ظاهر بد هم، تفسيرى خوب دارد و اين درس بزرگ مكتب قرآن، او را همواره بدون اضطراب و با اعتماد تمام و قوت قلب نسبت به حال و آينده مى‌سازد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تَكْرَهُوا شَيئاً وَ هُوَ خَيرٌ لَكُمْ وَ عَسى</w:t>
      </w:r>
      <w:bookmarkStart w:id="119" w:name="pg12356_131211"/>
    </w:p>
    <w:p>
      <w:pPr>
        <w:pStyle w:val="BookText"/>
        <w:rPr/>
      </w:pPr>
      <w:bookmarkEnd w:id="119"/>
      <w:r>
        <w:rPr>
          <w:rFonts w:ascii="Amiri" w:hAnsi="Amiri" w:eastAsia="Amiri" w:cs="Amiri"/>
          <w:color w:val="111111"/>
          <w:sz w:val="28"/>
          <w:sz w:val="28"/>
          <w:szCs w:val="28"/>
          <w:rtl w:val="true"/>
          <w:lang w:bidi="ar-SA"/>
        </w:rPr>
        <w:t xml:space="preserve">أَنْ تُحِبُّوا شَيئاً وَ هُوَ شَرٌّ لَكُمْ وَ اللهُ يعْلَمُ وَ أَنْتُمْ لا تَعْلَمُونَ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شما برادر عزيز توجه داشته باشيد كه خداوند متعال چقدر به شما نعمت داده است؟ مگر مى‌توان نعمت‌هاى خدا را شمارش نمود؛ نعمت عقل، ايمان، سلامتى، ولايت اهل بيت عليهم‌السلام، سلامتى پدر و مادر، سلامتى ارحام و اقوام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كمبودها را نبينيد، شايد آن هم به مصلحت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انسان تلاش كند و</w:t>
      </w:r>
    </w:p>
    <w:p>
      <w:pPr>
        <w:pStyle w:val="BookText"/>
        <w:rPr/>
      </w:pPr>
      <w:r>
        <w:rPr>
          <w:rFonts w:ascii="IRNazanin" w:hAnsi="IRNazanin" w:eastAsia="IRNazanin"/>
          <w:color w:val="111111"/>
          <w:sz w:val="28"/>
          <w:sz w:val="28"/>
          <w:szCs w:val="28"/>
          <w:rtl w:val="true"/>
          <w:lang w:bidi="fa-IR"/>
        </w:rPr>
        <w:t xml:space="preserve">وَأَن لَّيسَ لِلْإِنسَانِ إِلَّا مَا سَعَى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بنده هم براى شما دعا مى‌كنم آنچه خير است خداوند متعال به شما عنايت فرمايد</w:t>
      </w:r>
      <w:r>
        <w:rPr>
          <w:rFonts w:eastAsia="IRNazanin" w:cs="IRNazanin"/>
          <w:color w:val="111111"/>
          <w:sz w:val="28"/>
          <w:szCs w:val="28"/>
          <w:rtl w:val="true"/>
          <w:lang w:bidi="fa-IR"/>
        </w:rPr>
        <w:t>.</w:t>
      </w:r>
    </w:p>
    <w:p>
      <w:pPr>
        <w:pStyle w:val="Heading4"/>
        <w:numPr>
          <w:ilvl w:val="3"/>
          <w:numId w:val="1"/>
        </w:numPr>
        <w:rPr/>
      </w:pPr>
      <w:bookmarkStart w:id="120" w:name="__RefHeading___Toc8582353_417432637"/>
      <w:bookmarkStart w:id="121" w:name="_Toc45"/>
      <w:bookmarkEnd w:id="120"/>
      <w:r>
        <w:rPr>
          <w:rtl w:val="true"/>
        </w:rPr>
        <w:t>افراد ناقص الخلقة</w:t>
      </w:r>
      <w:bookmarkEnd w:id="121"/>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در بدو تولد، بعضى انسان‌ها را با معايبى مى‌آفريند كه آن معايب باعث مى‌شود انسان نتواند هم‌چون ساير انسان‌ها به كمال برسد، به عنوان مثال اگر شخصى نابينا متولد شود هيچ‌گاه نمى‌تواند مثل انسان بينا پيشرفت كند و از زندگى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رقابت نابرابر براى رسيدن به كمال و بهره‌بردن از زندگى با عدل آفريدگار هستى‌بخش برابرى مى‌كند؟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 عالم طبيعت است، علاوه بر آن‌كه انواع نبات و حيوان هر كدام با استعداد خاص خود هستند و با هم فرق و تفاوت دارند، مثلًا شكوفه‌هاى درختان</w:t>
      </w:r>
      <w:bookmarkStart w:id="122" w:name="pg12356_131212"/>
    </w:p>
    <w:p>
      <w:pPr>
        <w:pStyle w:val="BookText"/>
        <w:rPr/>
      </w:pPr>
      <w:bookmarkEnd w:id="122"/>
      <w:r>
        <w:rPr>
          <w:rFonts w:ascii="IRNazanin" w:hAnsi="IRNazanin" w:eastAsia="IRNazanin"/>
          <w:color w:val="111111"/>
          <w:sz w:val="28"/>
          <w:sz w:val="28"/>
          <w:szCs w:val="28"/>
          <w:rtl w:val="true"/>
          <w:lang w:bidi="fa-IR"/>
        </w:rPr>
        <w:t xml:space="preserve">هر كدام رنگ و بو و زيبايى خود را دارند يا ميوه‌ها هر كدام طعم و مزه خاص دارند؛ يكى شيرين است و يكى تلخ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سنت و نظامى دارند، حيات و رشد دارند ولى اگر به واسطه بعض عوارض و اتفاقات در نظم آنها اختلالى پيدا شود، مثلًا كشاورز يا باغدار كوتاهى كند، درخت چنان كه بايد رشد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 نيز از اين وضعيت مستثنى نيستند، هر كجا كمبود يا نقصى پيدا شد، به علل خاصى است، مثلًا اعمال والدين بسا در چگونگى تكوّن جنين اثر مى‌كند و خبط و اشتباه آنها با اتفاقات مختلف مانع از كمال موجود مى‌شود و اين از خواص عالم طبيعت و تكميل و تكامل و اسباب مختلف است غير از اين باشد، عالم اين عالم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نكات و مطالب ظريف و دقيق، بسيار است كه در درك آنها آشنايى با علوم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معايب و كمبودها توجيه دارد و كمبودها كه نيست و عدم است آفريده نيست؛</w:t>
      </w:r>
    </w:p>
    <w:p>
      <w:pPr>
        <w:pStyle w:val="BookText"/>
        <w:rPr/>
      </w:pPr>
      <w:r>
        <w:rPr>
          <w:rFonts w:ascii="IRNazanin" w:hAnsi="IRNazanin" w:eastAsia="IRNazanin"/>
          <w:color w:val="111111"/>
          <w:sz w:val="28"/>
          <w:sz w:val="28"/>
          <w:szCs w:val="28"/>
          <w:rtl w:val="true"/>
          <w:lang w:bidi="fa-IR"/>
        </w:rPr>
        <w:t>هر چيز كه هست آن‌چنان مى‌بايدآن چيز كه آن‌چنان نمى‌بايد نيست</w:t>
      </w:r>
    </w:p>
    <w:p>
      <w:pPr>
        <w:pStyle w:val="Heading4"/>
        <w:numPr>
          <w:ilvl w:val="3"/>
          <w:numId w:val="1"/>
        </w:numPr>
        <w:rPr/>
      </w:pPr>
      <w:bookmarkStart w:id="123" w:name="__RefHeading___Toc8582355_417432637"/>
      <w:bookmarkStart w:id="124" w:name="_Toc46"/>
      <w:bookmarkEnd w:id="123"/>
      <w:r>
        <w:rPr>
          <w:rtl w:val="true"/>
        </w:rPr>
        <w:t>نوزادان ناقص الخلقة</w:t>
      </w:r>
      <w:bookmarkEnd w:id="124"/>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سلامت يك انسان از قبل از تولد، مسائل بسيار زيادى دخيل هستند، از جمله آنها رعايت برخى از مسائل رفتارى براى آميزش زن و شوهر، مراقبت مادر از جنين خود هنگام حاملگى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و مادرى اين امور را رعايت نكنند و فرزندى ناقص به‌دنيا بيايد، سؤال اينجاست كه آن كودك چرا بايد تاوان اشتباه والدين خود را بدهد؟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سؤال در موارد ديگرى نيز مطرح است، مثل اين‌كه چرا انسانى كه يك لحظه غفلت كرده تا آخر عمر بايد تاوان اشتباه خود را بدهد و احياناً با نقص در اعضاء بدن بايد زندگى را ادامه دهد؟ و صدها نمونه ديگر كه قابل طرح</w:t>
      </w:r>
      <w:bookmarkStart w:id="125" w:name="pg12356_131213"/>
    </w:p>
    <w:p>
      <w:pPr>
        <w:pStyle w:val="BookText"/>
        <w:rPr/>
      </w:pPr>
      <w:bookmarkEnd w:id="1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اجمالى كه در اينجا مى‌توان داد و تفصيل آن در كتب مفصله است اين است كه، تكوين فرزند مثل پيدايش هر موجود ديگرى نيازمند زمينه‌ها و علل متعددى است كه در صورت كامل‌شدن آنها خداوند فرزندى تام‌الخلقة و سالم عطا خواهد فرمود و در صورت نقصان هر يك از آنها، ممكن است كه فرزند ناقص الخلقة متولد شود، مثل هر موجود ديگرى كه در صورت نقصان در علل و زمينه‌ها ممكن است ناقص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فرزندى كه نقصى در اعضا دارد در برابر صبر بر مشكلات و تنگناها داراى اجر و ثواب خواهد بود و خداوند هم تكليفى بيش از آنچه كه در توانش هست از او نمى‌خواهد و او نيز مانند ديگران مى‌تواند سعادتمند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نظرگرفتن اين مطلب كه خداى سبحان، صلاح و فساد بشر را بهتر از خود او مى‌داند مى‌توان گفت كه اين نقص در خلقت براى اين شخص مصلحتى دارد كه در سلامت او براى او نبوده است</w:t>
      </w:r>
      <w:r>
        <w:rPr>
          <w:rFonts w:eastAsia="IRNazanin" w:cs="IRNazanin"/>
          <w:color w:val="111111"/>
          <w:sz w:val="28"/>
          <w:szCs w:val="28"/>
          <w:rtl w:val="true"/>
          <w:lang w:bidi="fa-IR"/>
        </w:rPr>
        <w:t>.</w:t>
      </w:r>
    </w:p>
    <w:p>
      <w:pPr>
        <w:pStyle w:val="Heading4"/>
        <w:numPr>
          <w:ilvl w:val="3"/>
          <w:numId w:val="1"/>
        </w:numPr>
        <w:rPr/>
      </w:pPr>
      <w:bookmarkStart w:id="126" w:name="__RefHeading___Toc8582357_417432637"/>
      <w:bookmarkStart w:id="127" w:name="_Toc47"/>
      <w:bookmarkEnd w:id="126"/>
      <w:r>
        <w:rPr>
          <w:rtl w:val="true"/>
        </w:rPr>
        <w:t>تفاوت در خلقت</w:t>
      </w:r>
      <w:bookmarkEnd w:id="12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مى‌گوييم خدا زيباست و زيبايى‌ها را دوست دارد، چرا خداوند عدهى را زشت و عدهى را زيبا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نمى‌توانست همه را زيبا خلق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زيبايى به حسب انظار مختلف است و در خلقت و آفرينش خداوند متعال، نقص و كمبود نيست، و اگر شخص با چشم بصيرت و معرفت نگاه كند، در مجموع شكل عالم جميل و زيباست و همان كه در نظر زشت است اگر به همان شكل خود نبود نازيبا بود كه گفتهند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ابروى تو گر راست بُدى كج بودى‌بنابر اين در خلقت خدا كجى نيست؛</w:t>
      </w:r>
      <w:bookmarkStart w:id="128" w:name="pg12356_131214"/>
    </w:p>
    <w:p>
      <w:pPr>
        <w:pStyle w:val="BookText"/>
        <w:rPr/>
      </w:pPr>
      <w:bookmarkEnd w:id="128"/>
      <w:r>
        <w:rPr>
          <w:rFonts w:ascii="IRNazanin" w:hAnsi="IRNazanin" w:eastAsia="IRNazanin"/>
          <w:color w:val="111111"/>
          <w:sz w:val="28"/>
          <w:sz w:val="28"/>
          <w:szCs w:val="28"/>
          <w:rtl w:val="true"/>
          <w:lang w:bidi="fa-IR"/>
        </w:rPr>
        <w:t>هر چيز كه هست آن‌چنان مى‌بايدو آن‌چيز كه آن‌چنان نمى‌بايد نيست</w:t>
      </w:r>
    </w:p>
    <w:p>
      <w:pPr>
        <w:pStyle w:val="BookText"/>
        <w:rPr/>
      </w:pPr>
      <w:r>
        <w:rPr>
          <w:rFonts w:ascii="IRNazanin" w:hAnsi="IRNazanin" w:eastAsia="IRNazanin"/>
          <w:color w:val="111111"/>
          <w:sz w:val="28"/>
          <w:sz w:val="28"/>
          <w:szCs w:val="28"/>
          <w:rtl w:val="true"/>
          <w:lang w:bidi="fa-IR"/>
        </w:rPr>
        <w:t>والبته اين نسبت به امورى است كه به عالم اختيار بشر، ارتباط پيدا نكند، چون در اين عالم بسيارى از امور در مسير تصرفات و مداخلات بشر قرار مى‌گيرد، و چون بشر جاهل است، زشتى‌هايى كه بايد آنها را واقعى دانست پيش مى‌آمد و بسا همان افرادى كه زشت پرورش مى‌يابند به واسطه همان تصرفات جاهلانه خودشان يا پدر و مادر و حتى ديگران واقع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موضوع در اصل از اسرار خلقت است و تأمل و تفكر در آن موجب مزيد معرفت و بصيرت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چنان‌داده نگارش اين جهان راكه به هرگز نيامد زان گمان را</w:t>
      </w:r>
    </w:p>
    <w:p>
      <w:pPr>
        <w:pStyle w:val="BookText"/>
        <w:rPr/>
      </w:pPr>
      <w:r>
        <w:rPr>
          <w:rFonts w:ascii="Amiri" w:hAnsi="Amiri" w:eastAsia="Amiri" w:cs="Amiri"/>
          <w:color w:val="111111"/>
          <w:sz w:val="28"/>
          <w:sz w:val="28"/>
          <w:szCs w:val="28"/>
          <w:rtl w:val="true"/>
          <w:lang w:bidi="ar-SA"/>
        </w:rPr>
        <w:t>از او عالم شود انسان منظم‌كه نه در آن زياد و نه در آن كم</w:t>
      </w:r>
    </w:p>
    <w:p>
      <w:pPr>
        <w:pStyle w:val="BookText"/>
        <w:rPr/>
      </w:pPr>
      <w:r>
        <w:rPr>
          <w:rFonts w:ascii="IRNazanin" w:hAnsi="IRNazanin" w:eastAsia="IRNazanin"/>
          <w:color w:val="111111"/>
          <w:sz w:val="28"/>
          <w:sz w:val="28"/>
          <w:szCs w:val="28"/>
          <w:rtl w:val="true"/>
          <w:lang w:bidi="fa-IR"/>
        </w:rPr>
        <w:t>در عين حال، يكى از اسرار بزرگ خلقت، تفاوت بسيار و بى‌شمارى است كه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تفاوت انواع و افراد اگر نباشد، عالم خلقت از نظام مى‌افتد</w:t>
      </w:r>
      <w:r>
        <w:rPr>
          <w:rFonts w:eastAsia="IRNazanin" w:cs="IRNazanin"/>
          <w:color w:val="111111"/>
          <w:sz w:val="28"/>
          <w:szCs w:val="28"/>
          <w:rtl w:val="true"/>
          <w:lang w:bidi="fa-IR"/>
        </w:rPr>
        <w:t>.</w:t>
      </w:r>
    </w:p>
    <w:p>
      <w:pPr>
        <w:pStyle w:val="Heading4"/>
        <w:numPr>
          <w:ilvl w:val="3"/>
          <w:numId w:val="1"/>
        </w:numPr>
        <w:rPr/>
      </w:pPr>
      <w:bookmarkStart w:id="129" w:name="__RefHeading___Toc8582359_417432637"/>
      <w:bookmarkStart w:id="130" w:name="_Toc48"/>
      <w:bookmarkEnd w:id="129"/>
      <w:r>
        <w:rPr>
          <w:rtl w:val="true"/>
        </w:rPr>
        <w:t>تبعيض ميان بندگان</w:t>
      </w:r>
      <w:bookmarkEnd w:id="13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عدالت از جانب خداوند در حق همه بندگانش رعايت شده است، پس چرا براى مثال يكى هم ثروتمند است و هم بسيارى از نعمت‌ها را دارد، ولى ديگرى هيچ‌كدام از اينها را ندارد؟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 به اين معنى است كه هر كارى را مطابق حكمت و مصلحت و درست و بجا انجام دهد، و اما تشخيص اين‌كه كارى بجا و صحيح انجام شده يا نه، در اين خصوص انسان نمى‌تواند فهم و درك محدود و ناچيز خود را ملاك و ميزان قرار دهد، زيرا خداوند قادر و بخشنده و غنى است و احتياج به</w:t>
      </w:r>
      <w:bookmarkStart w:id="131" w:name="pg12356_131215"/>
    </w:p>
    <w:p>
      <w:pPr>
        <w:pStyle w:val="BookText"/>
        <w:rPr/>
      </w:pPr>
      <w:bookmarkEnd w:id="131"/>
      <w:r>
        <w:rPr>
          <w:rFonts w:ascii="IRNazanin" w:hAnsi="IRNazanin" w:eastAsia="IRNazanin"/>
          <w:color w:val="111111"/>
          <w:sz w:val="28"/>
          <w:sz w:val="28"/>
          <w:szCs w:val="28"/>
          <w:rtl w:val="true"/>
          <w:lang w:bidi="fa-IR"/>
        </w:rPr>
        <w:t>بندگان ندارد تا خلاف عدالت عمل كند و خداوند عالم به غيب و آينده است و بشر، عاجز از درك اسرار عالم و آينده و غيب است و اگر خداوند در آينده چيزى را كه خيال كند به خاطر نداشتن آن در حق او مضايقه و ظلم شده به او نشان دهد، فهمد كه كار بر طبق عدل بوده است، مثلًا اگر كسى كه فرض كنيد مسجد را نديده، چنانچه مسجد را به او نشان دهند ممكن است اشكال كند و بگويد اين ساختمان ايراد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به اين بزرگى به چه درد خورد و اينجا آشپزخانه ندارد و توالت ندارد و درب آن نيز بزرگ است و از اين قبيل اشكالات، در حالى كه اگر به او بگويد اينجا منزل و جاى زندگى نيست و براى نمازخواندن جمعيتى زياد و ورود هيئت ساخته شده و بايد به همين شكل باشد قانع شود و فهمد كه ساختمان ايرادى ندارد و خود او در تشخيص، اشتباه كرده است</w:t>
      </w:r>
      <w:r>
        <w:rPr>
          <w:rFonts w:eastAsia="IRNazanin" w:cs="IRNazanin"/>
          <w:color w:val="111111"/>
          <w:sz w:val="28"/>
          <w:szCs w:val="28"/>
          <w:rtl w:val="true"/>
          <w:lang w:bidi="fa-IR"/>
        </w:rPr>
        <w:t>.</w:t>
      </w:r>
    </w:p>
    <w:p>
      <w:pPr>
        <w:pStyle w:val="Heading3"/>
        <w:numPr>
          <w:ilvl w:val="2"/>
          <w:numId w:val="1"/>
        </w:numPr>
        <w:rPr/>
      </w:pPr>
      <w:bookmarkStart w:id="132" w:name="__RefHeading___Toc8582361_417432637"/>
      <w:bookmarkStart w:id="133" w:name="_Toc49"/>
      <w:bookmarkEnd w:id="132"/>
      <w:r>
        <w:rPr>
          <w:rtl w:val="true"/>
        </w:rPr>
        <w:t>جبر و اختيار</w:t>
      </w:r>
      <w:bookmarkEnd w:id="133"/>
    </w:p>
    <w:p>
      <w:pPr>
        <w:pStyle w:val="Heading4"/>
        <w:numPr>
          <w:ilvl w:val="3"/>
          <w:numId w:val="1"/>
        </w:numPr>
        <w:rPr/>
      </w:pPr>
      <w:bookmarkStart w:id="134" w:name="__RefHeading___Toc8582363_417432637"/>
      <w:bookmarkStart w:id="135" w:name="_Toc50"/>
      <w:bookmarkEnd w:id="134"/>
      <w:r>
        <w:rPr>
          <w:rtl w:val="true"/>
        </w:rPr>
        <w:t>جبر و اختيار و مسأله سعادت</w:t>
      </w:r>
      <w:bookmarkEnd w:id="135"/>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شنيده‌ام اگر كسى خداى ناكرده ولد حيض باشد، دشمن اميرالمؤمنين على عليه‌السلام و خاندانش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با عدالت خداوند سازگار است كه شخص بدون تقصير، سرنوشتى اين‌چنينى داشته باشد؟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صحيح نيست و سعادت و شقاوت هر فردى، معلول اعمال و افعال نيك و بد اوست و هيچ‌كس از بدو تولد شقى و زيانكار به دنيا نمى‌آيد، بلكه طبق روايات وارده همه انسان‌ها بر فطرت پاك توحيد و خداشناسى آفريده مى‌شوند و به مرور زمان در اثر غفلت خودش و نيز تأثير پدر و مادر و اطرافيان</w:t>
      </w:r>
      <w:bookmarkStart w:id="136" w:name="pg12356_131216"/>
    </w:p>
    <w:p>
      <w:pPr>
        <w:pStyle w:val="BookText"/>
        <w:rPr/>
      </w:pPr>
      <w:bookmarkEnd w:id="136"/>
      <w:r>
        <w:rPr>
          <w:rFonts w:ascii="IRNazanin" w:hAnsi="IRNazanin" w:eastAsia="IRNazanin"/>
          <w:color w:val="111111"/>
          <w:sz w:val="28"/>
          <w:sz w:val="28"/>
          <w:szCs w:val="28"/>
          <w:rtl w:val="true"/>
          <w:lang w:bidi="fa-IR"/>
        </w:rPr>
        <w:t>و خلاصه محيط، ممكن است از راه راست منحرف شود و به منجلاب گمراهى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پدر و مادر مؤمن باشند و نيز آداب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حليةالمتقين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بچه‌دارى رعايت كنند و بچه را بعد از تولد با محبت اهل بيت عليهم‌السلام تربيت كنند، اين خودش به عنوان يك عامل مهم ولى نه تمام سبب براى سعادت و خوشبختى فرزند محسوب مى‌شود، از آن طرف هم اگر فرد تحت القائات گمراه‌كننده اطرافيان و محيط باشد، اين خودش يك عامل مهم ولى نه تمام سبب، براى شقاوت و بدبختى فرد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فرد مسلمانى بايد بدون در نظرگرفتن سخنانى، مثل سخن مرقوم در سؤال، به وظايف و تكاليف شرعى خود عمل كند كه ان‌شاءالله در دنيا و آخرت رستگار و سعادتمند خواهد بود</w:t>
      </w:r>
      <w:r>
        <w:rPr>
          <w:rFonts w:eastAsia="IRNazanin" w:cs="IRNazanin"/>
          <w:color w:val="111111"/>
          <w:sz w:val="28"/>
          <w:szCs w:val="28"/>
          <w:rtl w:val="true"/>
          <w:lang w:bidi="fa-IR"/>
        </w:rPr>
        <w:t>.</w:t>
      </w:r>
    </w:p>
    <w:p>
      <w:pPr>
        <w:pStyle w:val="Heading4"/>
        <w:numPr>
          <w:ilvl w:val="3"/>
          <w:numId w:val="1"/>
        </w:numPr>
        <w:rPr/>
      </w:pPr>
      <w:bookmarkStart w:id="137" w:name="__RefHeading___Toc8582365_417432637"/>
      <w:bookmarkStart w:id="138" w:name="_Toc51"/>
      <w:bookmarkEnd w:id="137"/>
      <w:r>
        <w:rPr>
          <w:rtl w:val="true"/>
        </w:rPr>
        <w:t>جبر و اختيار و محاسبه اعمال</w:t>
      </w:r>
      <w:bookmarkEnd w:id="138"/>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آموزه‌هاى دينى داريم كه از علل آفرينش عالم، امتحان و آزمايش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برخى در كودكى و قبل از امتحان الهى مى‌ميرند؟ به علاوه چرا مثلًا به حضرت على اصغرعليه‌السلام ثواب مى‌دهند حال آن‌كه هيچ عمل خيرى را آگاهانه انجام نداده است؟ اگر يزيد بن معاويه نيز در گهواره تير مى‌خورد و كشته مى‌شد، آيا به او نيز ثواب زياد مى‌دادند؟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مرغ بركوه بنشست و خاست‌برآن كُه نه چيزى فزود و نه كاست</w:t>
      </w:r>
    </w:p>
    <w:p>
      <w:pPr>
        <w:pStyle w:val="BookText"/>
        <w:rPr/>
      </w:pPr>
      <w:r>
        <w:rPr>
          <w:rFonts w:ascii="IRNazanin" w:hAnsi="IRNazanin" w:eastAsia="IRNazanin"/>
          <w:color w:val="111111"/>
          <w:sz w:val="28"/>
          <w:sz w:val="28"/>
          <w:szCs w:val="28"/>
          <w:rtl w:val="true"/>
          <w:lang w:bidi="fa-IR"/>
        </w:rPr>
        <w:t>زمين در جنب اين نه طاق خضراچو خشخاشى بود بر روى دريا</w:t>
      </w:r>
    </w:p>
    <w:p>
      <w:pPr>
        <w:pStyle w:val="BookText"/>
        <w:rPr/>
      </w:pPr>
      <w:r>
        <w:rPr>
          <w:rFonts w:ascii="IRNazanin" w:hAnsi="IRNazanin" w:eastAsia="IRNazanin"/>
          <w:color w:val="111111"/>
          <w:sz w:val="28"/>
          <w:sz w:val="28"/>
          <w:szCs w:val="28"/>
          <w:rtl w:val="true"/>
          <w:lang w:bidi="fa-IR"/>
        </w:rPr>
        <w:t>تو خود بنگر از اين خشخاش چندى‌سزد گر بر بَروت خود بخندى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گنجشك كوچك كه بر كوه بزرگى نشسته و اطراف وسيع و پهناور</w:t>
      </w:r>
    </w:p>
    <w:p>
      <w:pPr>
        <w:pStyle w:val="BookText"/>
        <w:rPr/>
      </w:pPr>
      <w:r>
        <w:rPr>
          <w:rFonts w:ascii="IRNazanin" w:hAnsi="IRNazanin" w:eastAsia="IRNazanin"/>
          <w:color w:val="111111"/>
          <w:sz w:val="28"/>
          <w:sz w:val="28"/>
          <w:szCs w:val="28"/>
          <w:rtl w:val="true"/>
          <w:lang w:bidi="fa-IR"/>
        </w:rPr>
        <w:t>خود را تا هر كجا ممكن باشد مى‌بيند و كاينات گوناگون كه در آن كوه و پيرامون و اطراف آن هستند و حساب و شمارشان را جز خدا كسى نمى‌داند و به زمين و آسمان و ماه و مهر و ستارگان مى‌نگرد و معلوم نيست چه ادراكى و چه بينشى دارد، مى‌تواند در كل اين عوالم اظهار نظر كند و قواعد و نظامات آنها را از جهت بود و نبود و اختلافات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گنجشك بر درخت بزرگى كه ميلياردها برگ دارد نشسته باشد، مى‌تواند از تفاوت‌هاى برگ‌هاى اين درخت و پرونده وجود و پيدايش هر كدام و علت كوچك‌بودن يك برگ و بزرگ‌بودن يك برگ ديگر چيزى بگويد و اصلًا براى او اختلاف صورت و شكل اين برگ‌ها كه در واقع همه از هم مشخص مى‌باشند قابل درك باشد، مى‌تواند به سرّ اختلافات آنها، به كم و زياد آنها اعتراض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هم مى‌تواند در گزارش‌هاى تكوينى اين عالم ايراد و اعتراض كند و در علت و فلسفه تفاوت‌هايى كه در اين عالم وجود دارد و به طور قطع از عددى از يك تا نه كه صد صفر و هزار صفر جلوى آن بگذاريد بيشتر و بيشتر است و چگونگى آنها و اين بودن و آن نبودن هر يك حرفى بزند يا در يكسان‌بودن و نبودن آنها چرا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كه در ميان اين كاينات بى‌شمار و اين اوضاع پر از تفاوت و فاصله و جدايى‌ها و همگونى‌ها خودش از ذرّه كمتر است و همان‌طور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سوزنى در چشم او فرو رود نابينا مى‌شود و دل او را اگر پرنده كوچكى بخورد سير نمى‌شود مى‌تواند در حقايق و اسرار ما سوى الله حرف بزند كه چرا اين، چنين است و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چرا هندوانه با آن بزرگى محصول آن بوته و گياه كوچك و ناتوان است و گردو با آن كوچكى ميوه درختى تنومند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ميكروب‌ها و ژن‌ها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بوى اين موجود روح‌افزا و نشاطبخش است و آن ديگرى بد بو و نفرت‌انگيز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اين رنگ را دارد و آن ديگرى به رنگ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تلخ است و آن شور و آن ديگرى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بشر، اين موجود به ظاهر بسيار كوچك و در باطن بسيار بزرگ وظيفه‌اش اعتراض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مسير به ظاهر غير متناهى كاينات را تا آنجا كه مى‌فهمد بپيمايد و تماشا كند و از آن بهره بگيرد، از تضادها و اختلافات عبرت بگيرد و همه را لازم بداند و</w:t>
      </w:r>
    </w:p>
    <w:p>
      <w:pPr>
        <w:pStyle w:val="BookText"/>
        <w:rPr/>
      </w:pPr>
      <w:r>
        <w:rPr>
          <w:rFonts w:ascii="IRNazanin" w:hAnsi="IRNazanin" w:eastAsia="IRNazanin"/>
          <w:color w:val="111111"/>
          <w:sz w:val="28"/>
          <w:sz w:val="28"/>
          <w:szCs w:val="28"/>
          <w:rtl w:val="true"/>
          <w:lang w:bidi="fa-IR"/>
        </w:rPr>
        <w:t>جهان چون چشم و خال و خط و ابرو است‌كه هر چيزش بجاى خويش نيكو است</w:t>
      </w:r>
    </w:p>
    <w:p>
      <w:pPr>
        <w:pStyle w:val="BookText"/>
        <w:rPr/>
      </w:pP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كودك شيرخوار كه در دامن مادر مى‌ميرد، و هم آن سالمند صد و بيست ساله را، همه را اعضاء و اجزاء لازم اين عالم بشناسد؛ اين سالمند بايد امتحان بدهد، بايد از استعداد خود بهره بگيرد و اگر هر طور ديگر باشد اين دستگاه بزرگ خلقت ناقص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آن به همين است كه هست؛</w:t>
      </w:r>
    </w:p>
    <w:p>
      <w:pPr>
        <w:pStyle w:val="BookText"/>
        <w:rPr/>
      </w:pPr>
      <w:r>
        <w:rPr>
          <w:rFonts w:ascii="IRNazanin" w:hAnsi="IRNazanin" w:eastAsia="IRNazanin"/>
          <w:color w:val="111111"/>
          <w:sz w:val="28"/>
          <w:sz w:val="28"/>
          <w:szCs w:val="28"/>
          <w:rtl w:val="true"/>
          <w:lang w:bidi="fa-IR"/>
        </w:rPr>
        <w:t>هر چيز كه هست آن‌چنان مى‌بايدو آن‌چيز كه آن‌چنان نمى‌بايد نيست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نبايد آن‌چنان باشد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تكوين، سراسرش حكمت و قدرت و مشيت و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تشريع نيز همان جلوه عالم تكوين را دارد كه همه احكام و قوانين و نظام عقاب و عذاب و ثواب همه تحت سير حكمت الهى است؛ نه يزيد بن معاويه مى‌تواند بگويد چرا من خلق شده‌ام و چرا در كودكى سقط نشدم، و نه حضرت امام حسين عليه‌السلام مى‌فرمايند كه چرا شمر و يزيد، مثل هزاران ديگر در كودكى نمردند تا جنايات عاشورا پيش نيايد؟ اصلًا اين عالم همين است و بايد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بايد عالم تكوين را به سير خود واگذارد و در آن تصرفات مجاز بنمايد؛ از آب و هوا و خاك و نور و خواص اشياء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كند، توليد داشته باشد، صنعت‌گر باشد و در عالم تشريع و امر و نهى و احكام و هدايت‌هاى وحيانى مطيع باشد تا به كمال برسد و غير از اين، هر راه ديگرى برود سفيهانه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اين عالم است نه صاحب اين عالم</w:t>
      </w:r>
      <w:r>
        <w:rPr>
          <w:rFonts w:eastAsia="IRNazanin" w:cs="IRNazanin"/>
          <w:color w:val="111111"/>
          <w:sz w:val="28"/>
          <w:szCs w:val="28"/>
          <w:rtl w:val="true"/>
          <w:lang w:bidi="fa-IR"/>
        </w:rPr>
        <w:t>.</w:t>
      </w:r>
      <w:bookmarkStart w:id="139" w:name="pg12356_131219"/>
    </w:p>
    <w:p>
      <w:pPr>
        <w:pStyle w:val="BookText"/>
        <w:rPr/>
      </w:pPr>
      <w:bookmarkEnd w:id="139"/>
      <w:r>
        <w:rPr>
          <w:rFonts w:ascii="Amiri" w:hAnsi="Amiri" w:eastAsia="Amiri" w:cs="Amiri"/>
          <w:color w:val="111111"/>
          <w:sz w:val="28"/>
          <w:sz w:val="28"/>
          <w:szCs w:val="28"/>
          <w:rtl w:val="true"/>
          <w:lang w:bidi="ar-SA"/>
        </w:rPr>
        <w:t>مديريت كل عالم با صاحب آن است و به تقدير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وَالشَّمْسُ تَجْرِى لِمُسْتَقَرٍّ لَّهَا ذَلِكَ تَقْدِيرُ الْعَزِيزِ الْعَلِيمِ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جوانب آموزنده عالم را تحت مطالعه قرار دهد و روى زيباى آنچه را تضاد مى‌بيند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ببيند كه مى‌تواند با نردبان علم و تفكر و امتحانى كه برقرار است تا كجاها بالا برود و به خود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 كنگره عرش مى‌زنند صفيرندانمت كه در اين دامگه چه افتاده است؟</w:t>
      </w:r>
    </w:p>
    <w:p>
      <w:pPr>
        <w:pStyle w:val="BookText"/>
        <w:rPr/>
      </w:pPr>
      <w:r>
        <w:rPr>
          <w:rFonts w:ascii="IRNazanin" w:hAnsi="IRNazanin" w:eastAsia="IRNazanin"/>
          <w:color w:val="111111"/>
          <w:sz w:val="28"/>
          <w:sz w:val="28"/>
          <w:szCs w:val="28"/>
          <w:rtl w:val="true"/>
          <w:lang w:bidi="fa-IR"/>
        </w:rPr>
        <w:t>كتاب خلقت را بخواند و از راه تسليم و براى مزيد معرفت و پى‌بردن به مطالب بيشتر، آن را تفسير نمايد</w:t>
      </w:r>
      <w:r>
        <w:rPr>
          <w:rFonts w:eastAsia="IRNazanin" w:cs="IRNazanin"/>
          <w:color w:val="111111"/>
          <w:sz w:val="28"/>
          <w:szCs w:val="28"/>
          <w:rtl w:val="true"/>
          <w:lang w:bidi="fa-IR"/>
        </w:rPr>
        <w:t>.</w:t>
      </w:r>
    </w:p>
    <w:p>
      <w:pPr>
        <w:pStyle w:val="Heading4"/>
        <w:numPr>
          <w:ilvl w:val="3"/>
          <w:numId w:val="1"/>
        </w:numPr>
        <w:rPr/>
      </w:pPr>
      <w:bookmarkStart w:id="140" w:name="__RefHeading___Toc8582367_417432637"/>
      <w:bookmarkStart w:id="141" w:name="_Toc52"/>
      <w:bookmarkEnd w:id="140"/>
      <w:r>
        <w:rPr>
          <w:rtl w:val="true"/>
        </w:rPr>
        <w:t>حوادث طبيعى و رابطه آن با عدل خداوند</w:t>
      </w:r>
      <w:bookmarkEnd w:id="141"/>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ناگوار، مثل زلزله و سيل و كم‌آبى و قحطى موجب ابتلا ميليون‌ها بشر و گرفتارشدن كوچك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چگونه تفسير مى‌شود كه با عدل خدا و رحيميت و رحمانيت او هماهنگ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عالم بر اساس امتزاج خير و شر و ضرر و نفع و سود و زيان و صحت و مرض و نقص و كمال و بلندى و پستى و عزت و ذلت است كه غير از اين اگر باشد، مثلًا سراسر آن وجدان و خير و نفع و راحتى باشد يا بر عكس، همه‌ى جلوه‌هاى آن فقدان و شر و ضرر و ناراحتى و فقر باشد، خلاف مصلحت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نخست، موجبات عمل و بروز استعدادات و سير بشر به سوى علم و رشد فراهم نمى‌شود و حال توقف و بى‌تحركى او را از عروج به مدارج كمال</w:t>
      </w:r>
    </w:p>
    <w:p>
      <w:pPr>
        <w:pStyle w:val="BookText"/>
        <w:rPr/>
      </w:pPr>
      <w:r>
        <w:rPr>
          <w:rFonts w:ascii="IRNazanin" w:hAnsi="IRNazanin" w:eastAsia="IRNazanin"/>
          <w:color w:val="111111"/>
          <w:sz w:val="28"/>
          <w:sz w:val="28"/>
          <w:szCs w:val="28"/>
          <w:rtl w:val="true"/>
          <w:lang w:bidi="fa-IR"/>
        </w:rPr>
        <w:t>باز مى‌دارد و اگر شر و سختى و فقدان و فقر عام نباشد، عالم متلاشى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همه وجدانيات و فضايل از بين مى‌رود و خصائص عجيبى كه در بشر است به هدر مى‌رود و ظاهر نمى‌شود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ظواهر عالم، ظواهر تعطيل و ركود و توقف و انحطاط و انقراض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تصرف بشر و جلب منفعت و رفع مفسده و ضرر و صبر بر مكروه و احسان محسن و رحم به ضعيف و همكارى و محبت و شيرينى صداقت و امانت و همه‌ى آنچه كه در اين عالم با اين نظام و برنامه مطلوب بشر است ظاهر نمى‌شود و اين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شخصيت بشر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ظهور و بروز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وجدانيات نعمت و مضار و زيان‌ها، موجب ترقى و بروز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و شدائد و متاعب، نبايد فقط نظر به موضوع معين و مصيبت خاص در وقت معين داشت، بلكه بايد همه‌ى حوادث را با هم بررسى كرد تا حكمت‌هاى كلى اين نفع و ضررها معلوم شود و معلوم شود كه نظام اكمل همين است كه هست و بايد بشر در عرصه اختيار و با استفاده از هدايت عقل و شرع و وحى و نظر در آيات خدا و عجايب خلقت و نظام حاكم بر كل جهان و انواع و اصناف و اجزا و افراد، از اين موقعيت استفاده نمايد</w:t>
      </w:r>
      <w:r>
        <w:rPr>
          <w:rFonts w:eastAsia="IRNazanin" w:cs="IRNazanin"/>
          <w:color w:val="111111"/>
          <w:sz w:val="28"/>
          <w:szCs w:val="28"/>
          <w:rtl w:val="true"/>
          <w:lang w:bidi="fa-IR"/>
        </w:rPr>
        <w:t>.</w:t>
      </w:r>
      <w:bookmarkStart w:id="142" w:name="pg12356_131221"/>
    </w:p>
    <w:p>
      <w:pPr>
        <w:pStyle w:val="Heading2"/>
        <w:numPr>
          <w:ilvl w:val="1"/>
          <w:numId w:val="1"/>
        </w:numPr>
        <w:rPr/>
      </w:pPr>
      <w:bookmarkStart w:id="143" w:name="__RefHeading___Toc8582369_417432637"/>
      <w:bookmarkStart w:id="144" w:name="_Toc53"/>
      <w:bookmarkEnd w:id="142"/>
      <w:bookmarkEnd w:id="143"/>
      <w:r>
        <w:rPr>
          <w:rtl w:val="true"/>
        </w:rPr>
        <w:t>فصل سوم</w:t>
      </w:r>
      <w:r>
        <w:rPr>
          <w:rtl w:val="true"/>
        </w:rPr>
        <w:t xml:space="preserve">: </w:t>
      </w:r>
      <w:r>
        <w:rPr>
          <w:rtl w:val="true"/>
        </w:rPr>
        <w:t>نبوّت</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8582371_417432637"/>
      <w:bookmarkStart w:id="146" w:name="_Toc54"/>
      <w:bookmarkEnd w:id="145"/>
      <w:r>
        <w:rPr>
          <w:rtl w:val="true"/>
        </w:rPr>
        <w:t>اشاره</w:t>
      </w:r>
      <w:bookmarkStart w:id="147" w:name="pg12356_131222"/>
      <w:bookmarkEnd w:id="146"/>
    </w:p>
    <w:p>
      <w:pPr>
        <w:pStyle w:val="Heading3"/>
        <w:numPr>
          <w:ilvl w:val="2"/>
          <w:numId w:val="1"/>
        </w:numPr>
        <w:rPr/>
      </w:pPr>
      <w:bookmarkStart w:id="148" w:name="__RefHeading___Toc8582373_417432637"/>
      <w:bookmarkStart w:id="149" w:name="_Toc55"/>
      <w:bookmarkEnd w:id="147"/>
      <w:bookmarkEnd w:id="148"/>
      <w:r>
        <w:rPr>
          <w:rtl w:val="true"/>
        </w:rPr>
        <w:t>عدم ارسال رسول در بعض اقوام</w:t>
      </w:r>
      <w:bookmarkEnd w:id="149"/>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بين برخى از اقوام قبل از اسلام، پيامبرى مبعوث نشده است و اگر فرستاده شده است؛ چرا در تاريخ ذكر نشده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تاريخ دنيا در كتاب‌هاى تاريخى ضبط است، گوشه‌هايى مختصر از حوادث است، آن هم از اين هزاره‌هاى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 و پيغمبران كه شمار آنها را بعضى صد و بيست و چهار هزار گفته‌اند، جز اين عده معدود و اندكِ بيست و پنج نفر شناسايى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زرتشت و بودا هم بسيار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رشته هدايت‌هاى الهى به واسطه پيغمبران تا حضرت خاتم‌الانبياء ادامه داشته است و اگر خود پيغمبران نبوده‌اند، اوصياء آنها وظيفه هدايت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و تاريخ يكايك آنها براى ما قابل بررسى و در دسترس نيست، البته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مسعودى صاحب مروج الذهب وجود دارد كه مى‌خواسته رشته وجود حجت در هر عصر را از آدم تا خاتم معرفى كند، ولى آن هم جز در بخش مابعد التاريخ كامل نيست و خلاصه در اين بخش بيشتر از آنچه كه قرآن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به طور تفصيل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معتبر و مدرك مورد اعتمادى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هم كه اخيراً در گوشه و كنار دنيا از تمدن‌هاى گذشته پيدا مى‌شود اجمالًا گوياى قدمت تاريخ و تمدن است</w:t>
      </w:r>
      <w:r>
        <w:rPr>
          <w:rFonts w:eastAsia="IRNazanin" w:cs="IRNazanin"/>
          <w:color w:val="111111"/>
          <w:sz w:val="28"/>
          <w:szCs w:val="28"/>
          <w:rtl w:val="true"/>
          <w:lang w:bidi="fa-IR"/>
        </w:rPr>
        <w:t>.</w:t>
      </w:r>
      <w:bookmarkStart w:id="150" w:name="pg12356_131223"/>
    </w:p>
    <w:p>
      <w:pPr>
        <w:pStyle w:val="Heading3"/>
        <w:numPr>
          <w:ilvl w:val="2"/>
          <w:numId w:val="1"/>
        </w:numPr>
        <w:rPr/>
      </w:pPr>
      <w:bookmarkStart w:id="151" w:name="__RefHeading___Toc8582375_417432637"/>
      <w:bookmarkStart w:id="152" w:name="_Toc56"/>
      <w:bookmarkEnd w:id="150"/>
      <w:bookmarkEnd w:id="151"/>
      <w:r>
        <w:rPr>
          <w:rtl w:val="true"/>
        </w:rPr>
        <w:t>پيامبران غير اولوا العزم</w:t>
      </w:r>
      <w:bookmarkEnd w:id="152"/>
    </w:p>
    <w:p>
      <w:pPr>
        <w:pStyle w:val="Heading4"/>
        <w:numPr>
          <w:ilvl w:val="3"/>
          <w:numId w:val="1"/>
        </w:numPr>
        <w:rPr/>
      </w:pPr>
      <w:bookmarkStart w:id="153" w:name="__RefHeading___Toc8582377_417432637"/>
      <w:bookmarkStart w:id="154" w:name="_Toc57"/>
      <w:bookmarkEnd w:id="153"/>
      <w:r>
        <w:rPr>
          <w:rtl w:val="true"/>
        </w:rPr>
        <w:t>حضرت خضر و قتل نفس</w:t>
      </w:r>
      <w:bookmarkEnd w:id="15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قصاص قبل از جنايت صحيح نيست، پس چگونه حضرت خضر آن‌گونه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كشت؟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افعالى كه از آن عبد من عبادالله صادر شد، مأموريت‌هاى غيبيه الهيه بود كه وجه و جهت آن مثل بسيارى از حوادث كه در عالم واقع مى‌شود به علل و جهاتى است كه خداوند متعال و ملائكه و اشخاصى كه اين مأموريت‌ها را دارند، مى‌دانند و مسأله ارتباطى به برنامه‌هاى تشريعى و تكليفى الهى ندارد و جنايت و قصاص نيست</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582379_417432637"/>
      <w:bookmarkStart w:id="156" w:name="_Toc58"/>
      <w:bookmarkEnd w:id="155"/>
      <w:r>
        <w:rPr>
          <w:rtl w:val="true"/>
        </w:rPr>
        <w:t>ذوالقرنين يا كوروش</w:t>
      </w:r>
      <w:bookmarkEnd w:id="15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ذوالقرنين كيست؟ آيا وى همان كوروش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كريم استفاده مى‌شود ذوالقرنين شخصيتى ممتاز، با ايمان، عالم و مورد عنايت خاص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او و اين‌كه از نوابغ و نوادر جهان است مسلّم است ولى در اسم او، ملّيت و موطن اصلى، بين مورّخان و هم‌چنين اهل تفسير اختلاف است؛ مى‌توانيد به كتاب‌هاى تفسير، مثل تفسير مجمع‌البيان و لاهيجى و كتاب‌هاى تراجم و دائرةالمعارف رجوع نماييد</w:t>
      </w:r>
      <w:r>
        <w:rPr>
          <w:rFonts w:eastAsia="IRNazanin" w:cs="IRNazanin"/>
          <w:color w:val="111111"/>
          <w:sz w:val="28"/>
          <w:szCs w:val="28"/>
          <w:rtl w:val="true"/>
          <w:lang w:bidi="fa-IR"/>
        </w:rPr>
        <w:t>.</w:t>
      </w:r>
      <w:bookmarkStart w:id="157" w:name="pg12356_131224"/>
    </w:p>
    <w:p>
      <w:pPr>
        <w:pStyle w:val="Heading3"/>
        <w:numPr>
          <w:ilvl w:val="2"/>
          <w:numId w:val="1"/>
        </w:numPr>
        <w:rPr/>
      </w:pPr>
      <w:bookmarkStart w:id="158" w:name="__RefHeading___Toc8582381_417432637"/>
      <w:bookmarkStart w:id="159" w:name="_Toc59"/>
      <w:bookmarkEnd w:id="157"/>
      <w:bookmarkEnd w:id="158"/>
      <w:r>
        <w:rPr>
          <w:rtl w:val="true"/>
        </w:rPr>
        <w:t>پيامبران اولوا العزم</w:t>
      </w:r>
      <w:bookmarkEnd w:id="159"/>
    </w:p>
    <w:p>
      <w:pPr>
        <w:pStyle w:val="Heading4"/>
        <w:numPr>
          <w:ilvl w:val="3"/>
          <w:numId w:val="1"/>
        </w:numPr>
        <w:rPr/>
      </w:pPr>
      <w:bookmarkStart w:id="160" w:name="__RefHeading___Toc8582383_417432637"/>
      <w:bookmarkStart w:id="161" w:name="_Toc60"/>
      <w:bookmarkEnd w:id="160"/>
      <w:r>
        <w:rPr>
          <w:rtl w:val="true"/>
        </w:rPr>
        <w:t>آيات موهم سهو النبى</w:t>
      </w:r>
      <w:bookmarkEnd w:id="16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w:t>
      </w:r>
    </w:p>
    <w:p>
      <w:pPr>
        <w:pStyle w:val="BookText"/>
        <w:rPr/>
      </w:pPr>
      <w:r>
        <w:rPr>
          <w:rFonts w:ascii="IRNazanin" w:hAnsi="IRNazanin" w:eastAsia="IRNazanin"/>
          <w:color w:val="111111"/>
          <w:sz w:val="28"/>
          <w:sz w:val="28"/>
          <w:szCs w:val="28"/>
          <w:rtl w:val="true"/>
          <w:lang w:bidi="fa-IR"/>
        </w:rPr>
        <w:t>إِنَّا أَنْزَلْنا إِلَيكَ الْكِتابَ بِالْحَقِّ لِتَحْكُمَ بَينَ النَّاسِ بِما أَراكَ اللَّهُ وَ لا تَكُنْ لِلْخائِنينَ خَصيماً مى‌توان گفت كه پيامبر ابتدا قضاوت اشتباه كرده‌اند و با نزول اين آيه آن را تصحيح نموده‌اند؟ يعنى مى‌توان بيان كرد كه پيامبر با وجود معصوم‌بودن مرتكب اشتباه شده‌اند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دو آيه بعد از آن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نهى از حمايت از خائنين و امر به استغفار است دلالت بر اين‌كه از پيغمبر اكرم صلى‌الله عليه و آله و سلم گناهى صادر شده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رقم آيات در مورد گناهان، متعدد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آن استفاده مى‌شود كه خدا شخص پيغمبر اعظم صلى‌الله عليه و آله را نيز مورد اوامر و نواهى خود قرار داده است، و ثانياً ديگران ملتفت مى‌شوند كه اين اوامر و نواهى در حق همه و صاحبان مقامات على‌السواء است، و ثالثاً در بعض موارد اگرچه مخاطب شخص حضرت رسول اكرم صلى‌الله عليه و آله و سلم است، ولى غرض توجيه ديگران به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سفارشى كه در مورد والدين خطاب به حضرت پيغمبر صلى‌الله عليه و آله و سلم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يبلغن عندك الكبر احدهما او كلاهما فلاتقل لها اف</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حالى‌كه پدر و مادر آن حضرت در حيات نبودند، مخاطب حقيقى، مردم و امت آن حضرت مى‌باشند و اين با نظر به نفس آيه است كه ظهورى در صدور اولى از آن حضرت ندارد؛ و اما بعض روايات كه در تفسير آيه نقل شده است</w:t>
      </w:r>
      <w:r>
        <w:rPr>
          <w:rFonts w:eastAsia="IRNazanin" w:cs="IRNazanin"/>
          <w:color w:val="111111"/>
          <w:sz w:val="28"/>
          <w:szCs w:val="28"/>
          <w:rtl w:val="true"/>
          <w:lang w:bidi="fa-IR"/>
        </w:rPr>
        <w:t>:</w:t>
      </w:r>
      <w:bookmarkStart w:id="162" w:name="pg12356_131225"/>
    </w:p>
    <w:p>
      <w:pPr>
        <w:pStyle w:val="BookText"/>
        <w:rPr/>
      </w:pPr>
      <w:bookmarkEnd w:id="162"/>
      <w:r>
        <w:rPr>
          <w:rFonts w:ascii="IRNazanin" w:hAnsi="IRNazanin" w:eastAsia="IRNazanin"/>
          <w:color w:val="111111"/>
          <w:sz w:val="28"/>
          <w:sz w:val="28"/>
          <w:szCs w:val="28"/>
          <w:rtl w:val="true"/>
          <w:lang w:bidi="fa-IR"/>
        </w:rPr>
        <w:t>اولًا اعتبار كافى ندارند، و ثانياً دلالت بر اين دارند كه بعضى به‌واسطه سوابق خود و اين‌كه طرف آنها منافق يا كافر بودند توقع داشتند يا چنان مى‌دانستند كه در مورد منافق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مسأله نزاع مالى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محكوم شوند و خدا براى اعلام اين‌كه اين توقع و انتظار بى‌جا است وحى فرمود تا بدانند كه جاى گله نيست و بايد پيغمبر صلى‌الله عليه و آله در حق هر كس باشد حكم به حق كند</w:t>
      </w:r>
      <w:r>
        <w:rPr>
          <w:rFonts w:eastAsia="IRNazanin" w:cs="IRNazanin"/>
          <w:color w:val="111111"/>
          <w:sz w:val="28"/>
          <w:szCs w:val="28"/>
          <w:rtl w:val="true"/>
          <w:lang w:bidi="fa-IR"/>
        </w:rPr>
        <w:t>.</w:t>
      </w:r>
    </w:p>
    <w:p>
      <w:pPr>
        <w:pStyle w:val="Heading4"/>
        <w:numPr>
          <w:ilvl w:val="3"/>
          <w:numId w:val="1"/>
        </w:numPr>
        <w:rPr/>
      </w:pPr>
      <w:bookmarkStart w:id="163" w:name="__RefHeading___Toc8582385_417432637"/>
      <w:bookmarkStart w:id="164" w:name="_Toc61"/>
      <w:bookmarkEnd w:id="163"/>
      <w:r>
        <w:rPr>
          <w:rtl w:val="true"/>
        </w:rPr>
        <w:t>عدم ترك اولى از رسول اكرم صلى‌الله عليه و آله</w:t>
      </w:r>
      <w:bookmarkEnd w:id="164"/>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ترك اولى از پيامبر كه در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توضيح دهيد؟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چنان‌كه بزرگ استاد فن ادب و تفسير و ساير علوم، علم الهدى سيدمرتضى فرموده است آيات عَبَسَ وَتَوَلَّى أَن جَاءهُ الْأَعْمَى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اين‌كه مخبر عنه حضرت رسول اكرم صلوات الله عليه وآله باشد ندارد، و ثانياً در مجمع‌البيان شيخ اجل طبرسى از حضرت صادق عليه‌السلام روايت مى‌كند كه او يكى از بنى‌اميه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شيخ جليل و مفسر اقدم على بن ابراهيم قمى روايت است كه اين فرد عثمان بوده است و شخصى كه مورد اين اسائه ادب شده بر حسب تفاسير، ابن ام مكتوم اعمى بوده است</w:t>
      </w:r>
      <w:r>
        <w:rPr>
          <w:rFonts w:eastAsia="IRNazanin" w:cs="IRNazanin"/>
          <w:color w:val="111111"/>
          <w:sz w:val="28"/>
          <w:szCs w:val="28"/>
          <w:rtl w:val="true"/>
          <w:lang w:bidi="fa-IR"/>
        </w:rPr>
        <w:t>.</w:t>
      </w:r>
    </w:p>
    <w:p>
      <w:pPr>
        <w:pStyle w:val="Heading4"/>
        <w:numPr>
          <w:ilvl w:val="3"/>
          <w:numId w:val="1"/>
        </w:numPr>
        <w:rPr/>
      </w:pPr>
      <w:bookmarkStart w:id="165" w:name="__RefHeading___Toc8582387_417432637"/>
      <w:bookmarkStart w:id="166" w:name="_Toc62"/>
      <w:bookmarkEnd w:id="165"/>
      <w:r>
        <w:rPr>
          <w:rtl w:val="true"/>
        </w:rPr>
        <w:t>برترى رسول اكرم صلى‌الله عليه و آله بر ديگر پيامبران</w:t>
      </w:r>
      <w:bookmarkEnd w:id="166"/>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ارتباط بى‌واسطه حضرت موسى كليم الله با خداوند دليل برترى بر ارتباط وحيانى حضرت رسول صلى‌الله عليه و آله نمى‌باشد؟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همه انواع ارتباط انبياء با خداوند متعال تحت عنوان وحى مندرج مى‌شود كه وحى اقسامى دارد، مثل صحبت با فرشته و موارد ديگر كه در</w:t>
      </w:r>
      <w:bookmarkStart w:id="167" w:name="pg12356_131226"/>
    </w:p>
    <w:p>
      <w:pPr>
        <w:pStyle w:val="BookText"/>
        <w:rPr/>
      </w:pPr>
      <w:bookmarkEnd w:id="167"/>
      <w:r>
        <w:rPr>
          <w:rFonts w:ascii="IRNazanin" w:hAnsi="IRNazanin" w:eastAsia="IRNazanin"/>
          <w:color w:val="111111"/>
          <w:sz w:val="28"/>
          <w:sz w:val="28"/>
          <w:szCs w:val="28"/>
          <w:rtl w:val="true"/>
          <w:lang w:bidi="fa-IR"/>
        </w:rPr>
        <w:t>كتب مفصله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ديگر، هر نبى و پيامبرى داراى لقب خاصى بوده است، مثل حضرت موسى كه كليم‌الله بوده و مثل حضرت ابراهيم كه خليل‌الله بوده و حضرت محمّد صلى‌الله عليه و آله كه حبيب‌الله بوده‌اند و اين لقب دليل بر برترى نيست و بالاخره اين‌كه برترى رسول مكرم صلى‌الله عليه و آله بر جميع انبياء و اولياء طبق روايات وارده و قرائن و شواهد از جمله متن و نص دين، مثل آيه</w:t>
      </w:r>
    </w:p>
    <w:p>
      <w:pPr>
        <w:pStyle w:val="BookText"/>
        <w:rPr/>
      </w:pPr>
      <w:r>
        <w:rPr>
          <w:rFonts w:ascii="Amiri" w:hAnsi="Amiri" w:eastAsia="Amiri" w:cs="Amiri"/>
          <w:color w:val="111111"/>
          <w:sz w:val="28"/>
          <w:sz w:val="28"/>
          <w:szCs w:val="28"/>
          <w:rtl w:val="true"/>
          <w:lang w:bidi="ar-SA"/>
        </w:rPr>
        <w:t xml:space="preserve">ثُمَّ دَنا فَتَدَلَّى فَكانَ قابَ قَوْسَينِ أَوْ أَدْنى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نهايت قُرب ممكن با خداى تعالى براى آن حضرت دارد و مشهور است كه جبرئيل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دَنَوْتُ أَنْمُلَةً لَاحْتَرَقْتُ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بيرون زين حد اى خوش فرمن‌گر زنم پرى بسوزد پر من</w:t>
      </w:r>
    </w:p>
    <w:p>
      <w:pPr>
        <w:pStyle w:val="BookText"/>
        <w:rPr/>
      </w:pPr>
      <w:r>
        <w:rPr>
          <w:rFonts w:ascii="IRNazanin" w:hAnsi="IRNazanin" w:eastAsia="IRNazanin"/>
          <w:color w:val="111111"/>
          <w:sz w:val="28"/>
          <w:sz w:val="28"/>
          <w:szCs w:val="28"/>
          <w:rtl w:val="true"/>
          <w:lang w:bidi="fa-IR"/>
        </w:rPr>
        <w:t>و از روايات معتبرى كه سنى و شيعه روايت كرده‌اند، روايتى است كه 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 با چه لهجه و صوتى تكلم كرد؟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خاطبنى بلغة على بن ابى طالب</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168" w:name="__RefHeading___Toc8582389_417432637"/>
      <w:bookmarkStart w:id="169" w:name="_Toc63"/>
      <w:bookmarkEnd w:id="168"/>
      <w:r>
        <w:rPr>
          <w:rtl w:val="true"/>
        </w:rPr>
        <w:t>معجزات</w:t>
      </w:r>
      <w:bookmarkEnd w:id="169"/>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اعتقادات ما اين است كه پيامبر داراى معجزات فراوانى بوده است و از طرف ديگر با آياتى در قرآن مواجه مى‌شويم كه پيامبر در جواب كافران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bookmarkStart w:id="170" w:name="pg12356_131227"/>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درخواست معجزه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بشرى هستم، مثل شما و به اسرار غيب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چگونه حل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شيعه و هم سنى و هر مسلمانى معتقد است كه پيغمبر صلى‌الله عليه و آله معجزات متعددى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معجزه باقى و جاودان رسول اكرم صلى‌الله عليه و آله مى‌باشد و تا امروز و روز قيامت اعلام</w:t>
      </w:r>
    </w:p>
    <w:p>
      <w:pPr>
        <w:pStyle w:val="BookText"/>
        <w:rPr/>
      </w:pPr>
      <w:r>
        <w:rPr>
          <w:rFonts w:ascii="IRNazanin" w:hAnsi="IRNazanin" w:eastAsia="IRNazanin"/>
          <w:color w:val="111111"/>
          <w:sz w:val="28"/>
          <w:sz w:val="28"/>
          <w:szCs w:val="28"/>
          <w:rtl w:val="true"/>
          <w:lang w:bidi="fa-IR"/>
        </w:rPr>
        <w:t xml:space="preserve">وَإِن كُنتُمْ فِى رَيبٍ مِّمَّا نَزَّلْنَا عَلَى عَبْدِنَا فَأْتُواْ بِسُورَةٍ مِّن مِّثْلِهِ وَادْعُواْ شُهَدَاءكُم مِّن دُونِ اللّهِ إِنْ كُنْتُمْ صَادِقِينَ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و همه بشر تا روز قيامت از آوردن مثل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بسيار ديگرى هم از آن حضرت صادر شده كه در معتبرترين كتب تاريخ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منتهى‌الآمال مرحوم حاج شيخ عباس قمى‌رحمه‌الله در احوال حضرت رسول اكرم صلى‌الله عليه و آله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از براى حضرت رسول صلى‌الله عليه و آله و سلّم معجزاتى بوده كه از براى غير آن حضرت از پيغمبران ديگر نبوده و نظير معجزات جميع پيغمبران از آن حضرت به ظهور آمده است و ابن شهر آشوب نقل كرده كه چهار هزار و چهارصد و چهل بوده معجزات آن حضرت، كه سه هزار از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كتاب‌هاى معتبر تاريخ و حديث از شيعه و سنى مراجعه نماييد</w:t>
      </w:r>
      <w:r>
        <w:rPr>
          <w:rFonts w:eastAsia="IRNazanin" w:cs="IRNazanin"/>
          <w:color w:val="111111"/>
          <w:sz w:val="28"/>
          <w:szCs w:val="28"/>
          <w:rtl w:val="true"/>
          <w:lang w:bidi="fa-IR"/>
        </w:rPr>
        <w:t>.</w:t>
      </w:r>
    </w:p>
    <w:p>
      <w:pPr>
        <w:pStyle w:val="Heading4"/>
        <w:numPr>
          <w:ilvl w:val="3"/>
          <w:numId w:val="1"/>
        </w:numPr>
        <w:rPr/>
      </w:pPr>
      <w:bookmarkStart w:id="171" w:name="__RefHeading___Toc8582391_417432637"/>
      <w:bookmarkStart w:id="172" w:name="_Toc64"/>
      <w:bookmarkEnd w:id="171"/>
      <w:r>
        <w:rPr>
          <w:rtl w:val="true"/>
        </w:rPr>
        <w:t>رسول اكرم</w:t>
      </w:r>
      <w:bookmarkEnd w:id="172"/>
    </w:p>
    <w:p>
      <w:pPr>
        <w:pStyle w:val="BookText"/>
        <w:rPr/>
      </w:pPr>
      <w:r>
        <w:rPr>
          <w:rFonts w:ascii="Amiri" w:hAnsi="Amiri" w:eastAsia="Amiri" w:cs="Amiri"/>
          <w:color w:val="111111"/>
          <w:sz w:val="28"/>
          <w:sz w:val="28"/>
          <w:szCs w:val="28"/>
          <w:rtl w:val="true"/>
          <w:lang w:bidi="ar-SA"/>
        </w:rPr>
        <w:t>صلى‌الله عليه و آله</w:t>
      </w:r>
    </w:p>
    <w:p>
      <w:pPr>
        <w:pStyle w:val="Heading4"/>
        <w:numPr>
          <w:ilvl w:val="3"/>
          <w:numId w:val="1"/>
        </w:numPr>
        <w:rPr/>
      </w:pPr>
      <w:bookmarkStart w:id="173" w:name="__RefHeading___Toc8582393_417432637"/>
      <w:bookmarkStart w:id="174" w:name="_Toc65"/>
      <w:bookmarkEnd w:id="173"/>
      <w:r>
        <w:rPr>
          <w:rtl w:val="true"/>
        </w:rPr>
        <w:t>وبرده‌دارى</w:t>
      </w:r>
      <w:bookmarkEnd w:id="174"/>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درست است كه در بدو ظهور اسلام، پيامبر، خريد يا فروش كنيز و غلام را اجازه مى‌دادند؟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احكام غلام و كنيز در فقه مطرح است، ولى دين مبين اسلام</w:t>
      </w:r>
      <w:bookmarkStart w:id="175" w:name="pg12356_131228"/>
    </w:p>
    <w:p>
      <w:pPr>
        <w:pStyle w:val="BookText"/>
        <w:rPr/>
      </w:pPr>
      <w:bookmarkEnd w:id="175"/>
      <w:r>
        <w:rPr>
          <w:rFonts w:ascii="IRNazanin" w:hAnsi="IRNazanin" w:eastAsia="IRNazanin"/>
          <w:color w:val="111111"/>
          <w:sz w:val="28"/>
          <w:sz w:val="28"/>
          <w:szCs w:val="28"/>
          <w:rtl w:val="true"/>
          <w:lang w:bidi="fa-IR"/>
        </w:rPr>
        <w:t>برترى را بر پايه تقوى مى‌داند كه از بدو ظهور اسلام تاكنون و از اين به بعد هم همين‌طور است، يعنى فرد آزاد اگر تقوى نداشته باشد فضيلتى ندارد و غلام و كنيز اگر اهل تقوى باشند، صاحب فضيلت هستند و بر فردى كه تقوايش كمتر باشد، فضيلت دارند؛ و اين ربطى به وجود اشخاصى به نام غلام و كنيز كه خريد و فروش مى‌شده‌اند ندارد، يعنى همان غلامِ در معرضِ خريد و فروش اگر متقى باشد بر فرد آزاد بى‌تقوايى كه قابل خريد و فروش نيست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خريد و فروش منشأ فضيلت يا عدم فضيلت نيست، بلكه شأنى از امور مربوط به امور مالى دنيوى است كه نظر به مصالح و اوضاعى كه در آن عصر بوده، لغو نشده است، ولى اصلاحات اساسى در آن به عمل آمده و زمينه‌هاى متعدد بر حسب آيات قرآن مجيد و روايات براى آزادشدن غلام و كنيز قرار داده شده است و از عبادات مهم، آزادكردن غلام و كنيز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زيد بن حارثه كه يكى از شخصيت‌هاى بزرگ و افضل از بيشتر صحابه است، غلامِ آزادشده‌ى پيامبر اكرم صلى‌الله عليه و آله مى‌باشد</w:t>
      </w:r>
      <w:r>
        <w:rPr>
          <w:rFonts w:eastAsia="IRNazanin" w:cs="IRNazanin"/>
          <w:color w:val="111111"/>
          <w:sz w:val="28"/>
          <w:szCs w:val="28"/>
          <w:rtl w:val="true"/>
          <w:lang w:bidi="fa-IR"/>
        </w:rPr>
        <w:t>.</w:t>
      </w:r>
    </w:p>
    <w:p>
      <w:pPr>
        <w:pStyle w:val="Heading4"/>
        <w:numPr>
          <w:ilvl w:val="3"/>
          <w:numId w:val="1"/>
        </w:numPr>
        <w:rPr/>
      </w:pPr>
      <w:bookmarkStart w:id="176" w:name="__RefHeading___Toc8582395_417432637"/>
      <w:bookmarkStart w:id="177" w:name="_Toc66"/>
      <w:bookmarkEnd w:id="176"/>
      <w:r>
        <w:rPr>
          <w:rtl w:val="true"/>
        </w:rPr>
        <w:t>رسول اكرم صلى‌الله عليه و آله؛ رحلت يا شهادت</w:t>
      </w:r>
      <w:bookmarkEnd w:id="17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بزرگان شيعه، معتقدند كه حضرت رسول اكرم صلى‌الله عليه و آله به شهادت رسيده‌اند و به بعض روايات استناد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بعض روايات، حضرت رسول اكرم صلى‌الله عليه و آله به شهادت رسيده‌اند و خبر مروى از حضرت امام حسن عليه‌السلام است؛ يكى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ديگرى به اين لفظ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r>
        <w:rPr>
          <w:rStyle w:val="FootnoteAnchor"/>
          <w:rtl w:val="true"/>
        </w:rPr>
        <w:footnoteReference w:id="40"/>
      </w:r>
      <w:bookmarkStart w:id="178" w:name="pg12356_131229"/>
    </w:p>
    <w:p>
      <w:pPr>
        <w:pStyle w:val="BookText"/>
        <w:rPr/>
      </w:pPr>
      <w:bookmarkEnd w:id="178"/>
      <w:r>
        <w:rPr>
          <w:rFonts w:ascii="IRNazanin" w:hAnsi="IRNazanin" w:eastAsia="IRNazanin"/>
          <w:color w:val="111111"/>
          <w:sz w:val="28"/>
          <w:sz w:val="28"/>
          <w:szCs w:val="28"/>
          <w:rtl w:val="true"/>
          <w:lang w:bidi="fa-IR"/>
        </w:rPr>
        <w:t>در هر حال، روايات در اين باب، يقين‌بخش نيست و چون متواتر نيست از اظهار نظر قطعى معذورم</w:t>
      </w:r>
      <w:r>
        <w:rPr>
          <w:rFonts w:eastAsia="IRNazanin" w:cs="IRNazanin"/>
          <w:color w:val="111111"/>
          <w:sz w:val="28"/>
          <w:szCs w:val="28"/>
          <w:rtl w:val="true"/>
          <w:lang w:bidi="fa-IR"/>
        </w:rPr>
        <w:t>.</w:t>
      </w:r>
    </w:p>
    <w:p>
      <w:pPr>
        <w:pStyle w:val="Heading4"/>
        <w:numPr>
          <w:ilvl w:val="3"/>
          <w:numId w:val="1"/>
        </w:numPr>
        <w:rPr/>
      </w:pPr>
      <w:bookmarkStart w:id="179" w:name="__RefHeading___Toc8582397_417432637"/>
      <w:bookmarkStart w:id="180" w:name="_Toc67"/>
      <w:bookmarkEnd w:id="179"/>
      <w:r>
        <w:rPr>
          <w:rtl w:val="true"/>
        </w:rPr>
        <w:t>رسول اكرم صلى‌الله عليه و آله و فتنه بنى‌قريظه</w:t>
      </w:r>
      <w:bookmarkEnd w:id="180"/>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بعضى از مخالفان، يك سرى وقايع را بزرگ‌نمايى مى‌كنند و اسلام عزيز را بد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جنگ بنى‌قريظه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امكان دارد به شبهات ذيل در اين‌باره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پيامبر دستور دادند تا تمام مردان بالغ كشته شوند؟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پيامبر دستور فرمودند كه يهودى‌ها را آزمايش كنند و اگر موى زهار آنها درآمده آنها را اعدام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صحت دارد؟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جايى خواندم كه زبير و على عليه‌السلام نوجوانان بنى‌قريظه را اعدام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سنديت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تواريخ معتبر، يهود با اين‌كه تا قبل از بعثت رسول اكرم صلى‌الله عليه و آله از ظهور آن حضرت خبر مى‌دادند، از وقتى كه اسلام را رو به پيشرفت و استقبال روزافزون مردم را از آن ديدند و با اين‌كه دعوت اسلام را به توحيد خالص و دعوت انبياء گذشته؛ ابراهيم و موسى و عيسى مى‌ديدند و اعلام رسمى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آمَنَّا بِاللّهِ وَمَآ أُنزِلَ إِلَينَا وَمَا أُنزِلَ إِلَى إِبْرَاهِيمَ وَإِسْمَاعِيلَ وَإِسْحَقَ وَيعْقُوبَ وَالأسْبَاطِ وَمَا أُوتِى مُوسَى وَعِيسَى وَمَا أُوتِى النَّبِيونَ مِن رَّبِّهِمْ لَا نُفَرِّقُ بَينَ أَحَدٍ مِّنْهُمْ وَنَحْنُ لَهُ مُسْلِمُونَ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مى‌شنيدند، با نهضت توحيدى اسلام، حسودانه و در كمال تعصب و حيله و</w:t>
      </w:r>
    </w:p>
    <w:p>
      <w:pPr>
        <w:pStyle w:val="BookText"/>
        <w:rPr/>
      </w:pPr>
      <w:r>
        <w:rPr>
          <w:rFonts w:ascii="IRNazanin" w:hAnsi="IRNazanin" w:eastAsia="IRNazanin"/>
          <w:color w:val="111111"/>
          <w:sz w:val="28"/>
          <w:sz w:val="28"/>
          <w:szCs w:val="28"/>
          <w:rtl w:val="true"/>
          <w:lang w:bidi="fa-IR"/>
        </w:rPr>
        <w:t>نيرنگ و نفاق معارضه مى‌كردند و آنچه از جانب آنها ضربت به اسلام وارد مى‌شد، بسيار بيشتر و گسترده‌تر از معارضان رسمى و مشركان و بت‌پرستان بود؛ بت‌پرستان مخالفت خود را پنهان نمى‌كردند و علناً جنگ‌هاى متعددى عليه اسلام و مسلمانان بر پا مى‌كردند، اما يهود در خفاء با توطئه‌ها و تحريك مشركان و بت‌پرستان و وعده همراهى با آنها، بت‌پرست‌ها را بسيج مى‌كردند و به آنها دلدارى مى‌دادند و حتى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كتاب‌هاى ما اين نهضت شكست مى‌خورد؛ شما مقاومت كنيد كه پيروز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خلاف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اصطلاح، اهل كتاب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بت‌پرست‌ها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از دين اسلام كه توحيد ناب بود بهتر است؛ بى‌شرمانه شرك را بر توحيد برترى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بت‌پرستى و بت‌پرستان را بر خداپرستى و مسلمانان ترجيح مى‌دادند چيز كمى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برنامه‌ى خصومت بسيار شديد را در سوره نساء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Style w:val="FootnoteAnchor"/>
          <w:rtl w:val="true"/>
        </w:rPr>
        <w:footnoteReference w:id="41"/>
      </w:r>
      <w:r>
        <w:rPr>
          <w:rFonts w:ascii="IRNazanin" w:hAnsi="IRNazanin" w:eastAsia="IRNazanin"/>
          <w:color w:val="111111"/>
          <w:sz w:val="28"/>
          <w:sz w:val="28"/>
          <w:szCs w:val="28"/>
          <w:rtl w:val="true"/>
          <w:lang w:bidi="fa-IR"/>
        </w:rPr>
        <w:t>قرآن هم مخاطبان خود را به تعجب مى‌اندازد كه نمى‌بينى اينها با اين‌كه نصيبى از كتاب داده شده‌اند كه بايد از پيغمبر اكرم صلى‌الله عليه و آله و دعوت توحيدى او حمايت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بت‌پرست‌ها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خداپرستان و موحدين كه به پيغمبر اكرم صلى‌الله عليه و آله ايمان آورده و موحد و يكتاپرست شده‌اند برترى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اين‌كه فتنه يهود و توطئه‌هاى آنها عليه اسلام و خيانت‌هاى متعددى كه</w:t>
      </w:r>
    </w:p>
    <w:p>
      <w:pPr>
        <w:pStyle w:val="BookText"/>
        <w:rPr/>
      </w:pPr>
      <w:r>
        <w:rPr>
          <w:rFonts w:ascii="IRNazanin" w:hAnsi="IRNazanin" w:eastAsia="IRNazanin"/>
          <w:color w:val="111111"/>
          <w:sz w:val="28"/>
          <w:sz w:val="28"/>
          <w:szCs w:val="28"/>
          <w:rtl w:val="true"/>
          <w:lang w:bidi="fa-IR"/>
        </w:rPr>
        <w:t>كردند و عهدشكنى‌هايى كه پيش گرفتند، خطر بسيار عظيمى براى اسلام و مسلمين و آن دعوت ناب و پاك نوپا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حال كه كفار را تشويق به مقاومت مى‌كردند و آنها را در ضديت با اسلام مجهز مى‌نمودند، هدف ديگرى كه داشتند سيطره بر كل منطقه بود كه با اين توطئه‌ها هم به گمان خود مسلمان‌ها را از ميان بر مى‌داشتند و هم بت‌پرستان و مشركان را ضعيف و تحت‌الحمايه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عداوت شديد يهود را با مؤمنان اين‌گونه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نقش بنى‌قريظه در اين فتنه‌ها و براندازى كامل اسلام و مسلمانان بسيار حساس بود و نه فقط از نظر شخص رسول الله صلى‌الله عليه و آله مخفى نبود، بلكه بر مسلمان‌ها نيز آشكار شده بود كه اينها هميشه سرّى و پنهانى خيانت مى‌كنند و از پشت به مسلمان‌ها خنجر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ديگر مجامله و مسامحه با آنها را نمى‌پذيرفتند و حلم و بردبارى پيغمبر درباره آنها بر ايشان گران بود؛ اينها تا باشند و هستند فتنه‌ها خاموش نمى‌شود و جامعه نوپاى توحيد به امنيت و آرامش نمى‌رسد؛ بايد قلع و قمع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بيش از اين، چشم از خيانت‌هاى يهود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رسول صلى‌الله عليه و آله شايد از اين‌كه از آنها مى‌خواست به امر خود حضرت تسليم شوند، مى‌خواست به اين تسليم ظاهرى آنها جواب مثبتى بدهد تا كار به حكمى كه خود يهود به حكمش گردن نهادند و حكم مورد انتظار همه را صادر كرد منتهى نشود از آنها مى‌خواست كه به حكم او تسليم شوند، اما آيا باز هم تعصب و كينه يهود از مسلمانان كار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به هر كس حكميت بدهند، حكمش تار و مار كردن اين گروه و برقرارى امنيت در منطقه هست و نسبت به سعد بن معاذ احتمال موافقت و مسامحه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حَكَم قرار</w:t>
      </w:r>
      <w:bookmarkStart w:id="181" w:name="pg12356_131232"/>
    </w:p>
    <w:p>
      <w:pPr>
        <w:pStyle w:val="BookText"/>
        <w:rPr/>
      </w:pPr>
      <w:bookmarkEnd w:id="181"/>
      <w:r>
        <w:rPr>
          <w:rFonts w:ascii="IRNazanin" w:hAnsi="IRNazanin" w:eastAsia="IRNazanin"/>
          <w:color w:val="111111"/>
          <w:sz w:val="28"/>
          <w:sz w:val="28"/>
          <w:szCs w:val="28"/>
          <w:rtl w:val="true"/>
          <w:lang w:bidi="fa-IR"/>
        </w:rPr>
        <w:t>دادند و او هم مى‌ديد كه بايد سران فتنه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آنچه مسلّم است افرادى كه توطئه‌گر بوده و مى‌توانستند اين رشته توطئه را ادامه دهند به حكم سعدبن معاذ اعدام شدند، ولى اين خصوصيات كه اينها چند نفر بودند و فقط كسانى از آنها را كه مى‌توانستند اسلحه بردارند و با مشركان همكارى كنند يا از سران فتنه بودند اعدام شدند يا همه مردهاى بالغ آنها حسب حكم سعد اعدام شده باشند و اين‌كه چه كسى آنها را اعدام مى‌كرده و همه افراد مسلمان به سهم خود وارد بودند يا به صورت ديگر اين تفصيلات، همه خبرِ واحد است و ثابت و قطعى نيست و شايد كه در بيان آن نقل‌كنندگان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زعم خود مى‌خواستند خذلان يهود را بيشتر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كرده باشند و اين احتمال به نظر اينجانب و هر محقق در تاريخ بعيد نيست و تفاصيل را نمى‌توان ثابت دانست و طبق آن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بشريت را از فتنه‌هاى يهود، مخصوصاً صهيونيسم در اين عصر هم محافظت فرمايد و دنيا و اقتصاد دنيا و سياست دنيا را از شر فتنه‌هاى آنها حفظ فرمايد</w:t>
      </w:r>
      <w:r>
        <w:rPr>
          <w:rFonts w:eastAsia="IRNazanin" w:cs="IRNazanin"/>
          <w:color w:val="111111"/>
          <w:sz w:val="28"/>
          <w:szCs w:val="28"/>
          <w:rtl w:val="true"/>
          <w:lang w:bidi="fa-IR"/>
        </w:rPr>
        <w:t>.</w:t>
      </w:r>
    </w:p>
    <w:p>
      <w:pPr>
        <w:pStyle w:val="Heading4"/>
        <w:numPr>
          <w:ilvl w:val="3"/>
          <w:numId w:val="1"/>
        </w:numPr>
        <w:rPr/>
      </w:pPr>
      <w:bookmarkStart w:id="182" w:name="__RefHeading___Toc8582399_417432637"/>
      <w:bookmarkStart w:id="183" w:name="_Toc68"/>
      <w:bookmarkEnd w:id="182"/>
      <w:r>
        <w:rPr>
          <w:rtl w:val="true"/>
        </w:rPr>
        <w:t>فايده صلوات بر پيامبر و خاندانش</w:t>
      </w:r>
      <w:bookmarkEnd w:id="183"/>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پيامبر و خاندان بزرگوارش نيازى به درود و صلوات ما ندارند، صلوات چه فايده‌اى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حضرت رسول اكرم صلى‌الله عليه و آله و خاندان مطهرش آثار و فوائد بسيار زيادى دارد كه بعضى از علماء و دانشمندان كتاب‌هاى ويژه‌اى براى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عرض مى‌شود ذكر صلوات، تعظيم‌نمودن آن بزرگواران است و وظيفه امت اين است كه در مقابل زحمات رسالت و امامت كه قابل احصاء و شمارش نيست، آنان را تعظيم و تجليل نموده و هميشه از حضرات معصومين</w:t>
      </w:r>
      <w:bookmarkStart w:id="184" w:name="pg12356_131233"/>
    </w:p>
    <w:p>
      <w:pPr>
        <w:pStyle w:val="BookText"/>
        <w:rPr/>
      </w:pPr>
      <w:bookmarkEnd w:id="184"/>
      <w:r>
        <w:rPr>
          <w:rFonts w:ascii="IRNazanin" w:hAnsi="IRNazanin" w:eastAsia="IRNazanin"/>
          <w:color w:val="111111"/>
          <w:sz w:val="28"/>
          <w:sz w:val="28"/>
          <w:szCs w:val="28"/>
          <w:rtl w:val="true"/>
          <w:lang w:bidi="fa-IR"/>
        </w:rPr>
        <w:t>عليهم‌السلام به بزرگى ياد نمايند و از طرف ديگر از خداوند متعال مى‌خواهيم درجه و رتبه آنان در آخرت بالاتر شود كه هر چه رتبه آنان بالا رود براى امت آنان فايده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ظاهرى هم صلوات آثار زيادى دارد كه در كتب ادعيه و روايى ذكر شده است، مثلًا اگر كسى صد مرتبه صلوات يا بيشتر بگويد و متوسل به آن بزرگواران شود، اميد است به حاجت خود برسد و يا در روايات داريم اگر كسى در دعاهاى خود اول و آخر صلوات بفرستد و در ميان حوائج خود را بخواهد خدا حاجت او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شعار صلوات، احساسات و افتخار خود را به مسلمان‌بودن به هويت اسلامى اعلام نمايند</w:t>
      </w:r>
      <w:r>
        <w:rPr>
          <w:rFonts w:eastAsia="IRNazanin" w:cs="IRNazanin"/>
          <w:color w:val="111111"/>
          <w:sz w:val="28"/>
          <w:szCs w:val="28"/>
          <w:rtl w:val="true"/>
          <w:lang w:bidi="fa-IR"/>
        </w:rPr>
        <w:t>.</w:t>
      </w:r>
    </w:p>
    <w:p>
      <w:pPr>
        <w:pStyle w:val="Heading4"/>
        <w:numPr>
          <w:ilvl w:val="3"/>
          <w:numId w:val="1"/>
        </w:numPr>
        <w:rPr/>
      </w:pPr>
      <w:bookmarkStart w:id="185" w:name="__RefHeading___Toc8582401_417432637"/>
      <w:bookmarkStart w:id="186" w:name="_Toc69"/>
      <w:bookmarkEnd w:id="185"/>
      <w:r>
        <w:rPr>
          <w:rtl w:val="true"/>
        </w:rPr>
        <w:t>سواد رسول اكرم صلى‌الله عليه و آله</w:t>
      </w:r>
      <w:bookmarkEnd w:id="186"/>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درست است كه پيامبر صلى‌الله عليه و آله سواد خواندن و نوشتن نداشتهند؟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 عليه و آله پيش كسى درس نخوانده و به الهام الهى همه چيز مى‌دانست و قدرت بر خواندن و نوشتن هم داشت، ولى با دست مبارك خود چيزى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چيزى را نمى‌خواند تا كسى گمان نكند كه دعوت آن حضرت و آيات قرآن مجيد را از خواندن كتاب و درس و مدرسه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مقامات حضرت، لدنى و وحيانى است و به گفته شاعر</w:t>
      </w:r>
      <w:r>
        <w:rPr>
          <w:rFonts w:eastAsia="IRNazanin" w:cs="IRNazanin"/>
          <w:color w:val="111111"/>
          <w:sz w:val="28"/>
          <w:szCs w:val="28"/>
          <w:rtl w:val="true"/>
          <w:lang w:bidi="fa-IR"/>
        </w:rPr>
        <w:t>:</w:t>
      </w:r>
      <w:bookmarkStart w:id="187" w:name="pg12356_131234"/>
    </w:p>
    <w:p>
      <w:pPr>
        <w:pStyle w:val="BookText"/>
        <w:rPr/>
      </w:pPr>
      <w:bookmarkEnd w:id="187"/>
      <w:r>
        <w:rPr>
          <w:rFonts w:ascii="IRNazanin" w:hAnsi="IRNazanin" w:eastAsia="IRNazanin"/>
          <w:color w:val="111111"/>
          <w:sz w:val="28"/>
          <w:sz w:val="28"/>
          <w:szCs w:val="28"/>
          <w:rtl w:val="true"/>
          <w:lang w:bidi="fa-IR"/>
        </w:rPr>
        <w:t>نگار من كه به مكتب نرفت و خط ننوشت‌به غمزه‌مسأله‌آموز صد مدرّس شد</w:t>
      </w:r>
    </w:p>
    <w:p>
      <w:pPr>
        <w:pStyle w:val="Heading4"/>
        <w:numPr>
          <w:ilvl w:val="3"/>
          <w:numId w:val="1"/>
        </w:numPr>
        <w:rPr/>
      </w:pPr>
      <w:bookmarkStart w:id="188" w:name="__RefHeading___Toc8582403_417432637"/>
      <w:bookmarkStart w:id="189" w:name="_Toc70"/>
      <w:bookmarkEnd w:id="188"/>
      <w:r>
        <w:rPr>
          <w:rtl w:val="true"/>
        </w:rPr>
        <w:t>تعدد زوجات پيامبر</w:t>
      </w:r>
      <w:bookmarkEnd w:id="189"/>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چند همسرى پيامبر صلى‌الله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برخى اصرار بر اين دارند كه هدف ايشان را العياذ بالله هدفى مادى و در راستاى اغراض جنسى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لازم است نخست يك بخش مهمّ از تاريخ زندگى حضرت رسول اكرم صلى‌الله عليه و آله را دقيقاً تحت مطالعه قرار دهيم تا بدانيم ازدواج‌هاى آن حضرت با زنان متعدد بر اساس فشار غريزه جنسى و براى كامجويى غيرمتعارف نبوده و در اين جهت در حداقل و تحت‌الشعاع مطالب و مسائل سياسى و اجتماعى و اخلاقى بوده است، و به عبارت ديگر آن مسائل، اصل، و موضوع زناشوئى، مثل فرع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معاشرت به معروف آن حضرت با همسران و اخلاق او در خانواده در عالى‌ترين سطح قرار داشته و الگو و نمونه و مورد تأسى است، اما برحسب اقتضاى طبيعت، قوت و تحريك و تهييج غريزه جنسى در جوانى است و در اين بخش است كه در ازدواج و اختيار همسر، غرض اصلى بيشتر اگر گوييم همه اشباع غريزه جنسى در كاملترين وجه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كه از رسيدن به سن بلوغ آغاز مى‌شود، قوت و حدّت آن روزافزون مى‌گردد و در سن بيست تا بيست و پنج و سى در كمال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زندگى پيغمبر اكرم صلى‌الله عليه و آله و سلّم هيچ كارى كه نشان بدهد آن حضرت صرفاً در مقام اشباع غريزه جنسى باشد، ظاهر نگشته و در نهايت متانت و وقار و اعتماد به نفس، عمل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ازدواج‌هاى ديگر در بخش دوم و بلكه سوم عمر آن حضرت واقع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صلى‌الله عليه و آله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همسرى كه با او فاصله سنى داشت و او هم در وقار و عفاف، بى‌همتا بود با وجود آن تفاوت سنى، ازدواج فرمود و اين همسر،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همسر آن حضرت بود و ازدواج‌هاى ديگر آن حضرت، پس از سن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غريزه جنسى دوران كاهش و ضعف را سپرى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w:t>
      </w:r>
    </w:p>
    <w:p>
      <w:pPr>
        <w:pStyle w:val="BookText"/>
        <w:rPr/>
      </w:pPr>
      <w:r>
        <w:rPr>
          <w:rFonts w:ascii="IRNazanin" w:hAnsi="IRNazanin" w:eastAsia="IRNazanin"/>
          <w:color w:val="111111"/>
          <w:sz w:val="28"/>
          <w:sz w:val="28"/>
          <w:szCs w:val="28"/>
          <w:rtl w:val="true"/>
          <w:lang w:bidi="fa-IR"/>
        </w:rPr>
        <w:t>عرف آن زمان ازدواج زنان و دختران در سنين پايين‌تر متداول بلكه مورد استقبال و علاقه خانواده دختر بود و بسا توقع و انتظار داشتند و اين‌كه سن مرد با دختر تفاوت زياد داشته باشد اصلًا عيب نبود، خصوصاً اگر ازدواج تحت روابط خاص، مثل پيوستگى دو قبيله و دو خانواده با هم و جهات ديگر قرار مى‌گرفت و در اين شرايط ازدواج مرد هفتاد ساله هم با دختر نه ساله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صلى‌الله عليه و آله بعد از حضرت خديجه با سوده بنت زمعه كه زنى سالمند بود ازدواج كرد، و ازدواج با عايشه بر اساس همان شرايط خاص بود، چنان‌كه با حفصه دختر عمربن الخطاب نيز ازدواج حضرت بر اساس يك انتخاب جهت مديريت خانه و بانوى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حفصه شوهرش را از دست داد؛ بر عمر بن الخطاب تحمل نفقه او به واسطه فقرى كه داشت سنگين بود، به همين سبب به عثمان پيشنهاد ازدواج او با دخترش را داد، عثمان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هم خواهش كرد او هم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به حضرت عرض كرد و از آن دو گله كرد، حضرت او را به همسرى پذيرفتند كه در واقع فقر عمر، بر او سنگينى ننمايد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ازدواج‌ها تحت شرايطى بوده كه بسا بعض آن شرايط بر ما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مطلبى كه در ازدواج با عايشه مطرح نبوده و بر هر محقق در تاريخ و سيره رسول اكرم صلى‌الله عليه وآله معلوم است كه اين‌طور نبوده كه پيغمبر صلى‌الله عليه و آله خواسته باشند جهت اشباع غريزه و التذاذ جنسى با دخترى ازدواج كرده باشند، اصلًا و ابداً اين نبوده است و اين برنامه را ابوبكر و خاندانش استقبال كرده و قطعاً اظهار ميل و علاقه كرده‌اند كه به اين وسيله با خاندان رسالت و نبوت بپيوندند و به اين اميد كه حضرت از او صاحب فرزندى بشوند كه به مقصود نرسيدند</w:t>
      </w:r>
      <w:r>
        <w:rPr>
          <w:rFonts w:eastAsia="IRNazanin" w:cs="IRNazanin"/>
          <w:color w:val="111111"/>
          <w:sz w:val="28"/>
          <w:szCs w:val="28"/>
          <w:rtl w:val="true"/>
          <w:lang w:bidi="fa-IR"/>
        </w:rPr>
        <w:t>.</w:t>
      </w:r>
      <w:bookmarkStart w:id="190" w:name="pg12356_131237"/>
    </w:p>
    <w:p>
      <w:pPr>
        <w:pStyle w:val="BookText"/>
        <w:rPr/>
      </w:pPr>
      <w:bookmarkEnd w:id="190"/>
      <w:r>
        <w:rPr>
          <w:rFonts w:ascii="IRNazanin" w:hAnsi="IRNazanin" w:eastAsia="IRNazanin"/>
          <w:color w:val="111111"/>
          <w:sz w:val="28"/>
          <w:sz w:val="28"/>
          <w:szCs w:val="28"/>
          <w:rtl w:val="true"/>
          <w:lang w:bidi="fa-IR"/>
        </w:rPr>
        <w:t>پس از اين مطالب تذكر مى‌دهم كه اين توضيحات به عنوان كسى است كه فقط با قطع نظر از نبوت و رسالت و ايمان به آن حضرت، سيره و زندگى آن حضرت را بررسى مى‌نمايد و الّا از نظر يك مسلمان، اعمال و رفتار پيغمبر صلى‌الله عليه و آله تحت عنايت خاص الهى بوده و در مسير مقاصد بزرگ و مأموريتى كه داشته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اميرالمؤمنين عليه‌السلام آن حضرت را اين‌گونه توصيف مى‌نمايد كه از هنگام ولادت در تمام مراحل تحت عنايات خاصه الهيه بوده است و هر چه بر آن حضرت گذشته و از او صادر شده است، برنامه‌اش تنظيم خدايى داشته است، جواب اين سؤالات معلوم و جاى سخن و ايراد نيست</w:t>
      </w:r>
      <w:r>
        <w:rPr>
          <w:rFonts w:eastAsia="IRNazanin" w:cs="IRNazanin"/>
          <w:color w:val="111111"/>
          <w:sz w:val="28"/>
          <w:szCs w:val="28"/>
          <w:rtl w:val="true"/>
          <w:lang w:bidi="fa-IR"/>
        </w:rPr>
        <w:t>.</w:t>
      </w:r>
    </w:p>
    <w:p>
      <w:pPr>
        <w:pStyle w:val="Heading4"/>
        <w:numPr>
          <w:ilvl w:val="3"/>
          <w:numId w:val="1"/>
        </w:numPr>
        <w:rPr/>
      </w:pPr>
      <w:bookmarkStart w:id="191" w:name="__RefHeading___Toc8582405_417432637"/>
      <w:bookmarkStart w:id="192" w:name="_Toc71"/>
      <w:bookmarkEnd w:id="191"/>
      <w:r>
        <w:rPr>
          <w:rtl w:val="true"/>
        </w:rPr>
        <w:t>موسيقى در استقبال از پيامبر</w:t>
      </w:r>
      <w:bookmarkEnd w:id="192"/>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قضيه پايكوبى و آواز و موسيقى در استقبال از پيامبر صلى‌الله عليه وآله هنگام ورود به مدينه صحت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مذكور در سؤال، قطعى نيست؛ و بر فرض اين هم كه قطعى باشد، دليل بر جواز نيست، چون ابتداى اسلام بوده و پيامبر اسلام، احكام را به تدريج بيان فرموده‌اند، و چنان نبوده كه همه محرّمات را در همان اوايل بيان كنند</w:t>
      </w:r>
      <w:r>
        <w:rPr>
          <w:rFonts w:eastAsia="IRNazanin" w:cs="IRNazanin"/>
          <w:color w:val="111111"/>
          <w:sz w:val="28"/>
          <w:szCs w:val="28"/>
          <w:rtl w:val="true"/>
          <w:lang w:bidi="fa-IR"/>
        </w:rPr>
        <w:t>.</w:t>
      </w:r>
    </w:p>
    <w:p>
      <w:pPr>
        <w:pStyle w:val="Heading4"/>
        <w:numPr>
          <w:ilvl w:val="3"/>
          <w:numId w:val="1"/>
        </w:numPr>
        <w:rPr/>
      </w:pPr>
      <w:bookmarkStart w:id="193" w:name="__RefHeading___Toc8582407_417432637"/>
      <w:bookmarkStart w:id="194" w:name="_Toc72"/>
      <w:bookmarkEnd w:id="193"/>
      <w:r>
        <w:rPr>
          <w:rtl w:val="true"/>
        </w:rPr>
        <w:t>آزادشدگان پيامبر</w:t>
      </w:r>
      <w:bookmarkEnd w:id="194"/>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اشخاصى كه نزد پيغمبر صلى‌الله عليه و آله خدمت مى‌نمودند، برده آن حضرت بودند؟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را پيامبر اكرم صلوات‌الله عليه و آله آزاد فرمودند كه مثل سلمان و زيد بن حارثه چنانچه مشهور است، پس از آزادشدن در محضر آن حضرت باقى ماندند</w:t>
      </w:r>
      <w:r>
        <w:rPr>
          <w:rFonts w:eastAsia="IRNazanin" w:cs="IRNazanin"/>
          <w:color w:val="111111"/>
          <w:sz w:val="28"/>
          <w:szCs w:val="28"/>
          <w:rtl w:val="true"/>
          <w:lang w:bidi="fa-IR"/>
        </w:rPr>
        <w:t>.</w:t>
      </w:r>
      <w:bookmarkStart w:id="195" w:name="pg12356_131238"/>
    </w:p>
    <w:p>
      <w:pPr>
        <w:pStyle w:val="Heading4"/>
        <w:numPr>
          <w:ilvl w:val="3"/>
          <w:numId w:val="1"/>
        </w:numPr>
        <w:rPr/>
      </w:pPr>
      <w:bookmarkStart w:id="196" w:name="__RefHeading___Toc8582409_417432637"/>
      <w:bookmarkStart w:id="197" w:name="_Toc73"/>
      <w:bookmarkEnd w:id="195"/>
      <w:bookmarkEnd w:id="196"/>
      <w:r>
        <w:rPr>
          <w:rtl w:val="true"/>
        </w:rPr>
        <w:t>قرار بين پيامبر و قبيله بنى غطفان</w:t>
      </w:r>
      <w:bookmarkEnd w:id="197"/>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صلى‌الله عليه و آله در جنگ احزاب به قبيله بنى‌غطفان فرموده بودند كه در صورت بازگشت از جنگ، يك سوم محصول خرماى مدينه را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پيشنهاد حضرت عملى نگرديد؟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بين حضرت رسول اكرم صلى‌الله عليه و آله و سلم و بنى غطفان منجّز نشد و چنان‌كه در تواريخ معتبر آمده است، به علت اظهار وفادارى و اعلام شجاعت و فداكارى كه از سعد بن عباد و سعد بن معاذ شد، آن قرار رسميت نيافت، و به شهادت شهود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براى اطلاع بيشتر، به سيره ابن هشام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تواريخ ديگر رجوع نماييد</w:t>
      </w:r>
      <w:r>
        <w:rPr>
          <w:rFonts w:eastAsia="IRNazanin" w:cs="IRNazanin"/>
          <w:color w:val="111111"/>
          <w:sz w:val="28"/>
          <w:szCs w:val="28"/>
          <w:rtl w:val="true"/>
          <w:lang w:bidi="fa-IR"/>
        </w:rPr>
        <w:t>.</w:t>
      </w:r>
      <w:bookmarkStart w:id="198" w:name="pg12356_131239"/>
    </w:p>
    <w:p>
      <w:pPr>
        <w:pStyle w:val="Heading2"/>
        <w:numPr>
          <w:ilvl w:val="1"/>
          <w:numId w:val="1"/>
        </w:numPr>
        <w:rPr/>
      </w:pPr>
      <w:bookmarkStart w:id="199" w:name="__RefHeading___Toc8582411_417432637"/>
      <w:bookmarkStart w:id="200" w:name="_Toc74"/>
      <w:bookmarkEnd w:id="198"/>
      <w:bookmarkEnd w:id="199"/>
      <w:r>
        <w:rPr>
          <w:rtl w:val="true"/>
        </w:rPr>
        <w:t>فصل چهارم</w:t>
      </w:r>
      <w:r>
        <w:rPr>
          <w:rtl w:val="true"/>
        </w:rPr>
        <w:t xml:space="preserve">: </w:t>
      </w:r>
      <w:r>
        <w:rPr>
          <w:rtl w:val="true"/>
        </w:rPr>
        <w:t>امامت و مهدويت</w:t>
      </w:r>
      <w:bookmarkEnd w:id="2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8582413_417432637"/>
      <w:bookmarkStart w:id="202" w:name="_Toc75"/>
      <w:bookmarkEnd w:id="201"/>
      <w:r>
        <w:rPr>
          <w:rtl w:val="true"/>
        </w:rPr>
        <w:t>اشاره</w:t>
      </w:r>
      <w:bookmarkStart w:id="203" w:name="pg12356_131240"/>
      <w:bookmarkEnd w:id="202"/>
    </w:p>
    <w:p>
      <w:pPr>
        <w:pStyle w:val="Heading3"/>
        <w:numPr>
          <w:ilvl w:val="2"/>
          <w:numId w:val="1"/>
        </w:numPr>
        <w:rPr/>
      </w:pPr>
      <w:bookmarkStart w:id="204" w:name="__RefHeading___Toc8582415_417432637"/>
      <w:bookmarkStart w:id="205" w:name="_Toc76"/>
      <w:bookmarkEnd w:id="203"/>
      <w:bookmarkEnd w:id="204"/>
      <w:r>
        <w:rPr>
          <w:rtl w:val="true"/>
        </w:rPr>
        <w:t>[</w:t>
      </w:r>
      <w:r>
        <w:rPr>
          <w:rtl w:val="true"/>
        </w:rPr>
        <w:t>امامت و مهدويت</w:t>
      </w:r>
      <w:bookmarkEnd w:id="205"/>
    </w:p>
    <w:p>
      <w:pPr>
        <w:pStyle w:val="Heading4"/>
        <w:numPr>
          <w:ilvl w:val="3"/>
          <w:numId w:val="1"/>
        </w:numPr>
        <w:rPr/>
      </w:pPr>
      <w:bookmarkStart w:id="206" w:name="__RefHeading___Toc8582417_417432637"/>
      <w:bookmarkStart w:id="207" w:name="_Toc77"/>
      <w:bookmarkEnd w:id="206"/>
      <w:r>
        <w:rPr>
          <w:rtl w:val="true"/>
        </w:rPr>
        <w:t>حاكميت در اسلام</w:t>
      </w:r>
      <w:bookmarkEnd w:id="20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حضرت على عليه‌السلام با توجه به اين‌كه ولايت امرى الهى است، اگر مردم امام را براى رهبرى و حاكميت بر مسلمين نمى‌خواستند، آيا ايشان مى‌توانستند خود را بر مسلمانان تحميل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مسأله تحميل شخصى نيست و نظام، نظام الهى است نه از نظامات عرفى كه پر از نقص و عيب و نارسائى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حاكم به اصطلاح دموكراسى نيست كه روى اغراض شخصى و جزئى و جلب نظر يك رقاصه مشهور يا يك خواننده يا يك برنده جايزه يك بازى تكواندو بر كرسى رياست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نظام الهى است كه به نصب و تعيين خدا، شخص برازنده و صالح‌ترين افراد، مثل على عليه‌السلام نصب مى‌شود و مأموريتش، اقامه عدل و اصلاح امور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از او اطاعت كنند و براى برقرارى نظام به وسيله او همكارى نمايند، مع ذلك اگر چنان باشد كه مردم همكارى نكنند بر امام واجب نيست كه اقدام نمايد، چنان‌كه در سيره اميرالمؤمنين عليه‌السلام همه اين جلوه‌ها نمايان شد و در پايان خطبه شقشقيه سياست شرعى خود را اعلام مى‌كند كه 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الَّذِى فَلَقَ الْحَبَّةَ وَ بَرَأَ النَّسَمَةَ لَوْ لَا حُضُورُ الْحَاضِرِ وَ قِيامُ الْحُجَّةِ بِوُجُودِ النَّاصِرِ وَ مَا أَخَذَ اللَّهُ عَلَى الْعُلَمَاءِ أَلَّا يقَارُّوا عَلَى كِظَّةِ ظَالِمٍ وَ لَا سَغَبِ</w:t>
      </w:r>
      <w:bookmarkStart w:id="208" w:name="pg12356_131241"/>
    </w:p>
    <w:p>
      <w:pPr>
        <w:pStyle w:val="BookText"/>
        <w:rPr/>
      </w:pPr>
      <w:bookmarkEnd w:id="208"/>
      <w:r>
        <w:rPr>
          <w:rFonts w:ascii="Amiri" w:hAnsi="Amiri" w:eastAsia="Amiri" w:cs="Amiri"/>
          <w:color w:val="111111"/>
          <w:sz w:val="28"/>
          <w:sz w:val="28"/>
          <w:szCs w:val="28"/>
          <w:rtl w:val="true"/>
          <w:lang w:bidi="ar-SA"/>
        </w:rPr>
        <w:t>مَظْلُومٍ لَأَلْقَيتُ حَبْلَهَا عَلَى غَارِبِهَا وَ لَسَقَيتُ آخِرَهَا بِكَأْسِ أَوَّلِهَا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اين عبارات طلايى و روح‌بخش نشان مى‌دهد كه در عين حال كه اين نظام الهى است و على عليه‌السلام به نصب و تعيين خدا حاكم است، مردمى است و نظامى از آن پاك‌تر نيست</w:t>
      </w:r>
      <w:r>
        <w:rPr>
          <w:rFonts w:eastAsia="IRNazanin" w:cs="IRNazanin"/>
          <w:color w:val="111111"/>
          <w:sz w:val="28"/>
          <w:szCs w:val="28"/>
          <w:rtl w:val="true"/>
          <w:lang w:bidi="fa-IR"/>
        </w:rPr>
        <w:t>.</w:t>
      </w:r>
    </w:p>
    <w:p>
      <w:pPr>
        <w:pStyle w:val="Heading4"/>
        <w:numPr>
          <w:ilvl w:val="3"/>
          <w:numId w:val="1"/>
        </w:numPr>
        <w:rPr/>
      </w:pPr>
      <w:bookmarkStart w:id="209" w:name="__RefHeading___Toc8582419_417432637"/>
      <w:bookmarkStart w:id="210" w:name="_Toc78"/>
      <w:bookmarkEnd w:id="209"/>
      <w:r>
        <w:rPr>
          <w:rtl w:val="true"/>
        </w:rPr>
        <w:t>مرجعيت علمى و دينى ائمه عليهم‌السلام</w:t>
      </w:r>
      <w:bookmarkEnd w:id="210"/>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هر مسلمانى به خودى خود مى‌تواند مسائل دينى خويش و احكام شرعى را از قرآن كريم استنباط كند؟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عليهم‌السلام با هم حجّت هستند نه به تنهائى، يعنى در زمان حضرت رسول اكرم صلوات الله وسلامه عليه و آله، قرآن و حضرت رسول حجّت بودند و در زمان حضرت امير، قرآن و حضرت امير و در زمان امام حسن مجتبى، قرآن و امام مجتبى عليه‌السلام و همين‌طور تا آخر ائمه عليهم‌السلام و اگر كسى تنها به قرآن اكتفا كند، گمراه مى‌شود و به احكام الهى نمى‌رسد و در جهل مى‌ماند كه نتيجه‌اش حزن و اندوه دائم و عذاب و هلاكت ابدى است و هيچ عاقلى خود را در چنين مهلكه‌اى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دانسته شود كه قرآن مشتمل بر آيات محكمه و آيات متشابه است؛ نسبت به آيات متشابه كه هيچ‌كس نمى‌تواند درباره مقصود كه داراى احتمالات متعدّده است اظهار نظر كند و يك احتمال را در بين احتمالات، به ظنّ و گمان خود اختيار كند، چون عمل به ظن و استحسان است نه عمل به قرآن، بلكه بايد معنى آيه توسّط مفسّرى كه عقلًا و نقلًا، معصوم است و خطا و گناه نمى‌كند بيان شود و آنها خاندان عصمت و طهارت يعنى ائمه 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آيات محكم نيز از</w:t>
      </w:r>
      <w:bookmarkStart w:id="211" w:name="pg12356_131242"/>
    </w:p>
    <w:p>
      <w:pPr>
        <w:pStyle w:val="BookText"/>
        <w:rPr/>
      </w:pPr>
      <w:bookmarkEnd w:id="211"/>
      <w:r>
        <w:rPr>
          <w:rFonts w:ascii="IRNazanin" w:hAnsi="IRNazanin" w:eastAsia="IRNazanin"/>
          <w:color w:val="111111"/>
          <w:sz w:val="28"/>
          <w:sz w:val="28"/>
          <w:szCs w:val="28"/>
          <w:rtl w:val="true"/>
          <w:lang w:bidi="fa-IR"/>
        </w:rPr>
        <w:t>جهت عام و خاص و اطلاق و تقييد و الفاظ مشترك و معنوى و منطوق و جهات مختلف ادبى، مدلولش مورد احتمالات متعدد و استظهارات مختلف واقع مى‌شود كه ترجيح اين احتمالات ولو دو احتمال باشد بر ديگرى، بدون رجوع به مفسر معصوم و منصوص، جايز نيست</w:t>
      </w:r>
      <w:r>
        <w:rPr>
          <w:rFonts w:eastAsia="IRNazanin" w:cs="IRNazanin"/>
          <w:color w:val="111111"/>
          <w:sz w:val="28"/>
          <w:szCs w:val="28"/>
          <w:rtl w:val="true"/>
          <w:lang w:bidi="fa-IR"/>
        </w:rPr>
        <w:t>.</w:t>
      </w:r>
    </w:p>
    <w:p>
      <w:pPr>
        <w:pStyle w:val="Heading4"/>
        <w:numPr>
          <w:ilvl w:val="3"/>
          <w:numId w:val="1"/>
        </w:numPr>
        <w:rPr/>
      </w:pPr>
      <w:bookmarkStart w:id="212" w:name="__RefHeading___Toc8582421_417432637"/>
      <w:bookmarkStart w:id="213" w:name="_Toc79"/>
      <w:bookmarkEnd w:id="212"/>
      <w:r>
        <w:rPr>
          <w:rtl w:val="true"/>
        </w:rPr>
        <w:t>ولايت، معيار قبولى اعمال</w:t>
      </w:r>
      <w:bookmarkEnd w:id="213"/>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شيعيان فقط وارد بهشت مى‌شوند يا مسلمان‌بودن براى ورود به بهشت كفايت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قبولى اعمال، ولايت امام اميرالمؤمنين على‌بن‌ابيطالب عليه‌السلام و حضرات ائمه معصومين سلام الله عليهم اجمعين است، و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هزار سال و پس از آن هزار سال و بعد از آن هزار سال، ميان صفا و مروه عبادت كند تا جايى كه مانند يك مشك خشك باشد ولى محبت ما را درك نكند، خداوند او را بر رو در آتش خواهد افكند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 أَنَّ عَبْداً عَبَدَ اللهَ بَينَ الصَّفَا وَ الْمَرْوَةِ أَلْفَ عَامٍ ثُمَّ أَلْفَ عَامٍ ثُمَّ أَلْفَ عَامٍ حَتَّى يصِيرَ كَالشَّنِّ الْبَالِى ثُمَّ لَمْ يدْرِكْ مَحَبَّتَنَا أَكَبَّهُ اللهُ عَلَى مَنْخِرَيهِ فِى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از طريق اهل سنت وارد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أحَدٌ الصِّرَاطَ إلّا مَنْ كَتَبَ لَهُ عَلِىّ الجَوَازَ</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214" w:name="__RefHeading___Toc8582423_417432637"/>
      <w:bookmarkStart w:id="215" w:name="_Toc80"/>
      <w:bookmarkEnd w:id="214"/>
      <w:r>
        <w:rPr>
          <w:rtl w:val="true"/>
        </w:rPr>
        <w:t>تبرى از دشمنان</w:t>
      </w:r>
      <w:bookmarkEnd w:id="215"/>
    </w:p>
    <w:p>
      <w:pPr>
        <w:pStyle w:val="Heading4"/>
        <w:numPr>
          <w:ilvl w:val="3"/>
          <w:numId w:val="1"/>
        </w:numPr>
        <w:rPr/>
      </w:pPr>
      <w:bookmarkStart w:id="216" w:name="__RefHeading___Toc8582425_417432637"/>
      <w:bookmarkStart w:id="217" w:name="_Toc81"/>
      <w:bookmarkEnd w:id="216"/>
      <w:r>
        <w:rPr>
          <w:rtl w:val="true"/>
        </w:rPr>
        <w:t>لعن دشمنان اهل بيت عليهم‌السلام</w:t>
      </w:r>
      <w:bookmarkEnd w:id="217"/>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لعن دشمنان اهل بيت عليهم‌السلام در مجامع عمومى اشكال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bookmarkStart w:id="218" w:name="pg12356_131243"/>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اهل ظلم باشد، خداوند او را در قرآن لعنت فرموده است، مخصوصاً اگر به اهل بيت پيغمبر اكرم صلى‌الله عليه و آله ظلم كرده باشد، و اگر در موردى، لعن علنى موجب فتنه و تلف نفس باشد يا آثار سوء ديگرى داشته باشد، بايد خوددارى كرد اما ناسزاگفتن به الفاظ ركيك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w:t>
      </w:r>
      <w:r>
        <w:rPr>
          <w:rFonts w:eastAsia="IRNazanin" w:cs="IRNazanin"/>
          <w:color w:val="111111"/>
          <w:sz w:val="28"/>
          <w:szCs w:val="28"/>
          <w:rtl w:val="true"/>
          <w:lang w:bidi="fa-IR"/>
        </w:rPr>
        <w:t>.</w:t>
      </w:r>
    </w:p>
    <w:p>
      <w:pPr>
        <w:pStyle w:val="Heading4"/>
        <w:numPr>
          <w:ilvl w:val="3"/>
          <w:numId w:val="1"/>
        </w:numPr>
        <w:rPr/>
      </w:pPr>
      <w:bookmarkStart w:id="219" w:name="__RefHeading___Toc8582427_417432637"/>
      <w:bookmarkStart w:id="220" w:name="_Toc82"/>
      <w:bookmarkEnd w:id="219"/>
      <w:r>
        <w:rPr>
          <w:rtl w:val="true"/>
        </w:rPr>
        <w:t>عدم تصريح به نام امام على عليه‌السلام در قرآن</w:t>
      </w:r>
      <w:bookmarkEnd w:id="22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باب ولايت معصومين عليهم‌السلام به خصوص اميرالمؤمنين عليه‌السلام آيه‌اى در قرآن وارد نشده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 متعددى وجود دارد كه ذكر شأن نزول در آن نشده است، چون واضح و روشن مى‌باشد، و در بعض موارد، عدم ذكر براى تنظيم موضوع رساتر است، مثل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آن خاتم‌بخشى از اميرالمؤمنين عليه‌السلام صادر شد، اين اعلام و اعلان، بليغ‌تر از آن است كه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محمد صلى‌الله عليه و آله و على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ديگرى در قرآن است كه خودبه‌خود حضرت على عليه‌السلام را نشان مى‌دهد و ديگران را نفى مى‌نمايد، مثل اين آيه شريفه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221" w:name="pg12356_131244"/>
    </w:p>
    <w:p>
      <w:pPr>
        <w:pStyle w:val="BookText"/>
        <w:rPr/>
      </w:pPr>
      <w:bookmarkEnd w:id="221"/>
      <w:r>
        <w:rPr>
          <w:rFonts w:ascii="Amiri" w:hAnsi="Amiri" w:eastAsia="Amiri" w:cs="Amiri"/>
          <w:color w:val="111111"/>
          <w:sz w:val="28"/>
          <w:sz w:val="28"/>
          <w:szCs w:val="28"/>
          <w:rtl w:val="true"/>
          <w:lang w:bidi="ar-SA"/>
        </w:rPr>
        <w:t xml:space="preserve">اين آيه شريفه تا روز قيامت اعلام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هو الهادى، على هو الهادى، على هو الهادى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وَجَعَلْنَاهُمْ أَئِمَّةً يهْدُونَ بِأَمْرِنَا وَأَوْحَينَا إِلَيهِمْ فِعْلَ الْخَيرَاتِ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در مورد پيامبران، اين جعل نسبت به مثل آنها و ائمه‌عليهم‌السلام هم به حسب نظامى است كه در كل عالم مقرر است و هم عنايات الهيه نسبت به آن بزرگواران است، و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وَجَعَلْنَاهُمْ أَئِمَّةً يدْعُونَ إِلَى النَّارِ</w:t>
      </w:r>
      <w:r>
        <w:rPr>
          <w:rStyle w:val="FootnoteAnchor"/>
          <w:rtl w:val="true"/>
        </w:rPr>
        <w:footnoteReference w:id="47"/>
      </w:r>
      <w:r>
        <w:rPr>
          <w:rFonts w:ascii="Amiri" w:hAnsi="Amiri" w:eastAsia="Amiri" w:cs="Amiri"/>
          <w:color w:val="111111"/>
          <w:sz w:val="28"/>
          <w:sz w:val="28"/>
          <w:szCs w:val="28"/>
          <w:rtl w:val="true"/>
          <w:lang w:bidi="ar-SA"/>
        </w:rPr>
        <w:t>درباره كفار هم نسبت آن به خدا به مناسبت اين است كه كل عالم خلقت با نظم و نظامى كه دارد، خلق خداست، و هم از جهت سلب عنايات خاصه و توفيقات از اين كفار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شرح مفصل و معانى بلندى دارد كه در اين مختصر، مجال بيان بيشتر از اين نيست</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582429_417432637"/>
      <w:bookmarkStart w:id="223" w:name="_Toc83"/>
      <w:bookmarkEnd w:id="222"/>
      <w:r>
        <w:rPr>
          <w:rtl w:val="true"/>
        </w:rPr>
        <w:t>علت عدم تصريح به نام ائمه عليهم‌السلام در قرآن</w:t>
      </w:r>
      <w:bookmarkEnd w:id="223"/>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نام شخصيتى به مهمى امام زمان عليه‌السلام و نيز نام هيچ‌يك از امامانى كه ما آنها را اين‌قدر ارج مى‌نهيم، مستقيم در قرآن نيامده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 مهدى عليه‌السلام از مسائلى است كه در عصر حضرت رسول صلى‌الله عليه وآله و قبل از آن حضرت در بين اهل كتاب معروف بوده است و تصريح به خصوص آن در قرآن لزوم نداشته است و به علامات و جهات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مثل آيه</w:t>
      </w:r>
      <w:r>
        <w:rPr>
          <w:rFonts w:eastAsia="IRNazanin" w:cs="IRNazanin"/>
          <w:color w:val="111111"/>
          <w:sz w:val="28"/>
          <w:szCs w:val="28"/>
          <w:rtl w:val="true"/>
          <w:lang w:bidi="fa-IR"/>
        </w:rPr>
        <w:t>:</w:t>
      </w:r>
      <w:bookmarkStart w:id="224" w:name="pg12356_131245"/>
    </w:p>
    <w:p>
      <w:pPr>
        <w:pStyle w:val="BookText"/>
        <w:rPr/>
      </w:pPr>
      <w:bookmarkEnd w:id="224"/>
      <w:r>
        <w:rPr>
          <w:rFonts w:ascii="IRNazanin" w:hAnsi="IRNazanin" w:eastAsia="IRNazanin"/>
          <w:color w:val="111111"/>
          <w:sz w:val="28"/>
          <w:sz w:val="28"/>
          <w:szCs w:val="28"/>
          <w:rtl w:val="true"/>
          <w:lang w:bidi="fa-IR"/>
        </w:rPr>
        <w:t xml:space="preserve">وَلَقَدْ كَتَبْنَا فِى الزَّبُورِ مِن بَعْدِ الذِّكْرِ أَنَّ الْأَرْضَ يرِثُهَا عِبَادِى الصَّالِحُونَ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متعدد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قرآن مجيد چنان‌كه گفته‌اند گاه بعضى آيات، لفظش عام و مصداق يا مراد از آن خاص است، مثلًا براى مثل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يهْدِى إِلَى الْحَقِّ أَحَقُّ أَن يتَّبَعَ أَمَّن لَّا يهِدِّى إِلَّا أَن يهْدَى فَمَا لَكُمْ كَيفَ تَحْكُمُونَ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براى من يهدى الى الحق غير از اميرالمؤمنين و ائمه تا حضرت مهدى‌عليهم‌السلام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صورت، معرفى اشخاص با بيان وجه آن از تصريح به اسم كمتر نيست، چنان‌كه من لايهدى الى ان يهدى نيز در برابر ائمه‌عليهم‌السلام، مثل اميرالمؤمنين عليه‌السلام مصداق آن سه نفر و ساير ملوك بنى اميه و بنى عباس و مخالفان ائمه عليهم‌السلام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موضوع در كمال وضوح است</w:t>
      </w:r>
      <w:r>
        <w:rPr>
          <w:rFonts w:eastAsia="IRNazanin" w:cs="IRNazanin"/>
          <w:color w:val="111111"/>
          <w:sz w:val="28"/>
          <w:szCs w:val="28"/>
          <w:rtl w:val="true"/>
          <w:lang w:bidi="fa-IR"/>
        </w:rPr>
        <w:t>.</w:t>
      </w:r>
    </w:p>
    <w:p>
      <w:pPr>
        <w:pStyle w:val="Heading3"/>
        <w:numPr>
          <w:ilvl w:val="2"/>
          <w:numId w:val="1"/>
        </w:numPr>
        <w:rPr/>
      </w:pPr>
      <w:bookmarkStart w:id="225" w:name="__RefHeading___Toc8582431_417432637"/>
      <w:bookmarkStart w:id="226" w:name="_Toc84"/>
      <w:bookmarkEnd w:id="225"/>
      <w:r>
        <w:rPr>
          <w:rtl w:val="true"/>
        </w:rPr>
        <w:t>علم امام</w:t>
      </w:r>
      <w:bookmarkEnd w:id="226"/>
    </w:p>
    <w:p>
      <w:pPr>
        <w:pStyle w:val="Heading4"/>
        <w:numPr>
          <w:ilvl w:val="3"/>
          <w:numId w:val="1"/>
        </w:numPr>
        <w:rPr/>
      </w:pPr>
      <w:bookmarkStart w:id="227" w:name="__RefHeading___Toc8582433_417432637"/>
      <w:bookmarkStart w:id="228" w:name="_Toc85"/>
      <w:bookmarkEnd w:id="227"/>
      <w:r>
        <w:rPr>
          <w:rtl w:val="true"/>
        </w:rPr>
        <w:t>ولايت تكوينى و علم لدنى ائمه عليهم‌السلام</w:t>
      </w:r>
      <w:bookmarkEnd w:id="22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ايمان به ولايت تكوينى و علم لدنى ائمه اطهار عليهم‌السلام واجب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به آن از مراتب معرفت است و شرط صحت ايمان و تشيع نيست، بلكه اعتقاد به عصمت و امامت ايشان و واجب الاطاعه بودنشان براى حكم به</w:t>
      </w:r>
      <w:bookmarkStart w:id="229" w:name="pg12356_131246"/>
    </w:p>
    <w:p>
      <w:pPr>
        <w:pStyle w:val="BookText"/>
        <w:rPr/>
      </w:pPr>
      <w:bookmarkEnd w:id="229"/>
      <w:r>
        <w:rPr>
          <w:rFonts w:ascii="IRNazanin" w:hAnsi="IRNazanin" w:eastAsia="IRNazanin"/>
          <w:color w:val="111111"/>
          <w:sz w:val="28"/>
          <w:sz w:val="28"/>
          <w:szCs w:val="28"/>
          <w:rtl w:val="true"/>
          <w:lang w:bidi="fa-IR"/>
        </w:rPr>
        <w:t>تشيع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ولايت تكوينى و تصرف آنها در امور تكوينى، بر حسب معجزات متعدد ثابت است، چنان‌كه عالم‌بودن آن بزرگواران به علوم لدنى يعنى من جانب الله، نيز ثابت و محقق است</w:t>
      </w:r>
      <w:r>
        <w:rPr>
          <w:rFonts w:eastAsia="IRNazanin" w:cs="IRNazanin"/>
          <w:color w:val="111111"/>
          <w:sz w:val="28"/>
          <w:szCs w:val="28"/>
          <w:rtl w:val="true"/>
          <w:lang w:bidi="fa-IR"/>
        </w:rPr>
        <w:t>.</w:t>
      </w:r>
    </w:p>
    <w:p>
      <w:pPr>
        <w:pStyle w:val="Heading4"/>
        <w:numPr>
          <w:ilvl w:val="3"/>
          <w:numId w:val="1"/>
        </w:numPr>
        <w:rPr/>
      </w:pPr>
      <w:bookmarkStart w:id="230" w:name="__RefHeading___Toc8582435_417432637"/>
      <w:bookmarkStart w:id="231" w:name="_Toc86"/>
      <w:bookmarkEnd w:id="230"/>
      <w:r>
        <w:rPr>
          <w:rtl w:val="true"/>
        </w:rPr>
        <w:t>محدوده علم اهل بيت عليهم‌السلام</w:t>
      </w:r>
      <w:bookmarkEnd w:id="231"/>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اهل بيت عليهم‌السلام محدود است يا نامحدود؟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نامحدود به چه معنايى مراد است؛ اگر مقصود اين است كه شماره معين دارد يا نه، جواب اين است كه عدد و شماره ندارد، و اگر مقصود اين است كه آيا بخشى از علوم كه ما از عنوان آنها هم اطلاع نداريم هست كه مختص به ذات باريتعالى باشد، اين نيز ثابت است، و آيه وَقُل رَّبِّ زِدْنِى عِلْمًا</w:t>
      </w:r>
      <w:r>
        <w:rPr>
          <w:rStyle w:val="FootnoteAnchor"/>
          <w:rtl w:val="true"/>
        </w:rPr>
        <w:footnoteReference w:id="48"/>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Heading3"/>
        <w:numPr>
          <w:ilvl w:val="2"/>
          <w:numId w:val="1"/>
        </w:numPr>
        <w:rPr/>
      </w:pPr>
      <w:bookmarkStart w:id="232" w:name="__RefHeading___Toc8582437_417432637"/>
      <w:bookmarkStart w:id="233" w:name="_Toc87"/>
      <w:bookmarkEnd w:id="232"/>
      <w:r>
        <w:rPr>
          <w:rtl w:val="true"/>
        </w:rPr>
        <w:t>عصمت</w:t>
      </w:r>
      <w:bookmarkEnd w:id="233"/>
    </w:p>
    <w:p>
      <w:pPr>
        <w:pStyle w:val="Heading4"/>
        <w:numPr>
          <w:ilvl w:val="3"/>
          <w:numId w:val="1"/>
        </w:numPr>
        <w:rPr/>
      </w:pPr>
      <w:bookmarkStart w:id="234" w:name="__RefHeading___Toc8582439_417432637"/>
      <w:bookmarkStart w:id="235" w:name="_Toc88"/>
      <w:bookmarkEnd w:id="234"/>
      <w:r>
        <w:rPr>
          <w:rtl w:val="true"/>
        </w:rPr>
        <w:t>عصمت؛ اكتسابى يا ذاتى</w:t>
      </w:r>
      <w:bookmarkEnd w:id="23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عصمت معصومين عليهم‌السلام ذاتى است، يعنى اين‌گونه خلق شده‌اند يا اكتسابى و در اثر عبادت به اين مقام نائل شده‌اند؟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ممكن است به اين بيان عنوان شود كه فى‌الجمله و حسب درجات مختلف اطلاع اشخاص از مصالح يا مفاسد اعمال، همگان ملكه عصمت و خوددارى از گناه و معصيت را دارند، اما قوت اطلاع آنها از قبح گناه و آثار سوئى كه بر آن مرتب مى‌شود و ايمان آنها به ترتب اين آثار مراتب دارد؛ در بعضى در</w:t>
      </w:r>
      <w:bookmarkStart w:id="236" w:name="pg12356_131247"/>
    </w:p>
    <w:p>
      <w:pPr>
        <w:pStyle w:val="BookText"/>
        <w:rPr/>
      </w:pPr>
      <w:bookmarkEnd w:id="236"/>
      <w:r>
        <w:rPr>
          <w:rFonts w:ascii="IRNazanin" w:hAnsi="IRNazanin" w:eastAsia="IRNazanin"/>
          <w:color w:val="111111"/>
          <w:sz w:val="28"/>
          <w:sz w:val="28"/>
          <w:szCs w:val="28"/>
          <w:rtl w:val="true"/>
          <w:lang w:bidi="fa-IR"/>
        </w:rPr>
        <w:t>مرتبه ضعيف قرار دارد كه آگاهى او از مفاسد مترتب بر آن ضعيف و در حدّ معين و علمى نيست كه بازدارنده باشد، ولى بعض ديگر صاحب مراتب بالاتر هستند كه گاه علم و اطلاع آنها بازدارنده مى‌شود و در بعض موارد مؤثر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بيشتر شخص ترتب مفاسد را به علم مى‌بيند، بيشتر عصمت از گناه دارد تا مرتبه‌اى كه بعض افراد كه صاحب آن هستند، چنان روشن‌بينى دارند كه خطر را حاضر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كه معدودند، معصومند يعنى مرتكب گناه نمى‌شوند، مثل كسى كه به ضرر غذاى مسموم معتقد است و آن را تناول نمى‌كند و خلاصه، عصمت در اشخاص مثل نور است و نورها به حسب مراتب، تاريكى‌ها را روشن مى‌سازد تا مرتبه‌اى كه هيچ تاريكى را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امام، اعظم انوار است؛ فاصله‌هاى دور را مى‌بيند، در عين حال به اختيار گناه نمى‌كند و غير امام نيز مجبور بر فعل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عصمت يك حال پرهيز از خطر و ضرر است كه عمل آن در اشخاص مختلف مى‌شود و تا مرتبه عالى عمل مى‌كند و مثل شعور و درك و عواطف اشخاص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ذاتى است، اما ارادى و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به رساله‌اى كه حقير در اين موضوع نوشته‌ام مراجعه نماييد</w:t>
      </w:r>
      <w:r>
        <w:rPr>
          <w:rFonts w:eastAsia="IRNazanin" w:cs="IRNazanin"/>
          <w:color w:val="111111"/>
          <w:sz w:val="28"/>
          <w:szCs w:val="28"/>
          <w:rtl w:val="true"/>
          <w:lang w:bidi="fa-IR"/>
        </w:rPr>
        <w:t>.</w:t>
      </w:r>
    </w:p>
    <w:p>
      <w:pPr>
        <w:pStyle w:val="Heading3"/>
        <w:numPr>
          <w:ilvl w:val="2"/>
          <w:numId w:val="1"/>
        </w:numPr>
        <w:rPr/>
      </w:pPr>
      <w:bookmarkStart w:id="237" w:name="__RefHeading___Toc8582441_417432637"/>
      <w:bookmarkStart w:id="238" w:name="_Toc89"/>
      <w:bookmarkEnd w:id="237"/>
      <w:r>
        <w:rPr>
          <w:rtl w:val="true"/>
        </w:rPr>
        <w:t>توسل</w:t>
      </w:r>
      <w:bookmarkEnd w:id="238"/>
    </w:p>
    <w:p>
      <w:pPr>
        <w:pStyle w:val="Heading4"/>
        <w:numPr>
          <w:ilvl w:val="3"/>
          <w:numId w:val="1"/>
        </w:numPr>
        <w:rPr/>
      </w:pPr>
      <w:bookmarkStart w:id="239" w:name="__RefHeading___Toc8582443_417432637"/>
      <w:bookmarkStart w:id="240" w:name="_Toc90"/>
      <w:bookmarkEnd w:id="239"/>
      <w:r>
        <w:rPr>
          <w:rtl w:val="true"/>
        </w:rPr>
        <w:t>توسل به ائمه عليهم‌السلام و توحيد</w:t>
      </w:r>
      <w:bookmarkEnd w:id="240"/>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ما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اباالفضل حاجت مرا بده، و يا امام رضا مشكل مرا حل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تمام امور عالم در دست خداست، آيا اين‌گونه توسل‌ها با توحيد منافات ندارد؟</w:t>
      </w:r>
      <w:bookmarkStart w:id="241" w:name="pg12356_131248"/>
    </w:p>
    <w:p>
      <w:pPr>
        <w:pStyle w:val="BookText"/>
        <w:rPr/>
      </w:pPr>
      <w:bookmarkEnd w:id="24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قدرت و ولايت به طور غير مستقيم و به اذن الله بر احيا و شفاى بيماران و توسعه رزق و سازمان‌دادن كاينات، شرك و غلوّ نيست، بلكه اعطاى اين قدرت به بعضى از بندگان، طبق حكمت و مصلحت لازم است و اينها مجارى فيض خداوند هستند، و چنانچه مقصود از مجارى فيض اين باشد كه ايشان در باطن، وسايل و اسباب و وسايط تربيت و رسيدن فيض الهى به ممكنات مى‌باشند، كه همه از آنان كسب استعداد و صلاحيت مى‌نمايند، چنان‌كه در ظاهر، بسيارى از مخلوقات از آفتاب استفاده مى‌نمايند و در ادامه‌ى بقا و رشد و نموّ از آن مدد مى‌گيرند، مطلب صحيحى است و شائبه شرك و تفويض و غلوّ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اهل بيت عليهم‌السلام براى گشايش كارها و مشكلات، از راه‌هايى است كه خداوند متعال، بندگانش را به آن توصيه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به ايشان، در واقع تمسك به ريسمانى است كه خداوند براى نجات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مطالعه بيشتر مى‌توانيد به كتاب ولايت تكوينى و تشريعى اينجانب مراجعه نماييد</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582445_417432637"/>
      <w:bookmarkStart w:id="243" w:name="_Toc91"/>
      <w:bookmarkEnd w:id="242"/>
      <w:r>
        <w:rPr>
          <w:rtl w:val="true"/>
        </w:rPr>
        <w:t>آيات موهم نفى توسل</w:t>
      </w:r>
      <w:bookmarkEnd w:id="243"/>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گفت‌وگويى كه با يكى از اهل سنت داشتم ايشان با استناد به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توسل را نفى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آيات چيست؟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اهل سنت همه اين عقيده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علماء بزرگ اهل سنّت، توسل را تأييد و آن را سيره مسلمين در عصر متصل به رسالت تا امروز مى‌دانند و راجع به جواز توسل، بلكه استحباب آن و آثار آن كتاب‌ها نوشته‌اند،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التوسل فى‌آداب زيارة خير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شعراء بزرگ آنها نيز در توسل، بهترين قصايد و اشعار را سروده‌اند؛ و ثانياً قرآن مجيد صريحاً دستور به توسل مى‌دهد، قال‌الله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Style w:val="FootnoteAnchor"/>
          <w:rtl w:val="true"/>
        </w:rPr>
        <w:footnoteReference w:id="49"/>
      </w:r>
      <w:r>
        <w:rPr>
          <w:rFonts w:ascii="IRNazanin" w:hAnsi="IRNazanin" w:eastAsia="IRNazanin"/>
          <w:color w:val="111111"/>
          <w:sz w:val="28"/>
          <w:sz w:val="28"/>
          <w:szCs w:val="28"/>
          <w:rtl w:val="true"/>
          <w:lang w:bidi="fa-IR"/>
        </w:rPr>
        <w:t>و هم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وَابْتَغُواْ إِلَيهِ الْوَسِيلَةَ</w:t>
      </w:r>
      <w:r>
        <w:rPr>
          <w:rStyle w:val="FootnoteAnchor"/>
          <w:rtl w:val="true"/>
        </w:rPr>
        <w:footnoteReference w:id="50"/>
      </w:r>
      <w:r>
        <w:rPr>
          <w:rFonts w:ascii="IRNazanin" w:hAnsi="IRNazanin" w:eastAsia="IRNazanin"/>
          <w:color w:val="111111"/>
          <w:sz w:val="28"/>
          <w:sz w:val="28"/>
          <w:szCs w:val="28"/>
          <w:rtl w:val="true"/>
          <w:lang w:bidi="fa-IR"/>
        </w:rPr>
        <w:t>حتى در روايات است كه شخصى كه مى‌خواست عفو حضرت رسول صلى‌الله عليه وآله را جلب كند حسنين عليهما السلام را بر دوش گرفت و به وسيله آنها از رسول خدا صلى‌الله عليه و آله طلب عفو نمود؛ ثالثاً عبادت، بندگى و پرستش و كرنش و نهايت توكل و تواضع به شخص است به عنوان خدابودن و صاحب و حاكم بالاستقلال‌بودن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مى‌پرستيم و براى هيچ‌كس چنين شأنى قائل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انبياء و اولياء را، بنده و محتاج و مخلوق و مرزوق او مى‌دانيم، و اگر گفته شود كه از آيه سوم سوره زمر استفاده مى‌شود كه عبادت اعم از اين است كه معبود را خدا بدانيم يا او را دخيل در كار خدا و وسيله تقرب به خدا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اين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w:t>
      </w:r>
    </w:p>
    <w:p>
      <w:pPr>
        <w:pStyle w:val="BookText"/>
        <w:rPr/>
      </w:pPr>
      <w:r>
        <w:rPr>
          <w:rFonts w:ascii="Amiri" w:hAnsi="Amiri" w:eastAsia="Amiri" w:cs="Amiri"/>
          <w:color w:val="111111"/>
          <w:sz w:val="28"/>
          <w:sz w:val="28"/>
          <w:szCs w:val="28"/>
          <w:rtl w:val="true"/>
          <w:lang w:bidi="ar-SA"/>
        </w:rPr>
        <w:t xml:space="preserve">فِى مَا هُمْ فِيهِ يخْتَلِفُونَ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هم استفاده نمى‌شود كه توسل، شرك و عبادت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كفار اين بود كه ما در مقابل بت‌ها، كمال تذلل و خضوع مى‌نماييم تا موجب تقرب ما به خدا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آيه اين است‌كه اين كمال تذلل و سجده در برابر غير خدا جايز نيست؛ اگرچه به قصد حصول تقرب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متوسل مى‌شود و چيزى را، مثل دعا و صدقه و هر عمل خير را وسيله قرار مى‌دهد يا كسى را وسيله قرار مى‌دهد كه براى او دعا كند يا استغفار نمايد، مثل زيارت قبر پيغمبر صلى‌الله عليه و آله و سلم و توسل به پيرمردان و اخيار واطفال و حتى بردن دواب و حيوانات در مقام دعا و استسقا، اين اشياء و اشخاص را عبادت نمى‌كند بلكه آنها را وسيله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چيزى كه در اينجا مى‌توان گفت كه بايد توسل به وسيله‌اى باشد كه شرع به آن دستور داده باشد و يا از آن نهى نكرده باشد كه هر چند بدون آن موجب كفر و شرك نمى‌گردد گاه موجب تشريع و بدعت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تمسك به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براى نفى توسل، خارج از موضوع است چرا كه توسل از طرق استعانت از خداوند است؛ و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نيز در مورد مشركان و كسانى مى‌باشد كه محكوم به عذاب و محروم از عفو و مغفرت باشند، نه عصاة مؤمنين يا شفاعت براى كسب درجات بالاتر، و آيات متعدد دلالت بر شفعاء مأذون از خداوند دارند؛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نيز آيه‌اى است كه پيرامون آن و عدم ارتباط آن به نفى توسل مشروح توضيح داده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لِلَّهِ الدِّينُ الْخَالِصُ وَالَّذِينَ اتَّخَذُوا مِن دُونِهِ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وَالسَّابِقُونَ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ارتباطى به نفى توسل ندارد</w:t>
      </w:r>
      <w:r>
        <w:rPr>
          <w:rFonts w:eastAsia="Amiri" w:cs="Amiri" w:ascii="Amiri" w:hAnsi="Amiri"/>
          <w:color w:val="111111"/>
          <w:sz w:val="28"/>
          <w:szCs w:val="28"/>
          <w:rtl w:val="true"/>
          <w:lang w:bidi="ar-SA"/>
        </w:rPr>
        <w:t>.</w:t>
      </w:r>
      <w:bookmarkStart w:id="244" w:name="pg12356_131251"/>
    </w:p>
    <w:p>
      <w:pPr>
        <w:pStyle w:val="Heading3"/>
        <w:numPr>
          <w:ilvl w:val="2"/>
          <w:numId w:val="1"/>
        </w:numPr>
        <w:rPr/>
      </w:pPr>
      <w:bookmarkStart w:id="245" w:name="__RefHeading___Toc8582447_417432637"/>
      <w:bookmarkStart w:id="246" w:name="_Toc92"/>
      <w:bookmarkEnd w:id="244"/>
      <w:bookmarkEnd w:id="245"/>
      <w:r>
        <w:rPr>
          <w:rtl w:val="true"/>
        </w:rPr>
        <w:t>ذكر فضائل و تجليل از اهل بيت عليهم‌السلام</w:t>
      </w:r>
      <w:bookmarkEnd w:id="246"/>
    </w:p>
    <w:p>
      <w:pPr>
        <w:pStyle w:val="Heading4"/>
        <w:numPr>
          <w:ilvl w:val="3"/>
          <w:numId w:val="1"/>
        </w:numPr>
        <w:rPr/>
      </w:pPr>
      <w:bookmarkStart w:id="247" w:name="__RefHeading___Toc8582449_417432637"/>
      <w:bookmarkStart w:id="248" w:name="_Toc93"/>
      <w:bookmarkEnd w:id="247"/>
      <w:r>
        <w:rPr>
          <w:rtl w:val="true"/>
        </w:rPr>
        <w:t>آيات و احاديث فضائل اهل بيت عليهم‌السلام</w:t>
      </w:r>
      <w:bookmarkEnd w:id="248"/>
    </w:p>
    <w:p>
      <w:pPr>
        <w:pStyle w:val="Heading5"/>
        <w:numPr>
          <w:ilvl w:val="4"/>
          <w:numId w:val="1"/>
        </w:numPr>
        <w:rPr/>
      </w:pPr>
      <w:bookmarkStart w:id="249" w:name="__RefHeading___Toc8582451_417432637"/>
      <w:bookmarkStart w:id="250" w:name="_Toc94"/>
      <w:bookmarkEnd w:id="249"/>
      <w:r>
        <w:rPr>
          <w:rtl w:val="true"/>
        </w:rPr>
        <w:t>منظور از</w:t>
      </w:r>
      <w:r>
        <w:rPr>
          <w:rtl w:val="true"/>
        </w:rPr>
        <w:t xml:space="preserve">" </w:t>
      </w:r>
      <w:r>
        <w:rPr>
          <w:rtl w:val="true"/>
        </w:rPr>
        <w:t>أهل الذكر</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اهل ذكر در آيه شريفه فاسألوا أهل الذكر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روايات متعدده، مقصود از اهل‌الذكر در آيه شريفه، اهل بيت پيامبر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فِى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وَ الْأَئِمَّةُ أَهْلُ الذِّكْرِ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هنگامى كه از امام عليه‌السلام درباره تفسير آيه كريمه سؤال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 اهل ذكر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در فضيلت اهل بيت عليهم‌السلام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انشاد اشعار در مدح و ذكر فضائل اهل بيت عليهم‌السلام و مصائب ايشان منشأ روايى داشته و شرعاً از مستحبات محسوب 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منشأ روايى دارد و شعراء معروف، مانند حسان بن ثابت كه در حضور حضرت رسول اكرم صلى‌الله عليه وآله شعر گفت و حضرت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حَسَّانُ مُؤَيداً بِرُوحِ الْقُدُسِ مَا نَصَرْتَنَا</w:t>
      </w:r>
      <w:bookmarkStart w:id="251" w:name="pg12356_131252"/>
    </w:p>
    <w:p>
      <w:pPr>
        <w:pStyle w:val="BookText"/>
        <w:rPr/>
      </w:pPr>
      <w:bookmarkEnd w:id="251"/>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به روح‌القدس باشى مادامى‌كه با زبانت ما را يارى مى‌رسانى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دعبل و كميت و فرزدق و سيد حميرى و امثال اينها در محضر ائمه عليهم‌السلام شعر گفتند و آن بزرگواران در حقّ ايشان دعا كردند و آنها را تأييد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عليه‌السلام درباره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هول و ترسى روز قيامت ايمن بدارد و حتى خود آن بزرگوار دو شعر هم به اشعار او افزود</w:t>
      </w:r>
      <w:r>
        <w:rPr>
          <w:rStyle w:val="FootnoteAnchor"/>
          <w:rtl w:val="true"/>
        </w:rPr>
        <w:footnoteReference w:id="53"/>
      </w:r>
      <w:r>
        <w:rPr>
          <w:rFonts w:ascii="Amiri" w:hAnsi="Amiri" w:eastAsia="Amiri" w:cs="Amiri"/>
          <w:color w:val="111111"/>
          <w:sz w:val="28"/>
          <w:sz w:val="28"/>
          <w:szCs w:val="28"/>
          <w:rtl w:val="true"/>
          <w:lang w:bidi="ar-SA"/>
        </w:rPr>
        <w:t>و در اين زمينه، روايات بسيار است، حتى از اميرالمؤمنين عليه‌السلام و حضرت سيدالشهدا عليه‌السلام، صدور بليغ‌ترين اشعار ثابت است</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582453_417432637"/>
      <w:bookmarkStart w:id="253" w:name="_Toc95"/>
      <w:bookmarkEnd w:id="252"/>
      <w:r>
        <w:rPr>
          <w:rtl w:val="true"/>
        </w:rPr>
        <w:t>مداحى اهل بيت عليهم‌السلام</w:t>
      </w:r>
      <w:bookmarkEnd w:id="253"/>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روضه‌خوان حضرت سيد الشهداء عليه‌السلام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نصيحتى بفرماييد تا مرا به آن بزرگوار نزديك‌تر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روضه‌خواندن و ذكر مصايب اهل بيت عليهم‌السلام، مخصوصاً حضرت سيدالشهداء عليه‌السلام، امتياز بزرگى است كه آن را به همه كس نمى‌دهند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كه بحمدالله نوكرى خاندان طهارت و عصمت را براى خود افتخار مى‌دانيد، روضه را از مقاتل صحيح بخوانيد، و از اشعارى كه در آن، مناقب و فضايل اهل بيت عليهم‌السلام آمده است استفاده كنيد، و از خواندن اشعارى كه مقام آن بزرگواران را كوچك جلوه مى‌دهد خوددارى نماييد، و هدف شما از</w:t>
      </w:r>
      <w:bookmarkStart w:id="254" w:name="pg12356_131253"/>
    </w:p>
    <w:p>
      <w:pPr>
        <w:pStyle w:val="BookText"/>
        <w:rPr/>
      </w:pPr>
      <w:bookmarkEnd w:id="254"/>
      <w:r>
        <w:rPr>
          <w:rFonts w:ascii="Amiri" w:hAnsi="Amiri" w:eastAsia="Amiri" w:cs="Amiri"/>
          <w:color w:val="111111"/>
          <w:sz w:val="28"/>
          <w:sz w:val="28"/>
          <w:szCs w:val="28"/>
          <w:rtl w:val="true"/>
          <w:lang w:bidi="ar-SA"/>
        </w:rPr>
        <w:t>روضه‌خواندن، ارشاد و هدايت مردم به خصوص جوانان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بهترين وسائل تبليغ، همين مداحى و روضه‌خواندن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جنابعالى هم با وعظ، ارشاد و هم با عمل، مروج مكتب نورانى تشيع باشيد، و در همه اوقات، كارهايتان براى خداوند، و كسب رضايت حضرت ولى عصر عجل الله تعالى فرجه الشريف باشد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582455_417432637"/>
      <w:bookmarkStart w:id="256" w:name="_Toc96"/>
      <w:bookmarkEnd w:id="255"/>
      <w:r>
        <w:rPr>
          <w:rtl w:val="true"/>
        </w:rPr>
        <w:t>تمثال ائمه عليهم‌السلام</w:t>
      </w:r>
      <w:bookmarkEnd w:id="256"/>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مجالس، عزادارى منتسب به اباعبدالله عليه‌السلام را بر اساس شمايلى منسوب به ايشان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رابطه با اين تصاوير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كه به پيامبر اكرم و ائمه معصومين صلوات الله عليهم اجمعين نسبت داده مى‌شود، خيالى و سليقه‌اى مى‌باشد، و بهتر اين است كه دوستداران اهل بيت عليهم‌السلام احاديث و سخنان آن بزرگواران را با خطّ زيبا نوشته و در مجالس و منازل و بناهاى ديگر نصب نمايند</w:t>
      </w:r>
      <w:r>
        <w:rPr>
          <w:rFonts w:eastAsia="IRNazanin" w:cs="IRNazanin"/>
          <w:color w:val="111111"/>
          <w:sz w:val="28"/>
          <w:szCs w:val="28"/>
          <w:rtl w:val="true"/>
          <w:lang w:bidi="fa-IR"/>
        </w:rPr>
        <w:t>.</w:t>
      </w:r>
    </w:p>
    <w:p>
      <w:pPr>
        <w:pStyle w:val="Heading4"/>
        <w:numPr>
          <w:ilvl w:val="3"/>
          <w:numId w:val="1"/>
        </w:numPr>
        <w:rPr/>
      </w:pPr>
      <w:bookmarkStart w:id="257" w:name="__RefHeading___Toc8582457_417432637"/>
      <w:bookmarkStart w:id="258" w:name="_Toc97"/>
      <w:bookmarkEnd w:id="257"/>
      <w:r>
        <w:rPr>
          <w:rtl w:val="true"/>
        </w:rPr>
        <w:t>عدم تجويز تصويرسازى از معصومين عليهم‌السلام</w:t>
      </w:r>
      <w:bookmarkEnd w:id="258"/>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تصوير كشيدن چهارده معصوم عليهم‌السلام در رسانه‌ها جايز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نشان‌دادن چهره اين بزرگواران چون حاكى از چهره‌ى واقعى‌شان نيست و به اختلاف كسانى كه خود را شبيه ايشان مى‌نمايند، چهره‌هاى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 برخى از آنها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 و به جهات متعدّد ديگى كه مجال شرح آن نيست، موجب اهانت و تحريف بعضى حقايق مى‌شود و براى هيچ‌يك از پيامبران و ائمه معصومين عليهم‌السلام تجويز نمى‌شود</w:t>
      </w:r>
      <w:r>
        <w:rPr>
          <w:rFonts w:eastAsia="IRNazanin" w:cs="IRNazanin"/>
          <w:color w:val="111111"/>
          <w:sz w:val="28"/>
          <w:szCs w:val="28"/>
          <w:rtl w:val="true"/>
          <w:lang w:bidi="fa-IR"/>
        </w:rPr>
        <w:t>.</w:t>
      </w:r>
      <w:bookmarkStart w:id="259" w:name="pg12356_131254"/>
    </w:p>
    <w:p>
      <w:pPr>
        <w:pStyle w:val="Heading3"/>
        <w:numPr>
          <w:ilvl w:val="2"/>
          <w:numId w:val="1"/>
        </w:numPr>
        <w:rPr/>
      </w:pPr>
      <w:bookmarkStart w:id="260" w:name="__RefHeading___Toc8582459_417432637"/>
      <w:bookmarkStart w:id="261" w:name="_Toc98"/>
      <w:bookmarkEnd w:id="259"/>
      <w:bookmarkEnd w:id="260"/>
      <w:r>
        <w:rPr>
          <w:rtl w:val="true"/>
        </w:rPr>
        <w:t>امام‌زادگان</w:t>
      </w:r>
      <w:bookmarkEnd w:id="261"/>
    </w:p>
    <w:p>
      <w:pPr>
        <w:pStyle w:val="Heading4"/>
        <w:numPr>
          <w:ilvl w:val="3"/>
          <w:numId w:val="1"/>
        </w:numPr>
        <w:rPr/>
      </w:pPr>
      <w:bookmarkStart w:id="262" w:name="__RefHeading___Toc8582461_417432637"/>
      <w:bookmarkStart w:id="263" w:name="_Toc99"/>
      <w:bookmarkEnd w:id="262"/>
      <w:r>
        <w:rPr>
          <w:rtl w:val="true"/>
        </w:rPr>
        <w:t>فرزندان ناصالح در ذريه اهل بيت عليهم‌السلام</w:t>
      </w:r>
      <w:bookmarkEnd w:id="263"/>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و غذاى حلال و اعمال نيك و تربيت دينى، در به ثمر رسيدن فرزند صالح نقش بسيار مهمى دارد و از طرفى امامان معصوم عليهم‌السلام عارى از گناه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بعضى از فرزندان آن بزرگواران خطاكار و گنهكار شده‌اند، مثل جعفر كذاب؟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 شما توجه داريد، امور مذكوره در به ثمر رسيدن فرزند صالح نقش دارند، ولى علت تامه محسوب نمى‌شوند، بلكه ممكن است كه در آينده به خاطر غفلت خود شخص و تأثيرات محيط، شخص از صراط مستقيم منحرف شود، هرچند منسوب به خاندان عصمت و طهارت باشد و در مورد فرزند نوح هم در قرآن است كه خداوند فرمود</w:t>
      </w:r>
      <w:r>
        <w:rPr>
          <w:rFonts w:eastAsia="IRNazanin" w:cs="IRNazanin"/>
          <w:color w:val="111111"/>
          <w:sz w:val="28"/>
          <w:szCs w:val="28"/>
          <w:rtl w:val="true"/>
          <w:lang w:bidi="fa-IR"/>
        </w:rPr>
        <w:t>:</w:t>
      </w:r>
    </w:p>
    <w:p>
      <w:pPr>
        <w:pStyle w:val="Heading4"/>
        <w:numPr>
          <w:ilvl w:val="3"/>
          <w:numId w:val="1"/>
        </w:numPr>
        <w:rPr/>
      </w:pPr>
      <w:bookmarkStart w:id="264" w:name="__RefHeading___Toc8582463_417432637"/>
      <w:bookmarkStart w:id="265" w:name="_Toc100"/>
      <w:bookmarkEnd w:id="264"/>
      <w:r>
        <w:rPr>
          <w:rtl w:val="true"/>
        </w:rPr>
        <w:t xml:space="preserve">إِنَّهُ عَمَلٌ غَيرُ صالِحٍ </w:t>
      </w:r>
      <w:r>
        <w:rPr/>
        <w:t>114</w:t>
      </w:r>
      <w:r>
        <w:rPr>
          <w:rtl w:val="true"/>
        </w:rPr>
        <w:t xml:space="preserve">] </w:t>
      </w:r>
      <w:r>
        <w:rPr>
          <w:rtl w:val="true"/>
        </w:rPr>
        <w:t>زيارت اهل بيت عليهم‌السلام</w:t>
      </w:r>
      <w:bookmarkEnd w:id="265"/>
    </w:p>
    <w:p>
      <w:pPr>
        <w:pStyle w:val="Heading5"/>
        <w:numPr>
          <w:ilvl w:val="4"/>
          <w:numId w:val="1"/>
        </w:numPr>
        <w:rPr/>
      </w:pPr>
      <w:bookmarkStart w:id="266" w:name="__RefHeading___Toc8582465_417432637"/>
      <w:bookmarkStart w:id="267" w:name="_Toc101"/>
      <w:bookmarkEnd w:id="266"/>
      <w:r>
        <w:rPr>
          <w:rtl w:val="true"/>
        </w:rPr>
        <w:t>ثواب زيارت كربلا و مكه</w:t>
      </w:r>
      <w:bookmarkEnd w:id="267"/>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كدام‌يك از اين دو محل مقدس ثواب بيشترى دارد؛ كعبه يا كربلا؟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روايات، زيارت امام حسين عليه‌السلام در كربلا از حج مستحبى و عمره مستحبى ثوابش بيشتر است، مانند روايتى كه از امام صادق عليه‌السلام وارد شده است</w:t>
      </w:r>
      <w:r>
        <w:rPr>
          <w:rFonts w:eastAsia="Amiri" w:cs="Amiri" w:ascii="Amiri" w:hAnsi="Amiri"/>
          <w:color w:val="111111"/>
          <w:sz w:val="28"/>
          <w:szCs w:val="28"/>
          <w:rtl w:val="true"/>
          <w:lang w:bidi="ar-SA"/>
        </w:rPr>
        <w:t>:</w:t>
      </w:r>
      <w:bookmarkStart w:id="268" w:name="pg12356_131255"/>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الْحُسَينِ عليه‌السلام تَعْدِلُ عِشْرِينَ حَجَّةً وَ أَفْضَلُ مِنْ عِشْرِينَ عُمْرَةً وَ حَجَّة</w:t>
      </w:r>
      <w:r>
        <w:rPr>
          <w:rFonts w:eastAsia="Amiri" w:cs="Amiri" w:ascii="Amiri" w:hAnsi="Amiri"/>
          <w:color w:val="111111"/>
          <w:sz w:val="28"/>
          <w:szCs w:val="28"/>
          <w:rtl w:val="true"/>
          <w:lang w:bidi="ar-SA"/>
        </w:rPr>
        <w:t>»</w:t>
      </w:r>
      <w:r>
        <w:rPr>
          <w:rStyle w:val="FootnoteAnchor"/>
          <w:rtl w:val="true"/>
        </w:rPr>
        <w:footnoteReference w:id="54"/>
      </w:r>
    </w:p>
    <w:p>
      <w:pPr>
        <w:pStyle w:val="Heading5"/>
        <w:numPr>
          <w:ilvl w:val="4"/>
          <w:numId w:val="1"/>
        </w:numPr>
        <w:rPr/>
      </w:pPr>
      <w:bookmarkStart w:id="269" w:name="__RefHeading___Toc8582467_417432637"/>
      <w:bookmarkStart w:id="270" w:name="_Toc102"/>
      <w:bookmarkEnd w:id="269"/>
      <w:r>
        <w:rPr>
          <w:rtl w:val="true"/>
        </w:rPr>
        <w:t>تبرك‌جويى</w:t>
      </w:r>
      <w:bookmarkEnd w:id="270"/>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تبرك‌جستن و بوسيدن و كشيدن دست بر منبرها و درهاى مساجد و حسينيهيى كه به نام اهل بيت عصمت و طهارت عليهم‌السلام است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براى اظهار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منبر نسبت به منبر رسول اكرم صلى‌الله عليه و آله كه بالخصوص در آداب زيارت آن بزرگوار وارد شده و در غير آن هم، چون منبر جاى رسول خدا و ائمه عليهم‌السلام و مقام ارشاد و بيان اصول و فروع دين است، بوسيدن آن مستحسن است، و درب مسجد به جهت انتساب آن به خداوند و درب حسينيه براى انتساب به حضرت سيدالشهداء عليه‌السلام است؛ و دليل اين امور، فطرت شخص مؤمن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طفل خود را مى‌بوسيد و ممكن است اگر فرزند شما از شما دور شده باشد، لباس و اشياء متعلّق به او را ببوسيد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 آيا اين عمل احتياج به آيه و روايت دارد، يا يك امر طبيعى است؟ مورد سؤال نيز چنان‌كه شرح داده شد چنين است، و همه مضمون فعلى اين دو بيت است و اين دو بيت هم مضمون لفظى آن اظهار علاقه‌ها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جدار ديار ليلى‌أُقبّل ذا الديار وذا الجدارا</w:t>
      </w:r>
    </w:p>
    <w:p>
      <w:pPr>
        <w:pStyle w:val="BookText"/>
        <w:rPr/>
      </w:pPr>
      <w:r>
        <w:rPr>
          <w:rFonts w:ascii="Amiri" w:hAnsi="Amiri" w:eastAsia="Amiri" w:cs="Amiri"/>
          <w:color w:val="111111"/>
          <w:sz w:val="28"/>
          <w:sz w:val="28"/>
          <w:szCs w:val="28"/>
          <w:rtl w:val="true"/>
          <w:lang w:bidi="ar-SA"/>
        </w:rPr>
        <w:t>ما حبّ الديار شغفن قلبى‌و لكن حبّ من سكن الديارا</w:t>
      </w:r>
    </w:p>
    <w:p>
      <w:pPr>
        <w:pStyle w:val="Heading5"/>
        <w:numPr>
          <w:ilvl w:val="4"/>
          <w:numId w:val="1"/>
        </w:numPr>
        <w:rPr/>
      </w:pPr>
      <w:bookmarkStart w:id="271" w:name="__RefHeading___Toc8582469_417432637"/>
      <w:bookmarkStart w:id="272" w:name="_Toc103"/>
      <w:bookmarkEnd w:id="271"/>
      <w:r>
        <w:rPr>
          <w:rtl w:val="true"/>
        </w:rPr>
        <w:t>اذن دخول</w:t>
      </w:r>
      <w:bookmarkEnd w:id="272"/>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حضرت‌عالى در مورد اذن دخول هنگام</w:t>
      </w:r>
      <w:bookmarkStart w:id="273" w:name="pg12356_131256"/>
    </w:p>
    <w:p>
      <w:pPr>
        <w:pStyle w:val="BookText"/>
        <w:rPr/>
      </w:pPr>
      <w:bookmarkEnd w:id="273"/>
      <w:r>
        <w:rPr>
          <w:rFonts w:ascii="IRNazanin" w:hAnsi="IRNazanin" w:eastAsia="IRNazanin"/>
          <w:color w:val="111111"/>
          <w:sz w:val="28"/>
          <w:sz w:val="28"/>
          <w:szCs w:val="28"/>
          <w:rtl w:val="true"/>
          <w:lang w:bidi="fa-IR"/>
        </w:rPr>
        <w:t>زيارت ائمه عليهم‌السلام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رسول اكرم صلى‌الله عليه و آله كه وارد شده است و در زيارت ائمه عليهم‌السلام نيز به مناسبت وصايت و خلافت آنها از پيغمبر صلى‌الله عليه و آله است؛ و چنان‌كه در حديث مربوط به تفسير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بُيوتٍ أَذِنَ اللّه أَنْ تُرْفَعَ وَ يذْكَرَ فيهَا اسْمُه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اين بيوت، بيوت انبياء و بيت اميرالمؤمنين و حضرت زهرا سلام‌الله عليهم اجمعين مى‌باشد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قَرَأَ رَسُولُ الله فِى بُيوتٍ أَذِنَ الله أَنْ تُرْفَعَ وَ يذْكَرَ فِيهَا اسْمُهُ يسَبِّحُ لَهُ فِيها بِالْغُدُوِّ وَ الْآصالِ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بُيوتٍ هَذِهِ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 أَشَارَ إِلَى بَيتِ عَلِى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امام‌زادهى معروف، مانند حضرت معصومه و حضرت عبدالعظيم و حضرت احمد بن موسى معروف به شاه‌چراغ عليهم‌السلام به قصد رجاء مانع ندارد</w:t>
      </w:r>
      <w:r>
        <w:rPr>
          <w:rFonts w:eastAsia="IRNazanin" w:cs="IRNazanin"/>
          <w:color w:val="111111"/>
          <w:sz w:val="28"/>
          <w:szCs w:val="28"/>
          <w:rtl w:val="true"/>
          <w:lang w:bidi="fa-IR"/>
        </w:rPr>
        <w:t>.</w:t>
      </w:r>
    </w:p>
    <w:p>
      <w:pPr>
        <w:pStyle w:val="Heading4"/>
        <w:numPr>
          <w:ilvl w:val="3"/>
          <w:numId w:val="1"/>
        </w:numPr>
        <w:rPr/>
      </w:pPr>
      <w:bookmarkStart w:id="274" w:name="__RefHeading___Toc8582471_417432637"/>
      <w:bookmarkStart w:id="275" w:name="_Toc104"/>
      <w:bookmarkEnd w:id="274"/>
      <w:r>
        <w:rPr>
          <w:rtl w:val="true"/>
        </w:rPr>
        <w:t>عزادارى اهل بيت عليهم‌السلام</w:t>
      </w:r>
      <w:bookmarkEnd w:id="275"/>
    </w:p>
    <w:p>
      <w:pPr>
        <w:pStyle w:val="Heading5"/>
        <w:numPr>
          <w:ilvl w:val="4"/>
          <w:numId w:val="1"/>
        </w:numPr>
        <w:rPr/>
      </w:pPr>
      <w:bookmarkStart w:id="276" w:name="__RefHeading___Toc8582473_417432637"/>
      <w:bookmarkStart w:id="277" w:name="_Toc105"/>
      <w:bookmarkEnd w:id="276"/>
      <w:r>
        <w:rPr>
          <w:rtl w:val="true"/>
        </w:rPr>
        <w:t>الفاظ و عبارات خاص در مداحى</w:t>
      </w:r>
      <w:bookmarkEnd w:id="277"/>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گفتن الفاظى، مانند انا عبدالرقية، من سگ زينبم، حسين وجه الله، در عزادارى‌ها صحيح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شعارى كه با توحيد يا ساير اصول عقايد منافى باشد، جايز نيست و بايد از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كلب، بايد يادآورى شود كه براى اظهار كوچكى و تواضع نسبت به مقام ائمه عليهم‌السلام اگر در جايى كه مناسبت اقتضاء كند، تعبير به كلب آستان مقدس شود، نشانه علاقه و ايمان است كه سابق</w:t>
      </w:r>
      <w:bookmarkStart w:id="278" w:name="pg12356_131257"/>
    </w:p>
    <w:p>
      <w:pPr>
        <w:pStyle w:val="BookText"/>
        <w:rPr/>
      </w:pPr>
      <w:bookmarkEnd w:id="278"/>
      <w:r>
        <w:rPr>
          <w:rFonts w:ascii="IRNazanin" w:hAnsi="IRNazanin" w:eastAsia="IRNazanin"/>
          <w:color w:val="111111"/>
          <w:sz w:val="28"/>
          <w:sz w:val="28"/>
          <w:szCs w:val="28"/>
          <w:rtl w:val="true"/>
          <w:lang w:bidi="fa-IR"/>
        </w:rPr>
        <w:t>بر اين نام‌گذارى، به اسم كلب على و كلب حسين مرسوم و افتخار بوده است، و فعلًا هم در بين شيعه در بعضى نقاط متداول است و در اشعار شعراء نيز تكرار شده است، و اين يك لطف و ذوق ادبى و حاوى نكات است</w:t>
      </w:r>
      <w:r>
        <w:rPr>
          <w:rFonts w:eastAsia="IRNazanin" w:cs="IRNazanin"/>
          <w:color w:val="111111"/>
          <w:sz w:val="28"/>
          <w:szCs w:val="28"/>
          <w:rtl w:val="true"/>
          <w:lang w:bidi="fa-IR"/>
        </w:rPr>
        <w:t>.</w:t>
      </w:r>
    </w:p>
    <w:p>
      <w:pPr>
        <w:pStyle w:val="Heading5"/>
        <w:numPr>
          <w:ilvl w:val="4"/>
          <w:numId w:val="1"/>
        </w:numPr>
        <w:rPr/>
      </w:pPr>
      <w:bookmarkStart w:id="279" w:name="__RefHeading___Toc8582475_417432637"/>
      <w:bookmarkStart w:id="280" w:name="_Toc106"/>
      <w:bookmarkEnd w:id="279"/>
      <w:r>
        <w:rPr>
          <w:rtl w:val="true"/>
        </w:rPr>
        <w:t>عزادارى بانوان</w:t>
      </w:r>
      <w:bookmarkEnd w:id="280"/>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بانوان شيعى در ايام عزادارى معصومان عليهم السلام تابوت نمادين را حمل مى‌كنند و تشييع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رسم سابقاً در ميان مردان و زنان رايج نبوده است، بفرماييد آيا اين عمل براى دسته عزادارى بانوان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براى بانوان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زن‌هاى متدين با حفظ حجاب و پوشاندن صورت و عفت خود و شوهردارى و تربيت فرزندان صالح و مؤمن از حضرت صديقه طاهره عليها السلام الگو گرفته و راه ايشان را ادامه دهند</w:t>
      </w:r>
      <w:r>
        <w:rPr>
          <w:rFonts w:eastAsia="IRNazanin" w:cs="IRNazanin"/>
          <w:color w:val="111111"/>
          <w:sz w:val="28"/>
          <w:szCs w:val="28"/>
          <w:rtl w:val="true"/>
          <w:lang w:bidi="fa-IR"/>
        </w:rPr>
        <w:t>.</w:t>
      </w:r>
    </w:p>
    <w:p>
      <w:pPr>
        <w:pStyle w:val="Heading5"/>
        <w:numPr>
          <w:ilvl w:val="4"/>
          <w:numId w:val="1"/>
        </w:numPr>
        <w:rPr/>
      </w:pPr>
      <w:bookmarkStart w:id="281" w:name="__RefHeading___Toc8582477_417432637"/>
      <w:bookmarkStart w:id="282" w:name="_Toc107"/>
      <w:bookmarkEnd w:id="281"/>
      <w:r>
        <w:rPr>
          <w:rtl w:val="true"/>
        </w:rPr>
        <w:t>روضه‌خوانى يا شبيه‌خوانى</w:t>
      </w:r>
      <w:bookmarkEnd w:id="282"/>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روضه‌خوانى براى عزادارى اهل بيت عليهم‌السلام اولويت دارد يا تعزيه‌خوانى؟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واقعاً عزادارى محسوب شود اعمّ از روضه‌خوانى و تعزيه‌خوانى و غيره كه مشتمل بر گناه، مانند استفاده از نى و آلات موسيقى و غير اينها نباشد، رجحان و مطلوبيت دارد، و موجب زنده‌نگه‌داشتن حادثه كربلا است، و بهترين عمل در عزادارى، بيان مصايب آن بزرگوار و اهل بيت عليهم‌السلام بر طبق مدارك معتبره مى‌باشد</w:t>
      </w:r>
      <w:r>
        <w:rPr>
          <w:rFonts w:eastAsia="IRNazanin" w:cs="IRNazanin"/>
          <w:color w:val="111111"/>
          <w:sz w:val="28"/>
          <w:szCs w:val="28"/>
          <w:rtl w:val="true"/>
          <w:lang w:bidi="fa-IR"/>
        </w:rPr>
        <w:t>.</w:t>
      </w:r>
    </w:p>
    <w:p>
      <w:pPr>
        <w:pStyle w:val="Heading5"/>
        <w:numPr>
          <w:ilvl w:val="4"/>
          <w:numId w:val="1"/>
        </w:numPr>
        <w:rPr/>
      </w:pPr>
      <w:bookmarkStart w:id="283" w:name="__RefHeading___Toc8582479_417432637"/>
      <w:bookmarkStart w:id="284" w:name="_Toc108"/>
      <w:bookmarkEnd w:id="283"/>
      <w:r>
        <w:rPr>
          <w:rtl w:val="true"/>
        </w:rPr>
        <w:t>مطلوبيت لطم در حد معمول در عزادارى</w:t>
      </w:r>
      <w:bookmarkEnd w:id="284"/>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لهوف سيدبن‌طاوس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لحظهى</w:t>
      </w:r>
    </w:p>
    <w:p>
      <w:pPr>
        <w:pStyle w:val="BookText"/>
        <w:rPr/>
      </w:pPr>
      <w:r>
        <w:rPr>
          <w:rFonts w:ascii="IRNazanin" w:hAnsi="IRNazanin" w:eastAsia="IRNazanin"/>
          <w:color w:val="111111"/>
          <w:sz w:val="28"/>
          <w:sz w:val="28"/>
          <w:szCs w:val="28"/>
          <w:rtl w:val="true"/>
          <w:lang w:bidi="fa-IR"/>
        </w:rPr>
        <w:t>كه حضرت زينب عليهاالسلام بى‌قرار بودند، اباعبدالله الحسين نگاهى به خواهر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دامن شكيبايى را شيطان از دستت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استفاده شود در عزادارى سيدالشهداء، هر رفتارى جايز نيست؟ در همان منبع آمده است كه امام به اهل خيام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شدم، گريبان چاك مزنيد و صورت به ناخن مخراشيد و سخنان بيهوده بر زبانتان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اينجا پايان مى‌يابد و نمى‌گويد به خاطر دشمنان اين‌كار را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اللهوف على القتلى الطفوف؛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لطمه‌زدن را امام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اباعبدالله الحسين عليه‌السلام خواهرش حضرت زينب سلام‌الله‌عليها را مورد خطاب قرار دادند كه گريبان چاك نكن و لطمه به صورت نزن، براى مورد و مقامى بود كه انجام اين‌گونه امور در غم فقدان برادر، شماتت دشمنان را به دنبال داشته و صبر و شكيبايى بسيار بالايى لازم داشته است، و گرنه اظهار حزن و جزع در موارد ديگر منعى نداشت، مثل وقتى كه حضرت زينب سلام الله عليها بدنِ در خون غلطان و سر از تن جداى برادرش را مشاهده كرد و بعد از آن‌كه دوست و دشمن آن بدن را شناختند گريه و جزع نمود و دشمن را به گريه انداخت، و بالاترين اثر را در قلب مردم عليه يزيد و ابن زياد 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زمان ما نسبت به گريه و اقامه مراسم عزادارى و لطمه‌زدن بر صورت و انجام هر عملى كه نشان‌گر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به‌گونه‌اى كه با عنوان شعائر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مى‌باشد و نشانه اظهار همدردى با حضرات رسول اكرم صلى‌الله عليه و آله و امام اميرالمؤمنين عليه‌السلام و حضرت فاطمه زهرا سلام‌الله‌عليها و فرمانبردارى از اوامر ائمه طاهرين عليهم‌السلام و اعلام تشيع و ولايت و شعار است، و اقامه مجالس، موجب حفظ مذهب و قوّت ارتباط بين</w:t>
      </w:r>
      <w:bookmarkStart w:id="285" w:name="pg12356_131259"/>
    </w:p>
    <w:p>
      <w:pPr>
        <w:pStyle w:val="BookText"/>
        <w:rPr/>
      </w:pPr>
      <w:bookmarkEnd w:id="285"/>
      <w:r>
        <w:rPr>
          <w:rFonts w:ascii="IRNazanin" w:hAnsi="IRNazanin" w:eastAsia="IRNazanin"/>
          <w:color w:val="111111"/>
          <w:sz w:val="28"/>
          <w:sz w:val="28"/>
          <w:szCs w:val="28"/>
          <w:rtl w:val="true"/>
          <w:lang w:bidi="fa-IR"/>
        </w:rPr>
        <w:t>شيعه و اهل بيت عليهم‌السلام است و تولّى به آنان و تبرى از دشمنان اهل بيت است كه از اركان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اشكالى با توجه به جوانب قضيه نمى‌تواند وارد باشد</w:t>
      </w:r>
      <w:r>
        <w:rPr>
          <w:rFonts w:eastAsia="IRNazanin" w:cs="IRNazanin"/>
          <w:color w:val="111111"/>
          <w:sz w:val="28"/>
          <w:szCs w:val="28"/>
          <w:rtl w:val="true"/>
          <w:lang w:bidi="fa-IR"/>
        </w:rPr>
        <w:t>.</w:t>
      </w:r>
    </w:p>
    <w:p>
      <w:pPr>
        <w:pStyle w:val="Heading5"/>
        <w:numPr>
          <w:ilvl w:val="4"/>
          <w:numId w:val="1"/>
        </w:numPr>
        <w:rPr/>
      </w:pPr>
      <w:bookmarkStart w:id="286" w:name="__RefHeading___Toc8582481_417432637"/>
      <w:bookmarkStart w:id="287" w:name="_Toc109"/>
      <w:bookmarkEnd w:id="286"/>
      <w:r>
        <w:rPr>
          <w:rtl w:val="true"/>
        </w:rPr>
        <w:t>توصيه به بكاء و تباكى</w:t>
      </w:r>
      <w:bookmarkEnd w:id="287"/>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شرع انور براى شخصى كه دچار خشكى چشم شده باشد به طورى كه در مصائب اهل بيت عليهم‌السلام اشكش جارى نشود،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چشم مى‌تواند از عوامل مختلفى، اعم از عوامل طبيعى، جسمى يا روحى و روانى داشته باشد كه لازم است درصدد معالجه آن برآمد؛ اما اگر چنانچه جنبه روحى و سنگينى دل منشأ آن باشد، مطلب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بيمارى روحى بايد با رياضت‌هاى معنوى و توجه‌دادن روح به حقايق و مقامات حقيقى انسانى و آثار سوءدنيا دوستى و تفكر در فناء دنيا و زوال همه اين جلوه‌هاى فريبنده، علاج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توسل، مراقبت نسبت به اعمال، و اجتناب از گناهان بلكه شبهات، راه معالجه آن است، و در مصائب اهل بيت عليهم‌السلام اگر كسى نتواند گريه كند، مى‌تواند تباكى نمايد، يعنى به گونهى خود را به هيئت گريه‌كنندگان درآورد كه همين عمل هم از وى پذيرفته، و مورد قبول واقع خواهد شد ان‌شاءالله تعالى</w:t>
      </w:r>
      <w:r>
        <w:rPr>
          <w:rFonts w:eastAsia="IRNazanin" w:cs="IRNazanin"/>
          <w:color w:val="111111"/>
          <w:sz w:val="28"/>
          <w:szCs w:val="28"/>
          <w:rtl w:val="true"/>
          <w:lang w:bidi="fa-IR"/>
        </w:rPr>
        <w:t>.</w:t>
      </w:r>
    </w:p>
    <w:p>
      <w:pPr>
        <w:pStyle w:val="Heading4"/>
        <w:numPr>
          <w:ilvl w:val="3"/>
          <w:numId w:val="1"/>
        </w:numPr>
        <w:rPr/>
      </w:pPr>
      <w:bookmarkStart w:id="288" w:name="__RefHeading___Toc8582483_417432637"/>
      <w:bookmarkStart w:id="289" w:name="_Toc110"/>
      <w:bookmarkEnd w:id="288"/>
      <w:r>
        <w:rPr>
          <w:rtl w:val="true"/>
        </w:rPr>
        <w:t>سؤالاتى پيرامون حضرت امام على عليه‌السلام</w:t>
      </w:r>
      <w:bookmarkEnd w:id="289"/>
    </w:p>
    <w:p>
      <w:pPr>
        <w:pStyle w:val="Heading5"/>
        <w:numPr>
          <w:ilvl w:val="4"/>
          <w:numId w:val="1"/>
        </w:numPr>
        <w:rPr/>
      </w:pPr>
      <w:bookmarkStart w:id="290" w:name="__RefHeading___Toc8582485_417432637"/>
      <w:bookmarkStart w:id="291" w:name="_Toc111"/>
      <w:bookmarkEnd w:id="290"/>
      <w:r>
        <w:rPr>
          <w:rtl w:val="true"/>
        </w:rPr>
        <w:t>اطلاق لقب اميرالمؤمنين به ديگر معصومين</w:t>
      </w:r>
      <w:bookmarkEnd w:id="291"/>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اطلاق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حضرت على عليه‌السلام، به ساير معصومين عليهم‌السلام حرام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bookmarkStart w:id="292" w:name="pg12356_131260"/>
    </w:p>
    <w:p>
      <w:pPr>
        <w:pStyle w:val="BookText"/>
        <w:rPr/>
      </w:pPr>
      <w:bookmarkEnd w:id="2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اطلاق لقب اميرالمؤمنين به ديگران نهى شده است</w:t>
      </w:r>
      <w:r>
        <w:rPr>
          <w:rFonts w:eastAsia="IRNazanin" w:cs="IRNazanin"/>
          <w:color w:val="111111"/>
          <w:sz w:val="28"/>
          <w:szCs w:val="28"/>
          <w:rtl w:val="true"/>
          <w:lang w:bidi="fa-IR"/>
        </w:rPr>
        <w:t>.</w:t>
      </w:r>
    </w:p>
    <w:p>
      <w:pPr>
        <w:pStyle w:val="Heading5"/>
        <w:numPr>
          <w:ilvl w:val="4"/>
          <w:numId w:val="1"/>
        </w:numPr>
        <w:rPr/>
      </w:pPr>
      <w:bookmarkStart w:id="293" w:name="__RefHeading___Toc8582487_417432637"/>
      <w:bookmarkStart w:id="294" w:name="_Toc112"/>
      <w:bookmarkEnd w:id="293"/>
      <w:r>
        <w:rPr>
          <w:rtl w:val="true"/>
        </w:rPr>
        <w:t>شكاف كعبه براى وضع حمل فاطمه بنت اسد</w:t>
      </w:r>
      <w:bookmarkEnd w:id="294"/>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در مورد شكاف ديوار كعبه كه منسوب به ورود مادر حضرت على عليه‌السلام و تولد ايشان در خانه كعبه است توضيحى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كتب تاريخ؛ اعم از عربى و فارسى مذكور و قضيه متواتر است به طورى كه هيچ‌گونه شكى در آن نيست، حتى بعض كسانى كه در سابق مكه رفته‌اند و موفق به دخول كعبه شده‌اند نقل كرده‌اند كه در موضعى از آن سنگى است كه بر او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ولادت على عليه‌السلام</w:t>
      </w:r>
      <w:r>
        <w:rPr>
          <w:rFonts w:eastAsia="IRNazanin" w:cs="IRNazanin"/>
          <w:color w:val="111111"/>
          <w:sz w:val="28"/>
          <w:szCs w:val="28"/>
          <w:rtl w:val="true"/>
          <w:lang w:bidi="fa-IR"/>
        </w:rPr>
        <w:t>.</w:t>
      </w:r>
    </w:p>
    <w:p>
      <w:pPr>
        <w:pStyle w:val="Heading5"/>
        <w:numPr>
          <w:ilvl w:val="4"/>
          <w:numId w:val="1"/>
        </w:numPr>
        <w:rPr/>
      </w:pPr>
      <w:bookmarkStart w:id="295" w:name="__RefHeading___Toc8582489_417432637"/>
      <w:bookmarkStart w:id="296" w:name="_Toc113"/>
      <w:bookmarkEnd w:id="295"/>
      <w:r>
        <w:rPr>
          <w:rtl w:val="true"/>
        </w:rPr>
        <w:t>پيروى از امير المؤمنين در قرآن</w:t>
      </w:r>
      <w:bookmarkEnd w:id="296"/>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 سوره از قرآن درباره پيروى و اطاعت از اميرالمؤمنين عليه‌السلام بعد از رسول خدا صلى‌الله عليه و آله آيه‌اى آمده است؟ و آيا درباره غديرخم در قرآن مطلبى ذكر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كه منظور، ابلاغ ولايت اميرالمؤمنين عليه‌السلام است و بر حسب روايات معتبره شيعه و سنّى رسول خدا ابلاغ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مجرّد دوستى بود با اين اهميت ذكر نمى‌شد و اين‌كه خداوند فرموده است وَاللّهُ يعْصِمُكَ مِنَ النَّاسِ معلوم مى‌شود خوف مخالفت بوده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و</w:t>
      </w:r>
      <w:bookmarkStart w:id="297" w:name="pg12356_131261"/>
    </w:p>
    <w:p>
      <w:pPr>
        <w:pStyle w:val="BookText"/>
        <w:rPr/>
      </w:pPr>
      <w:bookmarkEnd w:id="297"/>
      <w:r>
        <w:rPr>
          <w:rFonts w:ascii="Amiri" w:hAnsi="Amiri" w:eastAsia="Amiri" w:cs="Amiri"/>
          <w:color w:val="111111"/>
          <w:sz w:val="28"/>
          <w:sz w:val="28"/>
          <w:szCs w:val="28"/>
          <w:rtl w:val="true"/>
          <w:lang w:bidi="ar-SA"/>
        </w:rPr>
        <w:t>خدا تو را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مجرّد اعلام دوستى بود خوفى در كار نبود و در اين جريان عمر به حضرت 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اميرالمؤمنين، اصبحت مولائى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اين است كه ولايت على عليه‌السلام بر سايرين در طول ولايت رسول خدا صلى‌الله عليه و آله در حيات حضرت نيز ثابت است و آيه كريمه</w:t>
      </w:r>
    </w:p>
    <w:p>
      <w:pPr>
        <w:pStyle w:val="BookText"/>
        <w:rPr/>
      </w:pPr>
      <w:r>
        <w:rPr>
          <w:rFonts w:ascii="Amiri" w:hAnsi="Amiri" w:eastAsia="Amiri" w:cs="Amiri"/>
          <w:color w:val="111111"/>
          <w:sz w:val="28"/>
          <w:sz w:val="28"/>
          <w:szCs w:val="28"/>
          <w:rtl w:val="true"/>
          <w:lang w:bidi="ar-SA"/>
        </w:rPr>
        <w:t>إِنَّما وَلِيكُمُ اللهُ وَ رَسُولُهُ وَ الَّذينَ آمَنُوا</w:t>
      </w:r>
      <w:r>
        <w:rPr>
          <w:rStyle w:val="FootnoteAnchor"/>
          <w:rtl w:val="true"/>
        </w:rPr>
        <w:footnoteReference w:id="57"/>
      </w:r>
      <w:r>
        <w:rPr>
          <w:rFonts w:ascii="Amiri" w:hAnsi="Amiri" w:eastAsia="Amiri" w:cs="Amiri"/>
          <w:color w:val="111111"/>
          <w:sz w:val="28"/>
          <w:sz w:val="28"/>
          <w:szCs w:val="28"/>
          <w:rtl w:val="true"/>
          <w:lang w:bidi="ar-SA"/>
        </w:rPr>
        <w:t>دلالت آن بر ولايت مطلقه آن حضرت نسبت به حال حيات و بعد از ارتحال رسول خدا صلى‌الله عليه وآله ظاهر و باهر است</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8582491_417432637"/>
      <w:bookmarkStart w:id="299" w:name="_Toc114"/>
      <w:bookmarkEnd w:id="298"/>
      <w:r>
        <w:rPr>
          <w:rtl w:val="true"/>
        </w:rPr>
        <w:t>علت انحراف با وجود تواتر در غدير خم</w:t>
      </w:r>
      <w:bookmarkEnd w:id="299"/>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جريان غدير خم و اعلام رسمى ولايت و جانشينى على ابن ابيطالب از طرف پيامبر از نظر تاريخى هيچ شكى نيست، اما مطلبى كه در اينجا مورد سؤال است اين‌كه مگر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بلاد مختلف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برخى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غدير با على ابن ابيطالب بيعت نكردند و از طرفى از روز عيد غدير تا شهادت پيغمبر فاصله‌اى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امرى كه پيامبر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مردم را براى آن نگه داشتند را زير پا گذاشته و با ابوبكر بيعت كردند؟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چنان‌كه در تواريخ آمده هنوز حضرت رسول اكرم صلى‌الله عليه و آله در حال حيات و در بستر بود و 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بياوريد تا چيزى بنويسم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اين 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بزرگوار هم در انظار همه حمله به خانه حضرت</w:t>
      </w:r>
      <w:bookmarkStart w:id="300" w:name="pg12356_131262"/>
    </w:p>
    <w:p>
      <w:pPr>
        <w:pStyle w:val="BookText"/>
        <w:rPr/>
      </w:pPr>
      <w:bookmarkEnd w:id="300"/>
      <w:r>
        <w:rPr>
          <w:rFonts w:ascii="Amiri" w:hAnsi="Amiri" w:eastAsia="Amiri" w:cs="Amiri"/>
          <w:color w:val="111111"/>
          <w:sz w:val="28"/>
          <w:sz w:val="28"/>
          <w:szCs w:val="28"/>
          <w:rtl w:val="true"/>
          <w:lang w:bidi="ar-SA"/>
        </w:rPr>
        <w:t>زهراء عليهاالسلام كردند و واقعه احراق بيت و جريانات مفصله‌اى كه در تواريخ همه را ضبط كرده‌اند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مى‌توانيد به تواريخ عربى و فارسى از شيعه و سنى مراجعه و حقيقت را دريابيد و منشأ اين امور، هواپرستى و رياست‌طلبى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ساير بلاد هم در طول زمان و تبليغات سوء دست‌اندركاران، مردم جاهل فريب خوردند تا كار به وضعى كه مشاهده مى‌كنيد رسيد و اين اشاره‌اى به حوادث واقع شده است و شرح و تفصيل در اينجا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كتب مربوطه را مطالعه كنيد، مانند ترجمه كتاب المراجعات و بيت الاحزان و غير اينها و چه نيكو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عجبوا من اصحاب احمد اذ رضوابتقديم ذى جهل و تأخير ذى فضل</w:t>
      </w:r>
    </w:p>
    <w:p>
      <w:pPr>
        <w:pStyle w:val="BookText"/>
        <w:rPr/>
      </w:pPr>
      <w:r>
        <w:rPr>
          <w:rFonts w:ascii="Amiri" w:hAnsi="Amiri" w:eastAsia="Amiri" w:cs="Amiri"/>
          <w:color w:val="111111"/>
          <w:sz w:val="28"/>
          <w:sz w:val="28"/>
          <w:szCs w:val="28"/>
          <w:rtl w:val="true"/>
          <w:lang w:bidi="ar-SA"/>
        </w:rPr>
        <w:t>و اصحاب موسى فى زمان حياته‌رضوا بان الرب العظيم بالعجل</w:t>
      </w:r>
    </w:p>
    <w:p>
      <w:pPr>
        <w:pStyle w:val="Heading5"/>
        <w:numPr>
          <w:ilvl w:val="4"/>
          <w:numId w:val="1"/>
        </w:numPr>
        <w:rPr/>
      </w:pPr>
      <w:bookmarkStart w:id="301" w:name="__RefHeading___Toc8582493_417432637"/>
      <w:bookmarkStart w:id="302" w:name="_Toc115"/>
      <w:bookmarkEnd w:id="301"/>
      <w:r>
        <w:rPr>
          <w:rtl w:val="true"/>
        </w:rPr>
        <w:t>فضائل اميرالمؤمنين عليه‌السلام</w:t>
      </w:r>
      <w:bookmarkEnd w:id="302"/>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كرامات و معجزات در خصوص حضرت على عليه‌السلام نقل شده است، مثل اين‌كه حضرت درب قلعه خيبر را به تنهايى از جا كندند و روى دست نگه داشتند تا سپاه اسلام از آن به عنوان پل استفاده كرده و وارد قلعه شدند و اين در حالى بوده كه حضرت حتى پاهايشان روى زمين يا تكيه‌گاه ديگرى نبوده و سپاه از روى آن رد شدند و قلعه را فتح نمودند؛ يا ايشان طى الارض مى‌نمودند و در يك لحظه از كشورى به هزاران كيلومتر آن طرف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كرامات صحت 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مناقب رسول خدا صلى‌الله عليه وآله و اهل بيت آن حضرت براى</w:t>
      </w:r>
      <w:bookmarkStart w:id="303" w:name="pg12356_131263"/>
    </w:p>
    <w:p>
      <w:pPr>
        <w:pStyle w:val="BookText"/>
        <w:rPr/>
      </w:pPr>
      <w:bookmarkEnd w:id="303"/>
      <w:r>
        <w:rPr>
          <w:rFonts w:ascii="IRNazanin" w:hAnsi="IRNazanin" w:eastAsia="IRNazanin"/>
          <w:color w:val="111111"/>
          <w:sz w:val="28"/>
          <w:sz w:val="28"/>
          <w:szCs w:val="28"/>
          <w:rtl w:val="true"/>
          <w:lang w:bidi="fa-IR"/>
        </w:rPr>
        <w:t>كسى قابل احصاء نيست، و آنچه در كتب مسطور است حاوى بخشى از عجايبى است كه از آن بزرگواران ظاهر شده است همچنان‌كه عجايب بسيارى از توسّل و زيارت آن حضرات و از حرم‌ها و قبور مطهّر ايشان ظاهر گرديده كه بخشى از آن هم در كتب بسيارى كه در اين زمينه بزرگان نوشتهند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آشنايى با حالات و فضائل ايشان لازم است به كتب معتبرهى كه توسّط علماء و بزرگانى كه صحّت نقل ايشان محرز است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معجزه قلع باب خيبر نيز در حد روايت معتبر بايد بسنده نمود كه نقل اخبار ضعيف، موجب وهن روايات صحيح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توانيد براى اطّلاع صحيح از حالات و فضائل و مجارى احوال ائمه عليهم‌السلام به كتاب منتهى الآمال مرحوم مبرور حاج شيخ عبّاس قمى‌صاحب مفاتيح الجنان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معتبر و مورد اعتماد در شعب فضائل اميرالمؤمنين عليه‌السلام از سنى و شيعه به قدرى زياد است كه نيازى به نقل روايات ضعيف يا غيرمستند نيست</w:t>
      </w:r>
      <w:r>
        <w:rPr>
          <w:rFonts w:eastAsia="IRNazanin" w:cs="IRNazanin"/>
          <w:color w:val="111111"/>
          <w:sz w:val="28"/>
          <w:szCs w:val="28"/>
          <w:rtl w:val="true"/>
          <w:lang w:bidi="fa-IR"/>
        </w:rPr>
        <w:t>.</w:t>
      </w:r>
    </w:p>
    <w:p>
      <w:pPr>
        <w:pStyle w:val="Heading4"/>
        <w:numPr>
          <w:ilvl w:val="3"/>
          <w:numId w:val="1"/>
        </w:numPr>
        <w:rPr/>
      </w:pPr>
      <w:bookmarkStart w:id="304" w:name="__RefHeading___Toc8582495_417432637"/>
      <w:bookmarkStart w:id="305" w:name="_Toc116"/>
      <w:bookmarkEnd w:id="304"/>
      <w:r>
        <w:rPr>
          <w:rtl w:val="true"/>
        </w:rPr>
        <w:t>سؤالاتى پيرامون حضرت زهرا عليها السلام</w:t>
      </w:r>
      <w:bookmarkEnd w:id="305"/>
    </w:p>
    <w:p>
      <w:pPr>
        <w:pStyle w:val="Heading5"/>
        <w:numPr>
          <w:ilvl w:val="4"/>
          <w:numId w:val="1"/>
        </w:numPr>
        <w:rPr/>
      </w:pPr>
      <w:bookmarkStart w:id="306" w:name="__RefHeading___Toc8582497_417432637"/>
      <w:bookmarkStart w:id="307" w:name="_Toc117"/>
      <w:bookmarkEnd w:id="306"/>
      <w:r>
        <w:rPr>
          <w:rtl w:val="true"/>
        </w:rPr>
        <w:t>عصمت حضرت زهرا عليها السلام</w:t>
      </w:r>
      <w:bookmarkEnd w:id="307"/>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آنجايى كه حجت خاص خدا بر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معصوم باشند و از جمع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معصوميت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موردشان كاملًا مدلل و با دليل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پيش مى‌آيد آيا حضرت زهرا عليها السلام معصوم بوده‌اند؟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داراى مقام عصمت و افضل زنان عالم از اولين و آخرين است، چنان‌كه حديثى كه در وجه تسميه آن بزرگوار آمده اشاره به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لِأَى شَى‌ءٍ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فاطمه، فاطمه ناميده شده است چرا كه از شر بريده 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عصمت زهرا سلام الله عليها است، زيرا مسلّماً او معصومه است، و آيه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0"/>
      </w:r>
      <w:r>
        <w:rPr>
          <w:rFonts w:ascii="IRNazanin" w:hAnsi="IRNazanin" w:eastAsia="IRNazanin"/>
          <w:color w:val="111111"/>
          <w:sz w:val="28"/>
          <w:sz w:val="28"/>
          <w:szCs w:val="28"/>
          <w:rtl w:val="true"/>
          <w:lang w:bidi="fa-IR"/>
        </w:rPr>
        <w:t>هم درباره‌او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از اهل بيت، فرد اولى كه اين آيه، بر طهارت و عصمت او دلالت دارد، فاطمه‌ى زهرا سلام الله عليها است و آيه</w:t>
      </w:r>
    </w:p>
    <w:p>
      <w:pPr>
        <w:pStyle w:val="BookText"/>
        <w:rPr/>
      </w:pPr>
      <w:r>
        <w:rPr>
          <w:rFonts w:ascii="IRNazanin" w:hAnsi="IRNazanin" w:eastAsia="IRNazanin"/>
          <w:color w:val="111111"/>
          <w:sz w:val="28"/>
          <w:sz w:val="28"/>
          <w:szCs w:val="28"/>
          <w:rtl w:val="true"/>
          <w:lang w:bidi="fa-IR"/>
        </w:rPr>
        <w:t xml:space="preserve">يا مَرْيمُ إِنَّ الله اصْطَفاكِ وَ طَهَّرَكِ وَ اصْطَفاكِ عَلى نِساءِ الْعالَمين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ضميمه روايتى كه خاص و عام روايت نموده‌اند كه الگو و نمونه آنچه در امم سابقه بوده است در اين امت نيز خواهد بود، دليل بر مقام عصمت و اصطفا و برگزيدگى حضرت خير النساء عليها السلام بر زنان عالمين است، زيرا در اين امت تنها زنى را كه مى‌توان تالى تلو يا افضل و برتر از مريم عليها السلام معرفى نمود غير از حضرت زهرا عليها السلام نيست كه بر حسب روايت معتبر، مريم سيده زنان عصر خود بوده و حضرت فاطمه زهرا سلام الله عليها، سيده زنان اولين و آخرين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إِنَّهَا لَسَيدَةُ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 أَهِى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ابْنَتِى فَاطِمَةُ فَهِى سَيدَةُ نِسَاءِ الْعَالَمِينَ مِنَ الْأَوَّلِينَ وَ الْآخِرِينَ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8" w:name="pg12356_131265"/>
    </w:p>
    <w:p>
      <w:pPr>
        <w:pStyle w:val="Heading5"/>
        <w:numPr>
          <w:ilvl w:val="4"/>
          <w:numId w:val="1"/>
        </w:numPr>
        <w:rPr/>
      </w:pPr>
      <w:bookmarkStart w:id="309" w:name="__RefHeading___Toc8582499_417432637"/>
      <w:bookmarkStart w:id="310" w:name="_Toc118"/>
      <w:bookmarkEnd w:id="308"/>
      <w:bookmarkEnd w:id="309"/>
      <w:r>
        <w:rPr>
          <w:rtl w:val="true"/>
        </w:rPr>
        <w:t>جايگاه حضرت زهرا عليها السلام</w:t>
      </w:r>
      <w:bookmarkEnd w:id="310"/>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حضرت زهرا عليهاالسلام در كلام پيامبر و برخى ويژگى‌هاى ايشان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فِى الْقُرْبَى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گفتار و رفتار حضرت نبى اكرم صلى‌الله عليه وآله نسبت به حضرت صديقه طاهره سلام الله عليها حكايت از جايگاه رفيع آن كوثر قرآن دارد كه در اين مقام به بعض از آنها اشاره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 عليه وآله مخاطباً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غضب خداوند در غضب فاطمه و رضاى خداوند در رضايت فاطمه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مَنْ آذَاهَا فَقَدْ آذَانِى</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اذيت كند، مرا اذيت كرده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تجليل و تعظيم از حضرت صديقه كبرى فاطمه زهرا سيده نساء عالميان صلوات الله عليها و بيان فضائل و مناقب و مصائب آن حضرت، و ذكر اخلاق و سيره عملى و دفاع از موضع امام مظلوم حضرت اميرالمؤمنين عليه‌السلام بر همگان لازم است و در همه اعصار بايد براى مردم تبيين شود</w:t>
      </w:r>
      <w:r>
        <w:rPr>
          <w:rFonts w:eastAsia="IRNazanin" w:cs="IRNazanin"/>
          <w:color w:val="111111"/>
          <w:sz w:val="28"/>
          <w:szCs w:val="28"/>
          <w:rtl w:val="true"/>
          <w:lang w:bidi="fa-IR"/>
        </w:rPr>
        <w:t>.</w:t>
      </w:r>
      <w:bookmarkStart w:id="311" w:name="pg12356_131266"/>
    </w:p>
    <w:p>
      <w:pPr>
        <w:pStyle w:val="BookText"/>
        <w:rPr/>
      </w:pPr>
      <w:bookmarkEnd w:id="311"/>
      <w:r>
        <w:rPr>
          <w:rFonts w:ascii="IRNazanin" w:hAnsi="IRNazanin" w:eastAsia="IRNazanin"/>
          <w:color w:val="111111"/>
          <w:sz w:val="28"/>
          <w:sz w:val="28"/>
          <w:szCs w:val="28"/>
          <w:rtl w:val="true"/>
          <w:lang w:bidi="fa-IR"/>
        </w:rPr>
        <w:t>ان‌شاءالله تعالى مؤمنين با تمسّك به قرآن و عترت به بهترين صورت ممكن به ساحت مقدّس آن بزرگوار عرض ادب و اخلاص نمايند به ويژه بانوان با ايمان، با حفظ حجاب و عفّت و پاكدامنى، ايشان را الگوى خود قرار دهند</w:t>
      </w:r>
      <w:r>
        <w:rPr>
          <w:rFonts w:eastAsia="IRNazanin" w:cs="IRNazanin"/>
          <w:color w:val="111111"/>
          <w:sz w:val="28"/>
          <w:szCs w:val="28"/>
          <w:rtl w:val="true"/>
          <w:lang w:bidi="fa-IR"/>
        </w:rPr>
        <w:t>.</w:t>
      </w:r>
    </w:p>
    <w:p>
      <w:pPr>
        <w:pStyle w:val="Heading5"/>
        <w:numPr>
          <w:ilvl w:val="4"/>
          <w:numId w:val="1"/>
        </w:numPr>
        <w:rPr/>
      </w:pPr>
      <w:bookmarkStart w:id="312" w:name="__RefHeading___Toc8582501_417432637"/>
      <w:bookmarkStart w:id="313" w:name="_Toc119"/>
      <w:bookmarkEnd w:id="312"/>
      <w:r>
        <w:rPr>
          <w:rtl w:val="true"/>
        </w:rPr>
        <w:t>بوسيدن دست حضرت زهرا توسط پيامبر صلى الله عليه وآله</w:t>
      </w:r>
      <w:bookmarkEnd w:id="313"/>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سند بوسيدن دست حضرت فاطمه عليهاالسلام توسط پيامبر اكرم صلى‌الله عليه و آله معتبر است؟ در صورت صحّت، آيا اين كار خلاف شأن حضرت رسول صلى‌الله عليه و آله و ناقض افضليت ايشان بر حضرت صديقه كبرى عليها السلام نمى‌باشد؟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 مشهور است و بعيد هم نيست زيرا حضرت زهرا عليها السلام داراى مقام عصمت است و اين عمل، حكايت از كثرت محبّت آن بزرگوار به او و بلكه تفهيم عظمت مقام حضرت زهرا به مردم است و ضمناً براى آيندگان سندى است بر اين‌كه ظلم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مورد عنايت حضرت رسول اكرم صلى‌الله عليه وآله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پدر بزرگوارش است كه با ايمان منافات دارد</w:t>
      </w:r>
      <w:r>
        <w:rPr>
          <w:rFonts w:eastAsia="IRNazanin" w:cs="IRNazanin"/>
          <w:color w:val="111111"/>
          <w:sz w:val="28"/>
          <w:szCs w:val="28"/>
          <w:rtl w:val="true"/>
          <w:lang w:bidi="fa-IR"/>
        </w:rPr>
        <w:t>.</w:t>
      </w:r>
    </w:p>
    <w:p>
      <w:pPr>
        <w:pStyle w:val="Heading5"/>
        <w:numPr>
          <w:ilvl w:val="4"/>
          <w:numId w:val="1"/>
        </w:numPr>
        <w:rPr/>
      </w:pPr>
      <w:bookmarkStart w:id="314" w:name="__RefHeading___Toc8582503_417432637"/>
      <w:bookmarkStart w:id="315" w:name="_Toc120"/>
      <w:bookmarkEnd w:id="314"/>
      <w:r>
        <w:rPr>
          <w:rtl w:val="true"/>
        </w:rPr>
        <w:t>عدم بازگرداندن فدك در زمان حكومت امام على عليه‌السلام</w:t>
      </w:r>
      <w:bookmarkEnd w:id="315"/>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على عليه‌السلام در زمانى كه به حكومت رسيدند فدك را پس نگرفتند؟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اين سؤال به سه نكته اشاره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خلافت به اميرمؤمنان عليه‌السلام رسيد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بر روش ديگرى عمل كرده و بدعت‌ها و مشكلات فراوانى را ايجاد نموده بود و مبارزه هم‌زمان با همه آنها امكان نداشت، و براى مبارزه تدريجى هم‌زمان، مقتضيات لازم در اختيار نبود، زيرا حضرت در طول چهار سال و چند ماه حكومت با سه</w:t>
      </w:r>
      <w:bookmarkStart w:id="316" w:name="pg12356_131267"/>
    </w:p>
    <w:p>
      <w:pPr>
        <w:pStyle w:val="BookText"/>
        <w:rPr/>
      </w:pPr>
      <w:bookmarkEnd w:id="316"/>
      <w:r>
        <w:rPr>
          <w:rFonts w:ascii="IRNazanin" w:hAnsi="IRNazanin" w:eastAsia="IRNazanin"/>
          <w:color w:val="111111"/>
          <w:sz w:val="28"/>
          <w:sz w:val="28"/>
          <w:szCs w:val="28"/>
          <w:rtl w:val="true"/>
          <w:lang w:bidi="fa-IR"/>
        </w:rPr>
        <w:t>جنگ جمل و نهروان و صفين و بحران مصر و ديگر نقاط روبرو بودند و از طرفى بدعت به‌گونهى نهادينه شده بود كه حتى كلام امام عليه‌السلام را در مورد نماز جماعت مستحبى شبى ماه رمضان نپذيرفتند و نزديك بود فتنه جديدى با فرياد وا سنّة عمراه ايجاد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در زمان خلافت، درآمد فدك در اختيار ايشان بود و با اجازه فرزندان حضرت زهرا عليها السلام در امور مسلمين صرف مى‌شده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بدعت‌هايى كه جنبه عمومى داشت، شايد اولويت مبارزه با آنها نسبت به فدك كه در ظاهر جنبه شخصى داشته، برگرداندن آن را به تأخير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در نامه به عثمان بن حنيف كه در نهج‌البلاغه مى‌توانيد مطالعه كنيد شكايت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فِى أَيدِينَا فَدَكٌ مِنْ كُلِّ مَا أَظَلَّتْهُ السَّمَاءُ فَشَحَّتْ عَلَيهَا نُفُوسُ قَوْمٍ وَ سَخَتْ عَنْهَا نُفُوسُ قَوْمٍ آخَرِينَ وَ نِعْمَ الْحَكَمُ الله وَ مَا اصنَعُ بِفَدَك وَ غَير فَدَك</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8582505_417432637"/>
      <w:bookmarkStart w:id="318" w:name="_Toc121"/>
      <w:bookmarkEnd w:id="317"/>
      <w:r>
        <w:rPr>
          <w:rtl w:val="true"/>
        </w:rPr>
        <w:t>تاريخ دقيق شهادت حضرت زهرا عليها السلام</w:t>
      </w:r>
      <w:bookmarkEnd w:id="318"/>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شهادت و فاطميه دقيقاً چه تاريخى از ماه جمادى‌الاولى مى‌باشد؟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شهادت حضرت صديقه كبرى فاطمه زهرا سلام الله عليها اقوال مختلفى ذكر شده است، لكن آنچه بيشتر مورد توجّه علماء واقع شده است فاطميه اولى و فاطميه دوّم در ماه جمادى الاولى و جمادى الثانية است؛ و شايسته</w:t>
      </w:r>
      <w:bookmarkStart w:id="319" w:name="pg12356_131268"/>
    </w:p>
    <w:p>
      <w:pPr>
        <w:pStyle w:val="BookText"/>
        <w:rPr/>
      </w:pPr>
      <w:bookmarkEnd w:id="319"/>
      <w:r>
        <w:rPr>
          <w:rFonts w:ascii="IRNazanin" w:hAnsi="IRNazanin" w:eastAsia="IRNazanin"/>
          <w:color w:val="111111"/>
          <w:sz w:val="28"/>
          <w:sz w:val="28"/>
          <w:szCs w:val="28"/>
          <w:rtl w:val="true"/>
          <w:lang w:bidi="fa-IR"/>
        </w:rPr>
        <w:t>است كه شيعيان از روز سيزدهم جمادى الاولى تا سوّم جمادى الثانية سوگوار و با انجام مراسم عزادارى آن حضرت، ارادت و مودّت خود را به اهل بيت عليهم‌السلام اظهار نمايند و از انجام مراسمى كه موجب وهن مراسم شهادت آن حضرت است اجتناب نمايند</w:t>
      </w:r>
      <w:r>
        <w:rPr>
          <w:rFonts w:eastAsia="IRNazanin" w:cs="IRNazanin"/>
          <w:color w:val="111111"/>
          <w:sz w:val="28"/>
          <w:szCs w:val="28"/>
          <w:rtl w:val="true"/>
          <w:lang w:bidi="fa-IR"/>
        </w:rPr>
        <w:t>.</w:t>
      </w:r>
    </w:p>
    <w:p>
      <w:pPr>
        <w:pStyle w:val="Heading5"/>
        <w:numPr>
          <w:ilvl w:val="4"/>
          <w:numId w:val="1"/>
        </w:numPr>
        <w:rPr/>
      </w:pPr>
      <w:bookmarkStart w:id="320" w:name="__RefHeading___Toc8582507_417432637"/>
      <w:bookmarkStart w:id="321" w:name="_Toc122"/>
      <w:bookmarkEnd w:id="320"/>
      <w:r>
        <w:rPr>
          <w:rtl w:val="true"/>
        </w:rPr>
        <w:t>توصيه به عزادارى براى حضرت زهرا عليها السلام</w:t>
      </w:r>
      <w:bookmarkEnd w:id="321"/>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مبارك را پيرامون راه‌اندازى و حركت دستهى عزادارى از مساجد، تكايا و حسينيهى شهرها در روز سوم جمادى الثانية شهادت حضرت زهرا عليهاالسلام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تجليل و تعظيم حضرت صديقه كبرى فاطمه زهرا سيدة نساء عالمين صلوات الله عليها و بيان فضائل و مناقب و مصائب آن حضرت و ذكر اخلاق و سيره‌ى عملى و دفاع ايشان از امام مظلوم حضرت اميرالمؤمنين عليه‌السلام لازم است و در همه اعصار بايد براى مردم تبيين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 الله تعالى مؤمنين با تمسّك به قرآن و عترت به بهترين صورت ممكن به ساحت مقدّس آن بزرگوار عرض ادب و اخلاص نمايند، به ويژه بانوان متدينه با حفظ حجاب و عفّت و پاكدامنى، ايشان را الگوى خود قرار دهند</w:t>
      </w:r>
      <w:r>
        <w:rPr>
          <w:rFonts w:eastAsia="IRNazanin" w:cs="IRNazanin"/>
          <w:color w:val="111111"/>
          <w:sz w:val="28"/>
          <w:szCs w:val="28"/>
          <w:rtl w:val="true"/>
          <w:lang w:bidi="fa-IR"/>
        </w:rPr>
        <w:t>.</w:t>
      </w:r>
    </w:p>
    <w:p>
      <w:pPr>
        <w:pStyle w:val="Heading5"/>
        <w:numPr>
          <w:ilvl w:val="4"/>
          <w:numId w:val="1"/>
        </w:numPr>
        <w:rPr/>
      </w:pPr>
      <w:bookmarkStart w:id="322" w:name="__RefHeading___Toc8582509_417432637"/>
      <w:bookmarkStart w:id="323" w:name="_Toc123"/>
      <w:bookmarkEnd w:id="322"/>
      <w:r>
        <w:rPr>
          <w:rtl w:val="true"/>
        </w:rPr>
        <w:t>سكوت مردم مدينه وتضييع حقوق حضرت زهرا عليهاالسلام</w:t>
      </w:r>
      <w:bookmarkEnd w:id="323"/>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 مدنى قرآن كريم، آيات بسيارى در مورد مردم مدينة النبى هست كه هم در مدح و هم در ذم ايشان 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بود هنگامى‌كه ناموس خلقت حضرت فاطمة الزهرا سلام الله عليها بعد از غصب خلافت و تضييع حقوق ائمه معصومين به درخانه مردم مدينه مراجعه نمود و به آنها سخنان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bookmarkStart w:id="324" w:name="pg12356_131269"/>
    </w:p>
    <w:p>
      <w:pPr>
        <w:pStyle w:val="BookText"/>
        <w:rPr/>
      </w:pPr>
      <w:bookmarkEnd w:id="324"/>
      <w:r>
        <w:rPr>
          <w:rFonts w:ascii="IRNazanin" w:hAnsi="IRNazanin" w:eastAsia="IRNazanin"/>
          <w:color w:val="111111"/>
          <w:sz w:val="28"/>
          <w:sz w:val="28"/>
          <w:szCs w:val="28"/>
          <w:rtl w:val="true"/>
          <w:lang w:bidi="fa-IR"/>
        </w:rPr>
        <w:t>پيامبر و موقعيت اميرالمؤمنين را يادآورى نمود به جز چهار تن كه از سابقين بودند، كسى به يارى ايشان نيامد؟ وجه جمع عدم يارى مردم مدينه و اين آيات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به وسيله حضرت رسول اكرم صلى‌الله عليه و آله حقانيت اسلام آشكار و ملاك حق و باطل معلوم گرديد و رسول خدا صلوات الله عليه و آله جانشين خود را به امر پروردگار و تعيين خداوند به مردم ابلاغ فرمود و همه مطلع شدند، ديگر براى كسى كه پيرو پيامبر و امر خدا است چيزى مشتبه نمى‌شود، يعنى حتى اگر ببينند كسانى كه از آنها مدح شده از حضرت امير و حضرت زهرا عليها السلام اطاعت نكردند و آنها را يارى ننمودند، فهمد كه از حق برگشته و گمراه شدهند و مدح آنها مقطعى و مشروط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بايد حق را ملاك شناخت اشخاص قرارداد نه اشخاص را ملاك شناخت حق</w:t>
      </w:r>
      <w:r>
        <w:rPr>
          <w:rFonts w:eastAsia="IRNazanin" w:cs="IRNazanin"/>
          <w:color w:val="111111"/>
          <w:sz w:val="28"/>
          <w:szCs w:val="28"/>
          <w:rtl w:val="true"/>
          <w:lang w:bidi="fa-IR"/>
        </w:rPr>
        <w:t>.</w:t>
      </w:r>
    </w:p>
    <w:p>
      <w:pPr>
        <w:pStyle w:val="Heading5"/>
        <w:numPr>
          <w:ilvl w:val="4"/>
          <w:numId w:val="1"/>
        </w:numPr>
        <w:rPr/>
      </w:pPr>
      <w:bookmarkStart w:id="325" w:name="__RefHeading___Toc8582511_417432637"/>
      <w:bookmarkStart w:id="326" w:name="_Toc124"/>
      <w:bookmarkEnd w:id="325"/>
      <w:r>
        <w:rPr>
          <w:rtl w:val="true"/>
        </w:rPr>
        <w:t>شهادت حضرت زهرا عليها السلام</w:t>
      </w:r>
      <w:bookmarkEnd w:id="326"/>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بعضى از علماى اهل تسنن، شهادت حضرت زهرا و مصائبى كه بر ايشان وارد شده است را رد مى‌كنند، نظر شما در مورد شهادت آن حضرت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صديقه طاهره سلام‌الله عليها و مصائبى كه بعد از ارتحال حضرت خاتم الانبياء صلى‌الله عليه و آله بر آن حضرت وارد آوردند، مثل آتش‌زدن درب خانه واقعيت دارد، آن قدر مطلب، فاش و آشكار است كه حتى در مثل كتاب النهاية ابن اثير با اين‌كه سنى است و كتابش لغت است، به مناسبت از اشاره به اين مصائب پس از رحلت رسول الله صلى‌الله عليه و آله نتوانسته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شعر از حضرت زهرا عليهاالسلام استشهاد مى‌نمايد كه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اجمالى از آن غوغا و آن هتك حرمت‌ها است كه هر كس و هر شخص آگاهى همه چيز را از آن مى‌فهمد و شدت ناراحتى زهرا سلام الله عليها و رنج و غم او و اعتراض او را به آنچه واقع شده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خطاب به پدر بزرگوارش مى‌فرمايد</w:t>
      </w:r>
      <w:r>
        <w:rPr>
          <w:rFonts w:eastAsia="IRNazanin" w:cs="IRNazanin"/>
          <w:color w:val="111111"/>
          <w:sz w:val="28"/>
          <w:szCs w:val="28"/>
          <w:rtl w:val="true"/>
          <w:lang w:bidi="fa-IR"/>
        </w:rPr>
        <w:t>:</w:t>
      </w:r>
      <w:bookmarkStart w:id="327" w:name="pg12356_131271"/>
    </w:p>
    <w:p>
      <w:pPr>
        <w:pStyle w:val="BookText"/>
        <w:rPr/>
      </w:pPr>
      <w:bookmarkEnd w:id="327"/>
      <w:r>
        <w:rPr>
          <w:rFonts w:ascii="Amiri" w:hAnsi="Amiri" w:eastAsia="Amiri" w:cs="Amiri"/>
          <w:color w:val="111111"/>
          <w:sz w:val="28"/>
          <w:sz w:val="28"/>
          <w:szCs w:val="28"/>
          <w:rtl w:val="true"/>
          <w:lang w:bidi="ar-SA"/>
        </w:rPr>
        <w:t>قد كان بعدك انباء و هنبثةلو كنت شاهدها لم يكثر الخطب</w:t>
      </w:r>
    </w:p>
    <w:p>
      <w:pPr>
        <w:pStyle w:val="BookText"/>
        <w:rPr/>
      </w:pPr>
      <w:r>
        <w:rPr>
          <w:rFonts w:ascii="Amiri" w:hAnsi="Amiri" w:eastAsia="Amiri" w:cs="Amiri"/>
          <w:color w:val="111111"/>
          <w:sz w:val="28"/>
          <w:sz w:val="28"/>
          <w:szCs w:val="28"/>
          <w:rtl w:val="true"/>
          <w:lang w:bidi="ar-SA"/>
        </w:rPr>
        <w:t>انا فقدناك فقد الأرض وابلهافاختل قومك فاشهدهم ولاتغب</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الهنبثة واحدة الهنابث، و هى الامور الشداد المختلفة، و اشار الى عتبها على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خرجت فى لمة من نسائها تتوطأ ذيلها الى ابى بكر فعاتبته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آگاهى بيشتر از آن حوادث، به كتاب‌هايى كه در حالات حضرت زهرا سلام‌الله عليها نوشته شده، مانند كتاب بيت الاحزان مرحوم محدث قمى اعلى‌الله مقامه مراجعه نماييد</w:t>
      </w:r>
      <w:r>
        <w:rPr>
          <w:rFonts w:eastAsia="IRNazanin" w:cs="IRNazanin"/>
          <w:color w:val="111111"/>
          <w:sz w:val="28"/>
          <w:szCs w:val="28"/>
          <w:rtl w:val="true"/>
          <w:lang w:bidi="fa-IR"/>
        </w:rPr>
        <w:t>.</w:t>
      </w:r>
    </w:p>
    <w:p>
      <w:pPr>
        <w:pStyle w:val="Heading4"/>
        <w:numPr>
          <w:ilvl w:val="3"/>
          <w:numId w:val="1"/>
        </w:numPr>
        <w:rPr/>
      </w:pPr>
      <w:bookmarkStart w:id="328" w:name="__RefHeading___Toc8582513_417432637"/>
      <w:bookmarkStart w:id="329" w:name="_Toc125"/>
      <w:bookmarkEnd w:id="328"/>
      <w:r>
        <w:rPr>
          <w:rtl w:val="true"/>
        </w:rPr>
        <w:t>سؤالاتى پيرامون حضرت امام حسين عليه‌السلام</w:t>
      </w:r>
      <w:bookmarkEnd w:id="329"/>
    </w:p>
    <w:p>
      <w:pPr>
        <w:pStyle w:val="Heading5"/>
        <w:numPr>
          <w:ilvl w:val="4"/>
          <w:numId w:val="1"/>
        </w:numPr>
        <w:rPr/>
      </w:pPr>
      <w:bookmarkStart w:id="330" w:name="__RefHeading___Toc8582515_417432637"/>
      <w:bookmarkStart w:id="331" w:name="_Toc126"/>
      <w:bookmarkEnd w:id="330"/>
      <w:r>
        <w:rPr>
          <w:rtl w:val="true"/>
        </w:rPr>
        <w:t>علم امام حسين عليه‌السلام و علت قيام</w:t>
      </w:r>
      <w:bookmarkEnd w:id="331"/>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حسين با علم به كشته‌شدن به طرف كوفه حركت كرد و قصد ايشان از اين حركت شهادت بود يا حكومت و قدرت؟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اولًا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مقام امامت و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تمام امّت اعلم به احكام و معصوم از خطا و اشتباه است و آنچه از او صادر شود طبق فرمان الهى و تكليف شرعى مى‌باشد</w:t>
      </w:r>
      <w:r>
        <w:rPr>
          <w:rFonts w:eastAsia="IRNazanin" w:cs="IRNazanin"/>
          <w:color w:val="111111"/>
          <w:sz w:val="28"/>
          <w:szCs w:val="28"/>
          <w:rtl w:val="true"/>
          <w:lang w:bidi="fa-IR"/>
        </w:rPr>
        <w:t>.</w:t>
      </w:r>
      <w:bookmarkStart w:id="332" w:name="pg12356_131272"/>
    </w:p>
    <w:p>
      <w:pPr>
        <w:pStyle w:val="BookText"/>
        <w:rPr/>
      </w:pPr>
      <w:bookmarkEnd w:id="332"/>
      <w:r>
        <w:rPr>
          <w:rFonts w:ascii="Amiri" w:hAnsi="Amiri" w:eastAsia="Amiri" w:cs="Amiri"/>
          <w:color w:val="111111"/>
          <w:sz w:val="28"/>
          <w:sz w:val="28"/>
          <w:szCs w:val="28"/>
          <w:rtl w:val="true"/>
          <w:lang w:bidi="ar-SA"/>
        </w:rPr>
        <w:t>و ثانياً، بنى اميه او را مى‌كشتند، خواه به سوى عراق مى‌رفت يا در مكه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اين مورد ملاحظه تمام مصالح را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بيرون آمد براى اين‌كه در مكه او را نكشند و حرمت حرم هتك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با دقت، برنامه‌ى قيام آن حضرت را ملاحظه كند مى‌فهمد كه امام براى آن‌كه شهادت و مظلوميتش حداكثر فايده را براى بقاى اسلام و احياى دين داشته باشد، تمام دقايق و نكات را مراعات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هدف امام حسين عليه‌السلام از قيام و امتناع از بيعت و تسليم‌نشدن و تحمل آن مصائب عظيمه، نجات دين بود، و اين هدفى بود كه ارزش داشت، امام براى حصول آن، جان خود و جوانان و اصحابش را فدا كند، از اين جهت شهادت را اختيار كرد و از آن مصيبات بزرگ استقبال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اصلى و بالذات امام حسين عليه‌السلام، امتثال امر خدا و حفظ دين و حمايت از حق و كشيدن خط بطلان بر حكومت بنى اميه و افكار و هدف‌هاى آنها بود، و مقدمه رسيدن به اين مقصود، تسليم‌نشدن و استقامت تا سر حدّ شهادت و آن همه حادثه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مقصود امام، محبوب خدا و محبوب پيغمبر و مقبول عقل و وجدان پاك انسانيت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آگاهى بيشتر از اهداف قيام آن حضرت، مى‌توانيد به كتاب پرتوى از عظمت امام حسين عليه‌السلام تأليف اينجانب‌مراجعه نماييد</w:t>
      </w:r>
      <w:r>
        <w:rPr>
          <w:rFonts w:eastAsia="IRNazanin" w:cs="IRNazanin"/>
          <w:color w:val="111111"/>
          <w:sz w:val="28"/>
          <w:szCs w:val="28"/>
          <w:rtl w:val="true"/>
          <w:lang w:bidi="fa-IR"/>
        </w:rPr>
        <w:t>.</w:t>
      </w:r>
    </w:p>
    <w:p>
      <w:pPr>
        <w:pStyle w:val="Heading5"/>
        <w:numPr>
          <w:ilvl w:val="4"/>
          <w:numId w:val="1"/>
        </w:numPr>
        <w:rPr/>
      </w:pPr>
      <w:bookmarkStart w:id="333" w:name="__RefHeading___Toc8582517_417432637"/>
      <w:bookmarkStart w:id="334" w:name="_Toc127"/>
      <w:bookmarkEnd w:id="333"/>
      <w:r>
        <w:rPr>
          <w:rtl w:val="true"/>
        </w:rPr>
        <w:t>قيام امام و مسأله ضرر در امر به معروف و نهى از منكر</w:t>
      </w:r>
      <w:bookmarkEnd w:id="334"/>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شبهاتى كه وهابيت مطرح مى‌كنند اين است كه در اعتقادات مسلمانان و هم‌چنين شيعيان، امر به معروف و نهى از منكر تا زمانى است كه ضرر جانى و يا مالى براى خود فرد و يا برادران دينى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حسين عليه‌السلام هدف خود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bookmarkStart w:id="335" w:name="pg12356_131273"/>
    </w:p>
    <w:p>
      <w:pPr>
        <w:pStyle w:val="BookText"/>
        <w:rPr/>
      </w:pPr>
      <w:bookmarkEnd w:id="335"/>
      <w:r>
        <w:rPr>
          <w:rFonts w:ascii="IRNazanin" w:hAnsi="IRNazanin" w:eastAsia="IRNazanin"/>
          <w:color w:val="111111"/>
          <w:sz w:val="28"/>
          <w:sz w:val="28"/>
          <w:szCs w:val="28"/>
          <w:rtl w:val="true"/>
          <w:lang w:bidi="fa-IR"/>
        </w:rPr>
        <w:t xml:space="preserve">در قيام عاشورا امر به معروف و نهى از منكر اعلام كردند و از شهادت خود نيز خبر داشتند، حال چگونه است كه امام حسين عليه‌السلام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تعبير وهابيت كشته‌شدن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ياران با وفاى خود راضى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در روش بنى‌اميه در سخره‌گرفتن دين و انديشه اضمحلال دين و مسلطنمودن فسق و فجره بر امور دين و دنياى مردم واضح مى‌شود كه اسلام در خطر جدّى و بر لب پرتگاه نابودى قرار گرفته بود و در چنين زمانى آن شرايط امر به معروف، ديگر اعتبارى ندارد، و بر هر مسلمانى لازم است تا پاى بذل جان به دفاع از اسلام برخيزد؛ فضلًا از امام مسلمانان كه امام حسين عليه‌السلام بر اين مهم قيام فرمود و مسير اضمحلال اسلام را تغيير داده و موجب نابودى و انقراض بنى‌اميه را فراهم آورد، و احياء اسلام و ابقاء شريعت غرّاء، ثمره قيام خونين سيد الشهداء و ياران آن حضرت مى‌باشد، و تاريخ و تتبعّ در آثار، به وضوح اين حقيقت را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در اين زمينه مى‌توانيد به كتاب پرتوى از عظمت امام حسين عليه‌السلام تأليف اينجانب مراجعه نماييد</w:t>
      </w:r>
      <w:r>
        <w:rPr>
          <w:rFonts w:eastAsia="IRNazanin" w:cs="IRNazanin"/>
          <w:color w:val="111111"/>
          <w:sz w:val="28"/>
          <w:szCs w:val="28"/>
          <w:rtl w:val="true"/>
          <w:lang w:bidi="fa-IR"/>
        </w:rPr>
        <w:t>.</w:t>
      </w:r>
    </w:p>
    <w:p>
      <w:pPr>
        <w:pStyle w:val="Heading5"/>
        <w:numPr>
          <w:ilvl w:val="4"/>
          <w:numId w:val="1"/>
        </w:numPr>
        <w:rPr/>
      </w:pPr>
      <w:bookmarkStart w:id="336" w:name="__RefHeading___Toc8582519_417432637"/>
      <w:bookmarkStart w:id="337" w:name="_Toc128"/>
      <w:bookmarkEnd w:id="336"/>
      <w:r>
        <w:rPr>
          <w:rtl w:val="true"/>
        </w:rPr>
        <w:t>شب عاشورا و غسل اصحاب</w:t>
      </w:r>
      <w:bookmarkEnd w:id="337"/>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كتابى خواندم كه در شب قبل عاشورا، امام حسين و اصحابش غسل كرده بودند و آب در آن‌جا در دسترس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قضيه حقيقت دارد؟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منتهى الآمال مرحوم حاج شيخ عباس قمى رحمة الله عليه آورده شده كه امام عليه‌السلام حضرت على اكبر عليه‌السلام را با سى سوار و بيست پياده فرستاد كه چند مشك آب با نهايت خوف و بيم آوردند، پس اهل بيت و اصحاب خود را فرمود كه از اين آب بياشاميد كه آخر توشه شما است و وضو بسازيد و غسل كنيد و جامه‌هاى خود را بشوييد كه كفن‌هاى شما خواهد بود، و</w:t>
      </w:r>
      <w:bookmarkStart w:id="338" w:name="pg12356_131274"/>
    </w:p>
    <w:p>
      <w:pPr>
        <w:pStyle w:val="BookText"/>
        <w:rPr/>
      </w:pPr>
      <w:bookmarkEnd w:id="338"/>
      <w:r>
        <w:rPr>
          <w:rFonts w:ascii="IRNazanin" w:hAnsi="IRNazanin" w:eastAsia="IRNazanin"/>
          <w:color w:val="111111"/>
          <w:sz w:val="28"/>
          <w:sz w:val="28"/>
          <w:szCs w:val="28"/>
          <w:rtl w:val="true"/>
          <w:lang w:bidi="fa-IR"/>
        </w:rPr>
        <w:t>تمام آن شب را به عبادت و دعا و تلاوت و تضرّع و مناجات به سر آوردند</w:t>
      </w:r>
      <w:r>
        <w:rPr>
          <w:rFonts w:eastAsia="IRNazanin" w:cs="IRNazanin"/>
          <w:color w:val="111111"/>
          <w:sz w:val="28"/>
          <w:szCs w:val="28"/>
          <w:rtl w:val="true"/>
          <w:lang w:bidi="fa-IR"/>
        </w:rPr>
        <w:t>.</w:t>
      </w:r>
    </w:p>
    <w:p>
      <w:pPr>
        <w:pStyle w:val="Heading5"/>
        <w:numPr>
          <w:ilvl w:val="4"/>
          <w:numId w:val="1"/>
        </w:numPr>
        <w:rPr/>
      </w:pPr>
      <w:bookmarkStart w:id="339" w:name="__RefHeading___Toc8582521_417432637"/>
      <w:bookmarkStart w:id="340" w:name="_Toc129"/>
      <w:bookmarkEnd w:id="339"/>
      <w:r>
        <w:rPr>
          <w:rtl w:val="true"/>
        </w:rPr>
        <w:t>ثواب زيارت حضرت سيد الشهداء عليه‌السلام</w:t>
      </w:r>
      <w:bookmarkEnd w:id="340"/>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ائمه معصومين عليهم‌السلام وارد شده است كه زيارت سرور و سالار شهيدان حضرت اباعبدالله الحسين عليه‌السلام ثواب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دال بر ثواب زيارت حضرت سيدالشهداء عليه‌السلام باشد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دال بر ثواب نايب‌گرفتن در امر زيارت حضرت سيدالشهداء عليه‌السلام باشد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 روايت ريان بن شبيب است از مصدر معتبر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مُحَرّم به خدمت حضرت امام رضا عليه‌السلام رفتم،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خدا را ملاقات كنى و هيچ گناهى بر تو نباشد، پس زيارت كن امام حسين عليه‌السلام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در غرفه عاليه بهشت ساكن شوى با رسول خدا و ائمه طاهرين عليهم‌السلام، پس لعنت كن قاتلان حسين عليه‌السلام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مثل ثواب شهداى كربلا راداشته باشى، پس هرگاه كه مصيبت آن حضرت را ياد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لَيتَنى كُنْتُ مَعَهُم فَافُوزَ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كاش من بودم با ايشان و رستگارى عظيمى مى‌يافتم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نيابت در اين امر، به خصوص چيزى نرسيده است اما درباره عموم دعا براى ديگر مؤمنين، در كتاب شريف اصول كافى كتاب دعا، روايت شده است كه شخص تنها براى خودش دعا نكند بلكه براى ديگران هم دعا كند</w:t>
      </w:r>
      <w:r>
        <w:rPr>
          <w:rFonts w:eastAsia="IRNazanin" w:cs="IRNazanin"/>
          <w:color w:val="111111"/>
          <w:sz w:val="28"/>
          <w:szCs w:val="28"/>
          <w:rtl w:val="true"/>
          <w:lang w:bidi="fa-IR"/>
        </w:rPr>
        <w:t>.</w:t>
      </w:r>
      <w:bookmarkStart w:id="341" w:name="pg12356_131275"/>
    </w:p>
    <w:p>
      <w:pPr>
        <w:pStyle w:val="BookText"/>
        <w:rPr/>
      </w:pPr>
      <w:bookmarkEnd w:id="341"/>
      <w:r>
        <w:rPr>
          <w:rFonts w:ascii="IRNazanin" w:hAnsi="IRNazanin" w:eastAsia="IRNazanin"/>
          <w:color w:val="111111"/>
          <w:sz w:val="28"/>
          <w:sz w:val="28"/>
          <w:szCs w:val="28"/>
          <w:rtl w:val="true"/>
          <w:lang w:bidi="fa-IR"/>
        </w:rPr>
        <w:t>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دعا كند پس عموميت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به اجابت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ثواب زيارت امام حسين عليه‌السلام و ثواب نيابت براى زيارت حضرت بر مؤمنين پوشيده نيست و همه مؤمنين بايد؛ چه مباشرتاً و چه نيابتاً به زيارت حضرات معصومين عليهم‌السلام مفتخر و شرفياب شوند</w:t>
      </w:r>
      <w:r>
        <w:rPr>
          <w:rFonts w:eastAsia="IRNazanin" w:cs="IRNazanin"/>
          <w:color w:val="111111"/>
          <w:sz w:val="28"/>
          <w:szCs w:val="28"/>
          <w:rtl w:val="true"/>
          <w:lang w:bidi="fa-IR"/>
        </w:rPr>
        <w:t>.</w:t>
      </w:r>
    </w:p>
    <w:p>
      <w:pPr>
        <w:pStyle w:val="Heading5"/>
        <w:numPr>
          <w:ilvl w:val="4"/>
          <w:numId w:val="1"/>
        </w:numPr>
        <w:rPr/>
      </w:pPr>
      <w:bookmarkStart w:id="342" w:name="__RefHeading___Toc8582523_417432637"/>
      <w:bookmarkStart w:id="343" w:name="_Toc130"/>
      <w:bookmarkEnd w:id="342"/>
      <w:r>
        <w:rPr>
          <w:rtl w:val="true"/>
        </w:rPr>
        <w:t>وجه تسميه حضرت به قتيل العبرات</w:t>
      </w:r>
      <w:bookmarkEnd w:id="343"/>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امام حسين قتيل العبرات مى‌گويند؟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در روايتى كه از خود حضرت سيد الشهدا عليه‌السلام در امالى صدوق روايت شده است آمده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 لَا يذْكُرُنِى مُؤْمِنٌ إِلَّا اسْتَعْبَر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 كشته اشك‌ها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مرا ذكر نمى‌كند مگر اين‌كه اشكش روان شود</w:t>
      </w:r>
      <w:r>
        <w:rPr>
          <w:rFonts w:eastAsia="IRNazanin" w:cs="IRNazanin"/>
          <w:color w:val="111111"/>
          <w:sz w:val="28"/>
          <w:szCs w:val="28"/>
          <w:rtl w:val="true"/>
          <w:lang w:bidi="fa-IR"/>
        </w:rPr>
        <w:t>.</w:t>
      </w:r>
    </w:p>
    <w:p>
      <w:pPr>
        <w:pStyle w:val="Heading5"/>
        <w:numPr>
          <w:ilvl w:val="4"/>
          <w:numId w:val="1"/>
        </w:numPr>
        <w:rPr/>
      </w:pPr>
      <w:bookmarkStart w:id="344" w:name="__RefHeading___Toc8582525_417432637"/>
      <w:bookmarkStart w:id="345" w:name="_Toc131"/>
      <w:bookmarkEnd w:id="344"/>
      <w:r>
        <w:rPr>
          <w:rtl w:val="true"/>
        </w:rPr>
        <w:t>علت سياه‌پوشيدن براى حضرت امام حسين عليه‌السلام</w:t>
      </w:r>
      <w:bookmarkEnd w:id="345"/>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براى امام حسين لباس سياه مى‌پوشند در صورتى كه لباس سياه براى بدن مضرّ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 در عزاى حضرت سيد الشهداء سلام الله عليه مطلوب و از شعائر مذهبى است</w:t>
      </w:r>
      <w:r>
        <w:rPr>
          <w:rFonts w:eastAsia="IRNazanin" w:cs="IRNazanin"/>
          <w:color w:val="111111"/>
          <w:sz w:val="28"/>
          <w:szCs w:val="28"/>
          <w:rtl w:val="true"/>
          <w:lang w:bidi="fa-IR"/>
        </w:rPr>
        <w:t>.</w:t>
      </w:r>
      <w:bookmarkStart w:id="346" w:name="pg12356_131276"/>
    </w:p>
    <w:p>
      <w:pPr>
        <w:pStyle w:val="Heading5"/>
        <w:numPr>
          <w:ilvl w:val="4"/>
          <w:numId w:val="1"/>
        </w:numPr>
        <w:rPr/>
      </w:pPr>
      <w:bookmarkStart w:id="347" w:name="__RefHeading___Toc8582527_417432637"/>
      <w:bookmarkStart w:id="348" w:name="_Toc132"/>
      <w:bookmarkEnd w:id="346"/>
      <w:bookmarkEnd w:id="347"/>
      <w:r>
        <w:rPr>
          <w:rtl w:val="true"/>
        </w:rPr>
        <w:t>رأس الحسين عليه‌السلام</w:t>
      </w:r>
      <w:bookmarkEnd w:id="348"/>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محلّ دفن سر مبارك امام حسين و اصحاب امام عليهم‌السلام و اين‌كه سر مبارك چگونه و چه زمانى به بدن آن بزرگوار ملحق شد، توضيحاتى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دفن رأس شريف آن امام مظلوم عليه‌السلام، اماكن متعددى را گفته‌اند كه ممكن است بعضى از آنها، مراد گذاشتن رأس مبارك در آن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جمله اين اماكن، بالاى سر مضجع مبارك حضرت اميرالمؤمنين عليه‌السلام، و از جمله مشهد رأس الحسين عليه‌السلام در دمشق، و از جمله در قاهره، و از جمله بالاى سر قبر مطهر خود آن حضرت است كه ملازم با نبش قبر نيست و دانستن اين جزئيات هم اثر عملى و عقيدتى ندارد، و تمام اين اماكن مورد احترام و تجليل است و از همه، بركات و معجزات و آثار توسلات ظاهر شده و مى‌شود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رأس الحسين عليه‌السلام در قاهره كه به مسجد الامام الحسين عليه‌السلام مشهور است، از مشاهد و اماكن زيارتى بسيار با عظمت و محل اجتماع است و تا حدى مورد اعتقاد مردم مصر و آن منطقه است كه براى حاجت خود، به مشهد آن حضرت عريضه از اطراف با پست مى‌فرستند به عنوان حضرت امام حسين عليه‌السلام كه تنها در اين سه، چهار سال اخير، مدير پست قاهره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ميليون عريضه در اين يك سال به وسيله پست ارسال شده كه همه را به كليددار و متولى ضريح تسليم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رأس الحسين عليه‌السلام در دمشق و جامع آنجا نيز نظير همين بركات ظاهر مى‌شود و مورد اعتقاد مردم است</w:t>
      </w:r>
      <w:r>
        <w:rPr>
          <w:rFonts w:eastAsia="IRNazanin" w:cs="IRNazanin"/>
          <w:color w:val="111111"/>
          <w:sz w:val="28"/>
          <w:szCs w:val="28"/>
          <w:rtl w:val="true"/>
          <w:lang w:bidi="fa-IR"/>
        </w:rPr>
        <w:t>.</w:t>
      </w:r>
      <w:bookmarkStart w:id="349" w:name="pg12356_131277"/>
    </w:p>
    <w:p>
      <w:pPr>
        <w:pStyle w:val="Heading5"/>
        <w:numPr>
          <w:ilvl w:val="4"/>
          <w:numId w:val="1"/>
        </w:numPr>
        <w:rPr/>
      </w:pPr>
      <w:bookmarkStart w:id="350" w:name="__RefHeading___Toc8582529_417432637"/>
      <w:bookmarkStart w:id="351" w:name="_Toc133"/>
      <w:bookmarkEnd w:id="349"/>
      <w:bookmarkEnd w:id="350"/>
      <w:r>
        <w:rPr>
          <w:rtl w:val="true"/>
        </w:rPr>
        <w:t>توصيه‌اى جهت كاشى‌كارى‌هاى حرم امام حسين عليه‌السلام</w:t>
      </w:r>
      <w:bookmarkEnd w:id="351"/>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اين‌كه مقرر است كاشى‌كاريى حرم مطهر امام حسين عليه‌السلام تعويض گردد، در خصوص سوره، آيات، روايات مناسب، سخنان، رجزها و خطابات آن حضرت اعلام نظر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شريفه قرآن كه درباره اهل بيت عليهم‌السلام نازل گرديده است، مانند آيه تطهير و آيه اكمال دين و اتمام نعمت و آيه شريفه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سوره شريفه فجر كه در روايات آمده است كه سوره امام حسين عليه‌السلام است، و هم‌چنين رواياتى كه درباره منزلت و فضايل اهل بيت عليهم‌السلام به ويژه رواياتى كه درباره وجود پربركت حضرت سيد الشهداء عليه‌السلام و ياران با وفايش وارد شده و اشعار و كلماتى كه خود آن حضرت در قيام كربلا فرمودهند،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على الطهر من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باشد</w:t>
      </w:r>
      <w:r>
        <w:rPr>
          <w:rFonts w:eastAsia="IRNazanin" w:cs="IRNazanin"/>
          <w:color w:val="111111"/>
          <w:sz w:val="28"/>
          <w:szCs w:val="28"/>
          <w:rtl w:val="true"/>
          <w:lang w:bidi="fa-IR"/>
        </w:rPr>
        <w:t>.</w:t>
      </w:r>
    </w:p>
    <w:p>
      <w:pPr>
        <w:pStyle w:val="Heading5"/>
        <w:numPr>
          <w:ilvl w:val="4"/>
          <w:numId w:val="1"/>
        </w:numPr>
        <w:rPr/>
      </w:pPr>
      <w:bookmarkStart w:id="352" w:name="__RefHeading___Toc8582531_417432637"/>
      <w:bookmarkStart w:id="353" w:name="_Toc134"/>
      <w:bookmarkEnd w:id="352"/>
      <w:r>
        <w:rPr>
          <w:rtl w:val="true"/>
        </w:rPr>
        <w:t>حمل علم</w:t>
      </w:r>
      <w:bookmarkEnd w:id="353"/>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شرع نسبت به حمل عَلَم در جلوى دستهى عزادارى حضرت سيد الشهدا عليه‌السلام چيست؟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چه مناسب‌تر اين است كه عزادارى حضرات ائمه طاهرين عليهم‌السلام به صورت مجلس روضه‌خوانى برگزار شود تا سخنرانان عالم و وعاظ و روضه‌خوان‌هاى متعهد، ضمن ذكر مصائب آن بزرگواران با ذكر فضائل و مناقب و تاريخ زندگى ايشان و بيان احاديث و احكام و تبليغ معارف اسلام و دفع بدع و شبهات، مردم را آگاه و به مكتب اهل بيت عليهم‌السلام هدايت و ارشاد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نقش هيئت‌هاى عزا كه با راهپيمايى و با پرچم‌هاى سياه و علامات و سينه‌زنى و نوحه‌خوانى انجام شود نيز بسيار حساس و مهم است، و بايد با</w:t>
      </w:r>
      <w:bookmarkStart w:id="354" w:name="pg12356_131278"/>
    </w:p>
    <w:p>
      <w:pPr>
        <w:pStyle w:val="BookText"/>
        <w:rPr/>
      </w:pPr>
      <w:bookmarkEnd w:id="354"/>
      <w:r>
        <w:rPr>
          <w:rFonts w:ascii="IRNazanin" w:hAnsi="IRNazanin" w:eastAsia="IRNazanin"/>
          <w:color w:val="111111"/>
          <w:sz w:val="28"/>
          <w:sz w:val="28"/>
          <w:szCs w:val="28"/>
          <w:rtl w:val="true"/>
          <w:lang w:bidi="fa-IR"/>
        </w:rPr>
        <w:t>رعايت ضوابط شرعى برگزار گردد، و اين شعائر حسينى عليه‌السلام كما فى السابق در حسينيه‌ها و در خيابان‌ها نيز ادامه و استمرار داشته باشد و همگان در بركات اين برنامه عام و پيام‌هاى آن بهره‌مند شوند و به مقصد بزرگ حضرت سيد الشهداء عليه‌السلام كه نجات بشريت از جهالت و حيرت ضلالت و اعلاى كلمه اسلام و امر به معروف و نهى از منكر است آشنا و صميمانه و مخلصانه عامل و وفادار باشند</w:t>
      </w:r>
      <w:r>
        <w:rPr>
          <w:rFonts w:eastAsia="IRNazanin" w:cs="IRNazanin"/>
          <w:color w:val="111111"/>
          <w:sz w:val="28"/>
          <w:szCs w:val="28"/>
          <w:rtl w:val="true"/>
          <w:lang w:bidi="fa-IR"/>
        </w:rPr>
        <w:t>.</w:t>
      </w:r>
    </w:p>
    <w:p>
      <w:pPr>
        <w:pStyle w:val="Heading4"/>
        <w:numPr>
          <w:ilvl w:val="3"/>
          <w:numId w:val="1"/>
        </w:numPr>
        <w:rPr/>
      </w:pPr>
      <w:bookmarkStart w:id="355" w:name="__RefHeading___Toc8582533_417432637"/>
      <w:bookmarkStart w:id="356" w:name="_Toc135"/>
      <w:bookmarkEnd w:id="355"/>
      <w:r>
        <w:rPr>
          <w:rtl w:val="true"/>
        </w:rPr>
        <w:t>حضرت امام صادق عليه‌السلام</w:t>
      </w:r>
      <w:bookmarkEnd w:id="356"/>
    </w:p>
    <w:p>
      <w:pPr>
        <w:pStyle w:val="Heading5"/>
        <w:numPr>
          <w:ilvl w:val="4"/>
          <w:numId w:val="1"/>
        </w:numPr>
        <w:rPr/>
      </w:pPr>
      <w:bookmarkStart w:id="357" w:name="__RefHeading___Toc8582535_417432637"/>
      <w:bookmarkStart w:id="358" w:name="_Toc136"/>
      <w:bookmarkEnd w:id="357"/>
      <w:r>
        <w:rPr>
          <w:rtl w:val="true"/>
        </w:rPr>
        <w:t>علت تسميه امام صادق عليه‌السلام به رئيس مذهب شيعه</w:t>
      </w:r>
      <w:bookmarkEnd w:id="358"/>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كلاس‌هاى درس، استاد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صادق عليه‌السلام را رييس مذهب شيعه گويند اشتباه بوده و از دو گروه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سوى مخالفان شيعه كه خواهند بگويند بين معارف نبوى تا معارف شيعه فاصله زيادى هست و گروه دوم شيعيان هستند كه نسبت به حقيقت جاهل بوده و از روى عرف و به تبع ديگران چنين حرفى زنند، رييس مذهب ما پيامبر اسلام صلى‌الله عليه و آله و بعد امام على عليه‌السلام باشند نه 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حضرتعالى تقاضا دارم اين مطلب مهم را به طور شفاف و قابل فهم تبيين فرماييد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تقدير از توجه آن استاد عزيز، عرض مى‌شود حضرات ائمه عليهم‌السلام همه عالم به احكام و داراى مقام امامت و فضايل ديگر بوده‌اند، ولى اين‌كه مذهب شيعه را مذهب جعفرى مى‌گويند براى اين است كه تا زمان حضرت امام صادق عليه‌السلام به واسطه تسلط سياستمداران و زمامداران ستمگر، فرصت نشر علوم و معارف اسلام و تربيت شاگرد، آن‌طور كه براى ايشان فراهم شد، براى</w:t>
      </w:r>
      <w:bookmarkStart w:id="359" w:name="pg12356_131279"/>
    </w:p>
    <w:p>
      <w:pPr>
        <w:pStyle w:val="BookText"/>
        <w:rPr/>
      </w:pPr>
      <w:bookmarkEnd w:id="359"/>
      <w:r>
        <w:rPr>
          <w:rFonts w:ascii="IRNazanin" w:hAnsi="IRNazanin" w:eastAsia="IRNazanin"/>
          <w:color w:val="111111"/>
          <w:sz w:val="28"/>
          <w:sz w:val="28"/>
          <w:szCs w:val="28"/>
          <w:rtl w:val="true"/>
          <w:lang w:bidi="fa-IR"/>
        </w:rPr>
        <w:t>امامان قبل از ايشان فراهم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ايشان از موقعيت و فرصت، حداكثر استفاده را فرموده، علوم و معارف اسلام را تعليم و تدريس فرمودند و شاگردان بزرگى تربيت كردند كه هر كدام از علماى بزرگ اسلام به شمار مى‌روند؛ از آن موقع، شيعه و پيروان آن حضرت را جعفرى گفتند و بعد هم اين لقب بر شيعه باقى ماند و امامان بعد هم آن را منع نفرمودند چرا كه غرض همه، ترويج دين و هدايت مردم بود؛ همه راستگو بودند و همه مردم را به يك راه كه يگانه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فرمودند</w:t>
      </w:r>
      <w:r>
        <w:rPr>
          <w:rFonts w:eastAsia="IRNazanin" w:cs="IRNazanin"/>
          <w:color w:val="111111"/>
          <w:sz w:val="28"/>
          <w:szCs w:val="28"/>
          <w:rtl w:val="true"/>
          <w:lang w:bidi="fa-IR"/>
        </w:rPr>
        <w:t>.</w:t>
      </w:r>
    </w:p>
    <w:p>
      <w:pPr>
        <w:pStyle w:val="Heading4"/>
        <w:numPr>
          <w:ilvl w:val="3"/>
          <w:numId w:val="1"/>
        </w:numPr>
        <w:rPr/>
      </w:pPr>
      <w:bookmarkStart w:id="360" w:name="__RefHeading___Toc8582537_417432637"/>
      <w:bookmarkStart w:id="361" w:name="_Toc137"/>
      <w:bookmarkEnd w:id="360"/>
      <w:r>
        <w:rPr>
          <w:rtl w:val="true"/>
        </w:rPr>
        <w:t>حضرت امام كاظم عليه‌السلام</w:t>
      </w:r>
      <w:bookmarkEnd w:id="361"/>
    </w:p>
    <w:p>
      <w:pPr>
        <w:pStyle w:val="Heading5"/>
        <w:numPr>
          <w:ilvl w:val="4"/>
          <w:numId w:val="1"/>
        </w:numPr>
        <w:rPr/>
      </w:pPr>
      <w:bookmarkStart w:id="362" w:name="__RefHeading___Toc8582539_417432637"/>
      <w:bookmarkStart w:id="363" w:name="_Toc138"/>
      <w:bookmarkEnd w:id="362"/>
      <w:r>
        <w:rPr>
          <w:rtl w:val="true"/>
        </w:rPr>
        <w:t>كيفيت و مدت زندان امام موسى كاظم عليه‌السلام</w:t>
      </w:r>
      <w:bookmarkEnd w:id="363"/>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زندان‌بان‌ها، حضرت موسى بن جعفر عليه‌السلام را مورد ضرب و شتم قرار مى‌دادند؟ مدت حبس آن بزرگوار چند سال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قطعى معلوم نيست و در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 فى قعر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محتمل است براى اين‌كه مى‌خواسته‌اند از آن حضرت اعترافاتى بگيرند و حضرت امتناع مى‌فرمودند، آن بزرگوار را مورد شكنجه و آزار قرار مى‌دادند، و در رابطه با مدّت زندانى‌بودن آن بزرگوار، اختلاف وجود دارد و نمى‌توان به طور قطع، مقدار آن را معين نمود</w:t>
      </w:r>
      <w:r>
        <w:rPr>
          <w:rFonts w:eastAsia="IRNazanin" w:cs="IRNazanin"/>
          <w:color w:val="111111"/>
          <w:sz w:val="28"/>
          <w:szCs w:val="28"/>
          <w:rtl w:val="true"/>
          <w:lang w:bidi="fa-IR"/>
        </w:rPr>
        <w:t>.</w:t>
      </w:r>
    </w:p>
    <w:p>
      <w:pPr>
        <w:pStyle w:val="Heading4"/>
        <w:numPr>
          <w:ilvl w:val="3"/>
          <w:numId w:val="1"/>
        </w:numPr>
        <w:rPr/>
      </w:pPr>
      <w:bookmarkStart w:id="364" w:name="__RefHeading___Toc8582541_417432637"/>
      <w:bookmarkStart w:id="365" w:name="_Toc139"/>
      <w:bookmarkEnd w:id="364"/>
      <w:r>
        <w:rPr>
          <w:rtl w:val="true"/>
        </w:rPr>
        <w:t>معارف مهدوى</w:t>
      </w:r>
      <w:bookmarkEnd w:id="365"/>
    </w:p>
    <w:p>
      <w:pPr>
        <w:pStyle w:val="Heading5"/>
        <w:numPr>
          <w:ilvl w:val="4"/>
          <w:numId w:val="1"/>
        </w:numPr>
        <w:rPr/>
      </w:pPr>
      <w:bookmarkStart w:id="366" w:name="__RefHeading___Toc8582543_417432637"/>
      <w:bookmarkStart w:id="367" w:name="_Toc140"/>
      <w:bookmarkEnd w:id="366"/>
      <w:r>
        <w:rPr>
          <w:rtl w:val="true"/>
        </w:rPr>
        <w:t>معرفت امام زمان عليه‌السلام</w:t>
      </w:r>
      <w:bookmarkEnd w:id="367"/>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عصر عليه‌السلام چه حكمى دارد؟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bookmarkStart w:id="368" w:name="pg12356_131280"/>
    </w:p>
    <w:p>
      <w:pPr>
        <w:pStyle w:val="BookText"/>
        <w:rPr/>
      </w:pPr>
      <w:bookmarkEnd w:id="368"/>
      <w:r>
        <w:rPr>
          <w:rFonts w:ascii="IRNazanin" w:hAnsi="IRNazanin" w:eastAsia="IRNazanin"/>
          <w:color w:val="111111"/>
          <w:sz w:val="28"/>
          <w:sz w:val="28"/>
          <w:szCs w:val="28"/>
          <w:rtl w:val="true"/>
          <w:lang w:bidi="fa-IR"/>
        </w:rPr>
        <w:t>در صورت وجوب، از چه راهى بايد اقدام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معرفت امام زمان و ولى عصر بر حسب دلايل محكم عقلى و روايات معتبر و از جمله حديث معروف بين الفريقين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يكى از مهمترين مسائل اسلامى و اعتقادى است كه در تمام ادوار و اعصار مورد توجه بوده و علماء اعلام پيرامون آن كتاب‌ها و تأليفات ارزنده‌اى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امان از ضلالت و گمراهى، و موجب تقرّب به خداوند متعال و ترقّى و كمال نفس است، و بدون معرفت امام و ولى امر، هيچ طاعت و عبادتى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بيشتر در اين زمينه به جلد دوم كفاية الموحدين و نيز كتاب امامت و مهدويت اينجانب مراجعه نماييد</w:t>
      </w:r>
      <w:r>
        <w:rPr>
          <w:rFonts w:eastAsia="IRNazanin" w:cs="IRNazanin"/>
          <w:color w:val="111111"/>
          <w:sz w:val="28"/>
          <w:szCs w:val="28"/>
          <w:rtl w:val="true"/>
          <w:lang w:bidi="fa-IR"/>
        </w:rPr>
        <w:t>.</w:t>
      </w:r>
    </w:p>
    <w:p>
      <w:pPr>
        <w:pStyle w:val="Heading5"/>
        <w:numPr>
          <w:ilvl w:val="4"/>
          <w:numId w:val="1"/>
        </w:numPr>
        <w:rPr/>
      </w:pPr>
      <w:bookmarkStart w:id="369" w:name="__RefHeading___Toc8582545_417432637"/>
      <w:bookmarkStart w:id="370" w:name="_Toc141"/>
      <w:bookmarkEnd w:id="369"/>
      <w:r>
        <w:rPr>
          <w:rtl w:val="true"/>
        </w:rPr>
        <w:t>توارث در ولايت</w:t>
      </w:r>
      <w:bookmarkEnd w:id="370"/>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جوانان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حضرت مهدى عليه‌السلام حتماً بايد از نژاد حضرت محمد صلى‌الله عليه و آله باشد نوعى نژادپرستى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برابر اين شبهه بهترين جواب چيست؟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حضرت مهدى عليه‌السلام از اولاد حضرت محمد و حضرت على و حضرت فاطمه زهرا عليهم‌السلام و از نسل ابراهيم و اسماعيل مى‌باشند چنان‌كه حضرت محمد و ساير انبياء ابراهيمى، همه از اولاد حضرت ابراهيم خليل هستند نه اين‌كه شرط نبوّت از نسل ابراهيم بوده باشد، و به عبارت ديگر پيغمبران و امامان، فرزندان ابراهيم نيستند و يعقوب و يوسف و داود و سليمان و موسى و عيسى و زكريا و يحيى و خاتم الانبياء محمّد مصطفى و على مرتضى تا حضرت مهدى عليهم‌السلام از نسل ابراهيم مى‌باشند، نه اين‌كه فرزندان ابراهيم،</w:t>
      </w:r>
      <w:bookmarkStart w:id="371" w:name="pg12356_131281"/>
    </w:p>
    <w:p>
      <w:pPr>
        <w:pStyle w:val="BookText"/>
        <w:rPr/>
      </w:pPr>
      <w:bookmarkEnd w:id="371"/>
      <w:r>
        <w:rPr>
          <w:rFonts w:ascii="IRNazanin" w:hAnsi="IRNazanin" w:eastAsia="IRNazanin"/>
          <w:color w:val="111111"/>
          <w:sz w:val="28"/>
          <w:sz w:val="28"/>
          <w:szCs w:val="28"/>
          <w:rtl w:val="true"/>
          <w:lang w:bidi="fa-IR"/>
        </w:rPr>
        <w:t>پيغمبر و امامان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اولى، هر پيغمبر و امامى فرزند ابراهيم است و در قضيه ثانيه، هر فرزند ابراهيم، پيغمبر و امام مى‌باشد و آنچه حق است قضيه اولى است و اگر اين اشكال را اشكال بگيريم به قضيه ثانيه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در اينجا آنچه موضوع قضيه است، پيغمبر و امام و مهدى و صاحب الامر و منجى است و فرزند رسول الله و على و فاطمه محمول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مهدى از اولاد رسول الله و صاحب آن اسامى و حسب و نسب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ديگر اين‌كه اين معانى و شئون مقدسه را كه به شخصيت معنوى و بعد روحانى ارتباط دارد به نژاد و جهات صورى و ظاهرى نبايد قياس كرد، در اين شئون فاصله بين اشخاص و انسان‌ها و ملائكه و انبياء بسيار است و گاهى تا آنجا مى‌رود كه جبرئيل هم از سير و همراهى با رسول خدا باز مى‌ماند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دَنَوْتُ أنْمُلَةً لَاحْتَرَقْتُ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اين سؤال، قياس معقول به محسوس و باطن به ظاهر و حقيقت به مجاز و معنى به صورت و روح به جسم است و مطلب بالاتر از اين حرف‌ها است</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8582547_417432637"/>
      <w:bookmarkStart w:id="373" w:name="_Toc142"/>
      <w:bookmarkEnd w:id="372"/>
      <w:r>
        <w:rPr>
          <w:rtl w:val="true"/>
        </w:rPr>
        <w:t>اعتقاد به وجود امام عصر عليه‌السلام</w:t>
      </w:r>
      <w:bookmarkEnd w:id="373"/>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منجى چه ضرورتى دارد؟ آيا اگر كسى اين‌گونه اعتقادى نداشته باشد، خللى در زندگى معنوى و ايمانى او به وجود مى‌آيد؟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اعتقاد به منجى آخر الزمان، مثل اعتقاد به امامت و اعتقاد به ملائكه و</w:t>
      </w:r>
    </w:p>
    <w:p>
      <w:pPr>
        <w:pStyle w:val="BookText"/>
        <w:rPr/>
      </w:pPr>
      <w:r>
        <w:rPr>
          <w:rFonts w:ascii="IRNazanin" w:hAnsi="IRNazanin" w:eastAsia="IRNazanin"/>
          <w:color w:val="111111"/>
          <w:sz w:val="28"/>
          <w:sz w:val="28"/>
          <w:szCs w:val="28"/>
          <w:rtl w:val="true"/>
          <w:lang w:bidi="fa-IR"/>
        </w:rPr>
        <w:t>اعتقاد به آنچه در قرآن كريم و روايات متواتره از آن خبر داده شده از ايمان است و از شعب ايمان به غيب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وجود خليفة الله و حجة الله در هر زمان و خالى نماندن زمين از وجود حجت خدا، عقيده‌اى است كه بر حسب تفاسير معتبر از آيات متعدد قرآن كريم و روايات كثيره ثابت و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برحسب روايت صحيح كه در نهج‌البلاغه نقل شده و شيعه و اهل سنّت آن را نقل نموده‌اند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وجود حجت و امام در هر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غايب است و در آخرالزمان هر وقت خدا اراده مى‌فرمايد ظهور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دارد و تعبير به منجى و مصلح از آن حضرت در لسان ما براى اعمال و انقلاب بزرگى است كه به وسيله آن حضرت اتفاق مى‌افتد و جهان پر از عدل و داد و علم و بركت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الهى بر اين امر تعلّق گرفته چنان‌كه بر خلقت آسمان‌ها و زمين و بعث انبياء و رسل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و اعتقاد به آن، از شعب ضرورت خلقت و كل عالم و مخلوقات زمينى و آسمانى و كهكشان‌ها و عرش و كرسى است كه ايمان به اين‌كه همه مخلوقات خدا هستند و خداوند خالق همه است امرى ضرورى و انكار ناپذير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مطالب عاليه مهم بسيارى است كه مجال طرح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منجى يعنى حجت عصر و امام غائب بر حسب قاعده‌ى لطف، مثل اعتقاد به نبوّت و لزوم بعثت انبياء حاصل است و اقتضاء اسماء الحسنى مثل الرّحمن،</w:t>
      </w:r>
      <w:bookmarkStart w:id="374" w:name="pg12356_131283"/>
    </w:p>
    <w:p>
      <w:pPr>
        <w:pStyle w:val="BookText"/>
        <w:rPr/>
      </w:pPr>
      <w:bookmarkEnd w:id="374"/>
      <w:r>
        <w:rPr>
          <w:rFonts w:ascii="Amiri" w:hAnsi="Amiri" w:eastAsia="Amiri" w:cs="Amiri"/>
          <w:color w:val="111111"/>
          <w:sz w:val="28"/>
          <w:sz w:val="28"/>
          <w:szCs w:val="28"/>
          <w:rtl w:val="true"/>
          <w:lang w:bidi="ar-SA"/>
        </w:rPr>
        <w:t xml:space="preserve">الرّحيم و الهادى و الرّب والرّئوف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8582549_417432637"/>
      <w:bookmarkStart w:id="376" w:name="_Toc143"/>
      <w:bookmarkEnd w:id="375"/>
      <w:r>
        <w:rPr>
          <w:rtl w:val="true"/>
        </w:rPr>
        <w:t>توصيه‌هايى در تقويت اعتقاد به حضرت حجت عليه‌السلام</w:t>
      </w:r>
      <w:bookmarkEnd w:id="376"/>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اعتقادم نسبت به وجود حضرت صاحب الزمان عليه‌السلام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كنم مرا راهنمايى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حضرت مانند آفتاب،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 در اسلام قضيه‌اى پيدا كرد كه مشهورتر از قضيه‌ى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حضرت مهدى عجل الله تعالى فرجه الشريف در صدر اسلام، قضيه‌اى فوق العاده ضرورى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جلد سيزده بحار بيش از پنجاه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مى‌گويند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مهدى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اسلام از سنّى و شيعه بيش از هزار روايت براى حضرت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كه پيامبر اسلام به حضرت مهدى داده است و ساير ائمه نيز فرموده‌اند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بِهِ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پروردگار عالم به دست او زمين را پر از عدالت مى‌كند چنان‌كه پر از ظلم شده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قطعاً از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 از سيصد روايت داراى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قبل از غيبت و بعد از غيبت به خدمت ايشان رسيده‌اند كم نيستند، افرادى عادى هم نيستند و نمى‌توان انكارش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هم بعض كسانى بوده‌اند كه خدمت آن بزرگوار شرفياب شده‌اند و براى حقير، تشرف آنان ثابت است</w:t>
      </w:r>
      <w:r>
        <w:rPr>
          <w:rFonts w:eastAsia="IRNazanin" w:cs="IRNazanin"/>
          <w:color w:val="111111"/>
          <w:sz w:val="28"/>
          <w:szCs w:val="28"/>
          <w:rtl w:val="true"/>
          <w:lang w:bidi="fa-IR"/>
        </w:rPr>
        <w:t>.</w:t>
      </w:r>
      <w:bookmarkStart w:id="377" w:name="pg12356_131284"/>
    </w:p>
    <w:p>
      <w:pPr>
        <w:pStyle w:val="BookText"/>
        <w:rPr/>
      </w:pPr>
      <w:bookmarkEnd w:id="377"/>
      <w:r>
        <w:rPr>
          <w:rFonts w:ascii="IRNazanin" w:hAnsi="IRNazanin" w:eastAsia="IRNazanin"/>
          <w:color w:val="111111"/>
          <w:sz w:val="28"/>
          <w:sz w:val="28"/>
          <w:szCs w:val="28"/>
          <w:rtl w:val="true"/>
          <w:lang w:bidi="fa-IR"/>
        </w:rPr>
        <w:t>هيچ كسى از سنّى و شيعه منكر اين نيست كه قضيه‌حضرت قضيه‌اى است كه پيامبر از او خبر داده است و او است كه پرچم اسلام را روى كره‌زمين افراشته مى‌كند و عدالت سرتاسر جهان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جهت تكميل معارف دينى از كتاب نويد امن و امان و منتخب الاثر حقير استفاده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خداوند شما را از ياران و منتظران حقيقى آن حضرت قرار دهد</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582551_417432637"/>
      <w:bookmarkStart w:id="379" w:name="_Toc144"/>
      <w:bookmarkEnd w:id="378"/>
      <w:r>
        <w:rPr>
          <w:rtl w:val="true"/>
        </w:rPr>
        <w:t>نياز به امام براى بيان دين</w:t>
      </w:r>
      <w:bookmarkEnd w:id="379"/>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پيامبر تمام احكام اسلامى را در زمان حياتشان بيان ننمودهند كه رسالت‌شان ناقص است و اين بر خلاف عقيده شيعه است، و اگر بيان نمودهند و احكام كامل به مسلمين رسيده است، ديگر چه نيازى به وجود امام است كه از طرف خدا احكام را به مردم بگويد؟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 عليه وآله رسالت خود را به تمام و كمال انجام داده و خداوند متعال هم او را تقدير نموده است و در بيان احكام و ساير مسائل دينى آنچه كه در زمان خود آن حضرت مطرح بوده به امت بيان فرمودند و آنچه را كه تا قيامت لازم مى‌شود به اميرالمؤمنين على عليه‌السلام تعليم فرمودند و امت را به امام ارجاع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 فَمَنْ أَرَادَ مَدِينَةَ الْعِلْمِ فَلْيأْتِهَا مِنْ بَابِهَا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هر يك از امامان، يكى پس از ديگرى تا قيامت عهده‌دار اين ابلاغ هستند</w:t>
      </w:r>
      <w:r>
        <w:rPr>
          <w:rFonts w:eastAsia="IRNazanin" w:cs="IRNazanin"/>
          <w:color w:val="111111"/>
          <w:sz w:val="28"/>
          <w:szCs w:val="28"/>
          <w:rtl w:val="true"/>
          <w:lang w:bidi="fa-IR"/>
        </w:rPr>
        <w:t>.</w:t>
      </w:r>
      <w:bookmarkStart w:id="380" w:name="pg12356_131285"/>
    </w:p>
    <w:p>
      <w:pPr>
        <w:pStyle w:val="Heading4"/>
        <w:numPr>
          <w:ilvl w:val="3"/>
          <w:numId w:val="1"/>
        </w:numPr>
        <w:rPr/>
      </w:pPr>
      <w:bookmarkStart w:id="381" w:name="__RefHeading___Toc8582553_417432637"/>
      <w:bookmarkStart w:id="382" w:name="_Toc145"/>
      <w:bookmarkEnd w:id="380"/>
      <w:bookmarkEnd w:id="381"/>
      <w:r>
        <w:rPr>
          <w:rtl w:val="true"/>
        </w:rPr>
        <w:t>از ظهور تا غيبت</w:t>
      </w:r>
      <w:bookmarkEnd w:id="382"/>
    </w:p>
    <w:p>
      <w:pPr>
        <w:pStyle w:val="Heading5"/>
        <w:numPr>
          <w:ilvl w:val="4"/>
          <w:numId w:val="1"/>
        </w:numPr>
        <w:rPr/>
      </w:pPr>
      <w:bookmarkStart w:id="383" w:name="__RefHeading___Toc8582555_417432637"/>
      <w:bookmarkStart w:id="384" w:name="_Toc146"/>
      <w:bookmarkEnd w:id="383"/>
      <w:r>
        <w:rPr>
          <w:rtl w:val="true"/>
        </w:rPr>
        <w:t>تولد و حيات حضرت مهدى</w:t>
      </w:r>
      <w:bookmarkEnd w:id="384"/>
    </w:p>
    <w:p>
      <w:pPr>
        <w:pStyle w:val="Heading6"/>
        <w:numPr>
          <w:ilvl w:val="5"/>
          <w:numId w:val="1"/>
        </w:numPr>
        <w:rPr/>
      </w:pPr>
      <w:bookmarkStart w:id="385" w:name="__RefHeading___Toc8582557_417432637"/>
      <w:bookmarkStart w:id="386" w:name="_Toc147"/>
      <w:bookmarkEnd w:id="385"/>
      <w:r>
        <w:rPr>
          <w:rtl w:val="true"/>
        </w:rPr>
        <w:t>سنديت و تواتر روايات ولادت امام زمان عليه‌السلام</w:t>
      </w:r>
      <w:bookmarkEnd w:id="386"/>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كتب روايى، احاديث زيادى از اصحاب امام حسن عسكرى عليه‌السلام نقل شده كه بيانگر داستان ولادت امام زمان و حضور آن اصحاب در صحنه‌ى ولادت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حكيمه خاتون و ابوالاديان و غيره نمونهيى از اين روايات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بسيارى از اين روايات از لحاظ صحت سندى، داراى اسناد ضعيفى هستند چرا كه بعضى از راويان اين احاديث يا مجهول و مهمل هستند، يا متهم به ضعف و غلوّ و كذب شدند، و نيز با توجه به اين‌كه از نظر دلالت متنى بسيارى از اين روايات با همديگر تناقض دارند، آيا مى‌توان ادعاى تواتر اجمالى يا معنوى ولادت امام مهدى عجل الله فرجه الشريف را از اين روايات ضعيف الاسناد و ضد و نقيض اصحاب امام حسن عسكرى عليه‌السلام كرد؟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اعتبار حديث و صحت اعتماد و عدم اعتماد بر آن، تقسيمى‌كه به آن اشاره كرده‌ايد تقسيمى است كه بر حسب اصطلاح متأخرين از علماء رجال و اسناد عنوان شده و نظر به نفس حال راوى است، نه اين‌كه معيار و ميزان كلى در رد يا قبول روايات و حكم به اعتبار يا عدم اعتبار آن باشد و قرائن و شواهد ديگر را كه قوى‌تر از اين اصطلاح است و مورد قبول و معمولٌ به عرف است و اصل در اعتبار اسناد است در نظر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قويم گاه حديثى به</w:t>
      </w:r>
    </w:p>
    <w:p>
      <w:pPr>
        <w:pStyle w:val="BookText"/>
        <w:rPr/>
      </w:pPr>
      <w:r>
        <w:rPr>
          <w:rFonts w:ascii="IRNazanin" w:hAnsi="IRNazanin" w:eastAsia="IRNazanin"/>
          <w:color w:val="111111"/>
          <w:sz w:val="28"/>
          <w:sz w:val="28"/>
          <w:szCs w:val="28"/>
          <w:rtl w:val="true"/>
          <w:lang w:bidi="fa-IR"/>
        </w:rPr>
        <w:t>اين اصطلاح مخترع صحيح شناخته مى‌شود، در حالى كه با آن اصطلاح مقبول و عرف‌پسند مردود و فاقد حجيت و اعتبار است، و به عكس حديثى را كه به اين اصطلاح ضعيف مى‌گويند بر اساس ميزان معمولٌ به بين القدماء كه ميزان عرف‌پسند در همه ازمنه و امكنه و نزد هر عرف است، واجد حجيت و در كمال صحت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حديثى را اجلّه و بزرگانى، مثل كلينى و صدوق و فضل بن شاذان با سند عالى روايت كرده باشند، دليل بر اعتبار آن حديث و وجود شواهد معتبر بر صدور آن در نزد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موضوع و اخبار شخص حضرت امام حسن عسكرى عليه‌السلام از ولادت فرزند عظيم الشأن عزيزش چندين روايات متعدد وجود دارد و ضعيف‌شمردن آنها بر حسب اين اصطلاح متأخر، مضرّ به اعتبار و صحت احتجاج به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و احاديث شريفه كه دلالت بر ولادت حضرت بقية الله ارواح العالمين له الفداء دارند از شخص پدر بزرگوار ايشان حضرت امام حسن عسكرى عليه‌السلام در حدود چهل حديث در كتاب منتخب الأثر روايت نموده‌ايم كه تواتر معنوى به اين روايات ثابت مى‌شود اگر چه فرضاً اسناد آنها بر حسب اين اصطلاح متأخر ضعيف شمرده شود، زيرا همه و هر يك از آنها محتمل الصدور است و معنى ضعيف، مقطوع الكذب نيست و تواتر معنوى اين روايات قطعى و حتمى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اين روايات هر يك بنفسه معتبر و علم‌آور و اطمينان‌بخش است و به هر كدام استناد جايز و عرف‌پسند و عقلائى است و شك در آن شك در مبانى محكمى است كه عقلاء بر آن اتفاق دارند و موضوعات مهم از تاريخ و غيره را به آن اثبات مى‌نمايند، از جمله اين روايات در كتاب</w:t>
      </w:r>
      <w:bookmarkStart w:id="387" w:name="pg12356_131287"/>
    </w:p>
    <w:p>
      <w:pPr>
        <w:pStyle w:val="BookText"/>
        <w:rPr/>
      </w:pPr>
      <w:bookmarkEnd w:id="387"/>
      <w:r>
        <w:rPr>
          <w:rFonts w:ascii="Amiri" w:hAnsi="Amiri" w:eastAsia="Amiri" w:cs="Amiri"/>
          <w:color w:val="111111"/>
          <w:sz w:val="28"/>
          <w:sz w:val="28"/>
          <w:szCs w:val="28"/>
          <w:rtl w:val="true"/>
          <w:lang w:bidi="ar-SA"/>
        </w:rPr>
        <w:t>منتخب‌الاثر اين احاديث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روايات هر كدام به تنهايى بشارت حضرت امام حسن عسكرى عليه‌السلام به ولادت فرزند عاليقدرشان، موعود انبيا ثابت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امر آن حضرت مانند آفتاب روشن و آشكار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 الله على القول الثابت بامامته و جعلنا من المنتظرين لظهوره و ايامه والمتمسكين بولايته فى غيبته بحقّه و بحقّ آبائه الطاهرين صلوات الله عليهم اجمعين</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582559_417432637"/>
      <w:bookmarkStart w:id="389" w:name="_Toc148"/>
      <w:bookmarkEnd w:id="388"/>
      <w:r>
        <w:rPr>
          <w:rtl w:val="true"/>
        </w:rPr>
        <w:t>عمر حضرت مهدى عليه‌السلام</w:t>
      </w:r>
      <w:bookmarkEnd w:id="389"/>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حضرت مهدى عجل الله تعالى فرجه الشريف چند سال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احاديث معتبر آن حضرت عجل الله تعالى فرجه الشريف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متولد شده‌اند و تاكنون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شريفشان مى‌گذرد و نهايت عمر ايشان را خداوند متعال مى‌داند</w:t>
      </w:r>
      <w:r>
        <w:rPr>
          <w:rFonts w:eastAsia="IRNazanin" w:cs="IRNazanin"/>
          <w:color w:val="111111"/>
          <w:sz w:val="28"/>
          <w:szCs w:val="28"/>
          <w:rtl w:val="true"/>
          <w:lang w:bidi="fa-IR"/>
        </w:rPr>
        <w:t>.</w:t>
      </w:r>
    </w:p>
    <w:p>
      <w:pPr>
        <w:pStyle w:val="Heading5"/>
        <w:numPr>
          <w:ilvl w:val="4"/>
          <w:numId w:val="1"/>
        </w:numPr>
        <w:rPr/>
      </w:pPr>
      <w:bookmarkStart w:id="390" w:name="__RefHeading___Toc8582561_417432637"/>
      <w:bookmarkStart w:id="391" w:name="_Toc149"/>
      <w:bookmarkEnd w:id="390"/>
      <w:r>
        <w:rPr>
          <w:rtl w:val="true"/>
        </w:rPr>
        <w:t>محل زندگى و خانواده امام زمان عليه‌السلام</w:t>
      </w:r>
      <w:bookmarkEnd w:id="391"/>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زمان عجل الله تعالى فرجه الشريف داراى همسر، فرزند و منزل مى‌باشند؟ در صورت داشتن، آيا آنها نيز غايب‌اند؟ آيا محلى به نام جزيره خضراء وجود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آن بزرگوار ارواحنا فداه به طور يقين براى ما معلوم نيست، ولى</w:t>
      </w:r>
      <w:bookmarkStart w:id="392" w:name="pg12356_131288"/>
    </w:p>
    <w:p>
      <w:pPr>
        <w:pStyle w:val="BookText"/>
        <w:rPr/>
      </w:pPr>
      <w:bookmarkEnd w:id="392"/>
      <w:r>
        <w:rPr>
          <w:rFonts w:ascii="IRNazanin" w:hAnsi="IRNazanin" w:eastAsia="IRNazanin"/>
          <w:color w:val="111111"/>
          <w:sz w:val="28"/>
          <w:sz w:val="28"/>
          <w:szCs w:val="28"/>
          <w:rtl w:val="true"/>
          <w:lang w:bidi="fa-IR"/>
        </w:rPr>
        <w:t>از بعضى نقل‌ها استفاده مى‌شود كه آن بزرگوار همسر و فرزند دارند، و حكايت جزيره خضراء همان است كه در كتاب‌هايى، مانند النجم الثاقب مرحوم نورى نوّر الله ضريحه آمده است</w:t>
      </w:r>
      <w:r>
        <w:rPr>
          <w:rFonts w:eastAsia="IRNazanin" w:cs="IRNazanin"/>
          <w:color w:val="111111"/>
          <w:sz w:val="28"/>
          <w:szCs w:val="28"/>
          <w:rtl w:val="true"/>
          <w:lang w:bidi="fa-IR"/>
        </w:rPr>
        <w:t>.</w:t>
      </w:r>
    </w:p>
    <w:p>
      <w:pPr>
        <w:pStyle w:val="Heading5"/>
        <w:numPr>
          <w:ilvl w:val="4"/>
          <w:numId w:val="1"/>
        </w:numPr>
        <w:rPr/>
      </w:pPr>
      <w:bookmarkStart w:id="393" w:name="__RefHeading___Toc8582563_417432637"/>
      <w:bookmarkStart w:id="394" w:name="_Toc150"/>
      <w:bookmarkEnd w:id="393"/>
      <w:r>
        <w:rPr>
          <w:rtl w:val="true"/>
        </w:rPr>
        <w:t>نام و القاب امام زمان و احكام آن</w:t>
      </w:r>
      <w:bookmarkEnd w:id="394"/>
    </w:p>
    <w:p>
      <w:pPr>
        <w:pStyle w:val="Heading6"/>
        <w:numPr>
          <w:ilvl w:val="5"/>
          <w:numId w:val="1"/>
        </w:numPr>
        <w:rPr/>
      </w:pPr>
      <w:bookmarkStart w:id="395" w:name="__RefHeading___Toc8582565_417432637"/>
      <w:bookmarkStart w:id="396" w:name="_Toc151"/>
      <w:bookmarkEnd w:id="395"/>
      <w:r>
        <w:rPr>
          <w:rtl w:val="true"/>
        </w:rPr>
        <w:t>تصريح به نام امام زمان عليه‌السلام</w:t>
      </w:r>
      <w:bookmarkEnd w:id="396"/>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بردن نام امام عصر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حكمى‌دارد و بهتر است نام حضرت به چه شكل برده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اخبار كثيره، حرمت تصريح به اسم و كنيه‌ى آن حضرت در عصر غيبت است و در خصوص بعض ادعيه كه تصريح شده است، رعايت احتياط اين است كه خواننده خود شخصاً دعا را بخواند و روايات نهى از تسميه را مى‌توانيد در منتخب الاثر ملاحظه نماييد؛ حديث شماره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بايد به ذكر القاب شريفه آن حضرت اكتفا شود</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8582567_417432637"/>
      <w:bookmarkStart w:id="398" w:name="_Toc152"/>
      <w:bookmarkEnd w:id="397"/>
      <w:r>
        <w:rPr>
          <w:rtl w:val="true"/>
        </w:rPr>
        <w:t>قيام در هنگام شنيدن نام امام زمان</w:t>
      </w:r>
      <w:bookmarkEnd w:id="39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قيام‌كردن در هنگام بردن نام مخصوص امام عصر عليه‌السلام چه حكمى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ولى بر حسب روايات و سيره‌اى كه برقرار شده، اين كار، تجليل و تعظيم از آن حضرت مى‌باشد و مطابق بعضى روايات دست بر سرگذاشتن تأسى به حضرت امام رضا سلام الله عليه است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ذلك قيام‌نكردن در</w:t>
      </w:r>
      <w:bookmarkStart w:id="399" w:name="pg12356_131289"/>
    </w:p>
    <w:p>
      <w:pPr>
        <w:pStyle w:val="BookText"/>
        <w:rPr/>
      </w:pPr>
      <w:bookmarkEnd w:id="399"/>
      <w:r>
        <w:rPr>
          <w:rFonts w:ascii="Amiri" w:hAnsi="Amiri" w:eastAsia="Amiri" w:cs="Amiri"/>
          <w:color w:val="111111"/>
          <w:sz w:val="28"/>
          <w:sz w:val="28"/>
          <w:szCs w:val="28"/>
          <w:rtl w:val="true"/>
          <w:lang w:bidi="ar-SA"/>
        </w:rPr>
        <w:t xml:space="preserve">بعضى مواقع كه مشعر بر بى‌احترامى‌باشد جائز نيست؛ به روايت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8582569_417432637"/>
      <w:bookmarkStart w:id="401" w:name="_Toc153"/>
      <w:bookmarkEnd w:id="400"/>
      <w:r>
        <w:rPr>
          <w:rtl w:val="true"/>
        </w:rPr>
        <w:t>وجه تسميه به اباصالح</w:t>
      </w:r>
      <w:bookmarkEnd w:id="401"/>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حضرت مهدى عليه‌السلام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آيا اين كنيه به لحاظ پسر بزرگ حضرت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كنيه شرط نيست كه شخص مكنّى به آن، صاحب فرزند باشد يا به آن اسم فرزندى داشته باشد، بلكه به مناسبات ديگر هم كنيه معلوم مى‌كرده‌اند بلكه از همان زمان ولادت براى فرزندان اسم و كنيه و لقب بر مى‌گزيده‌اند</w:t>
      </w:r>
      <w:r>
        <w:rPr>
          <w:rFonts w:eastAsia="IRNazanin" w:cs="IRNazanin"/>
          <w:color w:val="111111"/>
          <w:sz w:val="28"/>
          <w:szCs w:val="28"/>
          <w:rtl w:val="true"/>
          <w:lang w:bidi="fa-IR"/>
        </w:rPr>
        <w:t>.</w:t>
      </w:r>
    </w:p>
    <w:p>
      <w:pPr>
        <w:pStyle w:val="Heading4"/>
        <w:numPr>
          <w:ilvl w:val="3"/>
          <w:numId w:val="1"/>
        </w:numPr>
        <w:rPr/>
      </w:pPr>
      <w:bookmarkStart w:id="402" w:name="__RefHeading___Toc8582571_417432637"/>
      <w:bookmarkStart w:id="403" w:name="_Toc154"/>
      <w:bookmarkEnd w:id="402"/>
      <w:r>
        <w:rPr>
          <w:rtl w:val="true"/>
        </w:rPr>
        <w:t>دوران غيبت و انتظار</w:t>
      </w:r>
      <w:bookmarkEnd w:id="403"/>
    </w:p>
    <w:p>
      <w:pPr>
        <w:pStyle w:val="Heading5"/>
        <w:numPr>
          <w:ilvl w:val="4"/>
          <w:numId w:val="1"/>
        </w:numPr>
        <w:rPr/>
      </w:pPr>
      <w:bookmarkStart w:id="404" w:name="__RefHeading___Toc8582573_417432637"/>
      <w:bookmarkStart w:id="405" w:name="_Toc155"/>
      <w:bookmarkEnd w:id="404"/>
      <w:r>
        <w:rPr>
          <w:rtl w:val="true"/>
        </w:rPr>
        <w:t>فوايد غيبت</w:t>
      </w:r>
      <w:bookmarkEnd w:id="405"/>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امامى‌كه پيدا نيست و هيچ فايده‌اى براى ما ندارد و امر غيبتش باعث شود افرادى پيدا شوند و به بهانه اين‌كه با امام زمان ارتباط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استفاده‌هايى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فايده‌ى امام غايب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مى‌شود كه وجود مبارك امام زمان عجل الله تعالى فرجه الشريف كه واسطه‌ى فيض الهى هستند هرچند در پرده غيبت قرار دارد، ولى منشأ خيرات و بركات فراوان براى عامه مخلوقات و به طور ويژه براى شيعيان و مؤمنين حضرت مى‌باشد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 است كه همان‌طور كه مردم از خورشيد پشت ابر منتفع</w:t>
      </w:r>
      <w:bookmarkStart w:id="406" w:name="pg12356_131290"/>
    </w:p>
    <w:p>
      <w:pPr>
        <w:pStyle w:val="BookText"/>
        <w:rPr/>
      </w:pPr>
      <w:bookmarkEnd w:id="406"/>
      <w:r>
        <w:rPr>
          <w:rFonts w:ascii="Amiri" w:hAnsi="Amiri" w:eastAsia="Amiri" w:cs="Amiri"/>
          <w:color w:val="111111"/>
          <w:sz w:val="28"/>
          <w:sz w:val="28"/>
          <w:szCs w:val="28"/>
          <w:rtl w:val="true"/>
          <w:lang w:bidi="ar-SA"/>
        </w:rPr>
        <w:t>مى‌شوند، از وجود امام زمان خود در زمان غيبت بهره‌مند هستند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ايشان براى گشايش در امور مؤمنين دعا مى‌فرمايند و در حديثى از ناحيه مقدسه مى‌باشد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 لَا نَاسِينَ لِذِكْرِكُمْ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ما شما را از ياد نمى‌بريم و پيوسته به حال شما توجه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هرچند ما از فيض نعمت رهبرى و هدايت ظاهرى حضرت محروم هستيم ولى ايشان به وظايف امامت كاملًا عمل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استقرار نظام كائنات وابسته به وجود حجت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وظيفه همگان، دعا براى تعجيل در فرج امر آن حضرت مى‌باشد كه خداوند متعال آن را نزديك بفرمايد</w:t>
      </w:r>
      <w:r>
        <w:rPr>
          <w:rFonts w:eastAsia="IRNazanin" w:cs="IRNazanin"/>
          <w:color w:val="111111"/>
          <w:sz w:val="28"/>
          <w:szCs w:val="28"/>
          <w:rtl w:val="true"/>
          <w:lang w:bidi="fa-IR"/>
        </w:rPr>
        <w:t>.</w:t>
      </w:r>
    </w:p>
    <w:p>
      <w:pPr>
        <w:pStyle w:val="Heading5"/>
        <w:numPr>
          <w:ilvl w:val="4"/>
          <w:numId w:val="1"/>
        </w:numPr>
        <w:rPr/>
      </w:pPr>
      <w:bookmarkStart w:id="407" w:name="__RefHeading___Toc8582575_417432637"/>
      <w:bookmarkStart w:id="408" w:name="_Toc156"/>
      <w:bookmarkEnd w:id="407"/>
      <w:r>
        <w:rPr>
          <w:rtl w:val="true"/>
        </w:rPr>
        <w:t>وجوب انتظار</w:t>
      </w:r>
      <w:bookmarkEnd w:id="408"/>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رواياتى كه از اهل بيت عليهم‌السلام رسيده است فرموده‌اند كه مردم در عصر غيبت بايد منتظر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چه نوع وجوبى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بعض روايات مثل روايتى كه در ذيل مى‌آيد انتظار واجب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الْحَسَنِى قَالَ دَخَلْتُ عَلَى سَيدِى مُحَمَّدِ بْنِ عَلِى عليه‌السلام وَ أَنَا أُرِيدُ أَنْ أَسْأَلَهُ عَنِ الْقَائِمِ أَ هُوَ الْمَهْدِى أَوْ غَيرُهُ؟ فَابْتَدَأَنِى فَقَالَ يا أَبَا الْقَاسِمِ إِنَّ الْقَائِمَ مِنَّا هُوَ الْمَهْدِى الَّذِى يجِبُ أَنْ ينْتَظَرَ فِى غَيبَتِهِ وَ يطَاعَ فِى ظُهُورِهِ</w:t>
      </w:r>
      <w:r>
        <w:rPr>
          <w:rFonts w:eastAsia="Amiri" w:cs="Amiri" w:ascii="Amiri" w:hAnsi="Amiri"/>
          <w:color w:val="111111"/>
          <w:sz w:val="28"/>
          <w:szCs w:val="28"/>
          <w:rtl w:val="true"/>
          <w:lang w:bidi="ar-SA"/>
        </w:rPr>
        <w:t>»</w:t>
      </w:r>
      <w:r>
        <w:rPr>
          <w:rStyle w:val="FootnoteAnchor"/>
          <w:rtl w:val="true"/>
        </w:rPr>
        <w:footnoteReference w:id="74"/>
      </w:r>
      <w:bookmarkStart w:id="409" w:name="pg12356_131291"/>
    </w:p>
    <w:p>
      <w:pPr>
        <w:pStyle w:val="BookText"/>
        <w:rPr/>
      </w:pPr>
      <w:bookmarkEnd w:id="409"/>
      <w:r>
        <w:rPr>
          <w:rFonts w:ascii="IRNazanin" w:hAnsi="IRNazanin" w:eastAsia="IRNazanin"/>
          <w:color w:val="111111"/>
          <w:sz w:val="28"/>
          <w:sz w:val="28"/>
          <w:szCs w:val="28"/>
          <w:rtl w:val="true"/>
          <w:lang w:bidi="fa-IR"/>
        </w:rPr>
        <w:t>شيعه بايد منتظر فرج باشد مثل هر جريان و برنامه و امر مهم خوبى كه در زندگى انتظار آن را مى‌كشد بايد بيشتر و بيشتر فرج آن حضرت را كه پايان‌بخش دوره‌هاى ظلم و جهالت و عصر خلاصى و نجات است انتظار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التزامات دينى و تعهدات مذهبى و عمل براى تحقق مقاصد و مطالب آن حضرت بيشتر باشد اين حال انتظار از او ظاهرتر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به كتاب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عامل مقاومت وحركت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Heading5"/>
        <w:numPr>
          <w:ilvl w:val="4"/>
          <w:numId w:val="1"/>
        </w:numPr>
        <w:rPr/>
      </w:pPr>
      <w:bookmarkStart w:id="410" w:name="__RefHeading___Toc8582577_417432637"/>
      <w:bookmarkStart w:id="411" w:name="_Toc157"/>
      <w:bookmarkEnd w:id="410"/>
      <w:r>
        <w:rPr>
          <w:rtl w:val="true"/>
        </w:rPr>
        <w:t>وظيفه در عصر غيبت</w:t>
      </w:r>
      <w:bookmarkEnd w:id="411"/>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مؤمنان در زمان غيبت امام زمان عليه‌السلام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مؤمنين در زمان غيبت و حضور، اطاعت از دستورات دينى و سرلوحه قرار دادن تقوى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زمان غيبت دعا براى تعجيل ظهور آن حضرت و صدقه‌دادن براى سلامتى آن بزرگوار و انتظار مقدم مباركش وشب و روز به ياد آن حضرت‌بودن از وظائف مهمّه در عصر غيبت است</w:t>
      </w:r>
      <w:r>
        <w:rPr>
          <w:rFonts w:eastAsia="IRNazanin" w:cs="IRNazanin"/>
          <w:color w:val="111111"/>
          <w:sz w:val="28"/>
          <w:szCs w:val="28"/>
          <w:rtl w:val="true"/>
          <w:lang w:bidi="fa-IR"/>
        </w:rPr>
        <w:t>.</w:t>
      </w:r>
    </w:p>
    <w:p>
      <w:pPr>
        <w:pStyle w:val="Heading5"/>
        <w:numPr>
          <w:ilvl w:val="4"/>
          <w:numId w:val="1"/>
        </w:numPr>
        <w:rPr/>
      </w:pPr>
      <w:bookmarkStart w:id="412" w:name="__RefHeading___Toc8582579_417432637"/>
      <w:bookmarkStart w:id="413" w:name="_Toc158"/>
      <w:bookmarkEnd w:id="412"/>
      <w:r>
        <w:rPr>
          <w:rtl w:val="true"/>
        </w:rPr>
        <w:t>زمينه‌سازى براى ظهور</w:t>
      </w:r>
      <w:bookmarkEnd w:id="413"/>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زمينه‌سازى براى ظهور حضرت حجت عليه‌السلام يك تكليف شرعى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تحت شرايط غير ارادى مؤمنان است و مؤمنان بايد با دفع ظلم و فساد تا مى‌توانند مبارزه كنند و عدالت‌خواه و ظلم‌ستيز باشند، ولى حوادث و سيرى كه بشريت دارد موجب غلبه جهل و ظلم مى‌شود و به عنايت الهى يا ظهور امام، مؤمنان عزيز و آيين باطل مغلوب و حكومت جهانى اسلام مستقرّ مى‌شود</w:t>
      </w:r>
      <w:r>
        <w:rPr>
          <w:rFonts w:eastAsia="Amiri" w:cs="Amiri" w:ascii="Amiri" w:hAnsi="Amiri"/>
          <w:color w:val="111111"/>
          <w:sz w:val="28"/>
          <w:szCs w:val="28"/>
          <w:rtl w:val="true"/>
          <w:lang w:bidi="ar-SA"/>
        </w:rPr>
        <w:t>.</w:t>
      </w:r>
      <w:bookmarkStart w:id="414" w:name="pg12356_131292"/>
    </w:p>
    <w:p>
      <w:pPr>
        <w:pStyle w:val="BookText"/>
        <w:rPr/>
      </w:pPr>
      <w:bookmarkEnd w:id="414"/>
      <w:r>
        <w:rPr>
          <w:rFonts w:ascii="IRNazanin" w:hAnsi="IRNazanin" w:eastAsia="IRNazanin"/>
          <w:color w:val="111111"/>
          <w:sz w:val="28"/>
          <w:sz w:val="28"/>
          <w:szCs w:val="28"/>
          <w:rtl w:val="true"/>
          <w:lang w:bidi="fa-IR"/>
        </w:rPr>
        <w:t>بنابراين معناى درست زمينه‌سازى براى ظهور حضور شخصى و آمادگى براى نصرت حقّ و يارى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هركسى به عنوان زمينه‌سازى ظهور تكليف خاص دارد در روايات به نظر نرسيده است، بلكه همه بايد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امتحانات متعدّد و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دين خود و التزام به احكام اسلام و تعهدات ولائى ثبات قدم خود را حفظ كنند، و در هيچ شرايطى در عمل به وظايف شرعى كوتاهى ننمايند و براى يارى و نصرت آن حضرت حضور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روايات، ظهور در شرايط فتنه‌هاى خاص و تجاهر به معاصى و شيوع منكرات و اندراس اسلام و غلبه باطل و پر شدن عالم از ظلم و جور واقع مى‌شود و بشريت نجات مى‌يابد و آن منجى الهى ظهور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ينه‌سازى به اين است كه هر كس در عمل چنان باشد كه در شمار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خاص آن حضرت يا ده هزار نفرى كه در روايات است محسوب شود، و همه براى نيل به اين موقعيت عمل كنند و در يارى دين خدا ثبات‌قدم و استقامت نشان دهند، هويت دينى و اسلامى را حفظ كنند و هجوم‌هاى دين‌ستيز و حملاتى كه به اسلام مى‌شود آنها را سست و ضعيف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بايد مراقب خود باشد كه از همكارى با اهل باطل پرهيز نمايد و خود را و تا حدّى كه بتواند ديگران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ماندن در خطّ براى ايستادگى در امتحانات، براى رنگ‌نباختن و به هويت كامل دينى باقى‌ماندن معنى درست زمينه‌سازى براى ظهور و انتظار است</w:t>
      </w:r>
      <w:r>
        <w:rPr>
          <w:rFonts w:eastAsia="IRNazanin" w:cs="IRNazanin"/>
          <w:color w:val="111111"/>
          <w:sz w:val="28"/>
          <w:szCs w:val="28"/>
          <w:rtl w:val="true"/>
          <w:lang w:bidi="fa-IR"/>
        </w:rPr>
        <w:t>.</w:t>
      </w:r>
    </w:p>
    <w:p>
      <w:pPr>
        <w:pStyle w:val="Heading5"/>
        <w:numPr>
          <w:ilvl w:val="4"/>
          <w:numId w:val="1"/>
        </w:numPr>
        <w:rPr/>
      </w:pPr>
      <w:bookmarkStart w:id="415" w:name="__RefHeading___Toc8582581_417432637"/>
      <w:bookmarkStart w:id="416" w:name="_Toc159"/>
      <w:bookmarkEnd w:id="415"/>
      <w:r>
        <w:rPr>
          <w:rtl w:val="true"/>
        </w:rPr>
        <w:t>صحت اخبار</w:t>
      </w:r>
      <w:r>
        <w:rPr>
          <w:rtl w:val="true"/>
        </w:rPr>
        <w:t xml:space="preserve">" </w:t>
      </w:r>
      <w:r>
        <w:rPr>
          <w:rtl w:val="true"/>
        </w:rPr>
        <w:t>امان</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مى‌باشند و در صورت اعتبار، بفرماييد چگونه امام، موجب بقاء ارض و امان آن مى‌باشد؟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اين‌كه وجود امام، امان از فنا و پايان دنيا است و زمين به وجود امام به إذن الله و تقديره برقرار و پايدار است، بر حسب اخبار متواتره از طرق عامه و خاصه من جمله اخبار امان، ثابت و مسلم است و اخبارى از اين امور، مانند اخبار از ملاحم و اوضاع مستقبل دنيا و تكوير شمس و انكدار نجوم و انشقاق سماء و امتداد و انبساط زمين و سير جبال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طريق وحى و اخبار پيغمبر صادق مصدق قابل قبول و باورآور است و از امورى كه مستقيماً با برهان عقلى قابل اثبات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صاحبان بعض مسالك و اهل علوم عقليه يا مدعيان كشف و شهود بر حسب نگرش‌هاى خود، خصوص دخل وجود امام را در بقاء عالم ثابت بدانند و بر آن استدلال عقلى هم بنمايند، چون خارج از فهم عامه و بلكه اكثر خواص است، نياز به اثبات مقدمات ديگر دارد، و از نظر آنهايى كه در اين مسالك سير نمى‌نمايند و اثبات اين امور را با عقل مقبول نمى‌شمارند، راه صواب همان اتكاء به وحى و اخبار مخبر عن الله است كه وساطت و سفارش او بين الخلق و الخالق به دليل و معجزه ثابت شده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همين‌كه در عالم ثبوت و واقع اين موضوع امكان داشته باشد با اخبار نبى ثابت النبوة و وصى ثابت الوصاية ثابت مى‌شود و نفس انسان مستقيم الذهن آن را مى‌پذيرد و باور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توانسته و مى‌تواند از واقعه‌اى، مثل قتل عمار به دست فئه باغيه ده‌ها سال قبل خبر بدهد؟ آيا با دليل عقلى مى‌توان مثل وحى خبر از جنگ جمل داد؟ يا از معارضه زبير با اميرالمؤمنين يا از شهادت اميرالمؤمنين عليه‌السلام و حضرت سيدالشهداء عليه‌السلام و صدها وقايع غيبيه ديگر خبر داد؟ هيچ عقلى نمى‌تواند از اين امور غيبيه خبر بدهد، ولى با خبر نبى ثابت النبوة و وصى ثابت الوصاية، پذيرفته مى‌شود و ردّ آن به عنوان اين‌كه دليل</w:t>
      </w:r>
    </w:p>
    <w:p>
      <w:pPr>
        <w:pStyle w:val="BookText"/>
        <w:rPr/>
      </w:pPr>
      <w:r>
        <w:rPr>
          <w:rFonts w:ascii="Amiri" w:hAnsi="Amiri" w:eastAsia="Amiri" w:cs="Amiri"/>
          <w:color w:val="111111"/>
          <w:sz w:val="28"/>
          <w:sz w:val="28"/>
          <w:szCs w:val="28"/>
          <w:rtl w:val="true"/>
          <w:lang w:bidi="ar-SA"/>
        </w:rPr>
        <w:t>عقلى ندارد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بر حسب اين روايات معتبره و متواتره كه از آن جمله در نهج البلاغه نيز از حضرت اميرالمؤمنين عليه‌السلام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محدثان بزرگ اهل سنت نيز آن را روايت كرده‌اند، اين فايده وجود امام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وجودش امان اهل ارض است و بقاء آن وابسته به بقاء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و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نقض و ردّ اين دليل نقلى به وقوع جنگ‌ها و ويرانى‌ها و زلزله‌ها و آتش‌فشان‌ها و سيل‌ها و طاعون‌ها و وباها و امور ديگر در طول دوازده قرن بلكه چهارده قرن و بلكه در تمام ادوار و اعصار، جوابش اين است كه از اين اخبار و احاديث، نفى كلى اين حوادث كه طبيعت عالم و زمين مقتضى آن است و علاوه سنت الله بر آن جارى شده است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حتى بر حسب نظام مقرر در اين عالم طبيعت، حدوث آنها طبيعى است و غرض از اين‌كه امام امان است اين نيست كه با وجود امام كسى بيمار نمى‌شود يا جنگى واقع نمى‌شود يا زلزله و حوادث ديگرى اتفاق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امور در اعصار حضور انبياء و ائمه عليهم‌السلام اتفاق افتاده و بعد از اين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غرض اين است كه امام، وجودش در بقاء ارض مؤثر است و آن‌گاه كه زمين خالى از حجت باشد، زمين و نظامات آن بر هم مى‌خورد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چون اسرار قضا و قدر بر ما معلوم نيست، تأثير وجود امام در منع از بروز همين حوادث طبيعى در مواردى مسلم است، چنان‌كه اعمال مردم و خوب</w:t>
      </w:r>
    </w:p>
    <w:p>
      <w:pPr>
        <w:pStyle w:val="BookText"/>
        <w:rPr/>
      </w:pPr>
      <w:r>
        <w:rPr>
          <w:rFonts w:ascii="IRNazanin" w:hAnsi="IRNazanin" w:eastAsia="IRNazanin"/>
          <w:color w:val="111111"/>
          <w:sz w:val="28"/>
          <w:sz w:val="28"/>
          <w:szCs w:val="28"/>
          <w:rtl w:val="true"/>
          <w:lang w:bidi="fa-IR"/>
        </w:rPr>
        <w:t>و بد در بروز و عدم بروز اين حوادث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دعا كه دافع بليات عمومى و خصوصى است حتى استغفار سبب نزول باران و بركات مى‌شود و وجود سالمندان و كودكان و چرندگان نيز مانع از دفع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عَزَّوَجَلَّ فِى كُلِّ يوْمٍ وَ لَيلَةٍ مُنَادِياً ينَادِى مَهْلًا مَهْلًا عِبَادَ الله عَنْ مَعَاصِى اللهِ فَلَوْ لَا بَهَائِمُ رُتَّعٌ وَ صِبْيةٌ رُضَّعٌ وَ شُيوخٌ رُكَّعٌ لَصُبَّ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مسأله فايده وجود امام را با اين ديد ايمانى بايد بررسى كرد و در بيان اين فايده هم با كسانى كه به عالم غيب و قضاء و قدر الهى معتقدند حرف مى‌زنيم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پيغمبر به صريح قرآن، امان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قائم مقام او نيز امان است و استغفار نيز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 فايده‌اى كه براى وجود امام؛ چه غائب و چه حاضر باشد بيان كرديم با توجه به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از اين در اطراف آن مجال اطاله كلام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منطقى است و كلام حكيمانه محقق طوسى بسيار محكم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417" w:name="pg12356_131296"/>
    </w:p>
    <w:p>
      <w:pPr>
        <w:pStyle w:val="Heading5"/>
        <w:numPr>
          <w:ilvl w:val="4"/>
          <w:numId w:val="1"/>
        </w:numPr>
        <w:rPr/>
      </w:pPr>
      <w:bookmarkStart w:id="418" w:name="__RefHeading___Toc8582583_417432637"/>
      <w:bookmarkStart w:id="419" w:name="_Toc160"/>
      <w:bookmarkEnd w:id="417"/>
      <w:bookmarkEnd w:id="418"/>
      <w:r>
        <w:rPr>
          <w:rtl w:val="true"/>
        </w:rPr>
        <w:t>نصرت مالى امام زمان عليه‌السلام</w:t>
      </w:r>
      <w:bookmarkEnd w:id="419"/>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كه در روايات فراوان تأكيد شده است چه حكمى‌دارد؟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تكاليف مالى آنچه واجب است از قبيل خمس و زكات و آنچه مستحب است از قبيل كمك به فقراء شيعه و اجراء برنامه‌هاى تبليغى و نشر احكام و اقامه دين و احياء امر اهل بيت عليهم‌السلام، همه كمك و نصرت مالى به آن حضرت است</w:t>
      </w:r>
      <w:r>
        <w:rPr>
          <w:rFonts w:eastAsia="IRNazanin" w:cs="IRNazanin"/>
          <w:color w:val="111111"/>
          <w:sz w:val="28"/>
          <w:szCs w:val="28"/>
          <w:rtl w:val="true"/>
          <w:lang w:bidi="fa-IR"/>
        </w:rPr>
        <w:t>.</w:t>
      </w:r>
    </w:p>
    <w:p>
      <w:pPr>
        <w:pStyle w:val="Heading5"/>
        <w:numPr>
          <w:ilvl w:val="4"/>
          <w:numId w:val="1"/>
        </w:numPr>
        <w:rPr/>
      </w:pPr>
      <w:bookmarkStart w:id="420" w:name="__RefHeading___Toc8582585_417432637"/>
      <w:bookmarkStart w:id="421" w:name="_Toc161"/>
      <w:bookmarkEnd w:id="420"/>
      <w:r>
        <w:rPr>
          <w:rtl w:val="true"/>
        </w:rPr>
        <w:t>توصيه به تجليل نيمه شعبان</w:t>
      </w:r>
      <w:bookmarkEnd w:id="421"/>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برگزارى جشن‌هاى نيمه شعبان چه توصيه و سفارشى به مسئولان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امر اهل بيت عليهم‌السلام كه در عصر غيبت، يكى از بزرگ‌ترين مصاديق آن، عرض ادب، ثناخوانى و دعاء براى تعجيل فرج حضرت صاحب الأمر عليه‌السلام و زنده نگاه‌داشتن ياد آن امام عظيم الشأن در قلوب است، از اهم وظايفى است كه شيعه بايد به آن ملتزم و متعهّد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و انتظار اين است كه در انجام اين مراسم، در عين اهتمام به شكوه و جلال جشن‌ها و مجالس، مواظبت شود كه در محدوده آداب و برنامهى دينى انجام گيرد و عملى كه مانع از قبول اين خدمات گردد، از كسى صادر نشود و جلوه ملكوتى اين مجالس را حفظ نمايند</w:t>
      </w:r>
      <w:r>
        <w:rPr>
          <w:rFonts w:eastAsia="IRNazanin" w:cs="IRNazanin"/>
          <w:color w:val="111111"/>
          <w:sz w:val="28"/>
          <w:szCs w:val="28"/>
          <w:rtl w:val="true"/>
          <w:lang w:bidi="fa-IR"/>
        </w:rPr>
        <w:t>.</w:t>
      </w:r>
    </w:p>
    <w:p>
      <w:pPr>
        <w:pStyle w:val="Heading5"/>
        <w:numPr>
          <w:ilvl w:val="4"/>
          <w:numId w:val="1"/>
        </w:numPr>
        <w:rPr/>
      </w:pPr>
      <w:bookmarkStart w:id="422" w:name="__RefHeading___Toc8582587_417432637"/>
      <w:bookmarkStart w:id="423" w:name="_Toc162"/>
      <w:bookmarkEnd w:id="422"/>
      <w:r>
        <w:rPr>
          <w:rtl w:val="true"/>
        </w:rPr>
        <w:t>ارتباط، رؤيت و مدعيان</w:t>
      </w:r>
      <w:bookmarkEnd w:id="423"/>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گوش‌دادن به صحبت‌هاى مدعيان دروغين و شركت در مجالس آنها چه حكمى 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ارتباط خاص‌داشتن با حضرت حجت عجل الله تعالى فرجه الشريف در</w:t>
      </w:r>
      <w:bookmarkStart w:id="424" w:name="pg12356_131297"/>
    </w:p>
    <w:p>
      <w:pPr>
        <w:pStyle w:val="BookText"/>
        <w:rPr/>
      </w:pPr>
      <w:bookmarkEnd w:id="424"/>
      <w:r>
        <w:rPr>
          <w:rFonts w:ascii="IRNazanin" w:hAnsi="IRNazanin" w:eastAsia="IRNazanin"/>
          <w:color w:val="111111"/>
          <w:sz w:val="28"/>
          <w:sz w:val="28"/>
          <w:szCs w:val="28"/>
          <w:rtl w:val="true"/>
          <w:lang w:bidi="fa-IR"/>
        </w:rPr>
        <w:t>زمان غيبت آن بزرگوار، كذب و دروغ است، و شركت در مجالسى كه در آن چنين ادعا مى‌شود حرام است و مؤمنين بايد بى‌اساس‌بودن چنين ادعاهايى را براى مردم بيان كنند كه گمراه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ادعاى ملاقات با امام زمان عجل الله تعالى فرجه الشريف توسط اشخاص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اين است كه در عصر غيبت، شخص يا اشخاص واجد اين مقام باشند كه بتوانند به قصد و اراده خود شرفياب شوند، چنين رابطه‌اى را احدى با آن حضرت ندارد و مدعى آن را بايد تكذيب نمود؛ و اگر مقصود اين است كه تشرف به خدمت آن حضرت به طور خلاف عادت و بدون اين‌كه تحت اختيار خود شخص باشد ممكن است يا خير؟ جواب اين است كه امكان آن منتفى نيست و هر چند امكان اعم از وقوع است ولى در مواردى بعض اشخاص تشرف يافته و اين امر ممكن واقع شده است</w:t>
      </w:r>
      <w:r>
        <w:rPr>
          <w:rFonts w:eastAsia="IRNazanin" w:cs="IRNazanin"/>
          <w:color w:val="111111"/>
          <w:sz w:val="28"/>
          <w:szCs w:val="28"/>
          <w:rtl w:val="true"/>
          <w:lang w:bidi="fa-IR"/>
        </w:rPr>
        <w:t>.</w:t>
      </w:r>
    </w:p>
    <w:p>
      <w:pPr>
        <w:pStyle w:val="Heading5"/>
        <w:numPr>
          <w:ilvl w:val="4"/>
          <w:numId w:val="1"/>
        </w:numPr>
        <w:rPr/>
      </w:pPr>
      <w:bookmarkStart w:id="425" w:name="__RefHeading___Toc8582589_417432637"/>
      <w:bookmarkStart w:id="426" w:name="_Toc163"/>
      <w:bookmarkEnd w:id="425"/>
      <w:r>
        <w:rPr>
          <w:rtl w:val="true"/>
        </w:rPr>
        <w:t>معناى استعجال در برخى روايات</w:t>
      </w:r>
      <w:bookmarkEnd w:id="426"/>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استعجال در روايت ذيل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ابى‌عبدالله عليه‌السلام اذ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عن هذا الامر الذى ننتظر متى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 هلك المستعجلون و نجا المسلمون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درخواست مطلب است پيش از رسيدن وقت آن و اين روايات همه مربوط به عصر ائمه عليهم‌السلام است كه اوان ظهور نبود و مسلم بود كه</w:t>
      </w:r>
      <w:bookmarkStart w:id="427" w:name="pg12356_131298"/>
    </w:p>
    <w:p>
      <w:pPr>
        <w:pStyle w:val="BookText"/>
        <w:rPr/>
      </w:pPr>
      <w:bookmarkEnd w:id="427"/>
      <w:r>
        <w:rPr>
          <w:rFonts w:ascii="IRNazanin" w:hAnsi="IRNazanin" w:eastAsia="IRNazanin"/>
          <w:color w:val="111111"/>
          <w:sz w:val="28"/>
          <w:sz w:val="28"/>
          <w:szCs w:val="28"/>
          <w:rtl w:val="true"/>
          <w:lang w:bidi="fa-IR"/>
        </w:rPr>
        <w:t>وقت آن نيست، چون شرط اصل و اصل ظهور اين امر، متوقف به ولادت حضرت بقية الله الاعظم ارواح العالمين له الفداء و غيبت صغرى و كبرى است كه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همان مؤمنان معاصر ائمه عليهم‌السلام مشتاق اين عصر و اين دوره بودند و مردم را به آن مژده و نويد مى‌دادند و اراده حتمى خدا را بر وقوع آن اعلام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منتظر بودند ولى مستعجل نبودند؛ هم به امر خدا و هرگونه تأخير در اين ظهور تسليم بودند و ايمانشان بر آن استوار و محكم بود و هم آن را موكول به وقت و زمان آن كه خداوند عالم به آن است، مى‌دانستند</w:t>
      </w:r>
      <w:r>
        <w:rPr>
          <w:rFonts w:eastAsia="IRNazanin" w:cs="IRNazanin"/>
          <w:color w:val="111111"/>
          <w:sz w:val="28"/>
          <w:szCs w:val="28"/>
          <w:rtl w:val="true"/>
          <w:lang w:bidi="fa-IR"/>
        </w:rPr>
        <w:t>.</w:t>
      </w:r>
    </w:p>
    <w:p>
      <w:pPr>
        <w:pStyle w:val="Heading5"/>
        <w:numPr>
          <w:ilvl w:val="4"/>
          <w:numId w:val="1"/>
        </w:numPr>
        <w:rPr/>
      </w:pPr>
      <w:bookmarkStart w:id="428" w:name="__RefHeading___Toc8582591_417432637"/>
      <w:bookmarkStart w:id="429" w:name="_Toc164"/>
      <w:bookmarkEnd w:id="428"/>
      <w:r>
        <w:rPr>
          <w:rtl w:val="true"/>
        </w:rPr>
        <w:t>عريضه‌نويسى</w:t>
      </w:r>
      <w:bookmarkEnd w:id="429"/>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عريضه به امام زمان عليه‌السلام چه حكمى‌دارد؟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اينجانب در اين باره مثبت است؛ مى‌توانيد به كتاب النجم الثاقب و منتهى الآمال و عبقرى الحسان مراجعه نماييد</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8582593_417432637"/>
      <w:bookmarkStart w:id="431" w:name="_Toc165"/>
      <w:bookmarkEnd w:id="430"/>
      <w:r>
        <w:rPr>
          <w:rtl w:val="true"/>
        </w:rPr>
        <w:t>اماكن منتسب به حضرت ولى عصر عليه‌السلام</w:t>
      </w:r>
      <w:bookmarkEnd w:id="431"/>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راجع به مسجد جمكران و ديگر مقامات منسوب به حضرت امام زمان عليه‌السلام چيست؟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جمكران از مساجد و مقامات مشرفه به عنايات حضرت بقيةالله ارواح العالمين له الفداء است؛ هم از جهت اصل بناء كه بر حسب نقل بزرگان حديث از كتاب تاريخ قم و قبول اعاظم علماء و اعتماد آنها بر آن، به امر حضرت بنا شده و از آن زمان تا حال خلفاً عن سلف آن را پذيرفته و شرف حضور و نماز و عبادت در آن را مغتنم شمرده‌اند و هم از جهت معجزات</w:t>
      </w:r>
      <w:bookmarkStart w:id="432" w:name="pg12356_131299"/>
    </w:p>
    <w:p>
      <w:pPr>
        <w:pStyle w:val="BookText"/>
        <w:rPr/>
      </w:pPr>
      <w:bookmarkEnd w:id="432"/>
      <w:r>
        <w:rPr>
          <w:rFonts w:ascii="IRNazanin" w:hAnsi="IRNazanin" w:eastAsia="IRNazanin"/>
          <w:color w:val="111111"/>
          <w:sz w:val="28"/>
          <w:sz w:val="28"/>
          <w:szCs w:val="28"/>
          <w:rtl w:val="true"/>
          <w:lang w:bidi="fa-IR"/>
        </w:rPr>
        <w:t>باهره‌اى كه در آن به واسطه توسلات به آن حضرت وقوع يافته و تشرف بعضى كه اجمالًا معلوم و مسلم است و مثل تواتر معنوى است و بالجملة فضيلت و موقعيت و انتساب آن به حضرت ثابت است و اين‌كه نيز هميشه مورد توجّه بزرگان از علماء بوده و خواندن نماز در آن موجب ثواب و اجر است و از سؤال و جوابى كه از مرحوم استاد اعظم حضرت آيت الله العظمى بروجردى اعلى الله‌مقامه شد و حقير هم حضور داشتم، معلوم شد كه ايشان نماز مسجد جمكران را مستحب مى‌دانند، چنان‌كه در بعض مناطق ديگر نيز اماكن و مقامات مقدسه وجود دارد كه همه به عنوان مقام و ناحيه مقدسه عنوان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بقعه‌اى است معروف به مقام حضرت مهدى عجل الله تعالى فرجه الشريف كه زيارت آن حضرت در آن محل مناسب است، و نيز سرداب اشرف و اقدس سامره كه حتى بعض خلفاء بنى‌عباس مثل الناصر لدين الله به آن معتقد بوده و معجزات بزرگ در آن ديده شده است، و هم‌چنين مقام معروف ديگر، مقام حضرت مهدى عليه‌السلام در وادى السلام است كه در كشف الأستار معجزه باهره‌اى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شكى در وقوع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مى‌نمايد، و هم‌چنين مقام آن حضرت در حله و نقاط مشرفه ديگر نيز از اين مقامات و مشاهد مقدسه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تعالى و اياكم العبادة و الصلاة فيها و السلام على مولانا صاحب الزمان عجل الله تعالى فرجه و على‌آبائه الطاهرين صلوات الله عليهم اجمعين</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8582595_417432637"/>
      <w:bookmarkStart w:id="434" w:name="_Toc166"/>
      <w:bookmarkEnd w:id="433"/>
      <w:r>
        <w:rPr>
          <w:rtl w:val="true"/>
        </w:rPr>
        <w:t>شبهات مربوط به روايت حسن مثله جمكرانى</w:t>
      </w:r>
      <w:bookmarkEnd w:id="434"/>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اينترنت،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به روايت حسن مثله جمكرانى وارد كرده‌اند و نويسنده آن با صراحت، انتساب مسجد مقدس جمكران به امام زمان</w:t>
      </w:r>
    </w:p>
    <w:p>
      <w:pPr>
        <w:pStyle w:val="BookText"/>
        <w:rPr/>
      </w:pPr>
      <w:r>
        <w:rPr>
          <w:rFonts w:ascii="Amiri" w:hAnsi="Amiri" w:eastAsia="Amiri" w:cs="Amiri"/>
          <w:color w:val="111111"/>
          <w:sz w:val="28"/>
          <w:sz w:val="28"/>
          <w:szCs w:val="28"/>
          <w:rtl w:val="true"/>
          <w:lang w:bidi="ar-SA"/>
        </w:rPr>
        <w:t>عليه‌السلام را رد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از اين 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مهم‌ترين آنها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جواب آنها را مرقوم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منابعى كه روايت حسن مثله جمكرانى نقل شده، منبع اوليه و اصلى اين روايت را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ابن بابويه قمى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كتب فهرست و رجال براى براى ابن بابويه قمى كتابى به نام مونس الحزين ذكر نكرده‌اند و مرحوم محدث نورى در كتاب مستدرك الوسايل جلد سوم با صراحت اعلام مى‌كند كه ابن بابويه قمى هرگز كتابى به نام مونس الحزين نداشته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قمى 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داستان ملاقات حسن مثله جمكرانى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همان‌طوركه در متن روايت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سؤال پيش مى‌آيد كه چگونه ابن بابويه واقعه‌اى را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رخ خواهد داد در كتابش نقل كرده است؟ و اين ادعا كه شايد در نسخه‌بردارى سبعه و ثلاثين را تسعه و ثلاثين نوشته باشند؛ تا زمانى كه صرف ادعا باشد و با دليل و شواهد و قرائن و مؤيداتى همراه نباشد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مثله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به من نيابت داده كه زمين حسن مثله را از تصرفش خارج نموده و عايدات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كشت و زرع را از او بگيرم و در اين مكان مسجد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را كه صريحاً ادعاى رؤيت در زمان غيبت كبرى را نفى كرده؛ با ادعاى نيابت حسن مثله چگونه توجيه مى‌كنيد؟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مبنايى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 هر روايتى بايد شناخته شده</w:t>
      </w:r>
    </w:p>
    <w:p>
      <w:pPr>
        <w:pStyle w:val="BookText"/>
        <w:rPr/>
      </w:pPr>
      <w:r>
        <w:rPr>
          <w:rFonts w:ascii="IRNazanin" w:hAnsi="IRNazanin" w:eastAsia="IRNazanin"/>
          <w:color w:val="111111"/>
          <w:sz w:val="28"/>
          <w:sz w:val="28"/>
          <w:szCs w:val="28"/>
          <w:rtl w:val="true"/>
          <w:lang w:bidi="fa-IR"/>
        </w:rPr>
        <w:t>و مورد تأييد كتب رجال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پيش مى‌آيد كه غير از كتاب مونس الحزين كه وجود خارجى ندارد؛ در چه كتابى و توسط چه شخصيتى حسن مثله‌ى جمكرانى توثيق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حديثى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أحيى ارضاً ميتة فهى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مثله جمكرانى؛ مالك زمينى كه احياكرده بايد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برخلاف مبناى فقهى زمين او تصرف غاصبانه مى‌شود؟ آيا امام زمان برخلاف موازين شرعى عمل مى‌كند؟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مكان آن‌قدر مقدس است كه ثواب نمازخواندن در آن فوق نماز در مسجد النبى و مسجد الحرام است و همانند نمازخواندن در بيت العتيق است، پس چرا رسول خدا و ائمه‌ى هدى عليهم‌السلام درباره‌ى فضيلت نماز در چنين مكان مقدسى چيزى نگفته‌اند و چرا وقتى حضرت على عليه‌السلام بر ايران حكومت مى‌كرد به والى خود دستور نداد در اين مكان شريف مسجد بسازد؟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حديث، حسن مثله از قول امام نقل مى‌كند كه عايدات پنج سال كشت و زرع را از حسن مسلم بگير و در اين مكان مسجد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مبانى فقهى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الزرع للزارع ولو كان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مغصوبه حق اجرت زمين مغصوبه را دارد نه تمام عايدات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روايت است كه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مسلم بگو پنج سال است دارى در اين زمين كشت و زرع مى‌كنى و من غله و محصولت را تخريب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آمدى اين‌جا كشت و زرع كردى؟ سؤال اين است كه اگر اين محصول مال حسن مسلم است تخريب آن</w:t>
      </w:r>
    </w:p>
    <w:p>
      <w:pPr>
        <w:pStyle w:val="BookText"/>
        <w:rPr/>
      </w:pPr>
      <w:r>
        <w:rPr>
          <w:rFonts w:ascii="IRNazanin" w:hAnsi="IRNazanin" w:eastAsia="IRNazanin"/>
          <w:color w:val="111111"/>
          <w:sz w:val="28"/>
          <w:sz w:val="28"/>
          <w:szCs w:val="28"/>
          <w:rtl w:val="true"/>
          <w:lang w:bidi="fa-IR"/>
        </w:rPr>
        <w:t xml:space="preserve">ظالمانه است و اگر مال خود امام زمان است، تخريب آن اسراف و جاهلانه و خلاف شرع است و از همه مهم‌تر آن كه امام زمانى كه تمام محصول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تخريب كرده، ديگر چه حقى به گردن مالك دارد كه بگويد عايدات و غله‌ى اين پنج سال را بده تا با آن مسجد بسازيم؟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اين زمين را غصب كردى دو تا پسرهايت جوانمرگ شدند و تو هنوز عبرت نگرفتى و دوباره آمدى و در زمين من كشت و زرع كردى؟ اينك اين سؤال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كسانى كه آن سرزمين پهناور وآباد فدك را غصب كردند پسرشان جوانمرگ نشد اما اين كشاورز بدبخت جمكرانى با كشاورزى روى اين چهارمتر زمين موات جمكران به اين مصيبت دچار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النبى كه زمينش ملك شخصى پيامبر صلى‌الله عليه و آله بوده و به گفته پيامبر باغى از باغ‌هاى بهشت است و هم‌اكنون مدفن رسول خداست، مسجدى كه بيش از ده سال پيش‌نماز آن رسول خدا و على مرتضى عليهما السلام بوده و بيش از دويست سال عبادت‌گاه ائمه‌ى اطهار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ثواب فضيلت نمازخواندن در چنين مسجد با شرافتى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حديث رسول خدا بيش از هزار برابر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درصد مسجد الحرام است؟ اما نماز در مسجد جمكران معادل نماز در بيت العتيق است و مافوق مسجد الحرام و حدود صد برابر مسجد النبى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به حسن مثله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با اين مشخصات در گله جعفر كاشانى است آن را خريدارى</w:t>
      </w:r>
    </w:p>
    <w:p>
      <w:pPr>
        <w:pStyle w:val="BookText"/>
        <w:rPr/>
      </w:pPr>
      <w:r>
        <w:rPr>
          <w:rFonts w:ascii="IRNazanin" w:hAnsi="IRNazanin" w:eastAsia="IRNazanin"/>
          <w:color w:val="111111"/>
          <w:sz w:val="28"/>
          <w:sz w:val="28"/>
          <w:szCs w:val="28"/>
          <w:rtl w:val="true"/>
          <w:lang w:bidi="fa-IR"/>
        </w:rPr>
        <w:t>كن و پول آن را از اهالى جمكران بگير و اگر پول آن را ندادند، خودت پول آن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وقتى حسن مثله اقدام به خريد گوسفند مى‌كند معلوم مى‌شود اين گوسفند تازه از زير ساق عرش الهى به گله جعفر كاشانى هبوط كرده و مالكى ندارد و در عمل براى تهيه آن نيازى به تهيه پول نبوده كه امام زمان به فكر تهيه پول خريد آن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حسن مثله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را فردا شب در همين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مسجد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سؤال پيش مى‌آيد كه با وجود آن همه رواياتى كه از ذبح گوسفند در شب نهى كرده است، چرا امام بر خلاف نهى معصومين عليهم‌السلام چنين دستورى مى‌دهند؟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لولا أن هدانا الله و الصلاة و السلام على رسول الله و آله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تشكر و تقدير فراوان از توجه جنابعالى به تحكيم اساس ايمان افراد، مخصوصاً نسل جوان كه شور و شوق آن ها به امور ولائى مخصوصاً ولايت حضرت بقية الله مولانا المهدى ارواح العالمين له الفدا روز به روز بيشتر مى‌شود، در جواب مشروحه على رغم مشاغل و وظايف متراكم، اشعار مى‌دارد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مقدس جمكران از مشاهد شريفه و مقامات مشرفه به شرف انتساب به حضرت بقية الله مولانا المهدى ارواح العالمين له الفدا مى‌باشد، و علاوه بر حكايت معروفه از حسن مثله جمكرانى، شواهد و كرامات و بعض تشرفات نيز به طور خاص اين انتساب را اثبات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ترديد در مضمون حكايت حسن مثله بى‌مورد است و اشكالات و شبهه‌ها ضعيف است و ايرادسازى و اشكال‌پردازى تا حد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دعوايى غريب است و آن را نمى‌توان ساده و بدون غرض شمرد، مخصوصاً دشمنان و منكران مهدويت كه مى‌بينند روز به روز بر ظهور و جلوه و اقبال مردم به حضور و عبادت در اين مسجد افزوده مى‌شود و از مراكز مهم احياء امر اهل بيت عليهم‌السلام و افشاء بطلان مدعيان مهدويت، خصوصاً فرقه بابى‌گرى و بهايى‌گرى است كه چون در برابر اين توجه عمومى محكوم و بر انزوا و انقراضشان افزوده مى‌شود، به‌دست و پا افتاده و اشكال‌پردازى و شبهه‌سازى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شنيده‌ام يكى از دستوراتى كه به بهايى‌ها داده شده، اين است كه برنامه‌هاى جشن نيمه شعبان را مخصوصاً در مسجد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نمايش خلوص و توحيد و بندگى و تعفف و پرهيز از مناهى و ملاهى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برنامه‌هاى لهوى و پاى‌كوبى و دست‌زدن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سستى و ضعف اين اشكالات دوازده‌گانه، سستى بقيه اشكالات هم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جواب به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تشكيك در وجود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الحزين فى معرفة الحق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تاريخ قم، واقعه را از كتاب مونس الحزين كه از مصنفات صدوق عليه الرحمة است نقل نموده، براى اثبات وجود چنين كتابى از صدوق عليه‌الرحمة كافى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اين‌كه مرحوم حاجى نورى به آن دست نيافته، مجوز نفى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غير ايشان به مصنفاتى ديگر از صدوق هم دست نيافته‌اند، مثلًا كتاب مدينة العلم ايشان در كجا است و چرا در يك كتابخانه، نسخه‌اى از آن نيست؟ عدم اطلاع بعد از هزار سال دليل بر عدم و رد قول شخصى كه معاصر صدوق</w:t>
      </w:r>
    </w:p>
    <w:p>
      <w:pPr>
        <w:pStyle w:val="BookText"/>
        <w:rPr/>
      </w:pPr>
      <w:r>
        <w:rPr>
          <w:rFonts w:ascii="IRNazanin" w:hAnsi="IRNazanin" w:eastAsia="IRNazanin"/>
          <w:color w:val="111111"/>
          <w:sz w:val="28"/>
          <w:sz w:val="28"/>
          <w:szCs w:val="28"/>
          <w:rtl w:val="true"/>
          <w:lang w:bidi="fa-IR"/>
        </w:rPr>
        <w:t>بوده است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خلاف سيره عقلا است كه عدم اطلاع شخصى را در قبال دعواى اطلاع شخص ديگر قرار دهيم و معارض فرض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الحزين فى معرفة الحق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اسمش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مهم در اصول دين و مورد مراجعه علماء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نورى كه خود اين حكايت را در النجم الثاقب و جنة المأوى نقل نموده است به آن اعتماد و احتجاج كرده است، چگونه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هرگز كتابى به نام مونس الحزين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قبل از اطلاع او از تاريخ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موضوع كه اصل اين حكايت در كتاب‌هاى معتبر پيشينيان و قدماء علماء قم نقل شده، انكارناپذير است و عدم وجود آن در عصر ما و متأخرين، مثل عدم وجود صدها و بيشتر كتاب از محدثين، دليل بر عدم وجود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اشتباهى كه در تاريخ وقوع اين واقعه ديده مى‌شود امر بعيدى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آن متعدد ديده مى‌شود و شاهد اشتباه، همان تاريخ وفات صدوق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اهل نظر از اين اشتباه، اخذ به همان تاريخ صحيح است، نه ردّ اصل خبر و حكايت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توقيع شريف مفصل در برخى از كتاب‌ها جواب داده‌ايم كه مقصود از آن، اعلام وقوع غيبت كبرى و ختم نيابت خاصه است و نه نفى ديدار و تشرف على سبيل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مثله جمكرانى چنان‌كه از متن حكايت استفاده مى‌شود متهم به كذب و افتراء نشده و ادعاء او مقبول واقع شده و مسجد در اين مكان بنا شده است و از آن زمان تا حال مسجد برقرار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اشكال‌كننده خودش را در موضعى قرار مى‌دهد كه انگار از سابقه زمين اين مسجد و اين‌كه محياة بوده يا ممات و يد حسن مثله بر آن بر حسب احياء شخص خودش بوده است، اطلاع كافى دارد و اسناد زمين را در اختيار دارد و بنابراين تصرف حسن مثله در آن به موجب احياء بوده است و امام زمان عليه‌السلام مورد سؤال واقع مى‌شود كه چرا بر خلاف مبناى فقهى، تصرف احياءكننده زمين را تصرف غير مالك شمرده‌اند، در حالى كه از حكايت معلوم است كه زمين ملك شخصى نبوده و ظاهراً وقف بوده و در بين مردم هم اين سابقه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ايراد بسيار عجيب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ثواب‌هاى كلان در مورد مستحبات بسيار است و باب وسيعى است و به مسأله تفضل حضرت احديت عز اسمه ارتباط دارد كه الله اعلم حيث يجعل عناياته و لايسئل عما يفعل و هم يسألون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احكام به وسيله شخص حضرت رسول صلى‌الله عليه و آله و آنچه مربوط به اصول و اساس دين بود، انجام گرفت و در بسيارى از فروع، ائمه طاهرين عليهم‌السلام بين آن حضرت و مردم واسطه تبليغ بودند كه در طى حدود سه قرن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حضرت امير المؤمنين عليه‌السلام بر ايران حكومت مى‌كرد به والى خود دستور نداد كه در اين مكان شريف مسجد بسازد، مثل اين است كه اصلًا از تاريخ بى‌اطلاع هستند و نمى‌دانند كه اميرالمؤمنين عليه‌السلام در مركز حكومت اسلامى با چه مشكلات و معارضانى روبه‌رو بود و چه تكاليف بسيار سنگينى بر دوش آن حضرت بود كه نوبت به ايران و جمكران و مسجد جمكران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تا حدى كه ممكن بود در مكه و مدينه، بدعت‌ها و تحريفاتى را كه واقع شده بود از ميان بردارد و مردم را به اسلام ناب بازگرداند، اما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صفين و خوارج نهروان و ناكثين و قاسطين و</w:t>
      </w:r>
    </w:p>
    <w:p>
      <w:pPr>
        <w:pStyle w:val="BookText"/>
        <w:rPr/>
      </w:pPr>
      <w:r>
        <w:rPr>
          <w:rFonts w:ascii="Amiri" w:hAnsi="Amiri" w:eastAsia="Amiri" w:cs="Amiri"/>
          <w:color w:val="111111"/>
          <w:sz w:val="28"/>
          <w:sz w:val="28"/>
          <w:szCs w:val="28"/>
          <w:rtl w:val="true"/>
          <w:lang w:bidi="ar-SA"/>
        </w:rPr>
        <w:t>مارقين، طلحه و زبير و عايشه و معاويه و خوارج، راه را بر سر اصلاحات و اقدامات آن حضرت بستند؛ وضع طورى بود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ايران نپرداخت و چرا در جمكران در اين مكان مسجد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اين چه استبعاداتى است كه با آن، كسى قداست مسجد جمكران را نفى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ناآگاهان شبيه اين چراها را نسبت به شخص حضرت ختمى مرتبت صلى‌الله عليه و آله بلكه نسبت به خداوند متعال هم مى‌گويند و بالاخره در تكوينيات هم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عايدات پنج‌ساله كشت و زرع زمين، همان اجرة المثل زمين است كه بايد حسن مسلم بپردازد؛ چه زراعتى شده باشد و چه نشده باشد و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مسأله تخريب زراعت، مقصود مباشرت شخص حضرت در تخريب نيست و ظاهراً مقصود، بيان اثر وضعى كار او است كه با اشتغال ذمه او به مال الاجاره زمين منافات ندارد و يا تخريب ظالمانه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 اين بررسى‌ها بسيار عوامانه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ايراد هم مثل ايراد هشتم عاميانه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آثار وضعى اعمال از مسائل دقيقى است كه احاطه بر تمام آن براى بشر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مواردى كه در نظر ظاهربين، تبعيض است و در واقع، لازم خصوص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در يك مورد، يك فرد مؤمن مبتلا به مرگ فرزند، مصداق هر كه در اين بزم</w:t>
      </w:r>
    </w:p>
    <w:p>
      <w:pPr>
        <w:pStyle w:val="BookText"/>
        <w:rPr/>
      </w:pPr>
      <w:r>
        <w:rPr>
          <w:rFonts w:ascii="Amiri" w:hAnsi="Amiri" w:eastAsia="Amiri" w:cs="Amiri"/>
          <w:color w:val="111111"/>
          <w:sz w:val="28"/>
          <w:sz w:val="28"/>
          <w:szCs w:val="28"/>
          <w:rtl w:val="true"/>
          <w:lang w:bidi="ar-SA"/>
        </w:rPr>
        <w:t xml:space="preserve">مقرب‌تر است مى‌شود، در حالى‌كه فردى با داشتن فرزندان متعدد و اعمال زشت زحمتى نمى‌بيند و مصداق إنَّمَا نُمْلِى لَهُم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شرايط و مقتضيات خاص است كه بسا مى‌شود آنچه در ظاهر ضرر ديده مى‌شود خير واقعى است و اين بحث با بحث ما از دو مقوله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ثواب و عقاب نيز از اسرار و پر از نكته‌ها و جوانب است و گاه ممكن است ثواب متعارف يك عمل مستحب از عمل واجب بيشتر باشد يا از اين جهت كه وجوب آن مانع دارد يا از آن جهت كه واجب به واسطه ذات خودش مورد رغبت مردم است ولى مستحب چنان نيست بلكه بايد با تشويق و بيان ثواب، اشخاص را به آن شايق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مقوله‌ها را نبايد مخلوط كرد تا بررسى‌ها دقيق و از روى معرفت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اين گوسفند از زير ساق عرش الهى به گله جعفر كاشانى هبوط كرده در حكايت نيست، اما اصل دستور در حكايت آمده است و ظاهراً دستور صورى است و يا امر به آمادگى براى خريدارى است، نظير اوامر امتحانيه يا امر به مقدمات، مثل داستان امر خدا به حضرت ابراهيم خليل در ذبح فرزندش حضرت 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در مستحبات معنايش كمتربودن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صدقه را اگر روز ذبح كنند ثواب دارد، ولى ذبح آن در شب ثوابش كمتر است و اگر مصلحت مهمترى باشد، جبران آن كمبود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ذبح گوسفندى كه براى صدقه نباشد، مثل آن‌كه براى فروش گوشت آن يا مصرف شخصى باشد كه فعلى مباح است، شب كراهت دارد و ارشادى است كه ممكن است از اين جهت باشد كه اگر براى مصرف شخصى در شب نيست،</w:t>
      </w:r>
      <w:bookmarkStart w:id="435" w:name="pg12356_131309"/>
    </w:p>
    <w:p>
      <w:pPr>
        <w:pStyle w:val="BookText"/>
        <w:rPr/>
      </w:pPr>
      <w:bookmarkEnd w:id="435"/>
      <w:r>
        <w:rPr>
          <w:rFonts w:ascii="Amiri" w:hAnsi="Amiri" w:eastAsia="Amiri" w:cs="Amiri"/>
          <w:color w:val="111111"/>
          <w:sz w:val="28"/>
          <w:sz w:val="28"/>
          <w:szCs w:val="28"/>
          <w:rtl w:val="true"/>
          <w:lang w:bidi="ar-SA"/>
        </w:rPr>
        <w:t>حيوان را نيازارند تا خواب و استراحت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تذكر مى‌دهم كه اين‌گونه ايرادسازى در روايات و حكايات، موجب وهن و ضعف صدور روايت و حكايت نمى‌شود و تسليم مؤمنان را ضعيف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 اياكم من مواليه و من المنتظرين لظهوره و عجل الله فرجه و سهل مخرجه و السلام عليكم و رحمة الله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8582597_417432637"/>
      <w:bookmarkStart w:id="437" w:name="_Toc167"/>
      <w:bookmarkEnd w:id="436"/>
      <w:r>
        <w:rPr>
          <w:rtl w:val="true"/>
        </w:rPr>
        <w:t>علم امام به زمان ظهور</w:t>
      </w:r>
      <w:bookmarkEnd w:id="437"/>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زمان عليه‌السلام از زمان ظهور خود خبر دارند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ظاهر بعضى از روايات و اخبار، خبر ندارند</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8582599_417432637"/>
      <w:bookmarkStart w:id="439" w:name="_Toc168"/>
      <w:bookmarkEnd w:id="438"/>
      <w:r>
        <w:rPr>
          <w:rtl w:val="true"/>
        </w:rPr>
        <w:t>عصر ظهور و حوادث مرتبط</w:t>
      </w:r>
      <w:bookmarkEnd w:id="43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ظهور امام زمان عليه‌السلام نزديك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ظهور حضرت مولى، بقية الله ارواح العالمين له الفداء زمان خاص، يعنى روز فلان از فلان ماه معين از فلان سال معين،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تعيين وقت نمايد بر حسب اخبار دروغگو است، و همه علماى اعلام اعلى الله كلمتهم بر اين اتّفاق 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از منتظرين حقيقى ظهور امام زمان ارواح العالمين له الفداء باشيد كه متعهّدانه به وظائف خود عمل مى‌كنند و تقوى و پرهيزكارى را پيشه نموده و در دوستى آن حضرت اگر مشكلاتى هم برايشان جلو بيايد صبر مى‌كنند كه بر</w:t>
      </w:r>
      <w:bookmarkStart w:id="440" w:name="pg12356_131310"/>
    </w:p>
    <w:p>
      <w:pPr>
        <w:pStyle w:val="BookText"/>
        <w:rPr/>
      </w:pPr>
      <w:bookmarkEnd w:id="440"/>
      <w:r>
        <w:rPr>
          <w:rFonts w:ascii="IRNazanin" w:hAnsi="IRNazanin" w:eastAsia="IRNazanin"/>
          <w:color w:val="111111"/>
          <w:sz w:val="28"/>
          <w:sz w:val="28"/>
          <w:szCs w:val="28"/>
          <w:rtl w:val="true"/>
          <w:lang w:bidi="fa-IR"/>
        </w:rPr>
        <w:t>حسب اخبار چنين افراد عزيزى، حزب خدا و رستگارند، خدا را فراموش نكنيد و در ولايت آن حضرت ثابت قدم باشيد</w:t>
      </w:r>
      <w:r>
        <w:rPr>
          <w:rFonts w:eastAsia="IRNazanin" w:cs="IRNazanin"/>
          <w:color w:val="111111"/>
          <w:sz w:val="28"/>
          <w:szCs w:val="28"/>
          <w:rtl w:val="true"/>
          <w:lang w:bidi="fa-IR"/>
        </w:rPr>
        <w:t>.</w:t>
      </w:r>
    </w:p>
    <w:p>
      <w:pPr>
        <w:pStyle w:val="Heading5"/>
        <w:numPr>
          <w:ilvl w:val="4"/>
          <w:numId w:val="1"/>
        </w:numPr>
        <w:rPr/>
      </w:pPr>
      <w:bookmarkStart w:id="441" w:name="__RefHeading___Toc8582601_417432637"/>
      <w:bookmarkStart w:id="442" w:name="_Toc169"/>
      <w:bookmarkEnd w:id="441"/>
      <w:r>
        <w:rPr>
          <w:rtl w:val="true"/>
        </w:rPr>
        <w:t>هلاكت عده‌اى پيش از ظهور</w:t>
      </w:r>
      <w:bookmarkEnd w:id="442"/>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ظهور حضرت مهدى عليه‌السلام به واسطه حوادث عظيم چه مقدار از مردم تلف 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مورد مسلّم است فتنه‌هايى پيش از زمان ظهور چنانچه مشاهده مى‌شود موجب اتلاف نفوس بسيارى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نويد امن و امان اينجانب مراجعه فرماييد</w:t>
      </w:r>
      <w:r>
        <w:rPr>
          <w:rFonts w:eastAsia="IRNazanin" w:cs="IRNazanin"/>
          <w:color w:val="111111"/>
          <w:sz w:val="28"/>
          <w:szCs w:val="28"/>
          <w:rtl w:val="true"/>
          <w:lang w:bidi="fa-IR"/>
        </w:rPr>
        <w:t>.</w:t>
      </w:r>
    </w:p>
    <w:p>
      <w:pPr>
        <w:pStyle w:val="Heading5"/>
        <w:numPr>
          <w:ilvl w:val="4"/>
          <w:numId w:val="1"/>
        </w:numPr>
        <w:rPr/>
      </w:pPr>
      <w:bookmarkStart w:id="443" w:name="__RefHeading___Toc8582603_417432637"/>
      <w:bookmarkStart w:id="444" w:name="_Toc170"/>
      <w:bookmarkEnd w:id="443"/>
      <w:r>
        <w:rPr>
          <w:rtl w:val="true"/>
        </w:rPr>
        <w:t>رابطه ظهور و ظلم در جهان</w:t>
      </w:r>
      <w:bookmarkEnd w:id="444"/>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نشانهى ظهور امام زمان عجل الله تعالى فرجه الشريف فراگرفتن ظلم و ستم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سؤال مى‌شود چرا امام زمان عليه‌السلام ظهور نمى‌كند، مى‌گويند بين مردم فساد، ظلم و زورگويى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ظلم و ستم باشد تا امام زمان عجل الله تعالى فرجه الشريف ظهور كند يا 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در زمانى است كه ظلم مطلق باشد يا جلوه جهان ظلم باشد و در مثل زمانى كه حاكم بر همه ظلم كند و نظامات بر اساس زور و استبداد باشد ولى مردم در بين خود عدالت و قانون را رعايت نمايند و كم و بيش پايبند به تعهدات خود و مراعات يكديگر باشند، ظلم و جور مطلق نيست و هم‌چنين تا وقتى براى خود مردم امكان دفع ظلم نيست ولى خود از حق خود دفاع نكند جور و ظلم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جور و ظلم وقتى است كه همه يا اكثريت ملزم به حق نباشد و در استضعاف باشند</w:t>
      </w:r>
      <w:r>
        <w:rPr>
          <w:rFonts w:eastAsia="IRNazanin" w:cs="IRNazanin"/>
          <w:color w:val="111111"/>
          <w:sz w:val="28"/>
          <w:szCs w:val="28"/>
          <w:rtl w:val="true"/>
          <w:lang w:bidi="fa-IR"/>
        </w:rPr>
        <w:t>.</w:t>
      </w:r>
      <w:bookmarkStart w:id="445" w:name="pg12356_131311"/>
    </w:p>
    <w:p>
      <w:pPr>
        <w:pStyle w:val="Heading5"/>
        <w:numPr>
          <w:ilvl w:val="4"/>
          <w:numId w:val="1"/>
        </w:numPr>
        <w:rPr/>
      </w:pPr>
      <w:bookmarkStart w:id="446" w:name="__RefHeading___Toc8582605_417432637"/>
      <w:bookmarkStart w:id="447" w:name="_Toc171"/>
      <w:bookmarkEnd w:id="445"/>
      <w:bookmarkEnd w:id="446"/>
      <w:r>
        <w:rPr>
          <w:rtl w:val="true"/>
        </w:rPr>
        <w:t>سنديت روايات درباره آينده دنيا</w:t>
      </w:r>
      <w:bookmarkEnd w:id="447"/>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احاديثى كه در مورد آينده دنيا و رويدادهاى قبل از ظهور از ائمه عليهم‌السلام به ما رسيده است صحت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صحيح و معتبر بسيارى در بيان وضعيت مردم در زمان غيبت و وقوع حوادث قرب ظهور يا پيش از ظهور؛ اعم از قريب يا بعيدبودن آن و يا سال ظهور رسيده كه مطالعه آن و مشاهده حال و روز مردمان اين زمان و مسيرى را كه جوامع به سمت آن مى‌روند، موجب تقويت دين و ايمان و مزيد بصيرت در دين و هشيارى اهل ايمان مى‌باشد</w:t>
      </w:r>
      <w:r>
        <w:rPr>
          <w:rFonts w:eastAsia="IRNazanin" w:cs="IRNazanin"/>
          <w:color w:val="111111"/>
          <w:sz w:val="28"/>
          <w:szCs w:val="28"/>
          <w:rtl w:val="true"/>
          <w:lang w:bidi="fa-IR"/>
        </w:rPr>
        <w:t>.</w:t>
      </w:r>
    </w:p>
    <w:p>
      <w:pPr>
        <w:pStyle w:val="Heading5"/>
        <w:numPr>
          <w:ilvl w:val="4"/>
          <w:numId w:val="1"/>
        </w:numPr>
        <w:rPr/>
      </w:pPr>
      <w:bookmarkStart w:id="448" w:name="__RefHeading___Toc8582607_417432637"/>
      <w:bookmarkStart w:id="449" w:name="_Toc172"/>
      <w:bookmarkEnd w:id="448"/>
      <w:r>
        <w:rPr>
          <w:rtl w:val="true"/>
        </w:rPr>
        <w:t>پاسخ شبهه عدم امكان تشكيل جامعه مهدوى</w:t>
      </w:r>
      <w:bookmarkEnd w:id="449"/>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معتقدند كه طرح يك جامعه آرمانى يك طرح وهمى بيش نيست و در عمل نمى‌توان اين طرح را در جامعه پياده كرد چرا كه همواره خير و شرّ در كنار هم حضور دارند و تا روز قيامت خداوند به شيطان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به اصلاح همه انسان‌ها خيالى 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شبهه بهترين پاسخ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واقعه بى‌سابقه و بى‌نظير ظهور حضرت مهدى ارواح العالمين له الفداء را يك واقعه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عوامل و اطراف و ابعاد آن عادى و طبيعى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مى‌نمايند و ارتباط خاص آن را با عالم غيب و عنايات غيبى و حتى مداخله ملائكه و خوارق عادات بررسى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آيات شريفه قرآن مجيد و روايات متواتره‌اى را كه اين واقعه عظمى و حادثه كبرى در آنها شرح داده شده ملاحظه نمايند، اين استبعاد را نخواهند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واقعه، واقعه‌اى الهى است، و در جهان آفرينش منحصر به خود و مشحون به</w:t>
      </w:r>
    </w:p>
    <w:p>
      <w:pPr>
        <w:pStyle w:val="BookText"/>
        <w:rPr/>
      </w:pPr>
      <w:r>
        <w:rPr>
          <w:rFonts w:ascii="IRNazanin" w:hAnsi="IRNazanin" w:eastAsia="IRNazanin"/>
          <w:color w:val="111111"/>
          <w:sz w:val="28"/>
          <w:sz w:val="28"/>
          <w:szCs w:val="28"/>
          <w:rtl w:val="true"/>
          <w:lang w:bidi="fa-IR"/>
        </w:rPr>
        <w:t>آيات بزرگ الهى است، در عين حال كه بسيارى از جلوات آن به وضع عادى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عالم‌گير و مشارق و مغارب زمين به يد يداللّهى حضرت بقية الله ارواح العالمين له الفداء فتح مى‌شود، حركتى كه دنيا در اثر اين ظهور به آن متحرك مى‌شود و تكانى كه جوامع بشرى در اثر آن مى‌خورند، همه‌ى ارواح و نفوس را فرا مى‌گيرد، خير بر شرّ غالب و پيروز مى‌شود و جنود شرّ و جهل خلع سلاح مى‌گردند و خصومت‌ها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تكاليف همانند قبل برقرار و همه سنن اسلامى اخبار و اظهار مى‌شود و واقع اين است كه زبان و بيان و قلم مثل من از شرح ما وقع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هم بر حسب بعض تفاسير از آيه شريفه، مهلتش الى يوم الوقت المعلوم است كه همان روز ظهور و ساعة صغرى است، و اگر هم مهلتش تا قيامت و ساعة كبرى باشد با آن ظهور و جلوات و علم و معرفت و قوّت عقل بشر امكان عمل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ظهور با اين همه تأكيدات انبياء و كتب سالفه و قرآن مجيد و احاديث متواتر از فريقين، ظهورى حقيقى است و وعده‌هايى كه داده‌اند همه حتمى‌الوقوع است البته در بسيارى از تفاصيل ما نمى‌توانيم به طور جزم اظهارنظر نماييم، ولى استبعاد آن وقايع كه از آن جمله رواياتى است كه در تفسير يأْتِى بَعْضُ آياتِ رَبِّكَ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شده همه غير قابل انكار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450" w:name="pg12356_131313"/>
    </w:p>
    <w:p>
      <w:pPr>
        <w:pStyle w:val="BookText"/>
        <w:rPr/>
      </w:pPr>
      <w:bookmarkEnd w:id="450"/>
      <w:r>
        <w:rPr>
          <w:rFonts w:ascii="Amiri" w:hAnsi="Amiri" w:eastAsia="Amiri" w:cs="Amiri"/>
          <w:color w:val="111111"/>
          <w:sz w:val="28"/>
          <w:sz w:val="28"/>
          <w:szCs w:val="28"/>
          <w:rtl w:val="true"/>
          <w:lang w:bidi="ar-SA"/>
        </w:rPr>
        <w:t>إِنَّ اللَّه عَلَى كُلِّ شَى‌ءٍ قَدِيرٌ</w:t>
      </w:r>
      <w:r>
        <w:rPr>
          <w:rStyle w:val="FootnoteAnchor"/>
          <w:rtl w:val="true"/>
        </w:rPr>
        <w:footnoteReference w:id="81"/>
      </w:r>
    </w:p>
    <w:p>
      <w:pPr>
        <w:pStyle w:val="Heading5"/>
        <w:numPr>
          <w:ilvl w:val="4"/>
          <w:numId w:val="1"/>
        </w:numPr>
        <w:rPr/>
      </w:pPr>
      <w:bookmarkStart w:id="451" w:name="__RefHeading___Toc8582609_417432637"/>
      <w:bookmarkStart w:id="452" w:name="_Toc173"/>
      <w:bookmarkEnd w:id="451"/>
      <w:r>
        <w:rPr>
          <w:rtl w:val="true"/>
        </w:rPr>
        <w:t>اقامه عدل كامل توسط حضرت</w:t>
      </w:r>
      <w:bookmarkEnd w:id="452"/>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غايت نهايى در دعوت انبياء هدايت كل بشر و برپايى قسط و عدالت در سرتاسر عالم نبوده است؟ چرا اين كار به دست تواناى پيامبر خاتم تحقق نيافت، و راز يا حكمت اين‌كه اين كار بايد پس از قرن‌هاى متمادى و انتظارهاى جان فرسا و تحقق ظلم‌ها و ستم‌هاى بى حدّ به دست يكى از فرزندان آن پيامبر خاتم صورت گيرد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پرسش در حوزه‌هاى پر گسترش تكوينيات و تشريعيات هزارها و ميليون‌ها و بيشتر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در هر مورد از اتم و ذرّات و كهكشان‌ها و كاينات بزرگ‌تر و بزرگ‌تر و عالم نبات و جماد و حيوان مى‌توان اين پرسش را نمود، البته گاه به عنوان اعتراض وگاه به صورت استفهام حقيقى است، چرا فعليت بسيارى از كائنات بالفعل محقق نشده و از آغاز بالقوة و ذى الاستعداد آفريده شده‌اند؟ چرا يك درخت تا به ثمر برسد سال‌ها به طول مى‌انجامد و ديگرى در مدت كوتاهى به فعليت مى‌رسد؟ و خلاصه اين مى‌شود كه چرا اين نظام مادّه و مدّت، اجزاء و اعضايش به تدريج و طى زمان و سير حالات مختلف به غايت مى‌رسد؟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كلى همين است كه اين عالم همين است كه هست و اگر طور ديگر باشد اين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در اين عالميم و تحت شرايط مقرر در اين عالم موجود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و بالاستعداد آفريده شده‌ايم تا در مدّت معين به فعليت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نيز براساس همين نظم و نظامى كه خدا مقرر فرموده و مبعوث شده</w:t>
      </w:r>
      <w:bookmarkStart w:id="453" w:name="pg12356_131314"/>
    </w:p>
    <w:p>
      <w:pPr>
        <w:pStyle w:val="BookText"/>
        <w:rPr/>
      </w:pPr>
      <w:bookmarkEnd w:id="453"/>
      <w:r>
        <w:rPr>
          <w:rFonts w:ascii="IRNazanin" w:hAnsi="IRNazanin" w:eastAsia="IRNazanin"/>
          <w:color w:val="111111"/>
          <w:sz w:val="28"/>
          <w:sz w:val="28"/>
          <w:szCs w:val="28"/>
          <w:rtl w:val="true"/>
          <w:lang w:bidi="fa-IR"/>
        </w:rPr>
        <w:t>و يكى پس از ديگرى امر تعليم و تربيت و هدايت بشر را به عهده گرفته و مى‌توان دوره و عصر دوام نبوّت هر كدام را به كلاس‌هاى دانشگاهى يا دانشگاه‌هاى متعاقب يكديگر تشبيه كرد كه بايد يكى پس از ديگرى طى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همه انبياء و كتاب‌هاى آسمانى برپا بودن مردم به قسط است، چنان‌كه در قرآن مجيد مى‌فرمايد</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اين هدف تا حدودى در طى قرون و به وسيله بندگان متعبد و ملتزم تأمين شده و بسيارى به حكم ضمير ايمانى خود را به اقامه قسط ملزم دانسته و مى‌دانند امّا آن برنامه عام و عالمى طبق شرايطى كه دارد در زمان خاص و مخصوص به خود اجرا مى‌شود، چنان‌كه حوادث مهم ديگرى نيز كه در قرآن مجيد به آن اشاره شده در آينده‌هايى كه خدا دور و نزديكى آن را مى‌داند واقع خواهند شد كه از جمله مثل اين آيه است</w:t>
      </w:r>
    </w:p>
    <w:p>
      <w:pPr>
        <w:pStyle w:val="BookText"/>
        <w:rPr/>
      </w:pP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به خدا و رسول و به كتاب خدا و وحى الهى و اخبار ائمه هدى عليهم‌السلام به همه ايمان دارد؛ هم به عالم امر و فعليت و هم به عالم خلق عقيده‌مند است</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8582611_417432637"/>
      <w:bookmarkStart w:id="455" w:name="_Toc174"/>
      <w:bookmarkEnd w:id="454"/>
      <w:r>
        <w:rPr>
          <w:rtl w:val="true"/>
        </w:rPr>
        <w:t>حضرت عيسى و اقتدا به امام زمان عليه‌السلام</w:t>
      </w:r>
      <w:bookmarkEnd w:id="455"/>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به مستندات و روايات، در زمان ظهور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bookmarkStart w:id="456" w:name="pg12356_131315"/>
    </w:p>
    <w:p>
      <w:pPr>
        <w:pStyle w:val="BookText"/>
        <w:rPr/>
      </w:pPr>
      <w:bookmarkEnd w:id="456"/>
      <w:r>
        <w:rPr>
          <w:rFonts w:ascii="Amiri" w:hAnsi="Amiri" w:eastAsia="Amiri" w:cs="Amiri"/>
          <w:color w:val="111111"/>
          <w:sz w:val="28"/>
          <w:sz w:val="28"/>
          <w:szCs w:val="28"/>
          <w:rtl w:val="true"/>
          <w:lang w:bidi="ar-SA"/>
        </w:rPr>
        <w:t>حضرت بقية الله الاعظم ارواحنا له الفداء حضرت عيسى على نبينا و آله و عليه‌السلام در ركاب ايشان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عقيده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 كه حضرات خضر و الياس و عيسى عليهم‌السلام زنده و غايب‌اند و حضرت عيسى عليه‌السلام اقتدا به حضرت حجت سلام الله عليه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روايات اين باب، مى‌توانيد به كتاب منتخب الاثر اينجانب مراجعه نماييد</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582613_417432637"/>
      <w:bookmarkStart w:id="458" w:name="_Toc175"/>
      <w:bookmarkEnd w:id="457"/>
      <w:r>
        <w:rPr>
          <w:rtl w:val="true"/>
        </w:rPr>
        <w:t>كيفيت شريعت جديد در زمان ظهور</w:t>
      </w:r>
      <w:bookmarkEnd w:id="458"/>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روايات حضرت مهدى عجل الله تعالى فرجه الشريف به عنوان صاحب شريعت جديد و كتاب جديد معرفى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چنين چيزى استفاده مى‌شود و به اين معنى است كه به مرور زمان و بى‌مبالاتى مردم، احكام خدا متروك شده و آن بزرگوار احكام را تجديد مى‌كند نه اين‌كه دين و شريعت ديگرى تأسيس مى‌كند، و اگر حكم خاصى هم بياورد حكمى است كه در اصل شريعت بوده، ولى زمان عمل به آن در عصر ظهور آن حضرت است</w:t>
      </w:r>
      <w:r>
        <w:rPr>
          <w:rFonts w:eastAsia="IRNazanin" w:cs="IRNazanin"/>
          <w:color w:val="111111"/>
          <w:sz w:val="28"/>
          <w:szCs w:val="28"/>
          <w:rtl w:val="true"/>
          <w:lang w:bidi="fa-IR"/>
        </w:rPr>
        <w:t>.</w:t>
      </w:r>
    </w:p>
    <w:p>
      <w:pPr>
        <w:pStyle w:val="Heading5"/>
        <w:numPr>
          <w:ilvl w:val="4"/>
          <w:numId w:val="1"/>
        </w:numPr>
        <w:rPr/>
      </w:pPr>
      <w:bookmarkStart w:id="459" w:name="__RefHeading___Toc8582615_417432637"/>
      <w:bookmarkStart w:id="460" w:name="_Toc176"/>
      <w:bookmarkEnd w:id="459"/>
      <w:r>
        <w:rPr>
          <w:rtl w:val="true"/>
        </w:rPr>
        <w:t>ظلم و عدالت در زمان ظهور</w:t>
      </w:r>
      <w:bookmarkEnd w:id="460"/>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زمان امام عصر عليه‌السلام ظلم و بى‌عدالتى وجود خواهد داشت؟ اگر خير، پس چرا امام زمان عليه‌السلام به شهادت مى‌رسند؟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در عصر ظهور آن حضرت، دار تكليف باقى است و چنان نيست كه موضوع اطاعت و عصيان منتفى باشد، لذا احكام قضايى</w:t>
      </w:r>
      <w:bookmarkStart w:id="461" w:name="pg12356_131316"/>
    </w:p>
    <w:p>
      <w:pPr>
        <w:pStyle w:val="BookText"/>
        <w:rPr/>
      </w:pPr>
      <w:bookmarkEnd w:id="461"/>
      <w:r>
        <w:rPr>
          <w:rFonts w:ascii="Amiri" w:hAnsi="Amiri" w:eastAsia="Amiri" w:cs="Amiri"/>
          <w:color w:val="111111"/>
          <w:sz w:val="28"/>
          <w:sz w:val="28"/>
          <w:szCs w:val="28"/>
          <w:rtl w:val="true"/>
          <w:lang w:bidi="ar-SA"/>
        </w:rPr>
        <w:t xml:space="preserve">و جزايى اسلام اجرا مى‌شود و شهادت آن حضرت كه بر حسب بعض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مسموم او مقتول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ممكن الوقوع است</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8582617_417432637"/>
      <w:bookmarkStart w:id="463" w:name="_Toc177"/>
      <w:bookmarkEnd w:id="462"/>
      <w:r>
        <w:rPr>
          <w:rtl w:val="true"/>
        </w:rPr>
        <w:t>قاتل امام زمان</w:t>
      </w:r>
      <w:bookmarkEnd w:id="463"/>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روايات، قاتلى براى حضرت مهدى عجل الله تعالى فرجه الشريف بيان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معتبرى به نظر نرسيده است</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582619_417432637"/>
      <w:bookmarkStart w:id="465" w:name="_Toc178"/>
      <w:bookmarkEnd w:id="464"/>
      <w:r>
        <w:rPr>
          <w:rtl w:val="true"/>
        </w:rPr>
        <w:t>رجعت دشمنان اهل بيت</w:t>
      </w:r>
      <w:bookmarkEnd w:id="465"/>
    </w:p>
    <w:p>
      <w:pPr>
        <w:pStyle w:val="BookText"/>
        <w:rPr/>
      </w:pPr>
      <w:r>
        <w:rPr>
          <w:rFonts w:ascii="Amiri" w:hAnsi="Amiri" w:eastAsia="Amiri" w:cs="Amiri"/>
          <w:color w:val="111111"/>
          <w:sz w:val="28"/>
          <w:sz w:val="28"/>
          <w:szCs w:val="28"/>
          <w:rtl w:val="true"/>
          <w:lang w:bidi="ar-SA"/>
        </w:rPr>
        <w:t>عليهم‌السلام</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يزيد و بنى اميه لعنة الله عليهم در زمان ظهور آن حضرت به دنيا رجعت خواهند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بعض روايات اين است كه در زمان ظهور سراسر نور و سرور آن حضرت عليه‌السلام، جمعى از مؤمنان خالص و جمعى از كافران خالص به اين دنيا رجعت مى‌كنند</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582621_417432637"/>
      <w:bookmarkStart w:id="467" w:name="_Toc179"/>
      <w:bookmarkEnd w:id="466"/>
      <w:r>
        <w:rPr>
          <w:rtl w:val="true"/>
        </w:rPr>
        <w:t>قيام حضرت ولى عصر عليه‌السلام</w:t>
      </w:r>
      <w:bookmarkEnd w:id="467"/>
    </w:p>
    <w:p>
      <w:pPr>
        <w:pStyle w:val="Heading6"/>
        <w:numPr>
          <w:ilvl w:val="5"/>
          <w:numId w:val="1"/>
        </w:numPr>
        <w:rPr/>
      </w:pPr>
      <w:bookmarkStart w:id="468" w:name="__RefHeading___Toc8582623_417432637"/>
      <w:bookmarkStart w:id="469" w:name="_Toc180"/>
      <w:bookmarkEnd w:id="468"/>
      <w:r>
        <w:rPr>
          <w:rtl w:val="true"/>
        </w:rPr>
        <w:t>قيام حضرت و دعوت به توحيد</w:t>
      </w:r>
      <w:bookmarkEnd w:id="469"/>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حضرت مهدى عليه‌السلام همه مردم را مجبور مى‌كند تا يك‌نوع اعتقاد داشته باشند با توجه به اين‌كه در صدر اسلام، پيامبر صلى‌الله عليه و آله اهل كتاب را دعوت به پيروى از مشتركات دينى مى‌كرد؟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اكرم صلى‌الله عليه و آله در كنار دعوت به مشتركات اديان، دعوت به ساير عقايد حقه اسلامى نيز داشت و شهادت به رسالت خود را نيز</w:t>
      </w:r>
      <w:bookmarkStart w:id="470" w:name="pg12356_131317"/>
    </w:p>
    <w:p>
      <w:pPr>
        <w:pStyle w:val="BookText"/>
        <w:rPr/>
      </w:pPr>
      <w:bookmarkEnd w:id="470"/>
      <w:r>
        <w:rPr>
          <w:rFonts w:ascii="IRNazanin" w:hAnsi="IRNazanin" w:eastAsia="IRNazanin"/>
          <w:color w:val="111111"/>
          <w:sz w:val="28"/>
          <w:sz w:val="28"/>
          <w:szCs w:val="28"/>
          <w:rtl w:val="true"/>
          <w:lang w:bidi="fa-IR"/>
        </w:rPr>
        <w:t>همراه با شهادت به توحيد از مردم مى‌خواست، و اساساً اكتفاء به دعوت به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عقايد خاصه آنان اعتقادات سخيفه باطله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 و دعوت حقّ و به سوى حقّ بايد متضمّن نفى و سلب آنها نيز باشد؛ و امّا اين‌كه در عصر ظهور حضرت با كفار از اهل كتاب و غيره چگونه رفتار مى‌كنند، ظاهراً قدر مسلم اين است كه هيچ‌كدام از آنان به طور رسمى حتى با پرداخت جزيه و عناوين ديگر مطرح نيستند، و بسا با اوضاع ظهور با آن شكوه و برنامه‌هاى خاص، آنها خود به خود گرايش به اسلام پيدا كنند و همگان متحد العقيدة و متفق، دين واحد جهانى را بپذيرند، و خلاصه اصل عقيده و اعتقاد، امرى قلبى است و اجبار بر آن سلباً يا اثباتاً نمى‌شود ولى ظواهر امور همه بر اساس اسلام و مسلمان‌بودن جارى مى‌شود و تفاصيل و كل اين‌گونه نظامات در حكومت حقه آن حضرت مشخص و برقرار مى‌شود و اظهار نظر ما در اين امور و اجتهاد در استنباط احكام در آن شرايط كه بر كل آنها اشراف نداريم فضولى است و علم به اين مسائل با اصل مسأله مهدويت و ظهور موعود آخر الزمان ارتباط ندارد</w:t>
      </w:r>
      <w:r>
        <w:rPr>
          <w:rFonts w:eastAsia="IRNazanin" w:cs="IRNazanin"/>
          <w:color w:val="111111"/>
          <w:sz w:val="28"/>
          <w:szCs w:val="28"/>
          <w:rtl w:val="true"/>
          <w:lang w:bidi="fa-IR"/>
        </w:rPr>
        <w:t>.</w:t>
      </w:r>
    </w:p>
    <w:p>
      <w:pPr>
        <w:pStyle w:val="Heading6"/>
        <w:numPr>
          <w:ilvl w:val="5"/>
          <w:numId w:val="1"/>
        </w:numPr>
        <w:rPr/>
      </w:pPr>
      <w:bookmarkStart w:id="471" w:name="__RefHeading___Toc8582625_417432637"/>
      <w:bookmarkStart w:id="472" w:name="_Toc181"/>
      <w:bookmarkEnd w:id="471"/>
      <w:r>
        <w:rPr>
          <w:rtl w:val="true"/>
        </w:rPr>
        <w:t>قيام حضرت؛ اصلاح يا انقلاب</w:t>
      </w:r>
      <w:bookmarkEnd w:id="472"/>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اعتقاد داريم منجى مصلح است، و از طرفى مى‌گوييم او يك انقلاب بزرگ جهانى 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انقلاب و اصلاح قابل جمع هستند؟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اصلاح دو لفظ مترادف نيستند و هر يك معنى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رفع فساد است؛ چه عام باشد و چه خاص، فساد ضدّ صلاح است و به اين معنى امام عليه‌السلام مصلح است و همه و هر فسادى را از ميان مى‌برد و امّا انقلاب به معنى دگرگون كردن و برگرداندن شئ است از حالتى كه دارد و اين</w:t>
      </w:r>
    </w:p>
    <w:p>
      <w:pPr>
        <w:pStyle w:val="BookText"/>
        <w:rPr/>
      </w:pPr>
      <w:r>
        <w:rPr>
          <w:rFonts w:ascii="IRNazanin" w:hAnsi="IRNazanin" w:eastAsia="IRNazanin"/>
          <w:color w:val="111111"/>
          <w:sz w:val="28"/>
          <w:sz w:val="28"/>
          <w:szCs w:val="28"/>
          <w:rtl w:val="true"/>
          <w:lang w:bidi="fa-IR"/>
        </w:rPr>
        <w:t>اعم از اين است كه حالت خير باشد يا شرّ و در قرآن مجيد به معنى بازگشت به عقب و از حال خير به شرّ آمده است، و در اصطلاح زمان ما انقلاب عبارت است از دگرگون كردن نظام سياسى و اقتصادى و اجتماعى حاكم كه عكس العمل وضع نابسامان گذشته باشد، و اصلاح عبارت است از تغييرات در داخل نظام با حفظ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ملاحظات، اطلاق اصلاح و انقلاب بر ظهور امام عليه‌السلام نه عنوان كامل كل اعمال امام عليه‌السلام است و نه كل آن در معنى و تفسير قيام امام عليه‌السلام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منجى و مصلح بر آن حضرت يا انقلاب و اصلاح بر اقدامات آن حضرت كوتاه و به طور مسامحه در تعبير است و حركت و واقعه ظهور آن حضرت بالاتر و پر محتواتر و معنى‌دارتر از اين است كه با اين اصطلاحات تعبير شود و به اصطلاحات بعض انقلابات غير الهى و مجرّد از قداست تشبيه گردد و يكى از تعابيرى كه به هويت آن اشاره دارد يوم الله است كه در روايات هم به عنوان يكى از سه روز بزرگ الهى عنوان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القابى مثل صاحب الامر و صاحب الزمان مهدى و القائم و بقية الله و الموعود و خليفة الله و محيى الكتاب و السنة و مميت الضلالة و البدعة معزّ الاولياء و ولى الله و المجدد در اشاره به شئون مقدسه و مقامات ولائيه، وافى‌تر و برازنده‌تر است و در پايان مى‌گويم</w:t>
      </w:r>
      <w:r>
        <w:rPr>
          <w:rFonts w:eastAsia="IRNazanin" w:cs="IRNazanin"/>
          <w:color w:val="111111"/>
          <w:sz w:val="28"/>
          <w:szCs w:val="28"/>
          <w:rtl w:val="true"/>
          <w:lang w:bidi="fa-IR"/>
        </w:rPr>
        <w:t>:</w:t>
      </w:r>
      <w:bookmarkStart w:id="473" w:name="pg12356_131319"/>
    </w:p>
    <w:p>
      <w:pPr>
        <w:pStyle w:val="BookText"/>
        <w:rPr/>
      </w:pPr>
      <w:bookmarkEnd w:id="473"/>
      <w:r>
        <w:rPr>
          <w:rFonts w:ascii="IRNazanin" w:hAnsi="IRNazanin" w:eastAsia="IRNazanin"/>
          <w:color w:val="111111"/>
          <w:sz w:val="28"/>
          <w:sz w:val="28"/>
          <w:szCs w:val="28"/>
          <w:rtl w:val="true"/>
          <w:lang w:bidi="fa-IR"/>
        </w:rPr>
        <w:t>تو را چنان‌كه تويى چون توان نمود شناخت‌به قدر بينش خود هر كسى كند ادراك</w:t>
      </w:r>
    </w:p>
    <w:p>
      <w:pPr>
        <w:pStyle w:val="Heading6"/>
        <w:numPr>
          <w:ilvl w:val="5"/>
          <w:numId w:val="1"/>
        </w:numPr>
        <w:rPr/>
      </w:pPr>
      <w:bookmarkStart w:id="474" w:name="__RefHeading___Toc8582627_417432637"/>
      <w:bookmarkStart w:id="475" w:name="_Toc182"/>
      <w:bookmarkEnd w:id="474"/>
      <w:r>
        <w:rPr>
          <w:rtl w:val="true"/>
        </w:rPr>
        <w:t>ياران امام زمان عليه‌السلام</w:t>
      </w:r>
      <w:bookmarkEnd w:id="475"/>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يار امام زمان عليه‌السلام چند نفر مرد و چند نفر زن هستند؟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اخبار آمده است كه پنجاه نفر زن از اصحاب آن حضرت</w:t>
      </w:r>
      <w:bookmarkStart w:id="476" w:name="pg12356_131320"/>
    </w:p>
    <w:p>
      <w:pPr>
        <w:pStyle w:val="BookText"/>
        <w:rPr/>
      </w:pPr>
      <w:bookmarkEnd w:id="476"/>
      <w:r>
        <w:rPr>
          <w:rFonts w:ascii="IRNazanin" w:hAnsi="IRNazanin" w:eastAsia="IRNazanin"/>
          <w:color w:val="111111"/>
          <w:sz w:val="28"/>
          <w:sz w:val="28"/>
          <w:szCs w:val="28"/>
          <w:rtl w:val="true"/>
          <w:lang w:bidi="fa-IR"/>
        </w:rPr>
        <w:t>مى‌باشند البته نقش و عمل آنها در محدوده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مى‌توانيد به كتاب منتخب الاثر اينجانب مراجعه كنيد</w:t>
      </w:r>
      <w:r>
        <w:rPr>
          <w:rFonts w:eastAsia="IRNazanin" w:cs="IRNazanin"/>
          <w:color w:val="111111"/>
          <w:sz w:val="28"/>
          <w:szCs w:val="28"/>
          <w:rtl w:val="true"/>
          <w:lang w:bidi="fa-IR"/>
        </w:rPr>
        <w:t>.</w:t>
      </w:r>
    </w:p>
    <w:p>
      <w:pPr>
        <w:pStyle w:val="Heading6"/>
        <w:numPr>
          <w:ilvl w:val="5"/>
          <w:numId w:val="1"/>
        </w:numPr>
        <w:rPr/>
      </w:pPr>
      <w:bookmarkStart w:id="477" w:name="__RefHeading___Toc8582629_417432637"/>
      <w:bookmarkStart w:id="478" w:name="_Toc183"/>
      <w:bookmarkEnd w:id="477"/>
      <w:r>
        <w:rPr>
          <w:rtl w:val="true"/>
        </w:rPr>
        <w:t>قلّت ياران امام زمان و پيروزى بر همه جهان</w:t>
      </w:r>
      <w:bookmarkEnd w:id="478"/>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مردم در زمان ظهور جزء ظالمان باشند و فقط تعداد اندكى انسان خوب پيدا شوند، آيا از ديدگاه عقل، منجى مى‌تواند با تعدادى اندك بر جمع كثيرى از ظالم‌ها پيروز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دانست كه امر اين رويداد عظيم، امرى الهى است و به آن تنها با نظر عادى و رويدادهاى متعارف نبايد نگاه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تحقق آن از آيات بزرگ است و شخص ولى الله امام عصر ارواح العالمين له الفداء باذن الله تعالى و قدرت الهى آن را رهبرى مى‌نمايد و همه موانع را برطرف و همه شرايط را فراهم مى‌فرمايد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صاحب شئون و وارث انبياء و عالم به علم كتاب است، و ثانياً از كجا مى‌گويند كه در زمان ظهور همه مردم جز عده‌اى اندك جزء ظالمان هستند، بلكه ظاهراً چنان است كه اكثريت مردم مظلوم و محروم و مستضعف مى‌باشند، اگر چه خواصّى كه از آغاز به آن حضرت مى‌پيوندند سيصد و سيزده نفر هستند و سپس تا ده هزار نفر كامل مى‌شوند ولى چنان نيست كه اكثريت مظلوم، از دعوت آن حضرت استقبال ننمايند و وقتى بانك آزادى‌بخش ظهور به گوش همه رسيد به حركت در نيايند، شايد چنان شود كه با همان بانك آسمانى اعلام ظهور، در بسيارى از نقاط عليه ظالمان شورش برپا شود و خلاصه بر انصار آن حضرت افزوده خواهد شد و دولت آسمانى و حكومت الهى به دست حضرت مهدى ارواحنا له الفداء برقرار و اكثريت مردم از آن بهره‌مند مى‌شوند</w:t>
      </w:r>
      <w:r>
        <w:rPr>
          <w:rFonts w:eastAsia="IRNazanin" w:cs="IRNazanin"/>
          <w:color w:val="111111"/>
          <w:sz w:val="28"/>
          <w:szCs w:val="28"/>
          <w:rtl w:val="true"/>
          <w:lang w:bidi="fa-IR"/>
        </w:rPr>
        <w:t>.</w:t>
      </w:r>
      <w:bookmarkStart w:id="479" w:name="pg12356_131321"/>
    </w:p>
    <w:p>
      <w:pPr>
        <w:pStyle w:val="Heading6"/>
        <w:numPr>
          <w:ilvl w:val="5"/>
          <w:numId w:val="1"/>
        </w:numPr>
        <w:rPr/>
      </w:pPr>
      <w:bookmarkStart w:id="480" w:name="__RefHeading___Toc8582631_417432637"/>
      <w:bookmarkStart w:id="481" w:name="_Toc184"/>
      <w:bookmarkEnd w:id="479"/>
      <w:bookmarkEnd w:id="480"/>
      <w:r>
        <w:rPr>
          <w:rtl w:val="true"/>
        </w:rPr>
        <w:t>رابطه تكنولوژى با قيام امام زمان عليه‌السلام</w:t>
      </w:r>
      <w:bookmarkEnd w:id="481"/>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ظهور امام زمان عجل الله تعالى فرجه الشريف وضعيت سلاح‌هاى جنگى آن حضرت و يا به طور اعم وضعيت دنياى آن روز از نظر تكنولوژى و اجتماعى به چه صورتى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مسلّم است كه وضعيت فعلى عوض شود و همه امور بر طبق شريعت اسلام از طريق اهل بيت عصمت و طهارت عليهم‌السلام اجراء شود كه قهراً مستلزم بسط عدالت در همه جاى جهان است به طورى كه عدالت آن بزرگوار بر حسب روايات مانند سرما و گرما همه جا را فرا گيرد، و زندگى انسان‌ها زندگى به معنى واقعى انسانى تبديل و از صورت كنونى خارج گردد و اما تفصيل جزئيات ديگر روشن نيست</w:t>
      </w:r>
      <w:r>
        <w:rPr>
          <w:rFonts w:eastAsia="IRNazanin" w:cs="IRNazanin"/>
          <w:color w:val="111111"/>
          <w:sz w:val="28"/>
          <w:szCs w:val="28"/>
          <w:rtl w:val="true"/>
          <w:lang w:bidi="fa-IR"/>
        </w:rPr>
        <w:t>.</w:t>
      </w:r>
    </w:p>
    <w:p>
      <w:pPr>
        <w:pStyle w:val="Heading6"/>
        <w:numPr>
          <w:ilvl w:val="5"/>
          <w:numId w:val="1"/>
        </w:numPr>
        <w:rPr/>
      </w:pPr>
      <w:bookmarkStart w:id="482" w:name="__RefHeading___Toc8582633_417432637"/>
      <w:bookmarkStart w:id="483" w:name="_Toc185"/>
      <w:bookmarkEnd w:id="482"/>
      <w:r>
        <w:rPr>
          <w:rtl w:val="true"/>
        </w:rPr>
        <w:t>سلاح مورد استفاده حضرت در زمان ظهور</w:t>
      </w:r>
      <w:bookmarkEnd w:id="483"/>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شمشير حضرت اميرالمؤمنين على‌بن ابيطالب عليه‌الصلاة و السلام نزد حضرت بقية الله الاعظم ارواحنا له الفداء است يا خير؟ با وجود اين سلاح‌هاى مخرب پيشرفته ساخت دست بشر، آن بزرگوار به چه نحو به مصاف اين سلاح‌ها مى‌روند؟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روايات متعدده كه در كتاب‌هاى معتبر، مثل غيبة نعمانى و خصال و عيون اخبار الرضا عليه‌السلام و معانى الاخبار و مناقب و كفاية الاثر و احتجاج و مهج الدعوات روايت شده شمشير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ذخائر نبوت و امامت است، مانند سائر ذخائر و مواريث انبياء عليهم‌السلام در نزد حضرت ولى عصر مولانا بقية الله ارواح العالمين له الفداء موجود و محفوظ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مى‌توانيد اين احاديث را در جامع شريف بحار الانوار در مجلداتى كه ذيلًا ذكر مى‌شود</w:t>
      </w:r>
    </w:p>
    <w:p>
      <w:pPr>
        <w:pStyle w:val="BookText"/>
        <w:rPr/>
      </w:pPr>
      <w:r>
        <w:rPr>
          <w:rFonts w:ascii="Amiri" w:hAnsi="Amiri" w:eastAsia="Amiri" w:cs="Amiri"/>
          <w:color w:val="111111"/>
          <w:sz w:val="28"/>
          <w:sz w:val="28"/>
          <w:szCs w:val="28"/>
          <w:rtl w:val="true"/>
          <w:lang w:bidi="ar-SA"/>
        </w:rPr>
        <w:t>ملاحظه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دعا و 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مذخوربودن اين شمشير و ساير مواريث مذخوره نزد ائمه عليهم‌السلام از خصائص امام و تشريفات و امتيازات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مواريث از آيات الهيه و از مظاهر عنايات ربانيه به انبياء است بالخصوص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 عليه و آله و سيف ذوالفقار هر يك مبارك و داراى قداست هستند، هر چند براى بيشتر از ائمه اطهار سلام الله عليهم فرصت اين‌كه در جهاد با كفار، آنها را به كار گيرند فراهم نگرديد و رسماً متقلد اين شمشير نشدند ولى بر حسب بعض اين روايات، حضرت صاحب الزمان روحى لتراب مقدم شيعته الفداء به اين سيف متقلد مى‌شوند، و نفس تقلد ايشان به اين شمشير، دليل بر مأموريت و قيام ايشان به جهاد است، چنان‌كه ظاهر اين روايات اين است كه آن حضرت در قتل اعداء الله از آن استفاده خواهند نمود، و اين منافات با اين‌كه آن پيشواى عادل جهان از هر سلاحى كه در زمان ظهور متعارف باشد استفاده نمايند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اين‌كه آن حضرت مؤيد به جنود غيبيه و نصرت ملائكه مى‌باشند، و غلبه و پيروزى ايشان بر اعداء و فتح شرق و غرب عالم به دست ايشان اعجازآميز و به تأييد مستقيم الهى و مشتمل بر معجزات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احتمال نيز هست كه تا موقع ظهور در اثر حوادث و اتفاقات بزرگ و</w:t>
      </w:r>
      <w:bookmarkStart w:id="484" w:name="pg12356_131323"/>
    </w:p>
    <w:p>
      <w:pPr>
        <w:pStyle w:val="BookText"/>
        <w:rPr/>
      </w:pPr>
      <w:bookmarkEnd w:id="484"/>
      <w:r>
        <w:rPr>
          <w:rFonts w:ascii="IRNazanin" w:hAnsi="IRNazanin" w:eastAsia="IRNazanin"/>
          <w:color w:val="111111"/>
          <w:sz w:val="28"/>
          <w:sz w:val="28"/>
          <w:szCs w:val="28"/>
          <w:rtl w:val="true"/>
          <w:lang w:bidi="fa-IR"/>
        </w:rPr>
        <w:t>جنگ‌هاى جهانى سلاح‌هاى به اصطلاح پيشرفته منهدم شوند و سلاح‌هاى ساده متداول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قدر مسلم اين است كه به هر صورت و به هر نحو گذشت زمان جريان يابد، حضرت مهدى ارواحنا فداه ظهور به سيف و جهاد مى‌نمايند و با تقليد به سيف ذوالفقار نيز عملًا اين برنامه را اعلام مى‌فرمايند و منصور به رعب و مؤيد به نصرت و تأييد خداوند قادر متعال مى‌باشند و از هر سلاحى لازم باشد در تشكيل حكومت حقه جهانى اسلامى استفاده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تذكراً عرض مى‌شود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پرسش و پاسخ در ارتباط با اين مطالب نوشته‌ام مى‌توانيد به آن رساله 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مهدويت؛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مراجعه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اليك فى دولة كريمة تعز بها الإسلام و اهله و تذل بها النفاق و اهله و آخر دعوانا أن الحمد لله رب العالمين و صلى‌الله على محمد و آله الطاهرين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8582635_417432637"/>
      <w:bookmarkStart w:id="486" w:name="_Toc186"/>
      <w:bookmarkEnd w:id="485"/>
      <w:r>
        <w:rPr>
          <w:rtl w:val="true"/>
        </w:rPr>
        <w:t>موضع علما در هنگام ظهور</w:t>
      </w:r>
      <w:bookmarkEnd w:id="486"/>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امام زمان عجل الله تعالى فرجه الشريف وقتى ظهور كند اكثر مراجع فتوا مى‌دهند كه ايشان امام نيست و او را بكشيد به چه معناست؟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آمده، بيشتر نظر به علماء معاندين و مخالفين و دربارى و جيره‌خوار حكومت‌ها دارد، ولى علماء عاملين از منتظرين با معرفت آن حضرت محسوب مى‌شوند</w:t>
      </w:r>
      <w:r>
        <w:rPr>
          <w:rFonts w:eastAsia="IRNazanin" w:cs="IRNazanin"/>
          <w:color w:val="111111"/>
          <w:sz w:val="28"/>
          <w:szCs w:val="28"/>
          <w:rtl w:val="true"/>
          <w:lang w:bidi="fa-IR"/>
        </w:rPr>
        <w:t>.</w:t>
      </w:r>
      <w:bookmarkStart w:id="487" w:name="pg12356_131324"/>
    </w:p>
    <w:p>
      <w:pPr>
        <w:pStyle w:val="Heading2"/>
        <w:numPr>
          <w:ilvl w:val="1"/>
          <w:numId w:val="1"/>
        </w:numPr>
        <w:rPr/>
      </w:pPr>
      <w:bookmarkStart w:id="488" w:name="__RefHeading___Toc8582637_417432637"/>
      <w:bookmarkStart w:id="489" w:name="_Toc187"/>
      <w:bookmarkEnd w:id="487"/>
      <w:bookmarkEnd w:id="488"/>
      <w:r>
        <w:rPr>
          <w:rtl w:val="true"/>
        </w:rPr>
        <w:t>فصل پنجم</w:t>
      </w:r>
      <w:r>
        <w:rPr>
          <w:rtl w:val="true"/>
        </w:rPr>
        <w:t xml:space="preserve">: </w:t>
      </w:r>
      <w:r>
        <w:rPr>
          <w:rtl w:val="true"/>
        </w:rPr>
        <w:t>جهان پس از مرگ</w:t>
      </w:r>
      <w:bookmarkEnd w:id="4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8582639_417432637"/>
      <w:bookmarkStart w:id="491" w:name="_Toc188"/>
      <w:bookmarkEnd w:id="490"/>
      <w:r>
        <w:rPr>
          <w:rtl w:val="true"/>
        </w:rPr>
        <w:t>اشاره</w:t>
      </w:r>
      <w:bookmarkStart w:id="492" w:name="pg12356_131325"/>
      <w:bookmarkEnd w:id="491"/>
    </w:p>
    <w:p>
      <w:pPr>
        <w:pStyle w:val="Heading3"/>
        <w:numPr>
          <w:ilvl w:val="2"/>
          <w:numId w:val="1"/>
        </w:numPr>
        <w:rPr/>
      </w:pPr>
      <w:bookmarkStart w:id="493" w:name="__RefHeading___Toc8582641_417432637"/>
      <w:bookmarkStart w:id="494" w:name="_Toc189"/>
      <w:bookmarkEnd w:id="492"/>
      <w:bookmarkEnd w:id="493"/>
      <w:r>
        <w:rPr>
          <w:rtl w:val="true"/>
        </w:rPr>
        <w:t>اثبات معاد</w:t>
      </w:r>
      <w:bookmarkEnd w:id="494"/>
    </w:p>
    <w:p>
      <w:pPr>
        <w:pStyle w:val="Heading4"/>
        <w:numPr>
          <w:ilvl w:val="3"/>
          <w:numId w:val="1"/>
        </w:numPr>
        <w:rPr/>
      </w:pPr>
      <w:bookmarkStart w:id="495" w:name="__RefHeading___Toc8582643_417432637"/>
      <w:bookmarkStart w:id="496" w:name="_Toc190"/>
      <w:bookmarkEnd w:id="495"/>
      <w:r>
        <w:rPr>
          <w:rtl w:val="true"/>
        </w:rPr>
        <w:t>اثبات معاد، لازمه اثبات عدل الهى</w:t>
      </w:r>
      <w:bookmarkEnd w:id="496"/>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اثبات معاد نياز به اثبات عدل الهى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عود ارواح به ابدان دنيوى، اصل مهم تبليغ انبياء عظام و آيات قرآن مجيد در كنار مبدأ و ايمان و اعتقاد به خالق يگانه و يكتاى جهان خداوند قادر عالم حكيم و صاحب اسماء الحسنى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به آن صفات كماليه جماليه و جلاليه، مقتضى معاد و بازگرداندن ارواح به اجساد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معاد و ثواب و جزاء اخروى و تجديد وجود جسمانى و نو شدن علاقه‌ى سابقه روح به جسم، اسماء الحسنى بى‌تفسير مى‌ماند و بسا كه عكس آنها صادق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معانى حكيم و عادل و حكمت‌داشتن خلقت و بيهوده و عبث‌نبودن دنيا به وجود عقبى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بگوييم همان‌طور كه لولا الدنيا لما تكونت العقبى، لو لا العقبى لما خلقت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ربط دنيا و عقبى به يكديگر، از آيات كريمه قرآن مجيد ظاهر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بيان وجود مبدأ و آفريننده جهان و خلاق كون و مكان، معاد بيان شده و عدم انفكاك آنها از يكديگر اثبات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عالم، عبث و بازى نيست و خداوند از خلق عبث و باطل، منزه است و عبث و باطل‌نبودن خلق بدون معاد، مفهوم و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عقبى و معاد، مثل علت غايى دنيا است و دنيا، مثل علت وجودى عقبى است كه خلقت خالق، به هر دو، كامل و از عيب و نقص و بيهوده‌كارى منزه مى‌باشد، و خلاصه ربط تام و تمام بين اين دو 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خلقت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اين دنيا با اين همه عوالم پهناور و پر از آيات الهى، و بعثت انبيا و ارسال رسل و انزال كتب همه با خلقت عقبى و عالم و عوالم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مراتب، اوسع و اوسع از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و انسان‌هاى مركب از جسم و روح، چنان‌كه در دنيا بودند ظهور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دنيا،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بعض خصوصيات حاشيه‌اى، مثل مكان و زمان فرق دارند، چنان‌كه در دنيا نيز مكان و زمان يك انسان عوض مى‌شود، ولى انسان و زيد و عمر، همان انسان و زيد و عمر است، چنان‌كه در دنيا، انسان و فرد يك‌صد ساله و هزار ساله همان طفل نوزاد روز نخست است با قدر مشترك واحد؛ اين همان است و آن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جسمانى و روحانى آن نوزاد در آن حال و در اين حال يك صد سالگى محفوظ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استعدادات آن طفل نوزاد به تدريج ظاهر مى‌شود، چنان‌كه گاهى هم نقصان مى‌پذيرد و بسا كه در عالم عقبى هم، اين ظهور بالاتر و بيشتر از ظهور استعداد طفل يك روزه با آدم صد ساله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اين‌كه، معاد و اين ارتباط دنيا و عقبى و عود ارواح به اجساد به هم پيوسته و وابسته‌اند، هر چند ما از درك چگونگى اين عوالم عاجز باشيم يا حتى شبهه‌هايى از قبيل همان شبهه‌هايى كه منكرين معاد و حشر اجساد مى‌كردند و قرآن كريم به آنها جواب مى‌دهد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كوبنده قرآن مجيد، مثل اين آيه</w:t>
      </w:r>
    </w:p>
    <w:p>
      <w:pPr>
        <w:pStyle w:val="BookText"/>
        <w:rPr/>
      </w:pPr>
      <w:r>
        <w:rPr>
          <w:rFonts w:ascii="Amiri" w:hAnsi="Amiri" w:eastAsia="Amiri" w:cs="Amiri"/>
          <w:color w:val="111111"/>
          <w:sz w:val="28"/>
          <w:sz w:val="28"/>
          <w:szCs w:val="28"/>
          <w:rtl w:val="true"/>
          <w:lang w:bidi="ar-SA"/>
        </w:rPr>
        <w:t xml:space="preserve">قُلْ كُونُوا حِجارَةً أَوْ حَديداً أَوْ خَلْقاً مِمَّا يكْبُرُ فى صُدُورِكُمْ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هشدار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آيات</w:t>
      </w:r>
    </w:p>
    <w:p>
      <w:pPr>
        <w:pStyle w:val="BookText"/>
        <w:rPr/>
      </w:pPr>
      <w:r>
        <w:rPr>
          <w:rFonts w:ascii="IRNazanin" w:hAnsi="IRNazanin" w:eastAsia="IRNazanin"/>
          <w:color w:val="111111"/>
          <w:sz w:val="28"/>
          <w:sz w:val="28"/>
          <w:szCs w:val="28"/>
          <w:rtl w:val="true"/>
          <w:lang w:bidi="fa-IR"/>
        </w:rPr>
        <w:t xml:space="preserve">اوَ لَمْ يرَ الْإِنْسانُ أَنَّا خَلَقْناهُ مِنْ نُطْفَةٍ فَإِذا هُوَ خَصيمٌ مُبينٌ وَ ضَرَبَ لَنا مَثَلًا وَ نَسِى خَلْقَهُ قالَ مَنْ يحْيى الْعِظامَ وَ هِى رَميمٌ قُلْ يحْييهَا الَّذى أَنْشَأَها أَوَّلَ مَرَّةٍ وَ هُوَ بِكُلِّ خَلْقٍ عَليمٌ الَّذى جَعَلَ لَكُمْ مِنَ الشَّجَرِ الْأَخْضَرِ ناراً فَإِذا أَنْتُمْ مِنْهُ تُوقِدُونَ اوَ لَيسَ الَّذى خَلَقَ السَّماواتِ وَ الْأَرْضَ بِقادِرٍ عَلى أَنْ يخْلُقَ مِثْلَهُمْ بَلى وَ هُوَ الْخَلَّاقُ الْعَليمُ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فراموش‌كاركه آفرينش خود را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استخوان‌هاى پوسيده را زنده مى‌كند؟ او احياء استخوان‌ها را به خودش يا ناتوانى مثل خودش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خود را كه خداوند قادر دانا آفريده، فراموش كرده و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يحيى العظام و هى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او را آفريده، و از عدم به وجود آورده است، استخوان‌ها را زنده مى‌گرداند؛ آن كه به هر خلق و آفرينشى دانا است، آن كه آسمان‌ها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توانا نيست كه بشر را بازگرداند؟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معاد با مسأله مبدأ و علم و قدرت و حكمت الهى در كمال ارتباط است و با اثبات مبدأ، معاد هم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عالم برزخ و عالم آخرت و حشر و نشر و كتاب و حساب و تفصيلات مذكور در قرآن مجيد و روايات صحيحه در</w:t>
      </w:r>
    </w:p>
    <w:p>
      <w:pPr>
        <w:pStyle w:val="BookText"/>
        <w:rPr/>
      </w:pPr>
      <w:r>
        <w:rPr>
          <w:rFonts w:ascii="IRNazanin" w:hAnsi="IRNazanin" w:eastAsia="IRNazanin"/>
          <w:color w:val="111111"/>
          <w:sz w:val="28"/>
          <w:sz w:val="28"/>
          <w:szCs w:val="28"/>
          <w:rtl w:val="true"/>
          <w:lang w:bidi="fa-IR"/>
        </w:rPr>
        <w:t>قبال قدرت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اوصاف علم و قدرتش را بشر بالعيان در وجود خودش و در اين همه عوالم بزرگ و كوچك جهان مى‌بيند و قرآن آنها را در اين آيه بر مى‌شمارد كه</w:t>
      </w:r>
    </w:p>
    <w:p>
      <w:pPr>
        <w:pStyle w:val="BookText"/>
        <w:rPr/>
      </w:pPr>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آن، چه ارزشى دارد؟ از چه كسى احياء موتى را بعيد مى‌دانيد؟ آيا از آن كه خدا مى‌فرمايد توان خلق مگس و پشه‌اى را ندارد، از آن كه از خلق يك ذره و درك حقيقت آن عاجز است، از آن كه مالك خودش نيست، احياء موتى را استبعاد مى‌كنيد يا از خداوند قادر حكيم، خالق آسمان‌ها و زمين و ملائكه و عرش و كرسى و ابر و باران و كهكشان‌ها؟ چه جاى استبعاد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مظاهر اين عالم و كائنات آن وجودش به نظر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مستبعد نيست؟ خلقت انسان و حيوان و كوه و گياه را چون على‌الدوام مى‌بيند، استبعاد مى‌كند، ولى اگر همان‌طور كه قرآن دستور مى‌دهد تفكر كند و نظر كند همه عجيب، و خلقت همه حيرت‌افزا و معرفت‌آفرين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افراد خلق شده و تجربه وجود آنها را ملاك اظهارنظر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الهى را كه على‌الدوام مى‌بينيد و تجربه مى‌كنيد، معيار قرار دهيد تا بفهميد كه احياء موتى در جنب قدرت الهى چيزى به حساب نمى‌آيد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الَّذى خَلَقَ السَّماواتِ وَ الْأَرْضَ بِقادِرٍ عَلى أَنْ يخْلُقَ مِثْلَهُمْ بَلى وَ هُوَ الْخَلَّاقُ الْعَليمُ</w:t>
      </w:r>
      <w:r>
        <w:rPr>
          <w:rFonts w:eastAsia="Amiri" w:cs="Amiri" w:ascii="Amiri" w:hAnsi="Amiri"/>
          <w:color w:val="111111"/>
          <w:sz w:val="28"/>
          <w:szCs w:val="28"/>
          <w:rtl w:val="true"/>
          <w:lang w:bidi="ar-SA"/>
        </w:rPr>
        <w:t>»</w:t>
      </w:r>
      <w:r>
        <w:rPr>
          <w:rStyle w:val="FootnoteAnchor"/>
          <w:rtl w:val="true"/>
        </w:rPr>
        <w:footnoteReference w:id="85"/>
      </w:r>
      <w:bookmarkStart w:id="497" w:name="pg12356_131329"/>
    </w:p>
    <w:p>
      <w:pPr>
        <w:pStyle w:val="Heading3"/>
        <w:numPr>
          <w:ilvl w:val="2"/>
          <w:numId w:val="1"/>
        </w:numPr>
        <w:rPr/>
      </w:pPr>
      <w:bookmarkStart w:id="498" w:name="__RefHeading___Toc8582645_417432637"/>
      <w:bookmarkStart w:id="499" w:name="_Toc191"/>
      <w:bookmarkEnd w:id="497"/>
      <w:bookmarkEnd w:id="498"/>
      <w:r>
        <w:rPr>
          <w:rtl w:val="true"/>
        </w:rPr>
        <w:t>از مرگ تا قيامت</w:t>
      </w:r>
      <w:bookmarkEnd w:id="499"/>
    </w:p>
    <w:p>
      <w:pPr>
        <w:pStyle w:val="Heading4"/>
        <w:numPr>
          <w:ilvl w:val="3"/>
          <w:numId w:val="1"/>
        </w:numPr>
        <w:rPr/>
      </w:pPr>
      <w:bookmarkStart w:id="500" w:name="__RefHeading___Toc8582647_417432637"/>
      <w:bookmarkStart w:id="501" w:name="_Toc192"/>
      <w:bookmarkEnd w:id="500"/>
      <w:r>
        <w:rPr>
          <w:rtl w:val="true"/>
        </w:rPr>
        <w:t>راه نجات از فشار شب اول قبر</w:t>
      </w:r>
      <w:bookmarkEnd w:id="501"/>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عملى كه انسان را از فشار شب اول قبر محفوظ مى‌دارد چيست و چگونه مى‌توان شب اول قبر را راحت‌تر گذراند؟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اطاعت و بندگى خدا بپردازيد و از انجام حرام دورى نماييد و با اهل و عيال خود با اخلاق خوب رفتار نماييد و از ناسزاگفتن و فحش به آنها و ديگران و نيز ضايع‌كردن نعمت‌ها خوددارى كنيد</w:t>
      </w:r>
      <w:r>
        <w:rPr>
          <w:rFonts w:eastAsia="IRNazanin" w:cs="IRNazanin"/>
          <w:color w:val="111111"/>
          <w:sz w:val="28"/>
          <w:szCs w:val="28"/>
          <w:rtl w:val="true"/>
          <w:lang w:bidi="fa-IR"/>
        </w:rPr>
        <w:t>.</w:t>
      </w:r>
    </w:p>
    <w:p>
      <w:pPr>
        <w:pStyle w:val="Heading4"/>
        <w:numPr>
          <w:ilvl w:val="3"/>
          <w:numId w:val="1"/>
        </w:numPr>
        <w:rPr/>
      </w:pPr>
      <w:bookmarkStart w:id="502" w:name="__RefHeading___Toc8582649_417432637"/>
      <w:bookmarkStart w:id="503" w:name="_Toc193"/>
      <w:bookmarkEnd w:id="502"/>
      <w:r>
        <w:rPr>
          <w:rtl w:val="true"/>
        </w:rPr>
        <w:t>فشار قبر نداشتن بعض اموات</w:t>
      </w:r>
      <w:bookmarkEnd w:id="503"/>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انسانى شب جمعه يا روز جمعه فوت كند، آيا براى هميشه از فشار قبر در امان هست؟ انسانى كه مرده ولى هنوز دفن نشده آيا فشار قبر بر او نازل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شب يا روز جمعه فوت نمايد، طبق روايات وارده، فشار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قسمت دوم سؤال، اگر جسد باشد و در قبر نباشد، وارد شدن فشار بر او قابل احتمال است، و زمانى كه روح از بدن جدا مى‌شود برزخ او شروع مى‌شود هرچند هنوز دفن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به طور اجمال مورد اعتقاد است، اما نسبت به تفصيل آن از لحاظ اين‌كه يا معرفت به آنها لازم نيست و يا اين‌كه معرفت به آنها در اين عالم ميسر نيست، تكليفى نداريم و به همان عقيده اجمالى اكتفا مى‌شود</w:t>
      </w:r>
      <w:r>
        <w:rPr>
          <w:rFonts w:eastAsia="IRNazanin" w:cs="IRNazanin"/>
          <w:color w:val="111111"/>
          <w:sz w:val="28"/>
          <w:szCs w:val="28"/>
          <w:rtl w:val="true"/>
          <w:lang w:bidi="fa-IR"/>
        </w:rPr>
        <w:t>.</w:t>
      </w:r>
    </w:p>
    <w:p>
      <w:pPr>
        <w:pStyle w:val="Heading4"/>
        <w:numPr>
          <w:ilvl w:val="3"/>
          <w:numId w:val="1"/>
        </w:numPr>
        <w:rPr/>
      </w:pPr>
      <w:bookmarkStart w:id="504" w:name="__RefHeading___Toc8582651_417432637"/>
      <w:bookmarkStart w:id="505" w:name="_Toc194"/>
      <w:bookmarkEnd w:id="504"/>
      <w:r>
        <w:rPr>
          <w:rtl w:val="true"/>
        </w:rPr>
        <w:t>وضعيت ارواح اموات تا قيامت</w:t>
      </w:r>
      <w:bookmarkEnd w:id="505"/>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انسان‌هايى كه تا الان فوت كرده‌اند كجا</w:t>
      </w:r>
      <w:bookmarkStart w:id="506" w:name="pg12356_131330"/>
    </w:p>
    <w:p>
      <w:pPr>
        <w:pStyle w:val="BookText"/>
        <w:rPr/>
      </w:pPr>
      <w:bookmarkEnd w:id="506"/>
      <w:r>
        <w:rPr>
          <w:rFonts w:ascii="Amiri" w:hAnsi="Amiri" w:eastAsia="Amiri" w:cs="Amiri"/>
          <w:color w:val="111111"/>
          <w:sz w:val="28"/>
          <w:sz w:val="28"/>
          <w:szCs w:val="28"/>
          <w:rtl w:val="true"/>
          <w:lang w:bidi="ar-SA"/>
        </w:rPr>
        <w:t>هستند؟ آيا همه آنها در يك مكان و منتظر روز قيامت‌اند؟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آنها در اين دنيا است و روح آنها همراه بدن مثالى در عالم برزخ مى‌باشد و متناسب با اعمال خود در اين دنيا، در عالم برزخ از رحمت يا نقمت الهى برخوردار و يا گرفتار هستند تا روز قيامت</w:t>
      </w:r>
      <w:r>
        <w:rPr>
          <w:rFonts w:eastAsia="IRNazanin" w:cs="IRNazanin"/>
          <w:color w:val="111111"/>
          <w:sz w:val="28"/>
          <w:szCs w:val="28"/>
          <w:rtl w:val="true"/>
          <w:lang w:bidi="fa-IR"/>
        </w:rPr>
        <w:t>.</w:t>
      </w:r>
    </w:p>
    <w:p>
      <w:pPr>
        <w:pStyle w:val="Heading3"/>
        <w:numPr>
          <w:ilvl w:val="2"/>
          <w:numId w:val="1"/>
        </w:numPr>
        <w:rPr/>
      </w:pPr>
      <w:bookmarkStart w:id="507" w:name="__RefHeading___Toc8582653_417432637"/>
      <w:bookmarkStart w:id="508" w:name="_Toc195"/>
      <w:bookmarkEnd w:id="507"/>
      <w:r>
        <w:rPr>
          <w:rtl w:val="true"/>
        </w:rPr>
        <w:t>قيامت</w:t>
      </w:r>
      <w:bookmarkEnd w:id="508"/>
    </w:p>
    <w:p>
      <w:pPr>
        <w:pStyle w:val="Heading4"/>
        <w:numPr>
          <w:ilvl w:val="3"/>
          <w:numId w:val="1"/>
        </w:numPr>
        <w:rPr/>
      </w:pPr>
      <w:bookmarkStart w:id="509" w:name="__RefHeading___Toc8582655_417432637"/>
      <w:bookmarkStart w:id="510" w:name="_Toc196"/>
      <w:bookmarkEnd w:id="509"/>
      <w:r>
        <w:rPr>
          <w:rtl w:val="true"/>
        </w:rPr>
        <w:t>معاد جسمانى و روحانى</w:t>
      </w:r>
      <w:bookmarkEnd w:id="510"/>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مى‌گويند در روز رستاخيز، روح در كالبد جسم مى‌رود و در بهشت و جهنم وقتى وارد مى‌شود جسم و روح با هم است كه از ميوه‌هاى بهشتى تناول مى‌كند و عده‌اى با اين مورد مخالف هستند و مى‌گويند روح تنها به بهشت و جهنم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اول صحيح است، يعنى جسم و روح با هم به بهشت يا جهنم مى‌روند و اين مطلب از قرآن و روايات استفاده مى‌شود و جاى شك و شبهه‌اى نيست</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8582657_417432637"/>
      <w:bookmarkStart w:id="512" w:name="_Toc197"/>
      <w:bookmarkEnd w:id="511"/>
      <w:r>
        <w:rPr>
          <w:rtl w:val="true"/>
        </w:rPr>
        <w:t>معاد جسمانى؛ عام يا خاص</w:t>
      </w:r>
      <w:bookmarkEnd w:id="512"/>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فقط روح به جسم دنيايى خود عود مى‌نمايد يا سائر مظاهر عالم آخرت از ثواب و عقاب و بهشت و جهنم و صراط و ميزان نيز جسمانى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نعمت‌هاى آن و دوزخ و عذاب‌هاى آن، بر حسب آيات قرآن مجيد و روايات صحيحه متواتره، جسمانى است و صراط و ميزان نيز جسمانى است كه همان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معاد جسمانى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عبور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w:t>
      </w:r>
      <w:bookmarkStart w:id="513" w:name="pg12356_131331"/>
    </w:p>
    <w:p>
      <w:pPr>
        <w:pStyle w:val="BookText"/>
        <w:rPr/>
      </w:pPr>
      <w:bookmarkEnd w:id="513"/>
      <w:r>
        <w:rPr>
          <w:rFonts w:ascii="IRNazanin" w:hAnsi="IRNazanin" w:eastAsia="IRNazanin"/>
          <w:color w:val="111111"/>
          <w:sz w:val="28"/>
          <w:sz w:val="28"/>
          <w:szCs w:val="28"/>
          <w:rtl w:val="true"/>
          <w:lang w:bidi="fa-IR"/>
        </w:rPr>
        <w:t>آنجا جلوات و برنامه‌هاى روحانى و معنوى بسيارى در صورت‌هاى گوناگون هست كه در مجموع، عالم عقبى به آن امور جامع‌تر و گسترده‌تر مى‌باشد كه تصور آنها به طور تفصيل در اين عالم براى ما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آوازهاى پرندگان بهشتى، هم گوش جسمانى را مى‌نوازد و هم ارواح را به سوى معارج روحانى پرواز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چنان است كه انسان با روح و جسم دنيايى يا از همه متمتع و بهره‌مند مى‌شوند يا گرفتار آن عذاب‌هاى جسمانى مى‌گردد، در عين حال كه عذاب روحانى يا ثواب روحانى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كميل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فَهَبْنِى يا إِلَهِى وَ سَيدِى صَبَرْتُ عَلَى عَذَابِكَ فَكَيفَ أَصْبِرُ عَلَى فِرَاقِكَ وَ هَبْنِى صَبَرْتُ عَلَى حَرِّ نَارِكَ فَكَيفَ أَصْبِرُ عَنِ النَّظَرِ إِلَى كَرَامَتِكَ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به اين امور، همه به طور اجمال لازم است</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8582659_417432637"/>
      <w:bookmarkStart w:id="515" w:name="_Toc198"/>
      <w:bookmarkEnd w:id="514"/>
      <w:r>
        <w:rPr>
          <w:rtl w:val="true"/>
        </w:rPr>
        <w:t>علم به زمان وقوع قيامت</w:t>
      </w:r>
      <w:bookmarkEnd w:id="515"/>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چهارده معصوم عليهم‌السلام از تاريخ روز قيامت خبر دارند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ظاهر بعضى از روايات و اخبار، خبر ندارند</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8582661_417432637"/>
      <w:bookmarkStart w:id="517" w:name="_Toc199"/>
      <w:bookmarkEnd w:id="516"/>
      <w:r>
        <w:rPr>
          <w:rtl w:val="true"/>
        </w:rPr>
        <w:t>كودكان و حسابرسى قيامت</w:t>
      </w:r>
      <w:bookmarkEnd w:id="517"/>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بچهيى كه در سن كودكى از دنيا مى‌روند فرصتى براى به فعليت رساندن باطن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در روز قيامت چيست؟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اهل ايمان با ايمان محشور مى‌شوند و فرزندان كفار امرشان با پروردگار است و او غفور و حكيم و عادل است</w:t>
      </w:r>
      <w:r>
        <w:rPr>
          <w:rFonts w:eastAsia="IRNazanin" w:cs="IRNazanin"/>
          <w:color w:val="111111"/>
          <w:sz w:val="28"/>
          <w:szCs w:val="28"/>
          <w:rtl w:val="true"/>
          <w:lang w:bidi="fa-IR"/>
        </w:rPr>
        <w:t>.</w:t>
      </w:r>
      <w:bookmarkStart w:id="518" w:name="pg12356_131332"/>
    </w:p>
    <w:p>
      <w:pPr>
        <w:pStyle w:val="Heading4"/>
        <w:numPr>
          <w:ilvl w:val="3"/>
          <w:numId w:val="1"/>
        </w:numPr>
        <w:rPr/>
      </w:pPr>
      <w:bookmarkStart w:id="519" w:name="__RefHeading___Toc8582663_417432637"/>
      <w:bookmarkStart w:id="520" w:name="_Toc200"/>
      <w:bookmarkEnd w:id="518"/>
      <w:bookmarkEnd w:id="519"/>
      <w:r>
        <w:rPr>
          <w:rtl w:val="true"/>
        </w:rPr>
        <w:t>وجود فعلى بهشت و جهنم</w:t>
      </w:r>
      <w:bookmarkEnd w:id="520"/>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بهشت و جهنم در حال حاضر وجود دارند يا در آخرت، و هنگام پاداش و كيفر آفريده 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آيات و روايات اين است كه بهشت و جهنم، در حال حاضر، مخلوق 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وجود بهشت و جهنم قبل از يوم الجزاء بى‌فايده است يا اين‌كه به حكم</w:t>
      </w:r>
    </w:p>
    <w:p>
      <w:pPr>
        <w:pStyle w:val="BookText"/>
        <w:rPr/>
      </w:pPr>
      <w:r>
        <w:rPr>
          <w:rFonts w:ascii="IRNazanin" w:hAnsi="IRNazanin" w:eastAsia="IRNazanin"/>
          <w:color w:val="111111"/>
          <w:sz w:val="28"/>
          <w:sz w:val="28"/>
          <w:szCs w:val="28"/>
          <w:rtl w:val="true"/>
          <w:lang w:bidi="fa-IR"/>
        </w:rPr>
        <w:t xml:space="preserve">كُلُّ شَى‌ءٍ هالِكٌ إِلّا وَجْهَهُ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هم هلاك و نابود مى‌گردند، جواب اين است كه فايده وجود آن، تشويق خوبان به اعمال خير و تهديد ديگران به آثار گناه و معصيت است، و اما هلاكت آنها ممكن است مثل جنت و جهنم و عرش و كرسى و ميزان و صراط داخل در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521" w:name="__RefHeading___Toc8582665_417432637"/>
      <w:bookmarkStart w:id="522" w:name="_Toc201"/>
      <w:bookmarkEnd w:id="521"/>
      <w:r>
        <w:rPr>
          <w:rtl w:val="true"/>
        </w:rPr>
        <w:t>آخرين واردشونده به بهشت</w:t>
      </w:r>
      <w:bookmarkEnd w:id="522"/>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آخرين كسى كه به بهشت مى‌رود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اعلى الله مقامه اين حديث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إِلَى مُوسَى بْنِ عِمْرَانَ أَنَ الْمُغْتَابَ إِذَا تَابَ فَهُوَ آخِرُ مَنْ يدْخُلُ الْجَنَّةَ وَ إِنْ لَمْ يتُبْ فَهُوَ أَوَّلُ مَنْ يدْخُلُ النَّار</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موسى بن عمران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غيبت كننده اگر از گناه خود توبه بكند آخرين كسى است كه به بهشت مى‌رود و اگر توبه نكند اولين</w:t>
      </w:r>
      <w:bookmarkStart w:id="523" w:name="pg12356_131333"/>
    </w:p>
    <w:p>
      <w:pPr>
        <w:pStyle w:val="BookText"/>
        <w:rPr/>
      </w:pPr>
      <w:bookmarkEnd w:id="523"/>
      <w:r>
        <w:rPr>
          <w:rFonts w:ascii="Amiri" w:hAnsi="Amiri" w:eastAsia="Amiri" w:cs="Amiri"/>
          <w:color w:val="111111"/>
          <w:sz w:val="28"/>
          <w:sz w:val="28"/>
          <w:szCs w:val="28"/>
          <w:rtl w:val="true"/>
          <w:lang w:bidi="ar-SA"/>
        </w:rPr>
        <w:t>كسى است كه وارد آتش مى‌شود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8582667_417432637"/>
      <w:bookmarkStart w:id="525" w:name="_Toc202"/>
      <w:bookmarkEnd w:id="524"/>
      <w:r>
        <w:rPr>
          <w:rtl w:val="true"/>
        </w:rPr>
        <w:t>كيفيت عذاب جهنم</w:t>
      </w:r>
      <w:bookmarkEnd w:id="525"/>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عذابى جهنم آن طور كه بيان شده از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اينجاست كه چرا اين عذاب از سرما و يخبندان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آمارى از تلفات هر دو را در سال در اين دنيا بگيريم شايد تلفات سرما و يخبندان بيشتر هم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در جهنم به آتش است ولى ممكن است در جاى ديگرى برخى از مجرمين را خداوند به عذابى ديگرى نيز كيفر نمايد و خداوند متعال اعلم است به آنچه انجام مى‌دهد</w:t>
      </w:r>
      <w:r>
        <w:rPr>
          <w:rFonts w:eastAsia="IRNazanin" w:cs="IRNazanin"/>
          <w:color w:val="111111"/>
          <w:sz w:val="28"/>
          <w:szCs w:val="28"/>
          <w:rtl w:val="true"/>
          <w:lang w:bidi="fa-IR"/>
        </w:rPr>
        <w:t>.</w:t>
      </w:r>
      <w:bookmarkStart w:id="526" w:name="pg12356_131334"/>
    </w:p>
    <w:p>
      <w:pPr>
        <w:pStyle w:val="Heading2"/>
        <w:numPr>
          <w:ilvl w:val="1"/>
          <w:numId w:val="1"/>
        </w:numPr>
        <w:rPr/>
      </w:pPr>
      <w:bookmarkStart w:id="527" w:name="__RefHeading___Toc8582669_417432637"/>
      <w:bookmarkStart w:id="528" w:name="_Toc203"/>
      <w:bookmarkEnd w:id="526"/>
      <w:bookmarkEnd w:id="527"/>
      <w:r>
        <w:rPr>
          <w:rtl w:val="true"/>
        </w:rPr>
        <w:t>فصل ششم</w:t>
      </w:r>
      <w:r>
        <w:rPr>
          <w:rtl w:val="true"/>
        </w:rPr>
        <w:t xml:space="preserve">: </w:t>
      </w:r>
      <w:r>
        <w:rPr>
          <w:rtl w:val="true"/>
        </w:rPr>
        <w:t>معارف قرآنى</w:t>
      </w:r>
      <w:bookmarkEnd w:id="5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8582671_417432637"/>
      <w:bookmarkStart w:id="530" w:name="_Toc204"/>
      <w:bookmarkEnd w:id="529"/>
      <w:r>
        <w:rPr>
          <w:rtl w:val="true"/>
        </w:rPr>
        <w:t>اشاره</w:t>
      </w:r>
      <w:bookmarkStart w:id="531" w:name="pg12356_131335"/>
      <w:bookmarkEnd w:id="530"/>
    </w:p>
    <w:p>
      <w:pPr>
        <w:pStyle w:val="Heading3"/>
        <w:numPr>
          <w:ilvl w:val="2"/>
          <w:numId w:val="1"/>
        </w:numPr>
        <w:rPr/>
      </w:pPr>
      <w:bookmarkStart w:id="532" w:name="__RefHeading___Toc8582673_417432637"/>
      <w:bookmarkStart w:id="533" w:name="_Toc205"/>
      <w:bookmarkEnd w:id="531"/>
      <w:bookmarkEnd w:id="532"/>
      <w:r>
        <w:rPr>
          <w:rtl w:val="true"/>
        </w:rPr>
        <w:t>آيات الاحكام</w:t>
      </w:r>
      <w:bookmarkEnd w:id="533"/>
    </w:p>
    <w:p>
      <w:pPr>
        <w:pStyle w:val="Heading4"/>
        <w:numPr>
          <w:ilvl w:val="3"/>
          <w:numId w:val="1"/>
        </w:numPr>
        <w:rPr/>
      </w:pPr>
      <w:bookmarkStart w:id="534" w:name="__RefHeading___Toc8582675_417432637"/>
      <w:bookmarkStart w:id="535" w:name="_Toc206"/>
      <w:bookmarkEnd w:id="534"/>
      <w:r>
        <w:rPr>
          <w:rtl w:val="true"/>
        </w:rPr>
        <w:t>ادله خمس</w:t>
      </w:r>
      <w:bookmarkEnd w:id="535"/>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انفال، پرداخت خمس فقط به غنايم جنگى منحصر شده است، و اين آيه شريفه تنها آيه‌اى است كه قرآن مجيد درآن به صراحت، پرداخت خمس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بر فتواى فقهاى معظّم كثرالله امثالهم خمس به هفت چيز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اين فتاوا و نظرات بر چه اساسى صورت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آيه بر وجوب، در اعم از غنايم جنگى و غير جنگى، عدم انحصار مفهوم غنيمت به غنايم جنگى است و مناسبت حكم و موضوع و كليت احكام است كه كريمه در موارد و مناسبات خاصى بيان شده است و حكم، اختصاص به خصوص آن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روايات وارده از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حسب احاديث ثقلين، يگانه مرجع مورد اعتماد و منصوص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عموم غنايم و فوايد و عوايد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علما و فقها و احكام شرعيه بر اساس موازين بسيار دقيق و مدارك و اسناد معتبر قرآنى و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بلكه يگانه خطرى كه در فقه مورد نظر فقيه است، خطر فتواى به رأى و به غير دليل مقبول و حجت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كامل مى‌توانيد به تفسير آيه در كتب تفاسير در آيات الاحكام و فقه،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حقير نيز در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مطرح نموده‌ام</w:t>
      </w:r>
      <w:r>
        <w:rPr>
          <w:rFonts w:eastAsia="Amiri" w:cs="Amiri" w:ascii="Amiri" w:hAnsi="Amiri"/>
          <w:color w:val="111111"/>
          <w:sz w:val="28"/>
          <w:szCs w:val="28"/>
          <w:rtl w:val="true"/>
          <w:lang w:bidi="ar-SA"/>
        </w:rPr>
        <w:t>.</w:t>
      </w:r>
      <w:bookmarkStart w:id="536" w:name="pg12356_131336"/>
    </w:p>
    <w:p>
      <w:pPr>
        <w:pStyle w:val="Heading4"/>
        <w:numPr>
          <w:ilvl w:val="3"/>
          <w:numId w:val="1"/>
        </w:numPr>
        <w:rPr/>
      </w:pPr>
      <w:bookmarkStart w:id="537" w:name="__RefHeading___Toc8582677_417432637"/>
      <w:bookmarkStart w:id="538" w:name="_Toc207"/>
      <w:bookmarkEnd w:id="536"/>
      <w:bookmarkEnd w:id="537"/>
      <w:r>
        <w:rPr>
          <w:rtl w:val="true"/>
        </w:rPr>
        <w:t>نماز در سفر</w:t>
      </w:r>
      <w:bookmarkEnd w:id="538"/>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راجع به شكسته‌بودن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بدانم از روى چه مبنايى تشخيص دادهيد كه آن آيه دلالت بر اين دارد كه مطلقاً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شكسته خوانده شود؟ چون به عربى ريشه كلمه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نه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آيه شريفه ظاهرش انحصار تقصير در صورت خوف است و لكن روايات معتبره وارد در ذيل آيه، دال بر عموميت آيه نسبت به مسافر غير خائف نيز مى‌باشد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اخبار، صحيحه زراره و محمد بن مسلم است از امام باقر عليه‌السلام كه حضرت براى وجوب صلاة قصر براى مسافر غير خائف بر آيه مذكور تمسك مى‌نمايند و از جهت مفصل‌بودن روايت به مجامع روايى از قبيل كتاب من لايحضره الفقيه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 بلكه ممكن است گفته شود كه ذكر خوف در آيه شريفه از جهت غالب است به جهت اين‌كه غالب مسافرها در زمان سفرشان از دشمنان و راهزنان مى‌ترسيدند و الا وجوب قصر نسبت به غير خائف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آيه، حقير نيز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الفاخر فى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لازمى عرض كرده‌ام مى‌توانيد مراجعه نماييد</w:t>
      </w:r>
      <w:r>
        <w:rPr>
          <w:rFonts w:eastAsia="IRNazanin" w:cs="IRNazanin"/>
          <w:color w:val="111111"/>
          <w:sz w:val="28"/>
          <w:szCs w:val="28"/>
          <w:rtl w:val="true"/>
          <w:lang w:bidi="fa-IR"/>
        </w:rPr>
        <w:t>.</w:t>
      </w:r>
      <w:bookmarkStart w:id="539" w:name="pg12356_131337"/>
    </w:p>
    <w:p>
      <w:pPr>
        <w:pStyle w:val="Heading3"/>
        <w:numPr>
          <w:ilvl w:val="2"/>
          <w:numId w:val="1"/>
        </w:numPr>
        <w:rPr/>
      </w:pPr>
      <w:bookmarkStart w:id="540" w:name="__RefHeading___Toc8582679_417432637"/>
      <w:bookmarkStart w:id="541" w:name="_Toc208"/>
      <w:bookmarkEnd w:id="539"/>
      <w:bookmarkEnd w:id="540"/>
      <w:r>
        <w:rPr>
          <w:rtl w:val="true"/>
        </w:rPr>
        <w:t>ولايت در قرآن</w:t>
      </w:r>
      <w:bookmarkEnd w:id="541"/>
    </w:p>
    <w:p>
      <w:pPr>
        <w:pStyle w:val="Heading4"/>
        <w:numPr>
          <w:ilvl w:val="3"/>
          <w:numId w:val="1"/>
        </w:numPr>
        <w:rPr/>
      </w:pPr>
      <w:bookmarkStart w:id="542" w:name="__RefHeading___Toc8582681_417432637"/>
      <w:bookmarkStart w:id="543" w:name="_Toc209"/>
      <w:bookmarkEnd w:id="542"/>
      <w:r>
        <w:rPr>
          <w:rtl w:val="true"/>
        </w:rPr>
        <w:t>تبعيت از ولايت</w:t>
      </w:r>
      <w:bookmarkEnd w:id="543"/>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 يك از آيات قرآن آمده است كه علاوه بر دوست‌داشتن اهل بيت پيامبر عليهم‌السلام بايد از آنها تبعيت كنيد و اطاعت آنها بر شما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مباركه</w:t>
      </w:r>
    </w:p>
    <w:p>
      <w:pPr>
        <w:pStyle w:val="BookText"/>
        <w:rPr/>
      </w:pPr>
      <w:r>
        <w:rPr>
          <w:rFonts w:ascii="IRNazanin" w:hAnsi="IRNazanin" w:eastAsia="IRNazanin"/>
          <w:color w:val="111111"/>
          <w:sz w:val="28"/>
          <w:sz w:val="28"/>
          <w:szCs w:val="28"/>
          <w:rtl w:val="true"/>
          <w:lang w:bidi="fa-IR"/>
        </w:rPr>
        <w:t xml:space="preserve">أَطِيعُواْ اللّهَ وَأَطِيعُواْ الرَّسُولَ وَأُوْلِى الأَمْرِ مِنكُمْ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منظور از أولى الامر حضرات ائمه معصومين عليهم‌السلام هستند كه پاك و مطهّر از گناه و خطا و اشتباه هستند</w:t>
      </w:r>
      <w:r>
        <w:rPr>
          <w:rFonts w:eastAsia="IRNazanin" w:cs="IRNazanin"/>
          <w:color w:val="111111"/>
          <w:sz w:val="28"/>
          <w:szCs w:val="28"/>
          <w:rtl w:val="true"/>
          <w:lang w:bidi="fa-IR"/>
        </w:rPr>
        <w:t>.</w:t>
      </w:r>
    </w:p>
    <w:p>
      <w:pPr>
        <w:pStyle w:val="Heading4"/>
        <w:numPr>
          <w:ilvl w:val="3"/>
          <w:numId w:val="1"/>
        </w:numPr>
        <w:rPr/>
      </w:pPr>
      <w:bookmarkStart w:id="544" w:name="__RefHeading___Toc8582683_417432637"/>
      <w:bookmarkStart w:id="545" w:name="_Toc210"/>
      <w:bookmarkEnd w:id="544"/>
      <w:r>
        <w:rPr>
          <w:rtl w:val="true"/>
        </w:rPr>
        <w:t>ادله علم معصومين عليهم‌السلام</w:t>
      </w:r>
      <w:bookmarkEnd w:id="545"/>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كدام آيه يا كدام حديث نبوى توان ثابت كرد كه معصومين عليهم‌السلام داراى علم غيب بودهند زيرا خدا به حضرت رسول صلى‌الله عليه و آله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علم غيب نمى‌دانم؟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يحِيطُونَ بِشَى‌ءٍ مِّنْ عِلْمِهِ إِلَّا بِمَا شَاء</w:t>
      </w:r>
      <w:r>
        <w:rPr>
          <w:rStyle w:val="FootnoteAnchor"/>
          <w:rtl w:val="true"/>
        </w:rPr>
        <w:footnoteReference w:id="87"/>
      </w:r>
      <w:r>
        <w:rPr>
          <w:rFonts w:ascii="Amiri" w:hAnsi="Amiri" w:eastAsia="Amiri" w:cs="Amiri"/>
          <w:color w:val="111111"/>
          <w:sz w:val="28"/>
          <w:sz w:val="28"/>
          <w:szCs w:val="28"/>
          <w:rtl w:val="true"/>
          <w:lang w:bidi="ar-SA"/>
        </w:rPr>
        <w:t xml:space="preserve">و عَالِمُ الْغَيبِ فَلَا يظْهِرُ عَلَى غَيبِهِ أَحَدًا إِلَّا مَنِ ارْتَضَى مِن رَّسُولٍ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546" w:name="pg12356_131338"/>
    </w:p>
    <w:p>
      <w:pPr>
        <w:pStyle w:val="BookText"/>
        <w:rPr/>
      </w:pPr>
      <w:bookmarkEnd w:id="546"/>
      <w:r>
        <w:rPr>
          <w:rFonts w:ascii="IRNazanin" w:hAnsi="IRNazanin" w:eastAsia="IRNazanin"/>
          <w:color w:val="111111"/>
          <w:sz w:val="28"/>
          <w:sz w:val="28"/>
          <w:szCs w:val="28"/>
          <w:rtl w:val="true"/>
          <w:lang w:bidi="fa-IR"/>
        </w:rPr>
        <w:t>نمونه‌اى است از آن آيات و علاوه، واضح‌ترين دليل بر علم غيب آن بزرگواران، خبر آنها از مغيبات و حوادث آينده است كه به تواتر، ثابت و مسلم است</w:t>
      </w:r>
      <w:r>
        <w:rPr>
          <w:rFonts w:eastAsia="IRNazanin" w:cs="IRNazanin"/>
          <w:color w:val="111111"/>
          <w:sz w:val="28"/>
          <w:szCs w:val="28"/>
          <w:rtl w:val="true"/>
          <w:lang w:bidi="fa-IR"/>
        </w:rPr>
        <w:t>.</w:t>
      </w:r>
    </w:p>
    <w:p>
      <w:pPr>
        <w:pStyle w:val="Heading4"/>
        <w:numPr>
          <w:ilvl w:val="3"/>
          <w:numId w:val="1"/>
        </w:numPr>
        <w:rPr/>
      </w:pPr>
      <w:bookmarkStart w:id="547" w:name="__RefHeading___Toc8582685_417432637"/>
      <w:bookmarkStart w:id="548" w:name="_Toc211"/>
      <w:bookmarkEnd w:id="547"/>
      <w:r>
        <w:rPr>
          <w:rtl w:val="true"/>
        </w:rPr>
        <w:t>آيه تطهير</w:t>
      </w:r>
      <w:bookmarkEnd w:id="548"/>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سياق آيه تطهير درباره زنان پيامبر است؟ و اگر آرى، سياق مهم‌تر است يا روايت؟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آيه شريفه تطهير</w:t>
      </w:r>
    </w:p>
    <w:p>
      <w:pPr>
        <w:pStyle w:val="BookText"/>
        <w:rPr/>
      </w:pPr>
      <w:r>
        <w:rPr>
          <w:rFonts w:ascii="Amiri" w:hAnsi="Amiri" w:eastAsia="Amiri" w:cs="Amiri"/>
          <w:color w:val="111111"/>
          <w:sz w:val="28"/>
          <w:sz w:val="28"/>
          <w:szCs w:val="28"/>
          <w:rtl w:val="true"/>
          <w:lang w:bidi="ar-SA"/>
        </w:rPr>
        <w:t>انَّمَا يرِيدُ اللّهُ لِيذْهِبَ عَنْكُمُ الرِّجْسَ أَهْلَ الْبَيتِ وَيطَهِّرَكُمْ تَطْهِيراً</w:t>
      </w:r>
      <w:r>
        <w:rPr>
          <w:rStyle w:val="FootnoteAnchor"/>
          <w:rtl w:val="true"/>
        </w:rPr>
        <w:footnoteReference w:id="88"/>
      </w:r>
      <w:r>
        <w:rPr>
          <w:rFonts w:ascii="IRNazanin" w:hAnsi="IRNazanin" w:eastAsia="IRNazanin"/>
          <w:color w:val="111111"/>
          <w:sz w:val="28"/>
          <w:sz w:val="28"/>
          <w:szCs w:val="28"/>
          <w:rtl w:val="true"/>
          <w:lang w:bidi="fa-IR"/>
        </w:rPr>
        <w:t>دقت شود ملاحظه مى‌شود كه ضمير مخاطب به صورت جمع مذكر آمده است كه نشان مى‌دهد سياق ترك شده است، و مقصود همسران پيامبر صلى‌الله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اجتماع رسول اكرم صلى‌الله عليه وآله و سلم و اميرالمؤمنين و فاطمه زهرا و حسنين عليهم‌السلام تحت كساء و نزول آيه تطهير در شأن آنها سند صحيح بلكه متواتر دارد</w:t>
      </w:r>
      <w:r>
        <w:rPr>
          <w:rFonts w:eastAsia="IRNazanin" w:cs="IRNazanin"/>
          <w:color w:val="111111"/>
          <w:sz w:val="28"/>
          <w:szCs w:val="28"/>
          <w:rtl w:val="true"/>
          <w:lang w:bidi="fa-IR"/>
        </w:rPr>
        <w:t>.</w:t>
      </w:r>
    </w:p>
    <w:p>
      <w:pPr>
        <w:pStyle w:val="Heading3"/>
        <w:numPr>
          <w:ilvl w:val="2"/>
          <w:numId w:val="1"/>
        </w:numPr>
        <w:rPr/>
      </w:pPr>
      <w:bookmarkStart w:id="549" w:name="__RefHeading___Toc8582687_417432637"/>
      <w:bookmarkStart w:id="550" w:name="_Toc212"/>
      <w:bookmarkEnd w:id="549"/>
      <w:r>
        <w:rPr>
          <w:rtl w:val="true"/>
        </w:rPr>
        <w:t>فنون قرآن و آداب آن</w:t>
      </w:r>
      <w:bookmarkEnd w:id="550"/>
    </w:p>
    <w:p>
      <w:pPr>
        <w:pStyle w:val="Heading4"/>
        <w:numPr>
          <w:ilvl w:val="3"/>
          <w:numId w:val="1"/>
        </w:numPr>
        <w:rPr/>
      </w:pPr>
      <w:bookmarkStart w:id="551" w:name="__RefHeading___Toc8582689_417432637"/>
      <w:bookmarkStart w:id="552" w:name="_Toc213"/>
      <w:bookmarkEnd w:id="551"/>
      <w:r>
        <w:rPr>
          <w:rtl w:val="true"/>
        </w:rPr>
        <w:t>رسم الخط</w:t>
      </w:r>
      <w:bookmarkEnd w:id="552"/>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رسم الخط قرآن امرى توقيفى است؟ و اگر خير، آيا كتابت قرآن به شيوه رسم الإملاء جايز است؟ استفاده از شيوه رسم المصحف در نگارش آيات رجحان شرعى بر رسم الإملاء دارد يا خير؟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توقيفى نيست بلكه رسم الخط براى حفظ كلمات قرآن است كه باقى بماند و به آيندگان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الاملاء مقدم بر رسم المصحف است زيرا</w:t>
      </w:r>
      <w:bookmarkStart w:id="553" w:name="pg12356_131339"/>
    </w:p>
    <w:p>
      <w:pPr>
        <w:pStyle w:val="BookText"/>
        <w:rPr/>
      </w:pPr>
      <w:bookmarkEnd w:id="553"/>
      <w:r>
        <w:rPr>
          <w:rFonts w:ascii="Amiri" w:hAnsi="Amiri" w:eastAsia="Amiri" w:cs="Amiri"/>
          <w:color w:val="111111"/>
          <w:sz w:val="28"/>
          <w:sz w:val="28"/>
          <w:szCs w:val="28"/>
          <w:rtl w:val="true"/>
          <w:lang w:bidi="ar-SA"/>
        </w:rPr>
        <w:t>رسم المصحف در بسيارى از موارد و براى بسيارى از كسانى كه قرآن خوانند سبب اشتباه و غلطخواندن مى‌شود در حالى كه بر طبق رسم الاملاء به سهولت و صحيح خوانده مى‌شود</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8582691_417432637"/>
      <w:bookmarkStart w:id="555" w:name="_Toc214"/>
      <w:bookmarkEnd w:id="554"/>
      <w:r>
        <w:rPr>
          <w:rtl w:val="true"/>
        </w:rPr>
        <w:t>پيرامون تفسير و ترجمه</w:t>
      </w:r>
      <w:bookmarkEnd w:id="555"/>
    </w:p>
    <w:p>
      <w:pPr>
        <w:pStyle w:val="Heading4"/>
        <w:numPr>
          <w:ilvl w:val="3"/>
          <w:numId w:val="1"/>
        </w:numPr>
        <w:rPr/>
      </w:pPr>
      <w:bookmarkStart w:id="556" w:name="__RefHeading___Toc8582693_417432637"/>
      <w:bookmarkStart w:id="557" w:name="_Toc215"/>
      <w:bookmarkEnd w:id="556"/>
      <w:r>
        <w:rPr>
          <w:rtl w:val="true"/>
        </w:rPr>
        <w:t>تفسير عرفانى از قرآن</w:t>
      </w:r>
      <w:bookmarkEnd w:id="557"/>
    </w:p>
    <w:p>
      <w:pPr>
        <w:pStyle w:val="BookText"/>
        <w:rPr/>
      </w:pPr>
      <w:r>
        <w:rPr>
          <w:rFonts w:ascii="Amiri" w:hAnsi="Amiri" w:eastAsia="Amiri" w:cs="Amiri"/>
          <w:color w:val="111111"/>
          <w:sz w:val="28"/>
          <w:sz w:val="28"/>
          <w:szCs w:val="28"/>
          <w:rtl w:val="true"/>
          <w:lang w:bidi="ar-SA"/>
        </w:rPr>
        <w:t>آيه مِمَّا خَطِيئَاتِهِمْ أُغْرِقُوا فَأُدْخِلُوا نَارًا</w:t>
      </w:r>
      <w:r>
        <w:rPr>
          <w:rStyle w:val="FootnoteAnchor"/>
          <w:rtl w:val="true"/>
        </w:rPr>
        <w:footnoteReference w:id="89"/>
      </w:r>
      <w:r>
        <w:rPr>
          <w:rFonts w:ascii="IRNazanin" w:hAnsi="IRNazanin" w:eastAsia="IRNazanin"/>
          <w:color w:val="111111"/>
          <w:sz w:val="28"/>
          <w:sz w:val="28"/>
          <w:szCs w:val="28"/>
          <w:rtl w:val="true"/>
          <w:lang w:bidi="fa-IR"/>
        </w:rPr>
        <w:t>را برخى اين‌گونه تأويل نمودهند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فهى التى خطت بهم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فى بحار العلم بالله و هى الحيرة</w:t>
      </w:r>
    </w:p>
    <w:p>
      <w:pPr>
        <w:pStyle w:val="BookText"/>
        <w:rPr/>
      </w:pPr>
      <w:r>
        <w:rPr>
          <w:rFonts w:ascii="Amiri" w:hAnsi="Amiri" w:eastAsia="Amiri" w:cs="Amiri"/>
          <w:color w:val="111111"/>
          <w:sz w:val="28"/>
          <w:sz w:val="28"/>
          <w:szCs w:val="28"/>
          <w:rtl w:val="true"/>
          <w:lang w:bidi="ar-SA"/>
        </w:rPr>
        <w:t>فادخلوا ناراً فى عين الماء أو ناراً كائنة فى عين الماء ليفنيهم عن انفسهم و يبقيهم بالحق فلم يجدوا من دون الله انصاراً فكان الله عين أنصار هم فهلكوا فيه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تذر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 تذرهم أى تدعهم و تتركهم يضلّوا عبادك أى يحيرهم فيخرجوهم من العبودية إلى ما فيهم من أسرار 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اين‌گونه تأويلات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تأويلات مذكور اساس ندارند و تفسير قرآن و تأويلش به اين نحو تأويلات جايز نيست، زيرا تفسير به رأى شمرده مى‌شود و اين امور از ذوق كسانى است كه خود را از عرفاء مى‌شمارند و اشكالات زيادى بر تفسير و تأويل آنها وجود دارد كه تمامشان باطل است و از باطن آن بويى نبرده‌اند</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582695_417432637"/>
      <w:bookmarkStart w:id="559" w:name="_Toc216"/>
      <w:bookmarkEnd w:id="558"/>
      <w:r>
        <w:rPr>
          <w:rtl w:val="true"/>
        </w:rPr>
        <w:t>مفسران قرآن</w:t>
      </w:r>
      <w:bookmarkEnd w:id="559"/>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هر مسلمانى به خودى خود مى‌تواند مسائل</w:t>
      </w:r>
    </w:p>
    <w:p>
      <w:pPr>
        <w:pStyle w:val="BookText"/>
        <w:rPr/>
      </w:pPr>
      <w:r>
        <w:rPr>
          <w:rFonts w:ascii="IRNazanin" w:hAnsi="IRNazanin" w:eastAsia="IRNazanin"/>
          <w:color w:val="111111"/>
          <w:sz w:val="28"/>
          <w:sz w:val="28"/>
          <w:szCs w:val="28"/>
          <w:rtl w:val="true"/>
          <w:lang w:bidi="fa-IR"/>
        </w:rPr>
        <w:t>دينى خويش و احكام شرعى را از قرآن كريم استنباط كند و نياز به مفسّر مورد اعتمادى كه خود قرآن يا پيامبر خدا صلى‌الله عليه وآله معرفى نموده باشند نداشته باشد؟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بيت عليهم‌السلام با هم حجّت هستند، نه به تنهايى يعنى در زمان حضرت رسول اكرم صلوات الله و سلامه عليه، قرآن و حضرت رسول حجّت بودند و در زمان حضرت امير، قرآن و حضرت امير و در زمان امام حسن مجتبى، قرآن و امام مجتبى عليه‌السلام و همين طور تا آخر ائمه عليهم‌السلام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تنها به قرآن، اكتفا كند گمراه مى‌شود و به احكام الهى نمى‌رسد و در خطا مى‌ماند كه نتيجه‌اش حزن و اندوه دايم و عذاب و هلاكت ابدى است، و هيچ عاقلى خود را در چنين مهلكه‌اى قرار نمى‌دهد و بايد دانسته شود كه قرآن مشتمل بر آيات محكمه و آيات متشابه است؛ نسبت به آيات متشابه كه هيچ‌كس نمى‌تواند مقصود را كه داراى احتمالات متعدّده است اظهار نظر كند و يك احتمال را در بين احتمالات، به ظنّ و گمان خود اختيار كند چون عمل به ظن و استحسان است نه عمل به قرآن بلكه بايد معنى آيه توسّط مفسّرى كه عقلًا و نقلًا، معصوم است و خطا و گناه نمى‌كند بيان شود و آنها خاندان عصمت و طهارت يعنى ائمه هدى عليهم‌السلام كه قرآن بر آنها نازل شده مى‌باشند، و هم‌چنين در محكمات هم، هر كجا احتمال متعدد باشد، حجت، قول امام معصوم عليه‌السلام است</w:t>
      </w:r>
      <w:r>
        <w:rPr>
          <w:rFonts w:eastAsia="IRNazanin" w:cs="IRNazanin"/>
          <w:color w:val="111111"/>
          <w:sz w:val="28"/>
          <w:szCs w:val="28"/>
          <w:rtl w:val="true"/>
          <w:lang w:bidi="fa-IR"/>
        </w:rPr>
        <w:t>.</w:t>
      </w:r>
      <w:bookmarkStart w:id="560" w:name="pg12356_131341"/>
    </w:p>
    <w:p>
      <w:pPr>
        <w:pStyle w:val="Heading4"/>
        <w:numPr>
          <w:ilvl w:val="3"/>
          <w:numId w:val="1"/>
        </w:numPr>
        <w:rPr/>
      </w:pPr>
      <w:bookmarkStart w:id="561" w:name="__RefHeading___Toc8582697_417432637"/>
      <w:bookmarkStart w:id="562" w:name="_Toc217"/>
      <w:bookmarkEnd w:id="560"/>
      <w:bookmarkEnd w:id="561"/>
      <w:r>
        <w:rPr>
          <w:rtl w:val="true"/>
        </w:rPr>
        <w:t>تفسير به رأى</w:t>
      </w:r>
      <w:bookmarkEnd w:id="562"/>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هستيم كه درباره موضوعات خاصى تفسير را تورق مى‌كنيم تا جواب سؤالات قرآنى خود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تكيه بر تفسير پيش مى‌رويم گاهى هم نكاتى در مورد سؤالاتمان از آيات به ذهن خودمان مى رسد كه به عنوان فرضيه نه يك نظر قطعى و جزمى بيان مى‌كنيم و بر سر آنها مباحثه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اين‌كار ما مصداق تفسير به رأى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وحى الهى و كتاب دين و عقيده و توحيد و كتاب اخلاق و كتاب تعليمات و نظامات مدنى و سياسى و نسخه كامله درمان دردهاى اجتماعى و كتاب حكمت و بشارت و موعظه و هدايت و در كلّ، كتاب حيات و زندگى و راهنماى راه كمال دنيا و آخرت و عروج به معارج بلند انسانى و روحانى است، چنان‌كه مى‌فرمايد</w:t>
      </w:r>
    </w:p>
    <w:p>
      <w:pPr>
        <w:pStyle w:val="BookText"/>
        <w:rPr/>
      </w:pPr>
      <w:r>
        <w:rPr>
          <w:rFonts w:ascii="Amiri" w:hAnsi="Amiri" w:eastAsia="Amiri" w:cs="Amiri"/>
          <w:color w:val="111111"/>
          <w:sz w:val="28"/>
          <w:sz w:val="28"/>
          <w:szCs w:val="28"/>
          <w:rtl w:val="true"/>
          <w:lang w:bidi="ar-SA"/>
        </w:rPr>
        <w:t xml:space="preserve">إِنَّ هَذَا الْقُرْآنَ يهْدِى لِلَّتِى هِى أَقْوَمُ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وَشِفَاء لِّمَا فِى الصُّدُورِ وَهُدًى وَرَحْمَةٌ لِّلْمُؤْمِنِينَ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بر رسول اكرم صلى‌الله عليه وآله و سلّم نازل شده است كه مردم را با آن از ظلمات و تاريكى‌ها نجات دهد و به نور و روشنايى برساند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أَنزَلْنَاهُ إِلَيكَ لِتُخْرِجَ النَّاسَ مِنَ الظُّلُمَاتِ إِلَى النُّورِ</w:t>
      </w:r>
      <w:r>
        <w:rPr>
          <w:rStyle w:val="FootnoteAnchor"/>
          <w:rtl w:val="true"/>
        </w:rPr>
        <w:footnoteReference w:id="90"/>
      </w:r>
      <w:r>
        <w:rPr>
          <w:rFonts w:ascii="IRNazanin" w:hAnsi="IRNazanin" w:eastAsia="IRNazanin"/>
          <w:color w:val="111111"/>
          <w:sz w:val="28"/>
          <w:sz w:val="28"/>
          <w:szCs w:val="28"/>
          <w:rtl w:val="true"/>
          <w:lang w:bidi="fa-IR"/>
        </w:rPr>
        <w:t>هيچ‌كس با قرآن همنشين نمى‌شود مگر اين‌كه از نقصان‌هاى معنوى‌اش كاسته و</w:t>
      </w:r>
      <w:bookmarkStart w:id="563" w:name="pg12356_131342"/>
    </w:p>
    <w:p>
      <w:pPr>
        <w:pStyle w:val="BookText"/>
        <w:rPr/>
      </w:pPr>
      <w:bookmarkEnd w:id="563"/>
      <w:r>
        <w:rPr>
          <w:rFonts w:ascii="IRNazanin" w:hAnsi="IRNazanin" w:eastAsia="IRNazanin"/>
          <w:color w:val="111111"/>
          <w:sz w:val="28"/>
          <w:sz w:val="28"/>
          <w:szCs w:val="28"/>
          <w:rtl w:val="true"/>
          <w:lang w:bidi="fa-IR"/>
        </w:rPr>
        <w:t>بر كمالات حقيقى و فضايلش افزوده مى‌شود، على هذا ارتباط با اين كتاب كه برهان خاتميت دين اسلام و بلكه دليل قاطع صحّت نبوت همه انبياء سلف و معجزه جاويدان رسول اكرم صلى‌الله عليه و آله و سلّم است به هر صورت كه توفيق آن حاصل شود ارزنده و مغتنم است؛ به صورت يادگيرى قرائت و خواندن آن، به صورت حفظ آن در شكل تدبّر در آيات، در صورت بررسى تفسير آن يا در صورت تعليم و تعلّم انواع علوم مربوط به آن و در شكل دعوت مردم دنيا به دعوت و هدايت آن و در صورت‌هاى مستحسنه و ارزنده‌ى ديگر، همه كمال و فضيلت و موجب تقرّب به درگاه صاحب اصلى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اين تمسّك به قرآن مجيد بايد تمسّك به عترت و اهل بيت عليهم‌السلام نيز همراه باشد تا شخص از گمراهى و ضلالت در ضمان امان قرار بگيرد كه بر حسب حديث متواتر ثقلين فقط امان از گمراهى، به تمسك به قرآن و عترت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مجيد در هر كجا كه دو معنى و دو تفسير محتمل باشد، تنها تفسير اهل البيت عليهم‌السلام حجّت و معتبر است و نظر و تفسير ديگر، تفسير به رأى و فاقد اعتبار است و آنچه را كه برداشت ناميده‌ايد، بايد به تفسير اهل البيت عليهم‌السلام وعلماى آشنا به اين نوع تفسير عرضه نماييد</w:t>
      </w:r>
      <w:r>
        <w:rPr>
          <w:rFonts w:eastAsia="IRNazanin" w:cs="IRNazanin"/>
          <w:color w:val="111111"/>
          <w:sz w:val="28"/>
          <w:szCs w:val="28"/>
          <w:rtl w:val="true"/>
          <w:lang w:bidi="fa-IR"/>
        </w:rPr>
        <w:t>.</w:t>
      </w:r>
    </w:p>
    <w:p>
      <w:pPr>
        <w:pStyle w:val="Heading4"/>
        <w:numPr>
          <w:ilvl w:val="3"/>
          <w:numId w:val="1"/>
        </w:numPr>
        <w:rPr/>
      </w:pPr>
      <w:bookmarkStart w:id="564" w:name="__RefHeading___Toc8582699_417432637"/>
      <w:bookmarkStart w:id="565" w:name="_Toc218"/>
      <w:bookmarkEnd w:id="564"/>
      <w:r>
        <w:rPr>
          <w:rtl w:val="true"/>
        </w:rPr>
        <w:t>افضليت قرائت متن عربى قرآن</w:t>
      </w:r>
      <w:bookmarkEnd w:id="565"/>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ترجمه قرآن كريم داراى ثواب بيشترى است است يا قرائت خود قرآن كريم؟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ترجمه صحيح قرآن كريم بسيار خوب است و فضيلت و ثواب دارد و تا حدودى شخص را با قرآن مجيد آشنا و مربوط مى‌سازد، اما ثواب‌هاى خاص و مهمى كه براى قرائت قرآن است به خواندن خود قرآن به همان الفاظ عربى اختصاص دارد</w:t>
      </w:r>
      <w:r>
        <w:rPr>
          <w:rFonts w:eastAsia="Amiri" w:cs="Amiri" w:ascii="Amiri" w:hAnsi="Amiri"/>
          <w:color w:val="111111"/>
          <w:sz w:val="28"/>
          <w:szCs w:val="28"/>
          <w:rtl w:val="true"/>
          <w:lang w:bidi="ar-SA"/>
        </w:rPr>
        <w:t>.</w:t>
      </w:r>
      <w:bookmarkStart w:id="566" w:name="pg12356_131343"/>
    </w:p>
    <w:p>
      <w:pPr>
        <w:pStyle w:val="BookText"/>
        <w:rPr/>
      </w:pPr>
      <w:bookmarkEnd w:id="566"/>
      <w:r>
        <w:rPr>
          <w:rFonts w:ascii="IRNazanin" w:hAnsi="IRNazanin" w:eastAsia="IRNazanin"/>
          <w:color w:val="111111"/>
          <w:sz w:val="28"/>
          <w:sz w:val="28"/>
          <w:szCs w:val="28"/>
          <w:rtl w:val="true"/>
          <w:lang w:bidi="fa-IR"/>
        </w:rPr>
        <w:t>ترجمه هرچه هم دقيق و رسا باشد بالاخره كلام بنده و مخلوق است، و قرآن، كلام خدا و خالق و هرگز ترجمه قرآن را نمى‌توان مثل ترجمه كتاب‌هاى ديگر در كنار هم و مانند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در ترجمه‌هاى ديگر، بسا ترجمه از اصل رساتر و كامل‌تر مى‌شود، اما در قرآن كريم و مثل كلمات ائمه طاهرين عليهم‌السلام، مثل نهج البلاغه و صحيفه سجاديه، ترجمه هرگز به اصل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ترجمه قرآن را پله اول صعود به‌معارف الهى و حقايق غير متناهى دانست و صعود را تا هر كجا ممكن است ادامه داد، و بديهى است كه تفسير از سطح عميق‌تر و غناى بيشترى برخوردار است و مفسّر بايد علاوه بر تسلط به لغت عرب، آگاه به روايات وارده از معصومين عليهم‌السلام درباره آيات قرآنى نيز باشد</w:t>
      </w:r>
      <w:r>
        <w:rPr>
          <w:rFonts w:eastAsia="IRNazanin" w:cs="IRNazanin"/>
          <w:color w:val="111111"/>
          <w:sz w:val="28"/>
          <w:szCs w:val="28"/>
          <w:rtl w:val="true"/>
          <w:lang w:bidi="fa-IR"/>
        </w:rPr>
        <w:t>.</w:t>
      </w:r>
    </w:p>
    <w:p>
      <w:pPr>
        <w:pStyle w:val="Heading4"/>
        <w:numPr>
          <w:ilvl w:val="3"/>
          <w:numId w:val="1"/>
        </w:numPr>
        <w:rPr/>
      </w:pPr>
      <w:bookmarkStart w:id="567" w:name="__RefHeading___Toc8582701_417432637"/>
      <w:bookmarkStart w:id="568" w:name="_Toc219"/>
      <w:bookmarkEnd w:id="567"/>
      <w:r>
        <w:rPr>
          <w:rtl w:val="true"/>
        </w:rPr>
        <w:t>امكان و لزوم ترجمه قرآن</w:t>
      </w:r>
      <w:bookmarkEnd w:id="568"/>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درباره ترجمه‌هاى قرآن به خصوص ترجمه الهى قمشه‌اى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وحى و كلام الهى است، و بيان مضمون آيات آن به زبان عربى كامل و تمام ممكن نيست، چون آن مضامين عالى را به هر جمله و لفظ و كلمه ديگر بگوييم حتماً كمبود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به طريق اولى چنان‌كه بايد، وافى نمى‌شود؛ اما اگر از طرف اشخاص مسلط به زبان و نكات فصاحت و بلاغت و اهل معرفت به مطالب و معانى آيات كه همه بالنسبة است ترجمه شود، ترجمه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اين ترجمه را چون فرصت بررسى نداشته‌ام در مقايسه با ترجمه‌هاى ديگر نمى‌توانم نظر بدهم، ولى فى الجمله در بعض موارد، نواقصى در آن ديده شده است كه بر اساسى كه بالا بودن كلام موجب مى‌شود كه بعض محققين آن را كم بگيرند، و لفظ كامل‌تر را انتخاب نمايند، در اصل نه مى‌شود ترجمه را ممنوع</w:t>
      </w:r>
      <w:bookmarkStart w:id="569" w:name="pg12356_131344"/>
    </w:p>
    <w:p>
      <w:pPr>
        <w:pStyle w:val="BookText"/>
        <w:rPr/>
      </w:pPr>
      <w:bookmarkEnd w:id="569"/>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آشنايى مردم به مطالب قرآن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مى‌شود نسبت به آن سهل‌انگارى نمود و آن را كار آسانى دانست كه همه از عهده آن برآيند</w:t>
      </w:r>
      <w:r>
        <w:rPr>
          <w:rFonts w:eastAsia="IRNazanin" w:cs="IRNazanin"/>
          <w:color w:val="111111"/>
          <w:sz w:val="28"/>
          <w:szCs w:val="28"/>
          <w:rtl w:val="true"/>
          <w:lang w:bidi="fa-IR"/>
        </w:rPr>
        <w:t>.</w:t>
      </w:r>
    </w:p>
    <w:p>
      <w:pPr>
        <w:pStyle w:val="Heading3"/>
        <w:numPr>
          <w:ilvl w:val="2"/>
          <w:numId w:val="1"/>
        </w:numPr>
        <w:rPr/>
      </w:pPr>
      <w:bookmarkStart w:id="570" w:name="__RefHeading___Toc8582703_417432637"/>
      <w:bookmarkStart w:id="571" w:name="_Toc220"/>
      <w:bookmarkEnd w:id="570"/>
      <w:r>
        <w:rPr>
          <w:rtl w:val="true"/>
        </w:rPr>
        <w:t>نبوت و انبياء در قرآن</w:t>
      </w:r>
      <w:bookmarkEnd w:id="571"/>
    </w:p>
    <w:p>
      <w:pPr>
        <w:pStyle w:val="Heading4"/>
        <w:numPr>
          <w:ilvl w:val="3"/>
          <w:numId w:val="1"/>
        </w:numPr>
        <w:rPr/>
      </w:pPr>
      <w:bookmarkStart w:id="572" w:name="__RefHeading___Toc8582705_417432637"/>
      <w:bookmarkStart w:id="573" w:name="_Toc221"/>
      <w:bookmarkEnd w:id="572"/>
      <w:r>
        <w:rPr>
          <w:rtl w:val="true"/>
        </w:rPr>
        <w:t>خاتميت</w:t>
      </w:r>
      <w:bookmarkEnd w:id="573"/>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از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مى‌توان فهميد كه ارسال رسل ادامه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 عليه وآله خاتم پيامبران است و به ايشان نبوّت ختم شده است و در آيه شريفه</w:t>
      </w:r>
    </w:p>
    <w:p>
      <w:pPr>
        <w:pStyle w:val="BookText"/>
        <w:rPr/>
      </w:pPr>
      <w:r>
        <w:rPr>
          <w:rFonts w:ascii="IRNazanin" w:hAnsi="IRNazanin" w:eastAsia="IRNazanin"/>
          <w:color w:val="111111"/>
          <w:sz w:val="28"/>
          <w:sz w:val="28"/>
          <w:szCs w:val="28"/>
          <w:rtl w:val="true"/>
          <w:lang w:bidi="fa-IR"/>
        </w:rPr>
        <w:t xml:space="preserve">مَا كَانَ مُحَمَّدٌ أَبَا أَحَدٍ مِنْ رِجَالِكم وَ لكِنْ رَسُولَ اللهِ وَ خَاتَمَ النَّبِيينَ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دلالت بر استمرار ارسال رسل تا قيامت ندارد و در مقام بيان استمرار و عدم استمرار نيست، بلكه بيان اين است كه هر كس در برابر ارسال رسل، تقوى و اصلاح پيشه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آنها را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خَوْفٌ عَلَيهِمْ وَلَا هُمْ يحْزَنُونَ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582707_417432637"/>
      <w:bookmarkStart w:id="575" w:name="_Toc222"/>
      <w:bookmarkEnd w:id="574"/>
      <w:r>
        <w:rPr>
          <w:rtl w:val="true"/>
        </w:rPr>
        <w:t>عصمت حضرت يونس</w:t>
      </w:r>
      <w:bookmarkEnd w:id="575"/>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قرآن فرمايد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ابْتَلَى إِبْرَاهِيمَ رَبُّهُ بِكَلِمَاتٍ فَأَتَمَّهُنَّ قَالَ إِنِّى جَاعِلُكَ لِلنَّاسِ</w:t>
      </w:r>
      <w:bookmarkStart w:id="576" w:name="pg12356_131345"/>
    </w:p>
    <w:p>
      <w:pPr>
        <w:pStyle w:val="BookText"/>
        <w:rPr/>
      </w:pPr>
      <w:bookmarkEnd w:id="576"/>
      <w:r>
        <w:rPr>
          <w:rFonts w:ascii="Amiri" w:hAnsi="Amiri" w:eastAsia="Amiri" w:cs="Amiri"/>
          <w:color w:val="111111"/>
          <w:sz w:val="28"/>
          <w:sz w:val="28"/>
          <w:szCs w:val="28"/>
          <w:rtl w:val="true"/>
          <w:lang w:bidi="ar-SA"/>
        </w:rPr>
        <w:t xml:space="preserve">إِمَامًا قَالَ وَمِن ذُرِّيتِى قَالَ لَا ينَالُ عَهْدِى الظَّالِمِينَ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جايى ديگر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 النُّونِ إِذ ذَّهَبَ مُغَاضِبًا فَظَنَّ أَن لَّن نَّقْدِرَ عَلَيهِ فَنَادَى فِى الظُّلُمَاتِ أَن لَّا إِلَهَ إِلَّا أَنتَ سُبْحَانَكَ إِنِّى كُنتُ مِنَ الظَّالِمِينَ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خدا، حضرت يونس كه داراى درجه عصمت باشد خود را ظالم خواند در حالى كه طبق آيه اول عهد و پيمان الهى به ظالمين نخواهد رسيد؟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اين آيه شريفه، بعض مفسران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مندوباً الى المقام فلم يكن ذلك محظوراً و انما كان ترك الاولى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الظالمين أى كنت من الباخسين نفسى ثوابها لو اقمت لأنه كان مندوبا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تفسير اين آيه شريفه كار حضرت يونس على نبينا و آله و عليه‌السلام ترك اولى بوده است نه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بيشتر مى‌توانيد به تفاسير معتبر شيعى از جمله مجمع البيان و صافى مراجعه نماييد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582709_417432637"/>
      <w:bookmarkStart w:id="578" w:name="_Toc223"/>
      <w:bookmarkEnd w:id="577"/>
      <w:r>
        <w:rPr>
          <w:rtl w:val="true"/>
        </w:rPr>
        <w:t>زبان قرآن</w:t>
      </w:r>
      <w:bookmarkEnd w:id="578"/>
    </w:p>
    <w:p>
      <w:pPr>
        <w:pStyle w:val="Heading4"/>
        <w:numPr>
          <w:ilvl w:val="3"/>
          <w:numId w:val="1"/>
        </w:numPr>
        <w:rPr/>
      </w:pPr>
      <w:bookmarkStart w:id="579" w:name="__RefHeading___Toc8582711_417432637"/>
      <w:bookmarkStart w:id="580" w:name="_Toc224"/>
      <w:bookmarkEnd w:id="579"/>
      <w:r>
        <w:rPr>
          <w:rtl w:val="true"/>
        </w:rPr>
        <w:t>مخاطبان قرآن؛ مردان يا زنان</w:t>
      </w:r>
      <w:bookmarkEnd w:id="580"/>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مجيد مخاطب به طور مخصوص زنان نيستند؟ و چرا گاهى راجع به زنان طورى صحبت مى‌شود كه انگار آنها اموال مردان هستند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bookmarkStart w:id="581" w:name="pg12356_131346"/>
    </w:p>
    <w:p>
      <w:pPr>
        <w:pStyle w:val="BookText"/>
        <w:rPr/>
      </w:pPr>
      <w:bookmarkEnd w:id="581"/>
      <w:r>
        <w:rPr>
          <w:rFonts w:ascii="IRNazanin" w:hAnsi="IRNazanin" w:eastAsia="IRNazanin"/>
          <w:color w:val="111111"/>
          <w:sz w:val="28"/>
          <w:sz w:val="28"/>
          <w:szCs w:val="28"/>
          <w:rtl w:val="true"/>
          <w:lang w:bidi="fa-IR"/>
        </w:rPr>
        <w:t>مردان بايد با آنها با مساوات رفتار كنند و اگر سركشى كردند مى‌توانند حتى زنان را تنبيه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خطاب آيات شريفه و بسيارى از ضماير آن به لفظ مذكر است ولى در واقع مخاطب جميع مكلفين هستند و خطابات مشترك بين زنان و مردان است و نعيم بهشت نيز اختصاص به مردان ندارد و زنان مؤمنه نيز مشمول آن هستند هم‌چنان‌كه عقوبات و عذاب اخروى هم براى گنهكاران؛ چه زن باشند و چه مرد شامل همگان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 إِنَّ اللَّهَ عَلِيمٌ خَبِيرٌ</w:t>
      </w:r>
      <w:r>
        <w:rPr>
          <w:rStyle w:val="FootnoteAnchor"/>
          <w:rtl w:val="true"/>
        </w:rPr>
        <w:footnoteReference w:id="91"/>
      </w:r>
      <w:r>
        <w:rPr>
          <w:rFonts w:ascii="Amiri" w:hAnsi="Amiri" w:eastAsia="Amiri" w:cs="Amiri"/>
          <w:color w:val="111111"/>
          <w:sz w:val="28"/>
          <w:sz w:val="28"/>
          <w:szCs w:val="28"/>
          <w:rtl w:val="true"/>
          <w:lang w:bidi="ar-SA"/>
        </w:rPr>
        <w:t xml:space="preserve">در اين آيه سوره احزاب دقت كنيد كاملًا مطلب بر شما روشن مى‌شود إِنَّ الْمُسْلِمِينَ وَالْمُسْلِمَاتِ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كه در همه ارزش‌هاى حقيقى همه على السويه‌اند</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582713_417432637"/>
      <w:bookmarkStart w:id="583" w:name="_Toc225"/>
      <w:bookmarkEnd w:id="582"/>
      <w:r>
        <w:rPr>
          <w:rtl w:val="true"/>
        </w:rPr>
        <w:t>گردآورى و وثاقت قرآن</w:t>
      </w:r>
      <w:bookmarkEnd w:id="583"/>
    </w:p>
    <w:p>
      <w:pPr>
        <w:pStyle w:val="Heading4"/>
        <w:numPr>
          <w:ilvl w:val="3"/>
          <w:numId w:val="1"/>
        </w:numPr>
        <w:rPr/>
      </w:pPr>
      <w:bookmarkStart w:id="584" w:name="__RefHeading___Toc8582715_417432637"/>
      <w:bookmarkStart w:id="585" w:name="_Toc226"/>
      <w:bookmarkEnd w:id="584"/>
      <w:r>
        <w:rPr>
          <w:rtl w:val="true"/>
        </w:rPr>
        <w:t>گردآورنده</w:t>
      </w:r>
      <w:bookmarkEnd w:id="585"/>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افراد اظهار مى‌دارند كه قرآن طى دوران پيامبر صلى‌الله عليه و آله گردآورى شده، اما عده ديگرى مى‌گويند قرآن طى دوران خلفا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پيامبر چنين امر مهمى را به افراد بعد از خويش سپرده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قرآن حضرت امير المؤمنين على ابن ابيطالب عليه‌السلام است كه</w:t>
      </w:r>
      <w:bookmarkStart w:id="586" w:name="pg12356_131347"/>
    </w:p>
    <w:p>
      <w:pPr>
        <w:pStyle w:val="BookText"/>
        <w:rPr/>
      </w:pPr>
      <w:bookmarkEnd w:id="586"/>
      <w:r>
        <w:rPr>
          <w:rFonts w:ascii="IRNazanin" w:hAnsi="IRNazanin" w:eastAsia="IRNazanin"/>
          <w:color w:val="111111"/>
          <w:sz w:val="28"/>
          <w:sz w:val="28"/>
          <w:szCs w:val="28"/>
          <w:rtl w:val="true"/>
          <w:lang w:bidi="fa-IR"/>
        </w:rPr>
        <w:t>طبق روايات معتبره پس از رسول خدا صلى‌الله عليه وآله و به سفارش آن حضرت قرآن را جمع‌آورى نمودند</w:t>
      </w:r>
      <w:r>
        <w:rPr>
          <w:rFonts w:eastAsia="IRNazanin" w:cs="IRNazanin"/>
          <w:color w:val="111111"/>
          <w:sz w:val="28"/>
          <w:szCs w:val="28"/>
          <w:rtl w:val="true"/>
          <w:lang w:bidi="fa-IR"/>
        </w:rPr>
        <w:t>.</w:t>
      </w:r>
    </w:p>
    <w:p>
      <w:pPr>
        <w:pStyle w:val="Heading4"/>
        <w:numPr>
          <w:ilvl w:val="3"/>
          <w:numId w:val="1"/>
        </w:numPr>
        <w:rPr/>
      </w:pPr>
      <w:bookmarkStart w:id="587" w:name="__RefHeading___Toc8582717_417432637"/>
      <w:bookmarkStart w:id="588" w:name="_Toc227"/>
      <w:bookmarkEnd w:id="587"/>
      <w:r>
        <w:rPr>
          <w:rtl w:val="true"/>
        </w:rPr>
        <w:t>مصونيت از تحريف</w:t>
      </w:r>
      <w:bookmarkEnd w:id="588"/>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قرآن در زمان عثمان گردآورى شده و احتمال بدعت هم به واسطه عثمان و هم به واسطه اصحابى كه آيات قرآن را ذكر مى‌كردند بوده است، چگونه مى‌توان صحت و سلامت كامل آن را به اثبات 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خاتم اديان است و پس از آن نبوّت و رسالتى نيست، قرآن را خداوند متعال از گزند حوادث دوران و دستبرد اهل طغيان حفظ مى‌فرمايد كه رشته‌ى هدايت الهى منقطع نشود، و قرآن كه معجزه باقيه و دليل صحّت نبوّت و پيغمبرى همه انبيا است بايد تا انقراض عالم باقى باشد و هيچ تحريفى در آن صورت نپذيرفته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در اين رابطه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مصون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الكتاب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در اينجا مناسب است كه احتمال اين‌كه چيزى از قرآن جمع‌آورى نشده باشد، بر حسب مبانى اهل سنت به طور جزم و قطع مردود نيست، اما بر حسب مبانى شيعه كه ائمه معصومين عليهم‌السلام را عدل قرآن و عالم به جهات قرآن مى‌شناسند، تصديق و تأكيد ائمه عليهم‌السلام بر اين‌كه كل قرآن همين است كه در دست همه امت است و آيه‌اى از آن كه منسوخ التلاوة نباشد ساقط نشده، حجت قاطع بر عدم نقيصه است</w:t>
      </w:r>
      <w:r>
        <w:rPr>
          <w:rFonts w:eastAsia="IRNazanin" w:cs="IRNazanin"/>
          <w:color w:val="111111"/>
          <w:sz w:val="28"/>
          <w:szCs w:val="28"/>
          <w:rtl w:val="true"/>
          <w:lang w:bidi="fa-IR"/>
        </w:rPr>
        <w:t>.</w:t>
      </w:r>
      <w:bookmarkStart w:id="589" w:name="pg12356_131348"/>
    </w:p>
    <w:p>
      <w:pPr>
        <w:pStyle w:val="Heading4"/>
        <w:numPr>
          <w:ilvl w:val="3"/>
          <w:numId w:val="1"/>
        </w:numPr>
        <w:rPr/>
      </w:pPr>
      <w:bookmarkStart w:id="590" w:name="__RefHeading___Toc8582719_417432637"/>
      <w:bookmarkStart w:id="591" w:name="_Toc228"/>
      <w:bookmarkEnd w:id="589"/>
      <w:bookmarkEnd w:id="590"/>
      <w:r>
        <w:rPr>
          <w:rtl w:val="true"/>
        </w:rPr>
        <w:t>دلالت آيات قرآن</w:t>
      </w:r>
      <w:bookmarkEnd w:id="59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قرآن ظنّى الدّلالة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آيات قرآنى ظنى الدلالة و بعضى قطعى الدلالة است و هر دو حجت است</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8582721_417432637"/>
      <w:bookmarkStart w:id="593" w:name="_Toc229"/>
      <w:bookmarkEnd w:id="592"/>
      <w:r>
        <w:rPr>
          <w:rtl w:val="true"/>
        </w:rPr>
        <w:t>عدم وجود تناقض در آيات</w:t>
      </w:r>
      <w:bookmarkEnd w:id="593"/>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در مطالعات خود در قرآن به تناقضاتى برخورده‌ام مثل اين‌كه قرآن بارها مركز تفكر انسان را قلب معرفى مى‌كند و هر چند مفسرين منظور از قلب در قرآن را چيز ديگرى دانسته‌اند، اما در نهج البلاغه صراحتاً مى‌بينيم كه امام على عليه‌السلام منظور از قلب را همان قلبى كه درون سينه ماست معرفى مى‌كند و اين در حالى است كه امروزه همه به خوبى مى‌دانند كه مركز تفكر انسان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تحدى‌طلبى قرآن نيز تاكنون اشخاص بسيارى به مقابله برخاسته‌اند و به ظن بسيارى، آثار آنها از آيات قرآنى بهتر بوده‌اند و نمونه آخر همان كتاب فرقان الحق مى‌باشد كه از حيث بلاغت و فصاحت و معنا و هماهنگى و عدم تضاد، ادعاى برترى بر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اساسى بايد برترى قرآن را بر ديگرى آثار اثبات كرد؟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تناقضات آن هم آشكار به قرآن مجيد واضح‌البطلان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بود پس از هزار و چهار صد سال كه اين كتاب در همه دنيا مطرح است، فلاسفه بزرگ جهان به دقت آن را هزارها بار مطالعه كرده‌اند و خاورشناسان از مسيحى و غير مسيحى آن را با كمال توجه زير نظر برده‌اند، اين تناقضات آشكار را به دنيا اعلام مى‌كردند نه اين‌كه در مقابل آن اظهار خضوع نمايند و مثل شبلى</w:t>
      </w:r>
    </w:p>
    <w:p>
      <w:pPr>
        <w:pStyle w:val="BookText"/>
        <w:rPr/>
      </w:pPr>
      <w:r>
        <w:rPr>
          <w:rFonts w:ascii="IRNazanin" w:hAnsi="IRNazanin" w:eastAsia="IRNazanin"/>
          <w:color w:val="111111"/>
          <w:sz w:val="28"/>
          <w:sz w:val="28"/>
          <w:szCs w:val="28"/>
          <w:rtl w:val="true"/>
          <w:lang w:bidi="fa-IR"/>
        </w:rPr>
        <w:t>شميل مسيحى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و ان اك قد كفرت بدينه‌هل اكفرن بمحكم الآيات</w:t>
      </w:r>
    </w:p>
    <w:p>
      <w:pPr>
        <w:pStyle w:val="BookText"/>
        <w:rPr/>
      </w:pPr>
      <w:r>
        <w:rPr>
          <w:rFonts w:ascii="IRNazanin" w:hAnsi="IRNazanin" w:eastAsia="IRNazanin"/>
          <w:color w:val="111111"/>
          <w:sz w:val="28"/>
          <w:sz w:val="28"/>
          <w:szCs w:val="28"/>
          <w:rtl w:val="true"/>
          <w:lang w:bidi="fa-IR"/>
        </w:rPr>
        <w:t>در اين آيات تناقضى نيست و اشاره‌اى است اجمالى نه تفصيلى به ادوار خلقت و جواب كل اين حرف‌ها همان فرمايش حضرت امام حسن عسكرى عليه‌السلام است كه به آن حضرت عرض شده بود كه كندى فيلسوف مى‌خواهد به گمان خود راجع به وجود تناقض در قرآن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امر حضرت بى‌آن‌كه بگويد آنچه را مى‌گويم از امام گرفته‌ام،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پس از زحمتى كه كشيدى آورنده بگويد مراد من غير از اين است كه تو گمان كرده‌اى چه جواب مى‌دهى؟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فاش كرد كه حضرت امام حسن عسكرى عليه‌السلام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تصديق نمود و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تناقض در كلام متكلمى، مثل قرآن كه از حيث مضامين در بين كتاب‌هاى مذهبى اول و در فصاحت و بلاغت هم معجزه است و نيز پيداكردن تناقض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تحدى‌طلبى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عصر نزول اعلام شد و آيه فصيح و بليغ</w:t>
      </w:r>
    </w:p>
    <w:p>
      <w:pPr>
        <w:pStyle w:val="BookText"/>
        <w:rPr/>
      </w:pPr>
      <w:r>
        <w:rPr>
          <w:rFonts w:ascii="Amiri" w:hAnsi="Amiri" w:eastAsia="Amiri" w:cs="Amiri"/>
          <w:color w:val="111111"/>
          <w:sz w:val="28"/>
          <w:sz w:val="28"/>
          <w:szCs w:val="28"/>
          <w:rtl w:val="true"/>
          <w:lang w:bidi="ar-SA"/>
        </w:rPr>
        <w:t xml:space="preserve">وَإِن كُنتُمْ فِى رَيبٍ مِّمَّا نَزَّلْنَا عَلَى عَبْدِنَا فَأْتُواْ بِسُورَةٍ مِّن مِّثْلِهِ وَادْعُواْ شُهَدَاءكُم مِّن دُونِ اللّهِ إِنْ كُنْتُمْ صَادِقِينَ فَإِن لَّمْ تَفْعَلُواْ وَلَن تَفْعَلُواْ فَاتَّقُواْ النَّارَ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آيه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وَالْجِنُّ عَلَى أَن يأْتُواْ بِمِثْلِ هَذَا</w:t>
      </w:r>
      <w:bookmarkStart w:id="594" w:name="pg12356_131350"/>
    </w:p>
    <w:p>
      <w:pPr>
        <w:pStyle w:val="BookText"/>
        <w:rPr/>
      </w:pPr>
      <w:bookmarkEnd w:id="594"/>
      <w:r>
        <w:rPr>
          <w:rFonts w:ascii="Amiri" w:hAnsi="Amiri" w:eastAsia="Amiri" w:cs="Amiri"/>
          <w:color w:val="111111"/>
          <w:sz w:val="28"/>
          <w:sz w:val="28"/>
          <w:szCs w:val="28"/>
          <w:rtl w:val="true"/>
          <w:lang w:bidi="ar-SA"/>
        </w:rPr>
        <w:t>الْقُرْآنِ لَا يأْتُونَ بِمِثْلِهِ وَلَوْ كَانَ بَعْضُهُمْ لِبَعْضٍ ظَهِيرًا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 تحدى در همان عصر پيغمبر، حقانيت نزول وحى و آسمانى‌بودن قرآن را ثابت نمود و بلغاء بزرگ، مثل وليد بن مغيره و كل فصحاء عرب كه در فن سخن و فصاحت و بلاغت بالاترين درجات را داشتند، در برابر اين تحدى زانوى عجز بر زمين زدند و هم اكنون هم اين تحدّى زنده است و مورد اعتراف و قبول فصحاء بوده است و به قول بوصيرى در وصف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بلاغها دعوى معارضهاردت الغيور يد الجانى عن الحرم</w:t>
      </w:r>
    </w:p>
    <w:p>
      <w:pPr>
        <w:pStyle w:val="BookText"/>
        <w:rPr/>
      </w:pPr>
      <w:r>
        <w:rPr>
          <w:rFonts w:ascii="Amiri" w:hAnsi="Amiri" w:eastAsia="Amiri" w:cs="Amiri"/>
          <w:color w:val="111111"/>
          <w:sz w:val="28"/>
          <w:sz w:val="28"/>
          <w:szCs w:val="28"/>
          <w:rtl w:val="true"/>
          <w:lang w:bidi="ar-SA"/>
        </w:rPr>
        <w:t>در خود عالم اسلام هزارها از فصحا و بلغاء ظهور كرده و همه در مقابل قرآن خضوع كامل اظهار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بود، مثل اميرالمؤمنين عليه‌السلام نمى‌توانست آن‌گونه رسا و بالا از قرآن ستايش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كه مهملات كتاب فرقان الحق را كه مورد مضحكه بلغا است مى‌گوييد ادعاء برترى بر قرآن را دارد، مثل اين‌كه كتاب خاله موشه را كسى از گلستان و بوستان سعدى و ديوان حافظ بالاتر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اين مثال هم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صرف وقت را در پاسخ به اين سخنان، ضايع‌كردن عمر مى‌شمارم و در اين دنياى سخن و فصاحت و بلاغت عرب از مسلمان و مسيحى و ملحد يك نفر را پيدا كنيد كه مهملات فرمان الحق را با مثل كتاب‌هاى عادى ادب قابل قياس بداند</w:t>
      </w:r>
      <w:r>
        <w:rPr>
          <w:rFonts w:eastAsia="IRNazanin" w:cs="IRNazanin"/>
          <w:color w:val="111111"/>
          <w:sz w:val="28"/>
          <w:szCs w:val="28"/>
          <w:rtl w:val="true"/>
          <w:lang w:bidi="fa-IR"/>
        </w:rPr>
        <w:t>.</w:t>
      </w:r>
    </w:p>
    <w:p>
      <w:pPr>
        <w:pStyle w:val="Heading4"/>
        <w:numPr>
          <w:ilvl w:val="3"/>
          <w:numId w:val="1"/>
        </w:numPr>
        <w:rPr/>
      </w:pPr>
      <w:bookmarkStart w:id="595" w:name="__RefHeading___Toc8582723_417432637"/>
      <w:bookmarkStart w:id="596" w:name="_Toc230"/>
      <w:bookmarkEnd w:id="595"/>
      <w:r>
        <w:rPr>
          <w:rtl w:val="true"/>
        </w:rPr>
        <w:t>جمع بين آيات ارسال رسل و عدم وجود رسول در بعض اقوام</w:t>
      </w:r>
      <w:bookmarkEnd w:id="596"/>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قرآن به تناقضاتى برخورده‌ام مثلًا چرا براى هدايت ديگر ملل، حتى يك نبى هم فرستاده نشد؟ قرآن، بيان مى‌كند كه ما كسى و يا گروهى را</w:t>
      </w:r>
    </w:p>
    <w:p>
      <w:pPr>
        <w:pStyle w:val="BookText"/>
        <w:rPr/>
      </w:pPr>
      <w:r>
        <w:rPr>
          <w:rFonts w:ascii="IRNazanin" w:hAnsi="IRNazanin" w:eastAsia="IRNazanin"/>
          <w:color w:val="111111"/>
          <w:sz w:val="28"/>
          <w:sz w:val="28"/>
          <w:szCs w:val="28"/>
          <w:rtl w:val="true"/>
          <w:lang w:bidi="fa-IR"/>
        </w:rPr>
        <w:t>عذاب نمى‌دهيم مگر اين‌كه فرستاده‌اى براى آنها مبعوث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اهْتَدَى فَإِنَّمَا يهْتَدى لِنَفْسِهِ وَمَن ضَلَّ فَإِنَّمَا يضِلُّ عَلَيهَا وَلَا تَزِرُ وَازِرَةٌ وِزْرَ أُخْرَى وَمَا كُنَّا مُعَذِّبِينَ حَتَّى نَبْعَثَ رَسُولًا</w:t>
      </w:r>
      <w:r>
        <w:rPr>
          <w:rStyle w:val="FootnoteAnchor"/>
          <w:rtl w:val="true"/>
        </w:rPr>
        <w:footnoteReference w:id="95"/>
      </w:r>
      <w:r>
        <w:rPr>
          <w:rFonts w:ascii="IRNazanin" w:hAnsi="IRNazanin" w:eastAsia="IRNazanin"/>
          <w:color w:val="111111"/>
          <w:sz w:val="28"/>
          <w:sz w:val="28"/>
          <w:szCs w:val="28"/>
          <w:rtl w:val="true"/>
          <w:lang w:bidi="fa-IR"/>
        </w:rPr>
        <w:t>اين مسأله نيز از دو جنبه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آزادى انتخاب، و كوربودن اين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خود قرآن بيان مى‌كند كه در پذيرش دين اجبارى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إِكْرَاهَ فِى الدِّينِ قَد تَّبَينَ الرُّشْدُ مِنَ الْغَى فَمَنْ يكْفُرْ بِالطَّاغُوتِ وَيؤْمِن بِاللّهِ فَقَدِ اسْتَمْسَكَ بِالْعُرْوَةِ الْوُثْقَىَ لَا انفِصَامَ لَهَا وَاللّهُ سَمِيعٌ عَلِيمٌ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باشد؛ پس، چرا خداوند، ملت‌ها را مجبور به پذيرش دين جديد مى‌نمايد؟ اما در مورد دوم؛ فرض مى‌نماييم كسانى كه از پذيرش نظر پديدآورنده گيتى امتناع مى‌ورزند، مستحق چنين عذابى باشند؛ گناه بچه‌ها، نوزادان و كسانى كه در رحم مادرانشان هستند،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مطالبى كه نوشته‌ايد و به گمان خود يكى از تناقضات واقع در قرآن را نشان داده‌ايد، چند مورد اشتباه است و چيزى كه در اين آيات يافت نمى‌شود تناقض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هدف‌مندبودن عذاب از آياتى كه نقل كرده‌ايد استفاده نمى‌شود و اين‌كه كسى بگويد خدا پيغمبران را فرستاد و به مردم امر و نهى فرمود تا آنها مخالفت</w:t>
      </w:r>
    </w:p>
    <w:p>
      <w:pPr>
        <w:pStyle w:val="BookText"/>
        <w:rPr/>
      </w:pPr>
      <w:r>
        <w:rPr>
          <w:rFonts w:ascii="IRNazanin" w:hAnsi="IRNazanin" w:eastAsia="IRNazanin"/>
          <w:color w:val="111111"/>
          <w:sz w:val="28"/>
          <w:sz w:val="28"/>
          <w:szCs w:val="28"/>
          <w:rtl w:val="true"/>
          <w:lang w:bidi="fa-IR"/>
        </w:rPr>
        <w:t>كنند و آنها را عذاب فرمايد هرگز صحيح نيست و توهم نمى‌شود، بلكه مطلب از اين قرار است كه خدا بر حسب حكمت، بندگان خود را هدايت فرموده، به وسيله عقل و اسباب تكوينى او را هدايت فرموده چنان‌كه تشريعاً هم به وسيله انبيا هدايت فرموده است و راه راست و خير و صلاح و نجات و رستگارى و راه خلاف و فساد را به بشر نشان داده است و به او آثار سوء گناه و مخالفت را نشان داده و اين‌كه او را مورد مؤاخذه و عقاب و عذاب قرار دهد اعلام نموده است، اما به اين معنى نيست كه راه صواب و راه خطا را به او نشان داده براى اين‌كه او مخالفت كند تا او را عذاب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برنامه صحيح عالى بعثت انبياء را كه هدف از آن كمال انسان‌ها است به عكس و به اين زشتى تفسير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خشم خدا و سلب آزادى انتخاب از مردم و اكراه آنها بر ايمان و تسليم و استبداد خدا و اين الفاظ و اصطلاحات كه خدا از آن منزه است بايد بدانيم كه نگاه ما به جهان و مسائل مربوط به انسان و حقوق بشر بر اساس جهان‌بينى الهى و توحيدى است، نه جهان‌بينى مادى و لاييكى و الحادى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جهان‌بينى الهى خدا خالق و همه مخلوق و او مالك و همه مملوك و او رازق و همه مرزوق و او قادر و همه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جهان‌بينى هر چه سخن گفته مى‌شود از مرتبه تسليم بنده و قبول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همه به اين است كه او را بپرستند و حكم او را پذيرا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معصيت و مخالفت امر خدا را ندارد، اگرچه تكويناً مختارند، اما تشريعاً بايد در محدوده هدايت و تعليمات وحيانى اعمال اختيار نمايند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هست و امر و نهى و حلال و حرام و نهى از ظلم هم هست و عقوبت بر گناه و مؤاخذه هم بر فعل مناهى و معاصى و ملاهى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قطع نعمت‌ها و نزول بلا و آنچه بر بعض اقوام به واسطه گردنكشى و تكبر در برابر هدايت انبيا شد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مخلوق خدا است و اداره آن با او است و نظام همان نظام است كه بخشى از آن تكويناً برقرار و در بخش اختيار بشر تشريعاً 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إِكْرَاهَ فِى الدِّينِ معنايش به خودواگذارى بشر نيست و جمله اخباريه را نبايد انشاييه معنى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نظام تشريع امر دين و عقيده امرى قلبى است كه مثل ساير مقررات الهى در ظاهر كسى بر آن مجبور نمى‌شود اما بر اظهار تسليم و دين و احترام از شرع همه مكلّفند همه ملت‌ها و همه مردم بايد دين خدا را بپذيرند، و اگر نپذيرند مستحق عقوبت و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متعددى در اينجا استشهاد كرده‌ايد كه هيچ‌كدام با مطالبى كه تصور كرده‌ايد ارتباط ندارد و هر كدام معناى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كلام الهى و وحى است و معناى هيچ‌يك هدف‌مندبودن عذاب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حقايق عالى در اين آيات بيان مى‌شود كه در اينجا مجال ورود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معرفت بشر، درك معانى اين آيات و شناخت شئون الهى، خودشناسى و خداشناسى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عام الهى، مثل طوفان يا هلاك قوم لوط و ساير انبياء هدف‌مند نيست، يعنى برنامه‌ريزى براى تعذيب نيست؛ بلكه برنامه‌ريزى براى نجات و براى ظهور لياقتى است كه خداوند در انسان قرار داده است براى فوز و فلاح تكريم و تشريف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واقع مى‌شود و هر چه صادر مى‌شود همه با حساب و تقدير خاص و</w:t>
      </w:r>
    </w:p>
    <w:p>
      <w:pPr>
        <w:pStyle w:val="BookText"/>
        <w:rPr/>
      </w:pPr>
      <w:r>
        <w:rPr>
          <w:rFonts w:ascii="IRNazanin" w:hAnsi="IRNazanin" w:eastAsia="IRNazanin"/>
          <w:color w:val="111111"/>
          <w:sz w:val="28"/>
          <w:sz w:val="28"/>
          <w:szCs w:val="28"/>
          <w:rtl w:val="true"/>
          <w:lang w:bidi="fa-IR"/>
        </w:rPr>
        <w:t>كل شئ عنده بمقدار است نه در جايى چيزى كم است و نه زياد، البته احاطه بشر به كل اين امور اگر محال نباشد شبه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ابتلاء اخيار به واسطه سوء اعمال اشرار از لوازم اين عالم است و گاه هم اشرار به واسطه مصلحت وجود اخيار منفعت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حساب‌هاى الهى محفوظ است و ما هم كمى از كم و از كمتر آن را درك مى‌كنيم، و اجمالًا اگر به نظر عبرت و معرفت‌اندوزى و نيك‌نگرى و درك اسرار انسان وارد مطالعه آيات تكوين و تشريع شود، كارى كودكانه پيدا نمى‌كند و هر چه تفكر كند و جلو برود بينايى و بينش و روشنايى در همه جوانب عالم تكوين و تشريع مى‌يابد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بايد حدّ خود را نگاه دارد و استبدادات خود را در مسير نيل به حقايق عالى محو نمايد و به مضامين اين اشعار توجه داشته باشد</w:t>
      </w:r>
      <w:r>
        <w:rPr>
          <w:rFonts w:eastAsia="IRNazanin" w:cs="IRNazanin"/>
          <w:color w:val="111111"/>
          <w:sz w:val="28"/>
          <w:szCs w:val="28"/>
          <w:rtl w:val="true"/>
          <w:lang w:bidi="fa-IR"/>
        </w:rPr>
        <w:t>:</w:t>
      </w:r>
      <w:bookmarkStart w:id="597" w:name="pg12356_131355"/>
    </w:p>
    <w:p>
      <w:pPr>
        <w:pStyle w:val="BookText"/>
        <w:rPr/>
      </w:pPr>
      <w:bookmarkEnd w:id="597"/>
      <w:r>
        <w:rPr>
          <w:rFonts w:ascii="IRNazanin" w:hAnsi="IRNazanin" w:eastAsia="IRNazanin"/>
          <w:color w:val="111111"/>
          <w:sz w:val="28"/>
          <w:sz w:val="28"/>
          <w:szCs w:val="28"/>
          <w:rtl w:val="true"/>
          <w:lang w:bidi="fa-IR"/>
        </w:rPr>
        <w:t>دل گرچه در اين باديه بسيار شناخت‌يك موى ندانست و بسى موى شكافت</w:t>
      </w:r>
    </w:p>
    <w:p>
      <w:pPr>
        <w:pStyle w:val="BookText"/>
        <w:rPr/>
      </w:pPr>
      <w:r>
        <w:rPr>
          <w:rFonts w:ascii="Amiri" w:hAnsi="Amiri" w:eastAsia="Amiri" w:cs="Amiri"/>
          <w:color w:val="111111"/>
          <w:sz w:val="28"/>
          <w:sz w:val="28"/>
          <w:szCs w:val="28"/>
          <w:rtl w:val="true"/>
          <w:lang w:bidi="ar-SA"/>
        </w:rPr>
        <w:t>اندر دل من هزار خورشيد بتافت‌وآخر به كمال ذره‌اى راه نيافت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زمين در جنب اين نه طاق خضراچه خشخاشى بود بر روى دريا</w:t>
      </w:r>
    </w:p>
    <w:p>
      <w:pPr>
        <w:pStyle w:val="BookText"/>
        <w:rPr/>
      </w:pPr>
      <w:r>
        <w:rPr>
          <w:rFonts w:ascii="IRNazanin" w:hAnsi="IRNazanin" w:eastAsia="IRNazanin"/>
          <w:color w:val="111111"/>
          <w:sz w:val="28"/>
          <w:sz w:val="28"/>
          <w:szCs w:val="28"/>
          <w:rtl w:val="true"/>
          <w:lang w:bidi="fa-IR"/>
        </w:rPr>
        <w:t>تو خود بنگر از اين خشخاش چندى‌سزد گر بر بروت خود بخندى</w:t>
      </w:r>
    </w:p>
    <w:p>
      <w:pPr>
        <w:pStyle w:val="Heading4"/>
        <w:numPr>
          <w:ilvl w:val="3"/>
          <w:numId w:val="1"/>
        </w:numPr>
        <w:rPr/>
      </w:pPr>
      <w:bookmarkStart w:id="598" w:name="__RefHeading___Toc8582725_417432637"/>
      <w:bookmarkStart w:id="599" w:name="_Toc231"/>
      <w:bookmarkEnd w:id="598"/>
      <w:r>
        <w:rPr>
          <w:rtl w:val="true"/>
        </w:rPr>
        <w:t>سازگارى درونى آيات سؤال از مجرمان</w:t>
      </w:r>
      <w:bookmarkEnd w:id="599"/>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جا در قرآن كريم آمده كه خداوند كريم از همه بندگانش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يسْأَلُ عَمَّا يفْعَلُ وَهُمْ يسْأَلُونَ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مى‌فرمايد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600" w:name="pg12356_131356"/>
    </w:p>
    <w:p>
      <w:pPr>
        <w:pStyle w:val="BookText"/>
        <w:rPr/>
      </w:pPr>
      <w:bookmarkEnd w:id="600"/>
      <w:r>
        <w:rPr>
          <w:rFonts w:ascii="IRNazanin" w:hAnsi="IRNazanin" w:eastAsia="IRNazanin"/>
          <w:color w:val="111111"/>
          <w:sz w:val="28"/>
          <w:sz w:val="28"/>
          <w:szCs w:val="28"/>
          <w:rtl w:val="true"/>
          <w:lang w:bidi="fa-IR"/>
        </w:rPr>
        <w:t>ولى جاى ديگرى مى‌فرمايد كه سؤال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يسْأَلُ عَن ذُنُوبِهِمُ الْمُجْرِمُونَ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با هم ديگر تناقض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منطقى و عالمانه نيست و تحقق تناقض متوقف بر تحقق وحدات ثمانيه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قطع به تحقق هر هشت وحدت، حكم به تناقض صحيح نيست و با عدم يكى از وحدات، تناقض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وحدات ثمانيه، وحدت زمان است كه در اين آيات محقق نيست، زيرا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مربوط به سؤال از مجرمين در تعذيب آنها به عذاب در دنيا است، مثل عذاب قارون و اما آيه وَقِفُوهُمْ إِنَّهُم مَّسْئُولُونَ در سوره صافات آيه‌مربوط به سؤال از مجرمين در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وحدت زمان محقق نيست، بلكه وحدت مكان هم به اعتبار دنيا و آخرت حاصل نيست، و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نيز اگر در مقام بيان فعليت سؤال باشد، مربوط به آخرت است هر چند محتمل است مراد بيان تفاوت شأن خالق و مخلوق است كه نسبت به خالق شأنيت سؤال هم نيست، ولى در مخلوق اين شأنيت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اين‌كه اشكال تناقض بسيار واهى و باطل است</w:t>
      </w:r>
      <w:r>
        <w:rPr>
          <w:rFonts w:eastAsia="IRNazanin" w:cs="IRNazanin"/>
          <w:color w:val="111111"/>
          <w:sz w:val="28"/>
          <w:szCs w:val="28"/>
          <w:rtl w:val="true"/>
          <w:lang w:bidi="fa-IR"/>
        </w:rPr>
        <w:t>.</w:t>
      </w:r>
    </w:p>
    <w:p>
      <w:pPr>
        <w:pStyle w:val="Heading3"/>
        <w:numPr>
          <w:ilvl w:val="2"/>
          <w:numId w:val="1"/>
        </w:numPr>
        <w:rPr/>
      </w:pPr>
      <w:bookmarkStart w:id="601" w:name="__RefHeading___Toc8582727_417432637"/>
      <w:bookmarkStart w:id="602" w:name="_Toc232"/>
      <w:bookmarkEnd w:id="601"/>
      <w:r>
        <w:rPr>
          <w:rtl w:val="true"/>
        </w:rPr>
        <w:t>تفأل به قرآن</w:t>
      </w:r>
      <w:bookmarkEnd w:id="602"/>
    </w:p>
    <w:p>
      <w:pPr>
        <w:pStyle w:val="Heading4"/>
        <w:numPr>
          <w:ilvl w:val="3"/>
          <w:numId w:val="1"/>
        </w:numPr>
        <w:rPr/>
      </w:pPr>
      <w:bookmarkStart w:id="603" w:name="__RefHeading___Toc8582729_417432637"/>
      <w:bookmarkStart w:id="604" w:name="_Toc233"/>
      <w:bookmarkEnd w:id="603"/>
      <w:r>
        <w:rPr>
          <w:rtl w:val="true"/>
        </w:rPr>
        <w:t>بازكردن سركتاب</w:t>
      </w:r>
      <w:bookmarkEnd w:id="604"/>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هستند كه براى حل مشكلات مردم از قرآن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شخص مى‌خواهند كه قرآن</w:t>
      </w:r>
      <w:bookmarkStart w:id="605" w:name="pg12356_131357"/>
    </w:p>
    <w:p>
      <w:pPr>
        <w:pStyle w:val="BookText"/>
        <w:rPr/>
      </w:pPr>
      <w:bookmarkEnd w:id="605"/>
      <w:r>
        <w:rPr>
          <w:rFonts w:ascii="IRNazanin" w:hAnsi="IRNazanin" w:eastAsia="IRNazanin"/>
          <w:color w:val="111111"/>
          <w:sz w:val="28"/>
          <w:sz w:val="28"/>
          <w:szCs w:val="28"/>
          <w:rtl w:val="true"/>
          <w:lang w:bidi="fa-IR"/>
        </w:rPr>
        <w:t xml:space="preserve">را باز كند، و سپس خود نيز اين كار را انجام مى‌دهند و بى‌درنگ از همه حقايق گذشته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پيدا مى‌كنند و به آگاهى شخص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چنين كارى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خلاف است و مراجعه به اين‌گونه افراد و دادن اجرت به اينها جايز نيست</w:t>
      </w:r>
      <w:r>
        <w:rPr>
          <w:rFonts w:eastAsia="IRNazanin" w:cs="IRNazanin"/>
          <w:color w:val="111111"/>
          <w:sz w:val="28"/>
          <w:szCs w:val="28"/>
          <w:rtl w:val="true"/>
          <w:lang w:bidi="fa-IR"/>
        </w:rPr>
        <w:t>.</w:t>
      </w:r>
    </w:p>
    <w:p>
      <w:pPr>
        <w:pStyle w:val="Heading4"/>
        <w:numPr>
          <w:ilvl w:val="3"/>
          <w:numId w:val="1"/>
        </w:numPr>
        <w:rPr/>
      </w:pPr>
      <w:bookmarkStart w:id="606" w:name="__RefHeading___Toc8582731_417432637"/>
      <w:bookmarkStart w:id="607" w:name="_Toc234"/>
      <w:bookmarkEnd w:id="606"/>
      <w:r>
        <w:rPr>
          <w:rtl w:val="true"/>
        </w:rPr>
        <w:t>پيشگويى از طريق قرآن</w:t>
      </w:r>
      <w:bookmarkEnd w:id="60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با فردى آشنا شدهم كه مدعى است در قرآن مجيد تمام مطالب از جمله تمام مشخصات ما و پدران ما و فرزندان 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اين اساس، دستوراتى براى من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غريبه در اثر رياضت‌ها و به واسطه اساتيد عرفان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تمام احوال و خصوصيات روحى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ازطريق قرآن به دست آورد؟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قرآن، مخصوص خداوند تبارك و تعالى و راسخون فى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صلى‌الله عليه وآله و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كسى كه تفسير و برداشتى از قرآن دارد بايد به محكمات آيات قرآن تمسك كند و مسلّط بر روايات وارده از معصومين عليهم‌السلام در آيات قرآنى باشد، از تفسيرهاى مهم و معتبر شيعه، استفاده نمايد و اين‌گونه نيست كه برداشت هر كسى مورد قبول باشد؛ و ادعاى اين‌گونه مدعيان مسموع نيست و نبايد به آنها مراجعه نمود</w:t>
      </w:r>
      <w:r>
        <w:rPr>
          <w:rFonts w:eastAsia="IRNazanin" w:cs="IRNazanin"/>
          <w:color w:val="111111"/>
          <w:sz w:val="28"/>
          <w:szCs w:val="28"/>
          <w:rtl w:val="true"/>
          <w:lang w:bidi="fa-IR"/>
        </w:rPr>
        <w:t>.</w:t>
      </w:r>
      <w:bookmarkStart w:id="608" w:name="pg12356_131358"/>
    </w:p>
    <w:p>
      <w:pPr>
        <w:pStyle w:val="Heading3"/>
        <w:numPr>
          <w:ilvl w:val="2"/>
          <w:numId w:val="1"/>
        </w:numPr>
        <w:rPr/>
      </w:pPr>
      <w:bookmarkStart w:id="609" w:name="__RefHeading___Toc8582733_417432637"/>
      <w:bookmarkStart w:id="610" w:name="_Toc235"/>
      <w:bookmarkEnd w:id="608"/>
      <w:bookmarkEnd w:id="609"/>
      <w:r>
        <w:rPr>
          <w:rtl w:val="true"/>
        </w:rPr>
        <w:t>تفسير برخى آيات</w:t>
      </w:r>
      <w:bookmarkEnd w:id="610"/>
    </w:p>
    <w:p>
      <w:pPr>
        <w:pStyle w:val="Heading4"/>
        <w:numPr>
          <w:ilvl w:val="3"/>
          <w:numId w:val="1"/>
        </w:numPr>
        <w:rPr/>
      </w:pPr>
      <w:bookmarkStart w:id="611" w:name="__RefHeading___Toc8582735_417432637"/>
      <w:bookmarkStart w:id="612" w:name="_Toc236"/>
      <w:bookmarkEnd w:id="611"/>
      <w:r>
        <w:rPr>
          <w:rtl w:val="true"/>
        </w:rPr>
        <w:t>زنان</w:t>
      </w:r>
      <w:bookmarkEnd w:id="612"/>
    </w:p>
    <w:p>
      <w:pPr>
        <w:pStyle w:val="Heading5"/>
        <w:numPr>
          <w:ilvl w:val="4"/>
          <w:numId w:val="1"/>
        </w:numPr>
        <w:rPr/>
      </w:pPr>
      <w:bookmarkStart w:id="613" w:name="__RefHeading___Toc8582737_417432637"/>
      <w:bookmarkStart w:id="614" w:name="_Toc237"/>
      <w:bookmarkEnd w:id="613"/>
      <w:r>
        <w:rPr>
          <w:rtl w:val="true"/>
        </w:rPr>
        <w:t>تفسير آيه الرِّجَالُ قَوَّامُونُ عَلَى النِّسَاء</w:t>
      </w:r>
      <w:bookmarkEnd w:id="614"/>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الرِّجَالُ قَوَّامُونَ عَلَى النِّسَاء چرا بايد مرد سرپرست زن باشد و بر او برترى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امور اجتماعى مربوط به زن و مرد، مرد قيمومت و اداره و مديريت را داشته باشد، امرى است فطرى و خود به خود حاصل است، و اگر در مواردى خلاف آن ديده مى‌شود يك حركت خلاف فطرت است، حتّى در بعض اجناس ديگر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فيزيكى و طبيعى و نوعى مرد هم همين اقتضاء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امر، امرى است الهى و در عين حال در اسلام، مواضع شخصى زن و مرد و استقلال آنها در حقوق خاصّ خود، در كمال اعتبار و احترام مراعات شده است، و در آنچه ارزشى حقيقى هست چنان‌كه در سوره احزاب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و اعلان شده برابر مى‌باشند</w:t>
      </w:r>
      <w:r>
        <w:rPr>
          <w:rFonts w:eastAsia="IRNazanin" w:cs="IRNazanin"/>
          <w:color w:val="111111"/>
          <w:sz w:val="28"/>
          <w:szCs w:val="28"/>
          <w:rtl w:val="true"/>
          <w:lang w:bidi="fa-IR"/>
        </w:rPr>
        <w:t>.</w:t>
      </w:r>
    </w:p>
    <w:p>
      <w:pPr>
        <w:pStyle w:val="Heading5"/>
        <w:numPr>
          <w:ilvl w:val="4"/>
          <w:numId w:val="1"/>
        </w:numPr>
        <w:rPr/>
      </w:pPr>
      <w:bookmarkStart w:id="615" w:name="__RefHeading___Toc8582739_417432637"/>
      <w:bookmarkStart w:id="616" w:name="_Toc238"/>
      <w:bookmarkEnd w:id="615"/>
      <w:r>
        <w:rPr>
          <w:rtl w:val="true"/>
        </w:rPr>
        <w:t>تفسير آيه زنان خبيث براى مردان خبيث</w:t>
      </w:r>
      <w:bookmarkEnd w:id="616"/>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ناپاك براى مردان ناپاك و مردان ناپاك براى زنان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زنانى بد، نصيب امام</w:t>
      </w:r>
    </w:p>
    <w:p>
      <w:pPr>
        <w:pStyle w:val="BookText"/>
        <w:rPr/>
      </w:pPr>
      <w:r>
        <w:rPr>
          <w:rFonts w:ascii="Amiri" w:hAnsi="Amiri" w:eastAsia="Amiri" w:cs="Amiri"/>
          <w:color w:val="111111"/>
          <w:sz w:val="28"/>
          <w:sz w:val="28"/>
          <w:szCs w:val="28"/>
          <w:rtl w:val="true"/>
          <w:lang w:bidi="ar-SA"/>
        </w:rPr>
        <w:t>مسن و امام جواد عليهماالسلام 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 أُولئِكَ مُبَرَّءُونَ مِمَّا يقُولُونَ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تفسير كه گفته شود زن‌هاى خبيث و ناپاك مختص مردهاى خبيث مى‌باشد و مردهاى خبيث نيز براى زن‌هاى خبيث مى‌باشد، ظاهراً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خبث و ناپاكى اعم از ناپاكى جنسى و گناهان ديگر باشد با آيه</w:t>
      </w:r>
    </w:p>
    <w:p>
      <w:pPr>
        <w:pStyle w:val="BookText"/>
        <w:rPr/>
      </w:pPr>
      <w:r>
        <w:rPr>
          <w:rFonts w:ascii="Amiri" w:hAnsi="Amiri" w:eastAsia="Amiri" w:cs="Amiri"/>
          <w:color w:val="111111"/>
          <w:sz w:val="28"/>
          <w:sz w:val="28"/>
          <w:szCs w:val="28"/>
          <w:rtl w:val="true"/>
          <w:lang w:bidi="ar-SA"/>
        </w:rPr>
        <w:t>امْرَأَةَ نُوحٍ وَامْرَأَةَ لُوطٍ كَانَتَا تَحْتَ عَبْدَينِ مِنْ عِبَادِنَا صَالِحَينِ فَخَانَتَاهُمَا</w:t>
      </w:r>
      <w:r>
        <w:rPr>
          <w:rStyle w:val="FootnoteAnchor"/>
          <w:rtl w:val="true"/>
        </w:rPr>
        <w:footnoteReference w:id="98"/>
      </w:r>
      <w:r>
        <w:rPr>
          <w:rFonts w:ascii="IRNazanin" w:hAnsi="IRNazanin" w:eastAsia="IRNazanin"/>
          <w:color w:val="111111"/>
          <w:sz w:val="28"/>
          <w:sz w:val="28"/>
          <w:szCs w:val="28"/>
          <w:rtl w:val="true"/>
          <w:lang w:bidi="fa-IR"/>
        </w:rPr>
        <w:t>منافات دارد، اگر چه خيانت جنسى نباشد و تفسير آيه به خباثت باشد هم با آن‌كه در بين بعض زن‌ها و همسرها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زن، پاك از آلايش جنسى است و مرد ناپاك و گاه به عكس، زن ناپاك و همسر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تفسير غيرمقبول است و تفسيرى كه مستقيم باشد اين است كه آيه در مقام ذم محكوم‌كردن اشخاصى است كه افراد را متهم به ارتكاب گناه و اعمال زشت مى‌نمايند و سخن تهمت‌آميز و خبيث و ناپاك و دروغ و غيبت مى‌گويند، مثل آنها كه در داستان افك، عايشه يا ماريه را مورد تهمت قرار دادند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آيه ارتباطى به همسران حضرت نوح و لوط پيغمبران خدا و همسران امام مجتبى و حضرت جواد عليهما السلام ندارد</w:t>
      </w:r>
      <w:r>
        <w:rPr>
          <w:rFonts w:eastAsia="IRNazanin" w:cs="IRNazanin"/>
          <w:color w:val="111111"/>
          <w:sz w:val="28"/>
          <w:szCs w:val="28"/>
          <w:rtl w:val="true"/>
          <w:lang w:bidi="fa-IR"/>
        </w:rPr>
        <w:t>.</w:t>
      </w:r>
      <w:bookmarkStart w:id="617" w:name="pg12356_131360"/>
    </w:p>
    <w:p>
      <w:pPr>
        <w:pStyle w:val="Heading5"/>
        <w:numPr>
          <w:ilvl w:val="4"/>
          <w:numId w:val="1"/>
        </w:numPr>
        <w:rPr/>
      </w:pPr>
      <w:bookmarkStart w:id="618" w:name="__RefHeading___Toc8582741_417432637"/>
      <w:bookmarkStart w:id="619" w:name="_Toc239"/>
      <w:bookmarkEnd w:id="617"/>
      <w:bookmarkEnd w:id="618"/>
      <w:r>
        <w:rPr>
          <w:rtl w:val="true"/>
        </w:rPr>
        <w:t>آيه نِسَاؤكُم حَرْثٌ لَّكُم</w:t>
      </w:r>
      <w:bookmarkEnd w:id="619"/>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كشتزار شمايند، پس در هر جا يا در هر زمان خواستيد به كشتزار خود، درآييد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چرا اين بحث فقط به مردان اجازه داده شده است و نسبت به زنان اين اجازه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حكمت دستورهاى قرآن مجيد و احكام، بيشتر و برتر از درك ما است، ولى نكته‌اى كه در اينجا بايد ملاحظه شود اين است كه اين موضوع امرى طبيعى و جنسى است و در همه حيوانات جنس مذكر فاعل و جنس مؤنث منفعل است، و طبعاً اختيار فعل با فاعل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در دستورات اسلامى راجع به روابط زن و شوهر هدايت‌هايى است كه هر دو را كامياب و سعادت‌مند مى‌نمايد</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8582743_417432637"/>
      <w:bookmarkStart w:id="621" w:name="_Toc240"/>
      <w:bookmarkEnd w:id="620"/>
      <w:r>
        <w:rPr>
          <w:rtl w:val="true"/>
        </w:rPr>
        <w:t>كنيزگرفتن زنان كفار حربى</w:t>
      </w:r>
      <w:bookmarkEnd w:id="621"/>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نكاح زنان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شما حرام شد مگر آن زنانى كه متصرف و مالك شدهيد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چگونه اين حكم يعنى تجاوز به زنان حتى زنان شوهردار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مى‌شود قبول كرد؟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هدايت بندگان، انبياء را مبعوث فرموده و آنها هم با بيان احكام و اخلاق و اعتقادات صحيح، مردم را دعوت به سوى خدا كرده‌اند و گروهى از مردم با داشتن عقل خدادادى اعتنا به دستورات خالق خود ننموده و</w:t>
      </w:r>
      <w:bookmarkStart w:id="622" w:name="pg12356_131361"/>
    </w:p>
    <w:p>
      <w:pPr>
        <w:pStyle w:val="BookText"/>
        <w:rPr/>
      </w:pPr>
      <w:bookmarkEnd w:id="622"/>
      <w:r>
        <w:rPr>
          <w:rFonts w:ascii="IRNazanin" w:hAnsi="IRNazanin" w:eastAsia="IRNazanin"/>
          <w:color w:val="111111"/>
          <w:sz w:val="28"/>
          <w:sz w:val="28"/>
          <w:szCs w:val="28"/>
          <w:rtl w:val="true"/>
          <w:lang w:bidi="fa-IR"/>
        </w:rPr>
        <w:t>سدّ راه سعادت ديگران نيز شده و مى‌شوند و اينها كفّارى هستند كه در معركه جنگ با اهل ايمان روبرو مى‌شوند و درصدد كشتن و اسيركردن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مال و جان و زنان آنها از ارزش و اعتبار ساقط مى‌شود، يعنى تا چندى كه درصدد محاربه با مسلمين بر نيامده‌اند همه چيز آنها ارزش دارد و كسى حق تعرّض به آنها را ندارد، ولى وقتى كه درصدد محو اسلام و قرآن و ضديت با خداى خود برآمدند از ارزش مى‌افتند و خود اين هم حكم خدا است كه مانند ساير احكام تغيير نمى‌كند</w:t>
      </w:r>
      <w:r>
        <w:rPr>
          <w:rFonts w:eastAsia="IRNazanin" w:cs="IRNazanin"/>
          <w:color w:val="111111"/>
          <w:sz w:val="28"/>
          <w:szCs w:val="28"/>
          <w:rtl w:val="true"/>
          <w:lang w:bidi="fa-IR"/>
        </w:rPr>
        <w:t>.</w:t>
      </w:r>
    </w:p>
    <w:p>
      <w:pPr>
        <w:pStyle w:val="Heading5"/>
        <w:numPr>
          <w:ilvl w:val="4"/>
          <w:numId w:val="1"/>
        </w:numPr>
        <w:rPr/>
      </w:pPr>
      <w:bookmarkStart w:id="623" w:name="__RefHeading___Toc8582745_417432637"/>
      <w:bookmarkStart w:id="624" w:name="_Toc241"/>
      <w:bookmarkEnd w:id="623"/>
      <w:r>
        <w:rPr>
          <w:rtl w:val="true"/>
        </w:rPr>
        <w:t>نعمات بهشتى بانوان در قرآن</w:t>
      </w:r>
      <w:bookmarkEnd w:id="624"/>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قرآن كريم و روايات براى مؤمنان در بهشت وعده حورالعين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مطرح است اين است كه براى افراد مؤنث اين پاداش به چه صورتى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 احاديث، ذكرى و توضيحى درباره آن داده نشده است ولى به طور كلّى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فِى مَا اشْتَهَتْ أَنفُسُهُمْ خَالِدُونَ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 تَشْتَهِيهِ الْأَنفُسُ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8582747_417432637"/>
      <w:bookmarkStart w:id="626" w:name="_Toc242"/>
      <w:bookmarkEnd w:id="625"/>
      <w:r>
        <w:rPr>
          <w:rtl w:val="true"/>
        </w:rPr>
        <w:t>آفرينش جهان</w:t>
      </w:r>
      <w:bookmarkEnd w:id="626"/>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كريم مى‌فرمايد كه جهان را در شش روز آفريديم و تكامل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w:t>
      </w:r>
    </w:p>
    <w:p>
      <w:pPr>
        <w:pStyle w:val="BookText"/>
        <w:rPr/>
      </w:pPr>
      <w:r>
        <w:rPr>
          <w:rFonts w:ascii="IRNazanin" w:hAnsi="IRNazanin" w:eastAsia="IRNazanin"/>
          <w:color w:val="111111"/>
          <w:sz w:val="28"/>
          <w:sz w:val="28"/>
          <w:szCs w:val="28"/>
          <w:rtl w:val="true"/>
          <w:lang w:bidi="fa-IR"/>
        </w:rPr>
        <w:t>تحقيقات نشان مى‌دهد كه جهان به طور تدريجى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آيات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 آن روز اگر چه بيشتر به معناى زمان تابش آفتاب و ضدّ شب به كار برده مى‌شود، ولى مفهوم آن وسيع‌تر از اين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زمان بين طلوع آفتاب و غروب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كلمات گفته مى‌شود و از آن، مدّت يك جريان يا زمان و دوران يك حكومت، يا يك عصر، يا عمر يك شخص، يا دوران جوانى يا پيرى، يا دوران سيادت و عزّت و خوشى يك امّت و ملّت قصد مى‌شود،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و از روز، دنيا و از فردا، آخرت قصد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 گر چه جهان كم نديده‌است</w:t>
      </w:r>
    </w:p>
    <w:p>
      <w:pPr>
        <w:pStyle w:val="BookText"/>
        <w:rPr/>
      </w:pPr>
      <w:r>
        <w:rPr>
          <w:rFonts w:ascii="IRNazanin" w:hAnsi="IRNazanin" w:eastAsia="IRNazanin"/>
          <w:color w:val="111111"/>
          <w:sz w:val="28"/>
          <w:sz w:val="28"/>
          <w:szCs w:val="28"/>
          <w:rtl w:val="true"/>
          <w:lang w:bidi="fa-IR"/>
        </w:rPr>
        <w:t xml:space="preserve">روزى چو روز حضرت خاتم نديده است كه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عصر حضرت رسول اكرم صلى‌الله عليه وآله مى‌باشد، و اميرالمؤمنين عليه‌السلام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شعر، تمثّل جسته، و دو عصر و دو دوره را در ارتباط با خودشان،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توضيح مختصر، معلوم مى‌شود كه ستّة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شش دورانى است كه در آنها آسمان‌ها و زمين شكل گرفته و اين نظامات و تشكيلات وجود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به اين است كه خلقت آسمان‌ها و زمين دفعى نبوده، بلكه به ارادة الله و حكمت بارى تعالى تدريجى انجام شده است؛ چنان‌كه در اجزاى عالم خلقت و طبيعت، بيشتر يا همه چيزها به تدريج آفريده مى‌شوند، مثلًا سنگ‌ها و معادن و كاينات ديگر، بعضى در طى هزاران سال و بعضى بيشتر و بعضى كمتر از يك‌سال، و برخى كمتر از اين زمان وجود پيدا مى‌كنند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زمين نيز بنابر اين دو آيه كريمه در طى شش روز، شش دوران و شش تحوّل و جريان شكل گرفته و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از عجايب آيات و</w:t>
      </w:r>
      <w:bookmarkStart w:id="627" w:name="pg12356_131364"/>
    </w:p>
    <w:p>
      <w:pPr>
        <w:pStyle w:val="BookText"/>
        <w:rPr/>
      </w:pPr>
      <w:bookmarkEnd w:id="627"/>
      <w:r>
        <w:rPr>
          <w:rFonts w:ascii="IRNazanin" w:hAnsi="IRNazanin" w:eastAsia="IRNazanin"/>
          <w:color w:val="111111"/>
          <w:sz w:val="28"/>
          <w:sz w:val="28"/>
          <w:szCs w:val="28"/>
          <w:rtl w:val="true"/>
          <w:lang w:bidi="fa-IR"/>
        </w:rPr>
        <w:t>معجزات قرآن كريم است كه شكل‌گيرى و خلقت كلّ نظام آسمان‌ها و زمين را تدريجى اعلام مى‌نمايد</w:t>
      </w:r>
      <w:r>
        <w:rPr>
          <w:rFonts w:eastAsia="IRNazanin" w:cs="IRNazanin"/>
          <w:color w:val="111111"/>
          <w:sz w:val="28"/>
          <w:szCs w:val="28"/>
          <w:rtl w:val="true"/>
          <w:lang w:bidi="fa-IR"/>
        </w:rPr>
        <w:t>.</w:t>
      </w:r>
    </w:p>
    <w:p>
      <w:pPr>
        <w:pStyle w:val="Heading4"/>
        <w:numPr>
          <w:ilvl w:val="3"/>
          <w:numId w:val="1"/>
        </w:numPr>
        <w:rPr/>
      </w:pPr>
      <w:bookmarkStart w:id="628" w:name="__RefHeading___Toc8582749_417432637"/>
      <w:bookmarkStart w:id="629" w:name="_Toc243"/>
      <w:bookmarkEnd w:id="628"/>
      <w:r>
        <w:rPr>
          <w:rtl w:val="true"/>
        </w:rPr>
        <w:t>چگونگى عالم برزخ و قيامت</w:t>
      </w:r>
      <w:bookmarkEnd w:id="629"/>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زيادى از آيات قرآن بر جارى‌بودن نهرهايى در بهشت تأكيد دارند و آنها را توصيف مى‌نمايد و در آيات ديگرى نشستن بهشتيان در زير سايه‌هاى درختان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توصيفات اين نتيجه‌گيرى از زندگى و حيات دنياى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و حيات آخروى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سراب آخرت هم همانند اين دنيا جاذبه وجود دارد، چون نهرها در آن جارى است و لازمه جارى‌شدن نيروى جاذبه زمين يا همان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ساطع‌شده از خورشيد يا هر ستاره روشنايى‌بخش وجود دارد و باعث به‌وجودآورده‌شدن سايه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آرامش بر سراسر خلقت حاكم است و چرخش زمين به دور خورشيد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آفرينش بر اين سه مرحله براى انسان تقسيم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رحم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رشد و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بفرماييد آيا اين توصيف درست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فراوان و تقدير از پژوهش و مطالعات دينى جنابعالى و با اعتراف به عدم استعداد كامل خودم براى ورود در اين مطالب عاليه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معانى كه بيان كرده‌ايد شرح فى الجمله است كه با تعبيرات ديگر هم قابل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آنچه در قرآن مجيد و روايات از عالم بعد از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بر حسب ظواهر آيات و نصوص واقعيت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سرگذشت آن دو عالم نيست، و همه را هم نمى‌توان با مقياس‌هاى اين عالم و قواعد و قوانينى كه بر آن حاكم است شناسايى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مطالبى كه در آن عالم بر انسان كشف مى‌شود خيلى پيش اينها وسيع‌تر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قرآن بعض تعريفات در آخرت را به عنوان مثال مى‌فرمايد مثل</w:t>
      </w:r>
    </w:p>
    <w:p>
      <w:pPr>
        <w:pStyle w:val="BookText"/>
        <w:rPr/>
      </w:pPr>
      <w:r>
        <w:rPr>
          <w:rFonts w:ascii="Amiri" w:hAnsi="Amiri" w:eastAsia="Amiri" w:cs="Amiri"/>
          <w:color w:val="111111"/>
          <w:sz w:val="28"/>
          <w:sz w:val="28"/>
          <w:szCs w:val="28"/>
          <w:rtl w:val="true"/>
          <w:lang w:bidi="ar-SA"/>
        </w:rPr>
        <w:t xml:space="preserve">مَثَلُ الْجَنَّةِ الَّتِى وُعِدَ الْمُتَّقُونَ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از اين‌كه بفرمايند</w:t>
      </w:r>
    </w:p>
    <w:p>
      <w:pPr>
        <w:pStyle w:val="BookText"/>
        <w:rPr/>
      </w:pPr>
      <w:r>
        <w:rPr>
          <w:rFonts w:ascii="Amiri" w:hAnsi="Amiri" w:eastAsia="Amiri" w:cs="Amiri"/>
          <w:color w:val="111111"/>
          <w:sz w:val="28"/>
          <w:sz w:val="28"/>
          <w:szCs w:val="28"/>
          <w:rtl w:val="true"/>
          <w:lang w:bidi="ar-SA"/>
        </w:rPr>
        <w:t xml:space="preserve">فِيهَا مَا تَشْتَهِيهِ الْأَنفُسُ وَتَلَذُّ الْأَعْينُ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آن عالم را به اين بشر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از اين همه تعريفات قرآنى از عالم آخرت از بهشت و جهنم، از قرب و بعد از خدا، از ثواب و عقاب الهام گرفت، و در عين اعتقاد به همين نصوص توجه داشت كه تفهيم كامل آن حقايق و وسعتى كه بسا بيش از وسعت عالم دنيا نسبت به عالم جنين باشد با ابزار خاص و يا بينش بالاى آن جهان كه فَبَصَرُكَ الْيوْمَ حَدِيدٌ</w:t>
      </w:r>
      <w:r>
        <w:rPr>
          <w:rStyle w:val="FootnoteAnchor"/>
          <w:rtl w:val="true"/>
        </w:rPr>
        <w:footnoteReference w:id="99"/>
      </w:r>
      <w:r>
        <w:rPr>
          <w:rFonts w:ascii="IRNazanin" w:hAnsi="IRNazanin" w:eastAsia="IRNazanin"/>
          <w:color w:val="111111"/>
          <w:sz w:val="28"/>
          <w:sz w:val="28"/>
          <w:szCs w:val="28"/>
          <w:rtl w:val="true"/>
          <w:lang w:bidi="fa-IR"/>
        </w:rPr>
        <w:t>قابل تفهيم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حتى ما مى‌توانيم از همين عالم دنيا مثال بياوريم كه فهم بسيارى از آن در حد صفر و فهم بعضى بسيار بسيار بالا است كه آن‌كه در مرتبه صفر است نمى‌تواند مراتب بالا را تصور كرد در اين عالم دنيا چقدر عجايب و شگفتى‌هاى مرئى و نامرئى هست كه بشر از تصور آنها عاجز بوده و به مرور زمان و پيشرفت رشد علمى به بخشى اندك از آن راه يافته و ملتفت است كه برخى از حقايق است كه از دسترس فهم و درك او برون است، و حتى بزرگان علم و بصيرت و بالاتر شخصيت‌هايى، مثل حضرت على عليه‌السلام آن‌گونه نسبت به همين دنيا اذعان و اقرار كنند و بگويند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 وَ مَا أَصْغَرَ كُلَّ عَظِيمَةٍ فِى جَنْبِ قُدْرَتِكَ وَ مَا أَهْوَلَ مَا نَرَى مِنْ</w:t>
      </w:r>
    </w:p>
    <w:p>
      <w:pPr>
        <w:pStyle w:val="BookText"/>
        <w:rPr/>
      </w:pPr>
      <w:r>
        <w:rPr>
          <w:rFonts w:ascii="Amiri" w:hAnsi="Amiri" w:eastAsia="Amiri" w:cs="Amiri"/>
          <w:color w:val="111111"/>
          <w:sz w:val="28"/>
          <w:sz w:val="28"/>
          <w:szCs w:val="28"/>
          <w:rtl w:val="true"/>
          <w:lang w:bidi="ar-SA"/>
        </w:rPr>
        <w:t>مَلَكُوتِكَ وَ مَا أَحْقَرَ ذَلِكَ فِيمَا غَابَ عَنَّا مِنْ سُلْطَانِكَ وَ مَا أَسْبَغَ نِعَمَكَ فِى الدُّنْيا وَ مَا أَصْغَرَهَا فِى نِعَمِ الْآخِرَة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كه در اين مكتب قرآنى و هدايت‌هاى وحيانى درس خواندند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اين باديه بسيار شتافت‌يك موى ندانست و بسى موى شكافت</w:t>
      </w:r>
    </w:p>
    <w:p>
      <w:pPr>
        <w:pStyle w:val="BookText"/>
        <w:rPr/>
      </w:pPr>
      <w:r>
        <w:rPr>
          <w:rFonts w:ascii="Amiri" w:hAnsi="Amiri" w:eastAsia="Amiri" w:cs="Amiri"/>
          <w:color w:val="111111"/>
          <w:sz w:val="28"/>
          <w:sz w:val="28"/>
          <w:szCs w:val="28"/>
          <w:rtl w:val="true"/>
          <w:lang w:bidi="ar-SA"/>
        </w:rPr>
        <w:t>اندر دل من هزار خورشيد بتافت‌و آخر به كمال ذره‌اى راه نيافت</w:t>
      </w:r>
    </w:p>
    <w:p>
      <w:pPr>
        <w:pStyle w:val="BookText"/>
        <w:rPr/>
      </w:pPr>
      <w:r>
        <w:rPr>
          <w:rFonts w:ascii="IRNazanin" w:hAnsi="IRNazanin" w:eastAsia="IRNazanin"/>
          <w:color w:val="111111"/>
          <w:sz w:val="28"/>
          <w:sz w:val="28"/>
          <w:szCs w:val="28"/>
          <w:rtl w:val="true"/>
          <w:lang w:bidi="fa-IR"/>
        </w:rPr>
        <w:t>حال همه معلوم است كه بايد از همين داده‌هاى وحيانى قرآنى و روايى استفاده كرد و اعتقاد و ايمان را به عالم آخرت كامل نمود، و آيات قرآنى موارد را همواره متذكر بوده و با تلاوت آنها و تفكر در آنها اعتقادات را بالا برد كه در ايمان اگر به مقام قائل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نرسيم به 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آن جوان انصارى برسيم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كَمَالَ المَعْرفَة وَالبَصِيرَة رَبَّنَا أتْمِمْ لَنَا نُورَنَا بِحَقِّ مُحَمَّدٍ وَ آلِهِ الطَاهِرِينَ صَلَوَاتُ الله عَلَيهِم أجْمَعِينَ</w:t>
      </w:r>
      <w:r>
        <w:rPr>
          <w:rFonts w:eastAsia="Amiri" w:cs="Amiri" w:ascii="Amiri" w:hAnsi="Amiri"/>
          <w:color w:val="111111"/>
          <w:sz w:val="28"/>
          <w:szCs w:val="28"/>
          <w:rtl w:val="true"/>
          <w:lang w:bidi="ar-SA"/>
        </w:rPr>
        <w:t>.</w:t>
      </w:r>
      <w:bookmarkStart w:id="630" w:name="pg12356_131368"/>
    </w:p>
    <w:p>
      <w:pPr>
        <w:pStyle w:val="Heading4"/>
        <w:numPr>
          <w:ilvl w:val="3"/>
          <w:numId w:val="1"/>
        </w:numPr>
        <w:rPr/>
      </w:pPr>
      <w:bookmarkStart w:id="631" w:name="__RefHeading___Toc8582751_417432637"/>
      <w:bookmarkStart w:id="632" w:name="_Toc244"/>
      <w:bookmarkEnd w:id="630"/>
      <w:bookmarkEnd w:id="631"/>
      <w:r>
        <w:rPr>
          <w:rtl w:val="true"/>
        </w:rPr>
        <w:t>انسان؛ جاهل يا اشرف مخلوقات</w:t>
      </w:r>
      <w:bookmarkEnd w:id="632"/>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آيه‌اى از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بود كه آن امانت را قبول كرد، اما از طرفى خداوند مى‌فرمايد كه انسان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آيه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بعض تفاسير، مراد از الانسان در وَحَمَلَهَا الْإِنسَانُ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خاصى است كه الف و لام براى عهد باشد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اين‌كه در موارد ديگر براى جنس باشد و انسان از جهت جنس اشرف باشد، اشكالى پيش نمى‌آيد و بر اين اساس، مطالب در تفسير و احتمالات متعدد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تفاسير معتبر شيعى مراجعه شود</w:t>
      </w:r>
      <w:r>
        <w:rPr>
          <w:rFonts w:eastAsia="IRNazanin" w:cs="IRNazanin"/>
          <w:color w:val="111111"/>
          <w:sz w:val="28"/>
          <w:szCs w:val="28"/>
          <w:rtl w:val="true"/>
          <w:lang w:bidi="fa-IR"/>
        </w:rPr>
        <w:t>.</w:t>
      </w:r>
    </w:p>
    <w:p>
      <w:pPr>
        <w:pStyle w:val="Heading4"/>
        <w:numPr>
          <w:ilvl w:val="3"/>
          <w:numId w:val="1"/>
        </w:numPr>
        <w:rPr/>
      </w:pPr>
      <w:bookmarkStart w:id="633" w:name="__RefHeading___Toc8582753_417432637"/>
      <w:bookmarkStart w:id="634" w:name="_Toc245"/>
      <w:bookmarkEnd w:id="633"/>
      <w:r>
        <w:rPr>
          <w:rtl w:val="true"/>
        </w:rPr>
        <w:t>فرشتگان و مسأله اختيار</w:t>
      </w:r>
      <w:bookmarkEnd w:id="634"/>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ملائكه هم داراى قدرت اختيار هستند و مى‌توانند خودشان تصميم بگيرند يا كارهاى آنها جبرى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كريمه</w:t>
      </w:r>
    </w:p>
    <w:p>
      <w:pPr>
        <w:pStyle w:val="BookText"/>
        <w:rPr/>
      </w:pPr>
      <w:r>
        <w:rPr>
          <w:rFonts w:ascii="IRNazanin" w:hAnsi="IRNazanin" w:eastAsia="IRNazanin"/>
          <w:color w:val="111111"/>
          <w:sz w:val="28"/>
          <w:sz w:val="28"/>
          <w:szCs w:val="28"/>
          <w:rtl w:val="true"/>
          <w:lang w:bidi="fa-IR"/>
        </w:rPr>
        <w:t xml:space="preserve">وَقَالُوا اتَّخَذَ الرَّحْمَنُ وَلَدًا سُبْحَانَهُ بَلْ عِبَادٌ مُّكْرَمُونَ لَا يسْبِقُونَهُ بِالْقَوْلِ وَهُم بِأَمْرِهِ يعْمَلُونَ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به تفاسير معتبر شيعى مراجعه نماييد</w:t>
      </w:r>
      <w:r>
        <w:rPr>
          <w:rFonts w:eastAsia="IRNazanin" w:cs="IRNazanin"/>
          <w:color w:val="111111"/>
          <w:sz w:val="28"/>
          <w:szCs w:val="28"/>
          <w:rtl w:val="true"/>
          <w:lang w:bidi="fa-IR"/>
        </w:rPr>
        <w:t>.</w:t>
      </w:r>
    </w:p>
    <w:p>
      <w:pPr>
        <w:pStyle w:val="Heading4"/>
        <w:numPr>
          <w:ilvl w:val="3"/>
          <w:numId w:val="1"/>
        </w:numPr>
        <w:rPr/>
      </w:pPr>
      <w:bookmarkStart w:id="635" w:name="__RefHeading___Toc8582755_417432637"/>
      <w:bookmarkStart w:id="636" w:name="_Toc246"/>
      <w:bookmarkEnd w:id="635"/>
      <w:r>
        <w:rPr>
          <w:rtl w:val="true"/>
        </w:rPr>
        <w:t>برده‌دارى در قرآن</w:t>
      </w:r>
      <w:bookmarkEnd w:id="636"/>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خداوند همه را آزاد آفريده است چرا اسلام مسأله برده‌دارى را رد نكرده است و يك دختر بايد خريد و فروش شود؟</w:t>
      </w:r>
      <w:bookmarkStart w:id="637" w:name="pg12356_131369"/>
    </w:p>
    <w:p>
      <w:pPr>
        <w:pStyle w:val="BookText"/>
        <w:rPr/>
      </w:pPr>
      <w:bookmarkEnd w:id="6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حيات‌بخش اسلام به گونه‌اى حكيمانه در جامعه‌اى كه برده‌دارى و برده‌فروشى يكى از داغ‌ترين بازارهاى رايج زمان بوده، بشريت را به سمتى سوق داد و احكام بسيارى براى آزادى بردگان جارى نمود كه بى‌رونقى برده‌دارى امروز، نتيجه آن است، و تاريخ تمدن بشر شاهد صدق آن مى‌باشد و سير احكام اسلام، به سوى پايان دوره برده‌دارى است</w:t>
      </w:r>
      <w:r>
        <w:rPr>
          <w:rFonts w:eastAsia="IRNazanin" w:cs="IRNazanin"/>
          <w:color w:val="111111"/>
          <w:sz w:val="28"/>
          <w:szCs w:val="28"/>
          <w:rtl w:val="true"/>
          <w:lang w:bidi="fa-IR"/>
        </w:rPr>
        <w:t>.</w:t>
      </w:r>
    </w:p>
    <w:p>
      <w:pPr>
        <w:pStyle w:val="Heading4"/>
        <w:numPr>
          <w:ilvl w:val="3"/>
          <w:numId w:val="1"/>
        </w:numPr>
        <w:rPr/>
      </w:pPr>
      <w:bookmarkStart w:id="638" w:name="__RefHeading___Toc8582757_417432637"/>
      <w:bookmarkStart w:id="639" w:name="_Toc247"/>
      <w:bookmarkEnd w:id="638"/>
      <w:r>
        <w:rPr>
          <w:rtl w:val="true"/>
        </w:rPr>
        <w:t>آيات برترى بنى اسراييل بر جهانيان</w:t>
      </w:r>
      <w:bookmarkEnd w:id="639"/>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آتَينَا بَنِى إِسْرَائِيلَ الْكِتَابَ وَالْحُكْمَ وَالنُّبُوَّةَ وَرَزَقْنَاهُم مِّنَ الطَّيبَاتِ وَفَضَّلْنَاهُمْ عَلَى الْعَالَمِينَ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اللّهُ يا عِيسَى إِنِّى مُتَوَفِّيكَ وَرَافِعُكَ إِلَى وَمُطَهِّرُكَ مِنَ الَّذِينَ كَفَرُواْ وَجَاعِلُ الَّذِينَ اتَّبَعُوكَ فَوْقَ الَّذِينَ كَفَرُواْ إِلَى يوْمِ الْقِيامَةِ ثُمَّ إِلَى مَرْجِعُكُمْ فَأَحْكُمُ بَينَكُمْ فِيمَا كُنتُمْ فِيهِ تَخْتَلِفُونَ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وعده داده است كه قوم بنى‌اسراييل را بر عالمين برترى دهد و اتباع عيسى ابن مريم عليه‌السلام را تا روز قيامت بر كفار تفوق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آمدن دين اسلام اين وعده ملغى شده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خداوند به عيسى على نبينا و آله و عليه‌السلام وعده داده است به زودى پيروانش بر مخالفين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پيدا مى‌كنند، و اين تفوق تا روز قيامت دوام دارد</w:t>
      </w:r>
      <w:r>
        <w:rPr>
          <w:rFonts w:eastAsia="IRNazanin" w:cs="IRNazanin"/>
          <w:color w:val="111111"/>
          <w:sz w:val="28"/>
          <w:szCs w:val="28"/>
          <w:rtl w:val="true"/>
          <w:lang w:bidi="fa-IR"/>
        </w:rPr>
        <w:t>.</w:t>
      </w:r>
      <w:bookmarkStart w:id="640" w:name="pg12356_131370"/>
    </w:p>
    <w:p>
      <w:pPr>
        <w:pStyle w:val="BookText"/>
        <w:rPr/>
      </w:pPr>
      <w:bookmarkEnd w:id="640"/>
      <w:r>
        <w:rPr>
          <w:rFonts w:ascii="IRNazanin" w:hAnsi="IRNazanin" w:eastAsia="IRNazanin"/>
          <w:color w:val="111111"/>
          <w:sz w:val="28"/>
          <w:sz w:val="28"/>
          <w:szCs w:val="28"/>
          <w:rtl w:val="true"/>
          <w:lang w:bidi="fa-IR"/>
        </w:rPr>
        <w:t>و از اين‌كه خداوند از يهود و نصارى نام نبرده، استفاده مى‌شود كه بفهماند اگر طايفه اول تفوق پيدا مى‌كنند براى اين است كه پيرو حق‌اند و اگر طايفه دوم زير دست قرار مى‌گيرند به خاطر اين است كه منكر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صادق بر افرادى از نصارا است كه تا قبل از ظهور اسلام و نسخ‌شدن دين عيسى على نبينا و آله و عليه‌السلام بر نصرانيت استوار بودهند و نيز بر افرادى از مسلمانان است كه بعد از ظهور اسلام در پيروى از اسلام استقامت كردند و مى‌كنند، چون پيروى از اسلام هم پيروى از حق و پيروى از مسيح على نبينا و آله و عليه‌السلام است، و مراد از تفوق، تفوق در حجت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مى‌شود كه پيروان تو؛ چه نصارا و چه مسلمانان به زودى حجتشان بر حجت كافران يهودى تفوق پيدا مى‌كند و اين تفوق تا روز قيامت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پيرو واقعى حضرت عيسى على نبينا و آله و عليه‌السلام حتماً بايد پيرو پيامبر اسلام صلى‌الله عليه و آله باشد چون در موارد مختلف در انجيل وجود دارد كه حضرت عيسى على نبينا و آله و عليه‌السلام به رسالت پيامبرى بعد از خود به نام احمد صلى‌الله عليه و آله خبر داده است، پس كسانى كه انجيل را قبول دارند بايد به بشارت‌هاى انجيل ايمان داشته باشند و پيامبرى حضرت محمد بن عبد الله صلى‌الله عليه و آله را قبول داشته باشد</w:t>
      </w:r>
      <w:r>
        <w:rPr>
          <w:rFonts w:eastAsia="IRNazanin" w:cs="IRNazanin"/>
          <w:color w:val="111111"/>
          <w:sz w:val="28"/>
          <w:szCs w:val="28"/>
          <w:rtl w:val="true"/>
          <w:lang w:bidi="fa-IR"/>
        </w:rPr>
        <w:t>.</w:t>
      </w:r>
    </w:p>
    <w:p>
      <w:pPr>
        <w:pStyle w:val="Heading4"/>
        <w:numPr>
          <w:ilvl w:val="3"/>
          <w:numId w:val="1"/>
        </w:numPr>
        <w:rPr/>
      </w:pPr>
      <w:bookmarkStart w:id="641" w:name="__RefHeading___Toc8582759_417432637"/>
      <w:bookmarkStart w:id="642" w:name="_Toc248"/>
      <w:bookmarkEnd w:id="641"/>
      <w:r>
        <w:rPr>
          <w:rtl w:val="true"/>
        </w:rPr>
        <w:t>واژگان</w:t>
      </w:r>
      <w:r>
        <w:rPr>
          <w:rtl w:val="true"/>
        </w:rPr>
        <w:t xml:space="preserve">" </w:t>
      </w:r>
      <w:r>
        <w:rPr>
          <w:rtl w:val="true"/>
        </w:rPr>
        <w:t>سمع</w:t>
      </w:r>
      <w:r>
        <w:rPr>
          <w:rtl w:val="true"/>
        </w:rPr>
        <w:t xml:space="preserve">" </w:t>
      </w:r>
      <w:r>
        <w:rPr>
          <w:rtl w:val="true"/>
        </w:rPr>
        <w:t>و</w:t>
      </w:r>
      <w:r>
        <w:rPr>
          <w:rtl w:val="true"/>
        </w:rPr>
        <w:t xml:space="preserve">" </w:t>
      </w:r>
      <w:r>
        <w:rPr>
          <w:rtl w:val="true"/>
        </w:rPr>
        <w:t>ابصار</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آيه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w:t>
      </w:r>
    </w:p>
    <w:p>
      <w:pPr>
        <w:pStyle w:val="BookText"/>
        <w:rPr/>
      </w:pPr>
      <w:r>
        <w:rPr>
          <w:rFonts w:ascii="Amiri" w:hAnsi="Amiri" w:eastAsia="Amiri" w:cs="Amiri"/>
          <w:color w:val="111111"/>
          <w:sz w:val="28"/>
          <w:sz w:val="28"/>
          <w:szCs w:val="28"/>
          <w:rtl w:val="true"/>
          <w:lang w:bidi="ar-SA"/>
        </w:rPr>
        <w:t xml:space="preserve">تَشْكُرُونَ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السمع به صورت مفرد به كار رفته است در حالى كه كلمات الابصار و الافئده به صورت جمع ذكر 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تفسير و نكته مذكوره در آيه شريفه مى‌توانيد به تفاسير معتبر شيعى از جمله مجمع البيان و تبيان و صافى و منهج الصادقين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بدانيد مرحوم شيخ طوسى اعلى‌الله مقامه در تفسير تبيان از يكى از ادباى معروف چنين نقل مى‌كند كه علّت مفرد آمدن سمع ممكن است يكى از دو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سمع گاهى به عنوان اسم جمع به كار مى‌رود و مى‌دانيم كه در اسم جمع معنى جمع وجود دارد و نيازى به جمع‌بستن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سمع مى‌تواند معنى مصدرى داشته باشد و مصدر دلالت بر كم و زياد هر دو مى‌كند و نيازى به جمع‌بستن ندارد، و جواب ديگر اين است كه از جنبه ادبى، تعبير به سمع متداول‌تر از اسماع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مقدم‌بودن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شود كه إياب و حساب در انحصار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زيارت جامعه‌ى كبيره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إيابُ الخَلقِ الَيكُم وَ حِسَابُهُم عَلَيكم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نظر رسد اين جمله از زيارت، منافات با نصّ</w:t>
      </w:r>
      <w:bookmarkStart w:id="643" w:name="pg12356_131372"/>
    </w:p>
    <w:p>
      <w:pPr>
        <w:pStyle w:val="BookText"/>
        <w:rPr/>
      </w:pPr>
      <w:bookmarkEnd w:id="643"/>
      <w:r>
        <w:rPr>
          <w:rFonts w:ascii="IRNazanin" w:hAnsi="IRNazanin" w:eastAsia="IRNazanin"/>
          <w:color w:val="111111"/>
          <w:sz w:val="28"/>
          <w:sz w:val="28"/>
          <w:szCs w:val="28"/>
          <w:rtl w:val="true"/>
          <w:lang w:bidi="fa-IR"/>
        </w:rPr>
        <w:t>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بين اين دو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اصالتاً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امر به اذن خداوند متعال به اولياء خاص او يا به ملائكه ارجاع شود، و ظاهر اين است كه مراد، اياب به سوى خدا و حساب بر خداست و اين اعم از اين است كه بلاواسطه باشد يا مع الواسطه و يكى اصل و ديگرى فرع و در طول اولى باشد</w:t>
      </w:r>
      <w:r>
        <w:rPr>
          <w:rFonts w:eastAsia="IRNazanin" w:cs="IRNazanin"/>
          <w:color w:val="111111"/>
          <w:sz w:val="28"/>
          <w:szCs w:val="28"/>
          <w:rtl w:val="true"/>
          <w:lang w:bidi="fa-IR"/>
        </w:rPr>
        <w:t>.</w:t>
      </w:r>
    </w:p>
    <w:p>
      <w:pPr>
        <w:pStyle w:val="Heading4"/>
        <w:numPr>
          <w:ilvl w:val="3"/>
          <w:numId w:val="1"/>
        </w:numPr>
        <w:rPr/>
      </w:pPr>
      <w:bookmarkStart w:id="644" w:name="__RefHeading___Toc8582761_417432637"/>
      <w:bookmarkStart w:id="645" w:name="_Toc249"/>
      <w:bookmarkEnd w:id="644"/>
      <w:r>
        <w:rPr>
          <w:rtl w:val="true"/>
        </w:rPr>
        <w:t>معناى</w:t>
      </w:r>
      <w:r>
        <w:rPr>
          <w:rtl w:val="true"/>
        </w:rPr>
        <w:t xml:space="preserve">" </w:t>
      </w:r>
      <w:r>
        <w:rPr>
          <w:rtl w:val="true"/>
        </w:rPr>
        <w:t>سريع‌الحساب</w:t>
      </w:r>
      <w:r>
        <w:rPr>
          <w:rtl w:val="true"/>
        </w:rPr>
        <w:t xml:space="preserve">" </w:t>
      </w:r>
      <w:r>
        <w:rPr>
          <w:rtl w:val="true"/>
        </w:rPr>
        <w:t>بودن</w:t>
      </w:r>
      <w:bookmarkEnd w:id="645"/>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سريع‌الحساب‌بودن خداوند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چيست؛ سريع‌الحساب در اعمال مجازات يا در دادن پاداش؟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هشت مورد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ذكر شده است و در يك مورد هم اسرع الحاسبين است، اما سريع الحساب به اين معنى تفسير شده است كه خلايق را در عرض واحد حسابرسى مى‌نمايد و چنان نيست كه لازم باشد در طول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از اميرالمؤمنين عليه‌السلام روايت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همه را حساب مى‌فرمايد چنان كه همه را با هم روزى مى‌دهد، و اين فرمايش اميرالمؤمنين عليه‌السلام در موارد ديگر نيز هست چنان‌كه دعاء همه را با هم مى‌شنود و صداى كسى مانع از صداى ديگرى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لايشغله سمع عن سمع</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يا دعاء همه را در آن واحد مستجاب مى‌كند و مقتضى قدرت مطلقه نيز همين است، چنان‌كه امام حسن عسكرى عليه‌السلام مى‌فرمايد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لَايشْغلُه شَأنٌ عَن شَأنٍ وَ لَا مُحَاسَبَة عَنْ مُحَاسَبَة فَاذَا حَاسَبَ وَاحِداً فَهُوَ فى تِلْكَ الحالَة مُحَاسب</w:t>
      </w:r>
      <w:bookmarkStart w:id="646" w:name="pg12356_131373"/>
    </w:p>
    <w:p>
      <w:pPr>
        <w:pStyle w:val="BookText"/>
        <w:rPr/>
      </w:pPr>
      <w:bookmarkEnd w:id="646"/>
      <w:r>
        <w:rPr>
          <w:rFonts w:ascii="Amiri" w:hAnsi="Amiri" w:eastAsia="Amiri" w:cs="Amiri"/>
          <w:color w:val="111111"/>
          <w:sz w:val="28"/>
          <w:sz w:val="28"/>
          <w:szCs w:val="28"/>
          <w:rtl w:val="true"/>
          <w:lang w:bidi="ar-SA"/>
        </w:rPr>
        <w:t>لِلْكُل يتمّ حِسَاب الكل بِتَمَامِ حِسَابِ الوَاحِد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اين همه معانى و اين اسماء الحسنى و صفات الهى همه تفسير قدرت خداوند متعال است كه مقتضى قدرت كامله او و صفات جماليه و جلاليه اين است كه سريع الحساب، سريع العقاب، اسرع الحاسبين و ارحم الراحمين و أبصر الناظرين و اسمع السامعين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582763_417432637"/>
      <w:bookmarkStart w:id="648" w:name="_Toc250"/>
      <w:bookmarkEnd w:id="647"/>
      <w:r>
        <w:rPr>
          <w:rtl w:val="true"/>
        </w:rPr>
        <w:t>آيه ذَلِكَ بِمَا قَدَّمَتْ أَيدِيكُمْ ونواقص جسمى</w:t>
      </w:r>
      <w:bookmarkEnd w:id="648"/>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توحيد مفضل آمده است كه مفضل از امام صادق عليه‌السلام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كسانى را ديده‌ام كه با رسيدن به سن بزرگ‌سالى مو بر صورت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حضرت عليه‌السلام در پاسخ، آيه شريفه</w:t>
      </w:r>
    </w:p>
    <w:p>
      <w:pPr>
        <w:pStyle w:val="BookText"/>
        <w:rPr/>
      </w:pPr>
      <w:r>
        <w:rPr>
          <w:rFonts w:ascii="IRNazanin" w:hAnsi="IRNazanin" w:eastAsia="IRNazanin"/>
          <w:color w:val="111111"/>
          <w:sz w:val="28"/>
          <w:sz w:val="28"/>
          <w:szCs w:val="28"/>
          <w:rtl w:val="true"/>
          <w:lang w:bidi="fa-IR"/>
        </w:rPr>
        <w:t xml:space="preserve">ذَلِكَ بِمَا قَدَّمَتْ أَيدِيكُمْ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حضرت در اين مورد به آيه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بِمَا قَدَّمَتْ أَيدِيكُمْ وَأَنَّ اللّهَ لَيسَ بِظَلَّامٍ لِّلْعَبِيدِ اشاره به اين است كه در اصل مقتضى كمبود نيست، و نواقص بر اثر تصرفات و اعمال جاهلانه و برخوردها و خلاصه اقتضائات عالم طبيعت و هم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و زيادها در عالم حيوانات و در عالم نبات و معادن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كه بايد بر حسب اصل ميوه بدهد، در جاى مناسب و پرورش مناسب به كمال و حمره مى‌رسد و ميوه مى‌دهد و در جاى ديگر كمتر يا اصلًا بى‌بار</w:t>
      </w:r>
    </w:p>
    <w:p>
      <w:pPr>
        <w:pStyle w:val="BookText"/>
        <w:rPr/>
      </w:pPr>
      <w:r>
        <w:rPr>
          <w:rFonts w:ascii="IRNazanin" w:hAnsi="IRNazanin" w:eastAsia="IRNazanin"/>
          <w:color w:val="111111"/>
          <w:sz w:val="28"/>
          <w:sz w:val="28"/>
          <w:szCs w:val="28"/>
          <w:rtl w:val="true"/>
          <w:lang w:bidi="fa-IR"/>
        </w:rPr>
        <w:t>مى‌شود، و حاصل اين است كه در سير عالم خلقت و تكوينيات ظلم و ستمى نيست و هر چيز كه هست آن چنان مى‌بايد كه هست و آن چيز كه آن چنان نمى‌بايد،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كوسه است با سوابقى كه دارد بايد كوسه باشد و كوسه مى‌شود آن هم كه ريش دارد بايد ريش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بالاصل است و آن بالعارض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تأملات بزرگان اهل فن و كاوشگران در اصناف مخلوقات هر چه عميق‌باشد به پايان نمى‌رسد و پاسخ به هر سؤال پرسش‌هاى جديدى را پيش مى‌آورد</w:t>
      </w:r>
      <w:r>
        <w:rPr>
          <w:rFonts w:eastAsia="IRNazanin" w:cs="IRNazanin"/>
          <w:color w:val="111111"/>
          <w:sz w:val="28"/>
          <w:szCs w:val="28"/>
          <w:rtl w:val="true"/>
          <w:lang w:bidi="fa-IR"/>
        </w:rPr>
        <w:t>.</w:t>
      </w:r>
      <w:bookmarkStart w:id="649" w:name="pg12356_131375"/>
    </w:p>
    <w:p>
      <w:pPr>
        <w:pStyle w:val="Heading2"/>
        <w:numPr>
          <w:ilvl w:val="1"/>
          <w:numId w:val="1"/>
        </w:numPr>
        <w:rPr/>
      </w:pPr>
      <w:bookmarkStart w:id="650" w:name="__RefHeading___Toc8582765_417432637"/>
      <w:bookmarkStart w:id="651" w:name="_Toc251"/>
      <w:bookmarkEnd w:id="649"/>
      <w:bookmarkEnd w:id="650"/>
      <w:r>
        <w:rPr>
          <w:rtl w:val="true"/>
        </w:rPr>
        <w:t>فصل هفتم</w:t>
      </w:r>
      <w:r>
        <w:rPr>
          <w:rtl w:val="true"/>
        </w:rPr>
        <w:t xml:space="preserve">: </w:t>
      </w:r>
      <w:r>
        <w:rPr>
          <w:rtl w:val="true"/>
        </w:rPr>
        <w:t>معارف روايى</w:t>
      </w:r>
      <w:bookmarkEnd w:id="65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8582767_417432637"/>
      <w:bookmarkStart w:id="653" w:name="_Toc252"/>
      <w:bookmarkEnd w:id="652"/>
      <w:r>
        <w:rPr>
          <w:rtl w:val="true"/>
        </w:rPr>
        <w:t>اشاره</w:t>
      </w:r>
      <w:bookmarkStart w:id="654" w:name="pg12356_131376"/>
      <w:bookmarkEnd w:id="653"/>
    </w:p>
    <w:p>
      <w:pPr>
        <w:pStyle w:val="Heading3"/>
        <w:numPr>
          <w:ilvl w:val="2"/>
          <w:numId w:val="1"/>
        </w:numPr>
        <w:rPr/>
      </w:pPr>
      <w:bookmarkStart w:id="655" w:name="__RefHeading___Toc8582769_417432637"/>
      <w:bookmarkStart w:id="656" w:name="_Toc253"/>
      <w:bookmarkEnd w:id="654"/>
      <w:bookmarkEnd w:id="655"/>
      <w:r>
        <w:rPr>
          <w:rtl w:val="true"/>
        </w:rPr>
        <w:t>تفسير برخى روايات</w:t>
      </w:r>
      <w:bookmarkEnd w:id="656"/>
    </w:p>
    <w:p>
      <w:pPr>
        <w:pStyle w:val="Heading4"/>
        <w:numPr>
          <w:ilvl w:val="3"/>
          <w:numId w:val="1"/>
        </w:numPr>
        <w:rPr/>
      </w:pPr>
      <w:bookmarkStart w:id="657" w:name="__RefHeading___Toc8582771_417432637"/>
      <w:bookmarkStart w:id="658" w:name="_Toc254"/>
      <w:bookmarkEnd w:id="657"/>
      <w:r>
        <w:rPr>
          <w:rtl w:val="true"/>
        </w:rPr>
        <w:t>روايتى در مورد جزاى شهيد در اسلام</w:t>
      </w:r>
      <w:bookmarkEnd w:id="658"/>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عجيب‌بودن روايت ذيل از جهت محاسبه رياضى خواهشمند است سند اين روايت و نيز تفسير آن را بيان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رياضى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شهيد مى‌شود در بهشت قصرى انتظارش را مى‌كشد كه در آن قصر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است و هر حجره داراى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است و بر هر تختى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گسترانده‌اند و بر هر فرشى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حورى نشسته و انتظار آن شهيد كشته شده در راه اسلام را مى‌كشد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اين سخن و با يك ضرب ساده رياضى مى‌توان به اين نتيجه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سخنى كه از رسول خدا نقل شده،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حورى يعنى رقمى معادل </w:t>
      </w:r>
      <w:r>
        <w:rPr>
          <w:rFonts w:eastAsia="IRNazanin" w:cs="IRNazanin"/>
          <w:color w:val="111111"/>
          <w:sz w:val="28"/>
          <w:szCs w:val="28"/>
          <w:lang w:bidi="fa-IR"/>
        </w:rPr>
        <w:t>24010000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حورى بهشتى فقط در انتظار يك شهيد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هر كدام از فرش‌ها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باشد مساحت كل فرش‌ها مى‌شود </w:t>
      </w:r>
      <w:r>
        <w:rPr>
          <w:rFonts w:eastAsia="IRNazanin" w:cs="IRNazanin"/>
          <w:color w:val="111111"/>
          <w:sz w:val="28"/>
          <w:szCs w:val="28"/>
          <w:lang w:bidi="fa-IR"/>
        </w:rPr>
        <w:t>2058000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با در نظرگرفتن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راهروها و راه‌پله و فضاهاى بدون فرش، مساحت كاخ </w:t>
      </w:r>
      <w:r>
        <w:rPr>
          <w:rFonts w:eastAsia="IRNazanin" w:cs="IRNazanin"/>
          <w:color w:val="111111"/>
          <w:sz w:val="28"/>
          <w:szCs w:val="28"/>
          <w:lang w:bidi="fa-IR"/>
        </w:rPr>
        <w:t>2469600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دست مى‌آيد، كه مى‌شود عمارتى با زير بناى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به ارتفاع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پر از حورى</w:t>
      </w:r>
    </w:p>
    <w:p>
      <w:pPr>
        <w:pStyle w:val="BookText"/>
        <w:rPr/>
      </w:pPr>
      <w:r>
        <w:rPr>
          <w:rFonts w:ascii="Amiri" w:hAnsi="Amiri" w:eastAsia="Amiri" w:cs="Amiri"/>
          <w:color w:val="111111"/>
          <w:sz w:val="28"/>
          <w:sz w:val="28"/>
          <w:szCs w:val="28"/>
          <w:rtl w:val="true"/>
          <w:lang w:bidi="ar-SA"/>
        </w:rPr>
        <w:t>فقط براى يك شهيد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فرض اين‌كه شهيد مورد نظر به هر حورى يك ساعت برسد، بعد از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كار بدون وقفه نوبت به آخرين حورى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در خصوص روايتى كه مورد سؤال است وارد جواب بشويم نكات مهمى را تذكر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رواياتى كه در بيان مقدار ثواب و يا عقاب اعمال و تفاصيل اوضاع بهشت و جهنم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صحيح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بالخصوص واجب نيست، و خبر واحد در فروع دين و احكام، حجت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نقل روايات موجب تشويق و ترغيب اشخاص به كارهاى خير و ثواب و اجتناب از كارهاى زشت و گناه است، و افراد سليم‌النفس و پاك نهاد و مؤمن هر كدام را كه به سند صحيح روايت شده باشد و متن مضمون آن غرابت نداشته باشد، قبول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اعتبار روايات، شرايط معتبر و دقيق و عقل‌پسند دارند كه علم مهم درايه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مثلًا در كتاب‌هاى ثواب الاعمال يا عقاب الاعمال يا در مسايل تاريخى اسلامى و مباحث ديگر يك موضوع است و شناسايى اعتبار آن، موضوع ديگرى است و به مجرد نقل نمى‌شود اعتماد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مضامين روايات نيز درك معانى و مقاصد روايات و اظهار نظر در آنها، خصوص روايات مربوط به عالم غيب و غيب اين عالم، فن هر كس نيست و اشخاص با سابقه كامل در احاديث و آيات قرآن مجيد و مستقيم السليقة مى‌توانند در مواردى كه معناى حديث، سهل التناول براى همه نيست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دارابودن علوم مختلف از ادبيات و شناختن اقسام الفاظ و تشخيص حقيقت و مجاز و فرق بين اخبار و انشاء و اطلاع از نظرات علماء و تخصص كامل در علم كلام و اعتقادات و گفته‌ها و اقوال علماء و اصحاب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مضمون حديثى كه مورد ردّ و خنده يك نفر عوام و بى‌اطلاع شود كه براى يك عالم حديث‌شناس و عاليقدر، مثل شيخ مفيد يا طوسى يا علامه حلى يا علامه مجلسى و بزرگان ديگر، اعجاب‌آفرين و معجزه علمى محسوب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در مقام نقل حديث براى عموم و به عنوان منبر و موعظه بايد فهم مستمعين و ميزان معارف دينى آنها را در نظر گرفت كه سخنرانى، بليغ و به مقتضاى حال باشد تا موجب سردرگمى و استعجاب و انكار قلبى بعض مستمعين نشود؛</w:t>
      </w:r>
    </w:p>
    <w:p>
      <w:pPr>
        <w:pStyle w:val="BookText"/>
        <w:rPr/>
      </w:pPr>
      <w:r>
        <w:rPr>
          <w:rFonts w:ascii="Amiri" w:hAnsi="Amiri" w:eastAsia="Amiri" w:cs="Amiri"/>
          <w:color w:val="111111"/>
          <w:sz w:val="28"/>
          <w:sz w:val="28"/>
          <w:szCs w:val="28"/>
          <w:rtl w:val="true"/>
          <w:lang w:bidi="ar-SA"/>
        </w:rPr>
        <w:t>هر سخن، جايى و هر نكته، مقامى دارد</w:t>
      </w:r>
    </w:p>
    <w:p>
      <w:pPr>
        <w:pStyle w:val="BookText"/>
        <w:rPr/>
      </w:pPr>
      <w:r>
        <w:rPr>
          <w:rFonts w:ascii="Amiri" w:hAnsi="Amiri" w:eastAsia="Amiri" w:cs="Amiri"/>
          <w:color w:val="111111"/>
          <w:sz w:val="28"/>
          <w:sz w:val="28"/>
          <w:szCs w:val="28"/>
          <w:rtl w:val="true"/>
          <w:lang w:bidi="ar-SA"/>
        </w:rPr>
        <w:t>ابن رشد در مقدمه كتاب خود اين حديث شريف را از اميرالمؤمنين عليه‌السلام نقل مى‌نمايد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يفْهَمُون وَ لَاتُحَدِّثُوهُم بِمَا لَايفْهَمُون تُرِيدُون أن يكذَّب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كافى شريف هم مضمون اين حديث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و اين اصل و دستور را در هر مجلسى كه مستمعين بسيار با درجات مختلف در فهم و معرفت و اطلاع حضور دارند، نمى‌توان نقل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مجالس با مجالس درس و املاء حديث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به وسيله راديو به جهانيان ابلاغ مى‌شود بايد براى همه مورد استفاده واقع شود و سؤال برانگيز از سوى اشخاص مغرض و يا كم فهم يا عوام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احاديثى را كه مربوط به عالم غيب، مثل وسعت عرش و كرسى و قدرت ملائكه و عذاب جهنم و نعمت‌هاى بهشتى و عالم برزخ و امور ديگر از اين قبيل است، نبايد همه را به تمام معنى با معيارهاى اين عالم بررسى كرد و نظر به امكان يا عدم امكان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آيات و رواياتى كه به بخش‌هاى خاصى از</w:t>
      </w:r>
    </w:p>
    <w:p>
      <w:pPr>
        <w:pStyle w:val="BookText"/>
        <w:rPr/>
      </w:pPr>
      <w:r>
        <w:rPr>
          <w:rFonts w:ascii="Amiri" w:hAnsi="Amiri" w:eastAsia="Amiri" w:cs="Amiri"/>
          <w:color w:val="111111"/>
          <w:sz w:val="28"/>
          <w:sz w:val="28"/>
          <w:szCs w:val="28"/>
          <w:rtl w:val="true"/>
          <w:lang w:bidi="ar-SA"/>
        </w:rPr>
        <w:t>اين عالم مربوط مى‌شود، اظهارنظر در هر بخشى از آن، در صلاحيت</w:t>
      </w:r>
    </w:p>
    <w:p>
      <w:pPr>
        <w:pStyle w:val="BookText"/>
        <w:rPr/>
      </w:pPr>
      <w:r>
        <w:rPr>
          <w:rFonts w:ascii="IRNazanin" w:hAnsi="IRNazanin" w:eastAsia="IRNazanin"/>
          <w:color w:val="111111"/>
          <w:sz w:val="28"/>
          <w:sz w:val="28"/>
          <w:szCs w:val="28"/>
          <w:rtl w:val="true"/>
          <w:lang w:bidi="fa-IR"/>
        </w:rPr>
        <w:t>متخصص خاص است و هر كسى نمى‌تواند اظهارنظر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عالم به علم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كيهان‌شناس است، بايد در اين علم، در فواصل ستارگان، در 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چند هزار ميليارد هم بيشتر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ارتباط با آيه كريمه</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فَلَا أُقْسِمُ بِرَبِّ الْمَشَارِقِ وَالْمَغَارِبِ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p>
    <w:p>
      <w:pPr>
        <w:pStyle w:val="BookText"/>
        <w:rPr/>
      </w:pPr>
      <w:r>
        <w:rPr>
          <w:rFonts w:ascii="IRNazanin" w:hAnsi="IRNazanin" w:eastAsia="IRNazanin"/>
          <w:color w:val="111111"/>
          <w:sz w:val="28"/>
          <w:sz w:val="28"/>
          <w:szCs w:val="28"/>
          <w:rtl w:val="true"/>
          <w:lang w:bidi="fa-IR"/>
        </w:rPr>
        <w:t xml:space="preserve">وَالسَّمَاء بَنَينَاهَا بِأَيدٍ وَإِنَّا لَمُوسِعُونَ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جسمانى انسان، در اين شعب مختلف كه هر يك علمى مستقل است، فقط متخصص در همان شعبه مى‌تواند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عالم دنيا به عقبى، نسبت عالم رحم به بيرون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وكيفيات عالم بيرون از رحم را در عالم رحم نمى‌توان تصور كرد و با تنگناهاى عالم رحم اگر در آنجا به او از گسترش‌ها و از توانايى‌هاى عالم بيرون خبر مى‌دادند نمى‌توانست عالم بيرون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نيز نمى‌توان اوضاع بهشت و دوزخ و نعمت‌هاى بهشتى و حور العين را در تمام ابعاد آن تصور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آنجا و معيارها و توانايى‌هاى اشخاص با اين عالم تفاوت بسيار دارد، مثل اين است كه در اينجا توانايى حمل بيشتر از يك‌صد كيلو را ندارد، ولى در عالم آخرت مى‌تواند هزارها برابرش را بردارد، و اگر در آنجا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اينجا يك خانه پانصد مترى بيشتر از حد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بدهند كه پانصد ميليون متر وسعت داشته باشد نمى‌توان گفت بيش از حد امكان استفاده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روايت، اشاره و نگاهى از اين جهان به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اين به‌جانبودن مقايسه‌ى كامل و تمام اين عوالم را به يكديگر در حد شعر به عالم جنين و دنيا اشاره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 بيند رحم را دلگشا جاگمانش آن‌كه باشد كل دنيا</w:t>
      </w:r>
    </w:p>
    <w:p>
      <w:pPr>
        <w:pStyle w:val="BookText"/>
        <w:rPr/>
      </w:pPr>
      <w:r>
        <w:rPr>
          <w:rFonts w:ascii="Amiri" w:hAnsi="Amiri" w:eastAsia="Amiri" w:cs="Amiri"/>
          <w:color w:val="111111"/>
          <w:sz w:val="28"/>
          <w:sz w:val="28"/>
          <w:szCs w:val="28"/>
          <w:rtl w:val="true"/>
          <w:lang w:bidi="ar-SA"/>
        </w:rPr>
        <w:t>رحم او را مكان است و جهان است‌براى او زمين و آسمان است</w:t>
      </w:r>
    </w:p>
    <w:p>
      <w:pPr>
        <w:pStyle w:val="BookText"/>
        <w:rPr/>
      </w:pPr>
      <w:r>
        <w:rPr>
          <w:rFonts w:ascii="IRNazanin" w:hAnsi="IRNazanin" w:eastAsia="IRNazanin"/>
          <w:color w:val="111111"/>
          <w:sz w:val="28"/>
          <w:sz w:val="28"/>
          <w:szCs w:val="28"/>
          <w:rtl w:val="true"/>
          <w:lang w:bidi="fa-IR"/>
        </w:rPr>
        <w:t>ندارد او خبر از باغ و هامون‌ز ماه و آفتاب و چرخ گردون</w:t>
      </w:r>
    </w:p>
    <w:p>
      <w:pPr>
        <w:pStyle w:val="BookText"/>
        <w:rPr/>
      </w:pPr>
      <w:r>
        <w:rPr>
          <w:rFonts w:ascii="Amiri" w:hAnsi="Amiri" w:eastAsia="Amiri" w:cs="Amiri"/>
          <w:color w:val="111111"/>
          <w:sz w:val="28"/>
          <w:sz w:val="28"/>
          <w:szCs w:val="28"/>
          <w:rtl w:val="true"/>
          <w:lang w:bidi="ar-SA"/>
        </w:rPr>
        <w:t>ز اقيانوس‌ها و دشت و صحراز بستان‌ها و كهساران زيبا</w:t>
      </w:r>
    </w:p>
    <w:p>
      <w:pPr>
        <w:pStyle w:val="BookText"/>
        <w:rPr/>
      </w:pPr>
      <w:r>
        <w:rPr>
          <w:rFonts w:ascii="IRNazanin" w:hAnsi="IRNazanin" w:eastAsia="IRNazanin"/>
          <w:color w:val="111111"/>
          <w:sz w:val="28"/>
          <w:sz w:val="28"/>
          <w:szCs w:val="28"/>
          <w:rtl w:val="true"/>
          <w:lang w:bidi="fa-IR"/>
        </w:rPr>
        <w:t>گمانش جز رحم جاى دگر نيست‌شب تاريك آن‌جا را سحر نيست</w:t>
      </w:r>
    </w:p>
    <w:p>
      <w:pPr>
        <w:pStyle w:val="BookText"/>
        <w:rPr/>
      </w:pPr>
      <w:r>
        <w:rPr>
          <w:rFonts w:ascii="IRNazanin" w:hAnsi="IRNazanin" w:eastAsia="IRNazanin"/>
          <w:color w:val="111111"/>
          <w:sz w:val="28"/>
          <w:sz w:val="28"/>
          <w:szCs w:val="28"/>
          <w:rtl w:val="true"/>
          <w:lang w:bidi="fa-IR"/>
        </w:rPr>
        <w:t>مثال عالم دنيا و عقبى‌چنين باشد به پيش مرد دانا</w:t>
      </w:r>
    </w:p>
    <w:p>
      <w:pPr>
        <w:pStyle w:val="BookText"/>
        <w:rPr/>
      </w:pPr>
      <w:r>
        <w:rPr>
          <w:rFonts w:ascii="Amiri" w:hAnsi="Amiri" w:eastAsia="Amiri" w:cs="Amiri"/>
          <w:color w:val="111111"/>
          <w:sz w:val="28"/>
          <w:sz w:val="28"/>
          <w:szCs w:val="28"/>
          <w:rtl w:val="true"/>
          <w:lang w:bidi="ar-SA"/>
        </w:rPr>
        <w:t>جهان با اختران و كهكشان‌هاو با منظومه‌ها و آسمان‌ها</w:t>
      </w:r>
    </w:p>
    <w:p>
      <w:pPr>
        <w:pStyle w:val="BookText"/>
        <w:rPr/>
      </w:pPr>
      <w:r>
        <w:rPr>
          <w:rFonts w:ascii="Amiri" w:hAnsi="Amiri" w:eastAsia="Amiri" w:cs="Amiri"/>
          <w:color w:val="111111"/>
          <w:sz w:val="28"/>
          <w:sz w:val="28"/>
          <w:szCs w:val="28"/>
          <w:rtl w:val="true"/>
          <w:lang w:bidi="ar-SA"/>
        </w:rPr>
        <w:t>نشان از قدرت حى قدير است‌ولى در جنب آن عالم صغير است</w:t>
      </w:r>
    </w:p>
    <w:p>
      <w:pPr>
        <w:pStyle w:val="BookText"/>
        <w:rPr/>
      </w:pPr>
      <w:r>
        <w:rPr>
          <w:rFonts w:ascii="IRNazanin" w:hAnsi="IRNazanin" w:eastAsia="IRNazanin"/>
          <w:color w:val="111111"/>
          <w:sz w:val="28"/>
          <w:sz w:val="28"/>
          <w:szCs w:val="28"/>
          <w:rtl w:val="true"/>
          <w:lang w:bidi="fa-IR"/>
        </w:rPr>
        <w:t>در اين معنى چه خوش فرموده استادكه رحمت بر روان پاك او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جنب اين نه طاق خضراچو خشخاشى بود بر روى دريا</w:t>
      </w:r>
    </w:p>
    <w:p>
      <w:pPr>
        <w:pStyle w:val="BookText"/>
        <w:rPr/>
      </w:pPr>
      <w:r>
        <w:rPr>
          <w:rFonts w:ascii="IRNazanin" w:hAnsi="IRNazanin" w:eastAsia="IRNazanin"/>
          <w:color w:val="111111"/>
          <w:sz w:val="28"/>
          <w:sz w:val="28"/>
          <w:szCs w:val="28"/>
          <w:rtl w:val="true"/>
          <w:lang w:bidi="fa-IR"/>
        </w:rPr>
        <w:t>تو خود بنگر از اين خشخاش چندى‌سزد گر بر بروت خود بخندى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كوتاه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لطفى 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كن از خدا توفيق وافى</w:t>
      </w:r>
    </w:p>
    <w:p>
      <w:pPr>
        <w:pStyle w:val="BookText"/>
        <w:rPr/>
      </w:pPr>
      <w:r>
        <w:rPr>
          <w:rFonts w:ascii="IRNazanin" w:hAnsi="IRNazanin" w:eastAsia="IRNazanin"/>
          <w:color w:val="111111"/>
          <w:sz w:val="28"/>
          <w:sz w:val="28"/>
          <w:szCs w:val="28"/>
          <w:rtl w:val="true"/>
          <w:lang w:bidi="fa-IR"/>
        </w:rPr>
        <w:t>پس از اين بيانات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قدرى طولانى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كه مورد سؤال يا مورد خنده ناآگاهان از اين معانى بلند شده است بررسى مى‌كنيم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سند، روايت هم مرسل به نظر مى‌رسد و هم برخى از روايت‌كنندگان آن ناشناخته مى‌باشند و به اصطلاح اهل فن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مراتبى كه براى اسناد حديث گفته‌اند مرتبه اولى و بالا را صحيح و مرتبه پايين‌تر از آن را حسن و</w:t>
      </w:r>
    </w:p>
    <w:p>
      <w:pPr>
        <w:pStyle w:val="BookText"/>
        <w:rPr/>
      </w:pPr>
      <w:r>
        <w:rPr>
          <w:rFonts w:ascii="IRNazanin" w:hAnsi="IRNazanin" w:eastAsia="IRNazanin"/>
          <w:color w:val="111111"/>
          <w:sz w:val="28"/>
          <w:sz w:val="28"/>
          <w:szCs w:val="28"/>
          <w:rtl w:val="true"/>
          <w:lang w:bidi="fa-IR"/>
        </w:rPr>
        <w:t>مرتبه سوم را موثق مى‌گويند كه هر سه حسب مرتبه معتبرند و آخرين و كمترين مرتبه را ضعيف مى‌گويند كه 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قرائنى در بين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نمى‌شود ولى ردّ و نفى و حكم به جعل و وضع آن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حيث مضمون كه در اين محاسبات رياضى، تلاش عجيب و غريبى نشان داده شده است كه بالاخره بايد اين غازى و شهيد بيچاره در ظرف دو هزار و هفتصد و چهل سال هر ساعت به يك حورالعين بپردازد، اشتباه و استعجاب از اينجا پيش آمده كه اين جهان و مخصوصاً عوالم شهوانى و حيوانى آن را، معيار شناخت آن عالم قرار داده و گمان كرده‌اند غازى بايد با همه حورالعين‌ها هم‌آغوش و هم‌بستر و مثل دنيا على الدوام غرق در لذايذ شهوانى و از همه، كام‌گيرى حيوانى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را كه عالم لقاء و عالم توسعه است، با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نسبتش با عالم آخرت نسبت عالم جنين و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مى‌شمارند و از لذايذ روحانى و معنوى و قرب الهى كه در آنجا است بى‌خبرند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بينايى و شنوايى و حظ و بهره‌گرفتن از نعمت‌ها، از منظره‌هاى بهشتى، از حورالعين‌ها، به اضعاف مضاعف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اندازه آن را جز خدا و اولياء خدا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حورالعين‌ها كه اگر هزار بار بيشتر از اين ارقام در حال تهليل و تسبيح و تحميد باشند و صداى تسبيح دلنواز آنها همه بهشت را فرا گرفته باشد نظر نمى‌كنند و وجود حورالعين را فقط با نظر حيوانى اين جهانى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روح‌بخش پرنده‌هاى بهشتى و لذت آن را نمى‌توان در اين عالم به تصور كسى درآورد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جسمانيت آنجا و عموميت لذايذ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بخواهد هر لذتى براى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اما در حورالعين و اشجار و گل‌ها و پرندگان بهشتى</w:t>
      </w:r>
      <w:bookmarkStart w:id="659" w:name="pg12356_131382"/>
    </w:p>
    <w:p>
      <w:pPr>
        <w:pStyle w:val="BookText"/>
        <w:rPr/>
      </w:pPr>
      <w:bookmarkEnd w:id="659"/>
      <w:r>
        <w:rPr>
          <w:rFonts w:ascii="Amiri" w:hAnsi="Amiri" w:eastAsia="Amiri" w:cs="Amiri"/>
          <w:color w:val="111111"/>
          <w:sz w:val="28"/>
          <w:sz w:val="28"/>
          <w:szCs w:val="28"/>
          <w:rtl w:val="true"/>
          <w:lang w:bidi="ar-SA"/>
        </w:rPr>
        <w:t>بهترين التذاذات، همان التذاذ معنوى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چه خوانده‌ام همه از ياد من برف‌الّا حديث دوست كه تكرار مى‌كنم</w:t>
      </w:r>
    </w:p>
    <w:p>
      <w:pPr>
        <w:pStyle w:val="BookText"/>
        <w:rPr/>
      </w:pPr>
      <w:r>
        <w:rPr>
          <w:rFonts w:ascii="Amiri" w:hAnsi="Amiri" w:eastAsia="Amiri" w:cs="Amiri"/>
          <w:color w:val="111111"/>
          <w:sz w:val="28"/>
          <w:sz w:val="28"/>
          <w:szCs w:val="28"/>
          <w:rtl w:val="true"/>
          <w:lang w:bidi="ar-SA"/>
        </w:rPr>
        <w:t>بسيار كوته‌نظرانه است كه كسى نعمت‌هاى بهشتى را با اين معيارها و ميل‌هاى اهل شهوات قياس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نمى‌گوييد اين شهيد صاحب اين همه حورالعين با اين حورالعين‌ها از سايرين كه به فيض شهادت نرسيده‌اند با آن خانه‌هاى زيبا، پذيرايى و ميهمانى مى‌كنند يا آنها را به ديگران هديه مى‌دهند؟ ميليون‌ها حورالعين هم كه باشد در آن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آن در بزرگى، به بزرگى دنياى ما از عالم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بهره‌بردارى‌هاى معنوى و روحانى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عَينٌ رَأَتْ وَ لَا أُذُنٌ سَمِعَتْ وَ لَا خَطَرَ عَلَى قَلْبِ بَشَرٍ</w:t>
      </w:r>
      <w:r>
        <w:rPr>
          <w:rStyle w:val="FootnoteAnchor"/>
          <w:rtl w:val="true"/>
        </w:rPr>
        <w:footnoteReference w:id="105"/>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تَعْلَمُ نَفْسٌ مَّا أُخْفِى لَهُم مِّن قُرَّةِ أَعْينٍ جَزَاء بِمَا كَانُوا يعْمَلُونَ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 تَشْتَهِيهِ الْأَنفُسُ وَتَلَذُّ الْأَعْينُ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8582773_417432637"/>
      <w:bookmarkStart w:id="661" w:name="_Toc255"/>
      <w:bookmarkEnd w:id="660"/>
      <w:r>
        <w:rPr>
          <w:rtl w:val="true"/>
        </w:rPr>
        <w:t>روايات پيرامون فضيلت تسبيحات حضرت زهرا عليها السلام</w:t>
      </w:r>
      <w:bookmarkEnd w:id="661"/>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خصوص تسبيحات حضرت زهرا سلام الله عليها سه رفتار ذيل در بين مؤمنان در مساجد مشاهده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بلافاصله بعد از سلام نماز حتى بدون صلوات، تسبيح را شروع كنند</w:t>
      </w:r>
      <w:r>
        <w:rPr>
          <w:rFonts w:eastAsia="Amiri" w:cs="Amiri" w:ascii="Amiri" w:hAnsi="Amiri"/>
          <w:color w:val="111111"/>
          <w:sz w:val="28"/>
          <w:szCs w:val="28"/>
          <w:rtl w:val="true"/>
          <w:lang w:bidi="ar-SA"/>
        </w:rPr>
        <w:t>.</w:t>
      </w:r>
      <w:bookmarkStart w:id="662" w:name="pg12356_131383"/>
    </w:p>
    <w:p>
      <w:pPr>
        <w:pStyle w:val="BookText"/>
        <w:rPr/>
      </w:pPr>
      <w:bookmarkEnd w:id="6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تلاوت آيه شريفه إِنَّ اللَّهَ وَمَلَائِكَتَهُ يصَلُّونَ عَلَى النَّبِى يا أَيهَا الَّذِينَ آمَنُوا صَلُّوا عَلَيهِ وَسَلِّمُوا تَسْلِيمًا</w:t>
      </w:r>
      <w:r>
        <w:rPr>
          <w:rStyle w:val="FootnoteAnchor"/>
          <w:rtl w:val="true"/>
        </w:rPr>
        <w:footnoteReference w:id="106"/>
      </w:r>
      <w:r>
        <w:rPr>
          <w:rFonts w:ascii="IRNazanin" w:hAnsi="IRNazanin" w:eastAsia="IRNazanin"/>
          <w:color w:val="111111"/>
          <w:sz w:val="28"/>
          <w:sz w:val="28"/>
          <w:szCs w:val="28"/>
          <w:rtl w:val="true"/>
          <w:lang w:bidi="fa-IR"/>
        </w:rPr>
        <w:t>و سه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معتقدند روايت شريف شامل خارج‌شدن از حالت نماز است، بنابراين فرستادن صلوات و تكبير انقلابى كه خود تولى و تبرى باشد، را شامل نشده و بعد از آنها تسبيح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كدام يك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 از امام صادق عليه‌السلام نقل شده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الزَّهْرَاءِ قَبْلَ أَنْ يثْنِى رِجْلَيهِ مِنْ صَلَاةِ الْفَرِيضَةِ غَفَرَ اللهُ لَهُ وَ لْيبْدَأْ بِالتَّكْبِيرِ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يثْنِى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بلافاصله شروع به تسبيح كند كه همان وجه اول باشد، ولى به اين معنى نيست كه اگر پس از كار ديگرى كه وارد است بگويد، عمل به مستحب نشده باشد</w:t>
      </w:r>
      <w:r>
        <w:rPr>
          <w:rFonts w:eastAsia="IRNazanin" w:cs="IRNazanin"/>
          <w:color w:val="111111"/>
          <w:sz w:val="28"/>
          <w:szCs w:val="28"/>
          <w:rtl w:val="true"/>
          <w:lang w:bidi="fa-IR"/>
        </w:rPr>
        <w:t>.</w:t>
      </w:r>
    </w:p>
    <w:p>
      <w:pPr>
        <w:pStyle w:val="Heading4"/>
        <w:numPr>
          <w:ilvl w:val="3"/>
          <w:numId w:val="1"/>
        </w:numPr>
        <w:rPr/>
      </w:pPr>
      <w:bookmarkStart w:id="663" w:name="__RefHeading___Toc8582775_417432637"/>
      <w:bookmarkStart w:id="664" w:name="_Toc256"/>
      <w:bookmarkEnd w:id="663"/>
      <w:r>
        <w:rPr>
          <w:rtl w:val="true"/>
        </w:rPr>
        <w:t>روايات در علم امام و تعارضات</w:t>
      </w:r>
      <w:bookmarkEnd w:id="664"/>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طريقه جمع رواياتى كه در تفسير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وارد شده است با نامه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سؤال مطرح شده بايد به چند نكته توجه كرد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خداوند و كسانى كه مجريان مشيت الهيه هستند، و از حوادث آينده و امور نهانى و پنهانى به اذن و اعلام خدا اطّلاع دارند، اين علوم را در اختيار عامّه</w:t>
      </w:r>
      <w:bookmarkStart w:id="665" w:name="pg12356_131384"/>
    </w:p>
    <w:p>
      <w:pPr>
        <w:pStyle w:val="BookText"/>
        <w:rPr/>
      </w:pPr>
      <w:bookmarkEnd w:id="665"/>
      <w:r>
        <w:rPr>
          <w:rFonts w:ascii="IRNazanin" w:hAnsi="IRNazanin" w:eastAsia="IRNazanin"/>
          <w:color w:val="111111"/>
          <w:sz w:val="28"/>
          <w:sz w:val="28"/>
          <w:szCs w:val="28"/>
          <w:rtl w:val="true"/>
          <w:lang w:bidi="fa-IR"/>
        </w:rPr>
        <w:t>نمى‌گذارند، و نوعاً و اكثراً از آن استفاده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انبيا و ائمه عليهم‌السلام در روش زندگى و سلوك، معاشرات و معاملات و مجالست با اصحاب و مؤمنين و اغيار و اخيار و فجّار، به طور عادّى و متعارف رفتار مى‌فرمودند، و به علم و قدرتى كه به آنها اعطا شده، جز در موارد استثنايى، عمل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آنان در انجام تكاليف، شرايط عامّه را ملاحظه مى‌فرمودند، مثلًا اگر اطّلاع از آب به نحو غيرعادّى داشتند، تكليفشان مثل ديگران تيمّم بوده است؛ چنان‌كه در قضا و حكومت و تدبير امور نيز به همين نحو عمل مى‌كردند و به بينه و يمين حكم مى‌دادند</w:t>
      </w:r>
      <w:r>
        <w:rPr>
          <w:rFonts w:eastAsia="IRNazanin" w:cs="IRNazanin"/>
          <w:color w:val="111111"/>
          <w:sz w:val="28"/>
          <w:szCs w:val="28"/>
          <w:rtl w:val="true"/>
          <w:lang w:bidi="fa-IR"/>
        </w:rPr>
        <w:t>.</w:t>
      </w:r>
    </w:p>
    <w:p>
      <w:pPr>
        <w:pStyle w:val="Heading4"/>
        <w:numPr>
          <w:ilvl w:val="3"/>
          <w:numId w:val="1"/>
        </w:numPr>
        <w:rPr/>
      </w:pPr>
      <w:bookmarkStart w:id="666" w:name="__RefHeading___Toc8582777_417432637"/>
      <w:bookmarkStart w:id="667" w:name="_Toc257"/>
      <w:bookmarkEnd w:id="666"/>
      <w:r>
        <w:rPr>
          <w:rtl w:val="true"/>
        </w:rPr>
        <w:t>ثواب صلوات</w:t>
      </w:r>
      <w:bookmarkEnd w:id="667"/>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اسلام منيت و از خود گفتن و فقط براى خود خواستن را نكوهيده است، چرا پيامبر اسلام امر به صلوات بر خودش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النَّبِى يا أَيهَا الَّذِينَ آمَنُوا صَلُّوا عَلَيهِ وَ سَلِّمُوا تَسْلِيماً</w:t>
      </w:r>
      <w:r>
        <w:rPr>
          <w:rStyle w:val="FootnoteAnchor"/>
          <w:rtl w:val="true"/>
        </w:rPr>
        <w:footnoteReference w:id="108"/>
      </w:r>
      <w:r>
        <w:rPr>
          <w:rFonts w:ascii="IRNazanin" w:hAnsi="IRNazanin" w:eastAsia="IRNazanin"/>
          <w:color w:val="111111"/>
          <w:sz w:val="28"/>
          <w:sz w:val="28"/>
          <w:szCs w:val="28"/>
          <w:rtl w:val="true"/>
          <w:lang w:bidi="fa-IR"/>
        </w:rPr>
        <w:t>خداوند تبارك و تعالى و فرشتگان بر پيامبر اكرم صلى‌الله عليه و آله و آل او پيوسته صلوات و درود مى‌فرستند و در ادامه آيه خداوند متعال ما را امر به صلوات و درود بر پيامبر اكرم صلى‌الله عليه و آله نموده، نه اين‌كه شخص پيامبر اكرم صلى‌الله عليه و آله ما را امر نموده باشد، بلكه حضرت از ثواب اين ذكر اخبار نموده است، و نيز چون معرفت به پيامبر و علوّ مقام آن حضرت و قرب مقامش به</w:t>
      </w:r>
      <w:bookmarkStart w:id="668" w:name="pg12356_131385"/>
    </w:p>
    <w:p>
      <w:pPr>
        <w:pStyle w:val="BookText"/>
        <w:rPr/>
      </w:pPr>
      <w:bookmarkEnd w:id="668"/>
      <w:r>
        <w:rPr>
          <w:rFonts w:ascii="IRNazanin" w:hAnsi="IRNazanin" w:eastAsia="IRNazanin"/>
          <w:color w:val="111111"/>
          <w:sz w:val="28"/>
          <w:sz w:val="28"/>
          <w:szCs w:val="28"/>
          <w:rtl w:val="true"/>
          <w:lang w:bidi="fa-IR"/>
        </w:rPr>
        <w:t>پروردگار عالم، موجب كمال و تعالى مردم است و معرفى ايشان جز توسط خودشان ممكن نيست از اين رو خود را معرفى كردهند</w:t>
      </w:r>
      <w:r>
        <w:rPr>
          <w:rFonts w:eastAsia="IRNazanin" w:cs="IRNazanin"/>
          <w:color w:val="111111"/>
          <w:sz w:val="28"/>
          <w:szCs w:val="28"/>
          <w:rtl w:val="true"/>
          <w:lang w:bidi="fa-IR"/>
        </w:rPr>
        <w:t>.</w:t>
      </w:r>
    </w:p>
    <w:p>
      <w:pPr>
        <w:pStyle w:val="Heading4"/>
        <w:numPr>
          <w:ilvl w:val="3"/>
          <w:numId w:val="1"/>
        </w:numPr>
        <w:rPr/>
      </w:pPr>
      <w:bookmarkStart w:id="669" w:name="__RefHeading___Toc8582779_417432637"/>
      <w:bookmarkStart w:id="670" w:name="_Toc258"/>
      <w:bookmarkEnd w:id="669"/>
      <w:r>
        <w:rPr>
          <w:rtl w:val="true"/>
        </w:rPr>
        <w:t>روايات در نكاح موقت</w:t>
      </w:r>
      <w:bookmarkEnd w:id="670"/>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گاهى متناسب با شرايط زمان و مسأله فقهى خاص، احاديثى را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نقل احاديث جعلى نيز در كتب مذهبى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برخى در بحث عقد موقت، احاديثى را جمع‌آورى و منتشر كرده‌اند كه به نظر ضعيف و داراى استبعاد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نسبت به روايات اين باب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نكاح موقت، رواياتى است كه بر انجام آن تشويق و تأكيد و ثواب بسيار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اين روايات، موجب اعجاب و بلكه استبعاد شده است چون موضوع نكاح موقت را در مسأله اعمال غريزه جنسى و جلوگيرى از زنا و گناه و فحشاء و تضمين امنيت ناموسى و اجتماعى بررسى نكرده‌اند، حاجت به آن را كم گرفته‌اند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نكاح موقت، مانند نكاح دايم از مهمات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تحريم مؤكد زنا و فحشا و روابط غير مشروع جنسى كه موجب مخاصمات شديد و هتك اعراض و قتل نفوس بسيار مى‌شود و از طرفى نكاح مشروع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است چون منع كلى از اعمال غرايز، غير معقول و غير عملى است، و حصر جواز نكاح در صورت دايم آن نيز پاسخ‌گوى غريزه همه افراد در همه حالات جنسى نيست و در صورتى كه هر دو سالم و با ضابطه خاص قابل استفاده باشد تجويز يكى و منع از ديگرى با اشتراك هر دو در تأمين مصالح و نفى مفاسد صحيح نيست و موجب نقص شريعت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بايد به آن توجه داشت اين است كه هر چند غرايز مختلفى كه در بشر وجود دارد هر كدام در موضع خود قوى و فعّال مى‌باشند، امّا غريزه جنسى در بين اين غرايز به قدرى نيرومند است كه كنترل آن بسيار دشوار و كار تهمتنان ميدان مبارزه با نفس و پرورش‌يافتگان مكتب جهاد اكبر است، چون فعاليت اين غريزه حيوانى در همه حيوانات بروز و ظهورش از غرايز ديگر بيشتر است؛ نفى و منع كلى آن نزديك به امور ممتنع و غير ممكن است و ترك كلى اعمال آن هم ناستوده و موجب مفاسد جسمى و بلكه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تشريع براى اشباع اين غريزه و انضباط و انتظام آن و جلوگيرى از افراط و تفريطهاى خطرناك هدايت‌هاى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از آن محروم باشد و از آن بهره نگيرد، و نبايد انسانيت انسان زير تسلط آن محو و منقرض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اشباع اين غريزه به طور سالم در جامعه رايج و ممدوح و پسنديده و كارى عقلايى و لازم كه بر آن آثار و منافع بزرگ مترتب است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نكاح موقت معمول نباشد؟ آيا در جوامعى كه فقط نكاح را دايم يا يك همسرى را عنوان مى‌كنند زنان يا مردانى كه برايشان نكاح دايم فراهم نيست به مطالبات اين غريزه چه پاسخى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روابط نامشروع روى نمى‌آورند و آيا چنان‌كه هم اكنون در غرب رايج است و ممنوع نيست، روابط نامشروع با زن‌هاى شوهردار معمول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چرا نبايد زنانى كه شوهر ندارند و براى آنان نكاح دايم ميسر نيست، در اشباع غريزه خود با نكاح موقت محروم باشد و چرا بايد نكاح موقت قانونى نباشد و روابط نامشروع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زن و مردى كه برايشان نكاح دايم ميسر نيست، چرا از نكاح موقت محروم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نكاح موقت كه مثل نكاح دائم حتماً و بنابر ضرورت بايد در جامعه مطرح و مورد استقبال باشد به واسطه بعض سوء تفاهمات و تبليغات سوء و غير</w:t>
      </w:r>
      <w:bookmarkStart w:id="671" w:name="pg12356_131387"/>
    </w:p>
    <w:p>
      <w:pPr>
        <w:pStyle w:val="BookText"/>
        <w:rPr/>
      </w:pPr>
      <w:bookmarkEnd w:id="671"/>
      <w:r>
        <w:rPr>
          <w:rFonts w:ascii="IRNazanin" w:hAnsi="IRNazanin" w:eastAsia="IRNazanin"/>
          <w:color w:val="111111"/>
          <w:sz w:val="28"/>
          <w:sz w:val="28"/>
          <w:szCs w:val="28"/>
          <w:rtl w:val="true"/>
          <w:lang w:bidi="fa-IR"/>
        </w:rPr>
        <w:t>واقعى پيروان آن شخصى كه در امر تحريم و تحليل، خود را هم‌رديف خدا قرارداد، بسيارى ماهيت آن را غير از نكاح دايم دانسته 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 آن را قياس نموده و امّت را از حلالى با اين اهميت محروم نموده و آن را مثل عادات سوء ديگر، مثل نگاه‌داشتن دختر و زنده به‌گورنكردن او عيب و عار نشان دادند؛ لذا ائمه عليهم‌السلام با اين عادت زشت مثل ساير عادات سوء مبارزه كرده و ترك آن را در اثر التزام به اين عادات ناستوده مورد مذمّت قرار دادند و مردم را با بيان ثواب آن تشويق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همه براى ترك عادات زشت وارد شده و انجام نكاح موقت را مشروع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اگر چه اين روايات شأن صدور مناسب و لازم دارند، امّا نسبت به هر يك از آنها و رجال اسناد آنها بالخصوص اظهار نظر اهل خبره و حديث‌شناس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مورد روايات، مناسب اين است كه با مراجعه به اهل فن حديث‌شناس، احاديثى انتخاب شود كه، هم سند آنها معتبر باشد و هم از جهت مضمون با توجه به ساير روايات بى‌اشكال باشد و هم مورد استبعاد اشخاص كم‌مايه‌ى علمى و فكرى واقع نشود و دستور در نقل احاديث براى مردم اين است كه احاديثى را كه همه مى‌فهمند نقل كنند و از نقل احاديثى كه بعض اذهان نمى‌پذيرند اجتناب نماييد، و به طور خلاصه در عين حال كه حقايق دين را مى‌گوييد اين را هم رعايت نماييد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672" w:name="__RefHeading___Toc8582781_417432637"/>
      <w:bookmarkStart w:id="673" w:name="_Toc259"/>
      <w:bookmarkEnd w:id="672"/>
      <w:r>
        <w:rPr>
          <w:rtl w:val="true"/>
        </w:rPr>
        <w:t>روايت پيرامون علم و عمل</w:t>
      </w:r>
      <w:bookmarkEnd w:id="673"/>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تلفيق و همراهى علم و عمل در آيات قرآن و روايات معصومين عليهم‌السلام چيست؟</w:t>
      </w:r>
      <w:bookmarkStart w:id="674" w:name="pg12356_131388"/>
    </w:p>
    <w:p>
      <w:pPr>
        <w:pStyle w:val="BookText"/>
        <w:rPr/>
      </w:pPr>
      <w:bookmarkEnd w:id="67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مثل</w:t>
      </w:r>
    </w:p>
    <w:p>
      <w:pPr>
        <w:pStyle w:val="BookText"/>
        <w:rPr/>
      </w:pPr>
      <w:r>
        <w:rPr>
          <w:rFonts w:ascii="IRNazanin" w:hAnsi="IRNazanin" w:eastAsia="IRNazanin"/>
          <w:color w:val="111111"/>
          <w:sz w:val="28"/>
          <w:sz w:val="28"/>
          <w:szCs w:val="28"/>
          <w:rtl w:val="true"/>
          <w:lang w:bidi="fa-IR"/>
        </w:rPr>
        <w:t xml:space="preserve">إِنَّ الَّذِينَ آمَنُواْ وَعَمِلُواْ الصَّالِحَاتِ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دعوت به علم و عمل به آن علم مى‌نمايند و بايد دانست كه علم و عمل مانند دو بال است كه اگر هر دو باشد، پرواز ممكن و اگر يكى باشد و ديگرى نباشد پرواز به سوى كمال،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آمده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فَإِنْ أَجَابَهُ، وَ إِلَّا ارْتَحَلَ عَنْه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كسى به علمش عمل نكند آن علم از او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بدون علم باشد، اعمال انسان جاهلانه و بى ارزش است و اگر علم بى عمل باشد موجب قساوت و بعد عن الله و حسرت و ندامتى غير قابل توصيف است و چه بسا آثار سوء دنيوى نيز داشته باشد و نيز معلوم باشد كه انسان هميشه و تا آخر عمر توفيق رسيدن به كمالات انسانى را ندارد، مگر اين‌كه از دوران جوانى، اهل علم و عمل باشد چون در جوانى هنوز آلوده نشده و قابليت و نورانيت خدادادى وجود دارد، ولى اگر مراقب خود نباشد و آلوده به معاصى شود، قابليت تدريجاً ضعيف و بلكه گاهى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جوانى يك فرصت و مقطع طلايى و استثنايى است كه بايد قدر آن را دانست و از آن حدّ اكثر استفاده را برد</w:t>
      </w:r>
      <w:r>
        <w:rPr>
          <w:rFonts w:eastAsia="IRNazanin" w:cs="IRNazanin"/>
          <w:color w:val="111111"/>
          <w:sz w:val="28"/>
          <w:szCs w:val="28"/>
          <w:rtl w:val="true"/>
          <w:lang w:bidi="fa-IR"/>
        </w:rPr>
        <w:t>.</w:t>
      </w:r>
    </w:p>
    <w:p>
      <w:pPr>
        <w:pStyle w:val="Heading4"/>
        <w:numPr>
          <w:ilvl w:val="3"/>
          <w:numId w:val="1"/>
        </w:numPr>
        <w:rPr/>
      </w:pPr>
      <w:bookmarkStart w:id="675" w:name="__RefHeading___Toc8582783_417432637"/>
      <w:bookmarkStart w:id="676" w:name="_Toc260"/>
      <w:bookmarkEnd w:id="675"/>
      <w:r>
        <w:rPr>
          <w:rtl w:val="true"/>
        </w:rPr>
        <w:t>صبر بعد از عطسه</w:t>
      </w:r>
      <w:bookmarkEnd w:id="676"/>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صبر بعد از عطسه وجه شرعى دارد؟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صبر و تأنى بعد از عطسه چيزى به نظر نرسيده است، اما براى بعد از عطسه در روايات اهل بيت عليهم‌السلام آدابى ذكر شده است از جمله گفتن الحمد لله رب العالمين، مانند حديث شريف</w:t>
      </w:r>
      <w:bookmarkStart w:id="677" w:name="pg12356_131389"/>
    </w:p>
    <w:p>
      <w:pPr>
        <w:pStyle w:val="BookText"/>
        <w:rPr/>
      </w:pPr>
      <w:bookmarkEnd w:id="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عَطسَ ثُمَّ وَضَعَ يدَهُ عَلَى قَصَبَةِ أَنْفِهِ ثُمَّ قَالَ الْحَمْدُللهِ رَبِّ الْعالَمِينَ كَثِيراً كَمَا هُوَ أَهْلُهُ يسْتَغْفِرُ اللهَ لَهُ طَائِرٌ تَحْتَ الْعَرْشِ إِلَى يوْمِ الْقِيامَةِ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8582785_417432637"/>
      <w:bookmarkStart w:id="679" w:name="_Toc261"/>
      <w:bookmarkEnd w:id="678"/>
      <w:r>
        <w:rPr>
          <w:rtl w:val="true"/>
        </w:rPr>
        <w:t xml:space="preserve">منظور از </w:t>
      </w:r>
      <w:r>
        <w:rPr>
          <w:rtl w:val="true"/>
        </w:rPr>
        <w:t>(</w:t>
      </w:r>
      <w:r>
        <w:rPr>
          <w:rtl w:val="true"/>
        </w:rPr>
        <w:t xml:space="preserve">ذم اختلاف العلماء فى الفُتيا </w:t>
      </w:r>
      <w:r>
        <w:rPr>
          <w:rtl w:val="true"/>
        </w:rPr>
        <w:t xml:space="preserve">...) </w:t>
      </w:r>
      <w:r>
        <w:rPr>
          <w:rtl w:val="true"/>
        </w:rPr>
        <w:t>در نهج البلاغه</w:t>
      </w:r>
      <w:bookmarkEnd w:id="679"/>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نهج البلاغة 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عليه‌السلام فى ذمّ اختلاف العلماء فى الفُتيا؛ در مذمت اختلاف علما در فتوادادن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هم اكنون مراجع در يك موضوع فتاواى مختلفى دارند، بفرماييد آيا منظور حضرت در اين خطبه، فقها و مراجع شيعه هستند؟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شريفه، متضمن يك مطلب و معناى اصلى و اساسى است و آن ذم فتواى به رأى و تصويب آراء متخالفه و به اصطلاح علمايى است كه از ولايت اهل 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حجيت هدايت‌هاى آنها در دين بر حسب روايات بسيار، مثل حديث متواتر ثقلين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نموده و به رأى و قياس و استحسان بدون حجت شرعى فتوا مى‌دادند، و خليفه وقت همه آن فتاواى متعارضه را تصويب مى‌نمود؛ و ارتباطى به فتاواى فقهايى كه از مكتب اهل بيت عليهم‌السلام اخذ فقه مى‌نمايند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فتاواى فقهاء مكتب اهل بيت عليهم‌السلام به نظر رسد، فتواى به رأى نيست، بلكه اختلاف نظر عادى و عرفى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بر اساس تصويبى كه فرقه مصوبه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مسأله تخطئه و وجوب حكم الله واقعى محفوظ است و فقه شيعه به حمد الله در نهايت استحكام و قوت و مناسبت و اصالت است</w:t>
      </w:r>
      <w:r>
        <w:rPr>
          <w:rFonts w:eastAsia="IRNazanin" w:cs="IRNazanin"/>
          <w:color w:val="111111"/>
          <w:sz w:val="28"/>
          <w:szCs w:val="28"/>
          <w:rtl w:val="true"/>
          <w:lang w:bidi="fa-IR"/>
        </w:rPr>
        <w:t>.</w:t>
      </w:r>
      <w:bookmarkStart w:id="680" w:name="pg12356_131390"/>
    </w:p>
    <w:p>
      <w:pPr>
        <w:pStyle w:val="Heading4"/>
        <w:numPr>
          <w:ilvl w:val="3"/>
          <w:numId w:val="1"/>
        </w:numPr>
        <w:rPr/>
      </w:pPr>
      <w:bookmarkStart w:id="681" w:name="__RefHeading___Toc8582787_417432637"/>
      <w:bookmarkStart w:id="682" w:name="_Toc262"/>
      <w:bookmarkEnd w:id="680"/>
      <w:bookmarkEnd w:id="681"/>
      <w:r>
        <w:rPr>
          <w:rtl w:val="true"/>
        </w:rPr>
        <w:t>زمان نماز ليلة الرغائب</w:t>
      </w:r>
      <w:bookmarkEnd w:id="682"/>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خصوص زمان انجام نماز شب جمعه اول ماه رجب معروف به ليلة الرغائب روايات مختلف‌اند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 مرحوم محدث قمى در مفاتيح الجنان آورده، زمان انجام اين نماز بين دو نماز مغرب و عشاء معرفى شده، ولى در روايتى كه مرحوم ميرزا جواد آقاى ملكى تبريزى در المراقبات آورده‌اند زمان انجام آن از بعد نماز عشاء تا نيمه شب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نظر خود را در خصوص زمان صحيح اين نماز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روايات در اين موضوع مختلف و متعدد نيست و در اصل، يك روايت است و آن روايتى است كه سيد ابن طاوس قدس‌سرّه روايت فرموده است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نبوى و مرسل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توجه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صريح در اين‌كه اين نماز به اوّلين شب جمعه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ليلةالرغائب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باشد اگر چه جمعه شب اول ماه باشد نيست، بلكه مى‌توان گفت كه ظاهر عبارت اين است كه شب دوم يا شب سوم يا شب چهارم يا شب پنجم يا شب ششم و هفتم و يا هشتم باشد اگر چه احتمال مختص‌بودن آن به مطلق اوّلين شب جمعه كه شامل شب جمعه اول هم باشد مردود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آن‌كه در ابتداء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اوّل جمعة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اين‌كه گفته شود نماز مذكور بصوم يوم الخميس در اول ماه نيست، به هر دو احتمال، احتياط به جمع به عنوان رجاء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يقين به انجام عمل مى‌شود</w:t>
      </w:r>
      <w:r>
        <w:rPr>
          <w:rFonts w:eastAsia="Amiri" w:cs="Amiri" w:ascii="Amiri" w:hAnsi="Amiri"/>
          <w:color w:val="111111"/>
          <w:sz w:val="28"/>
          <w:szCs w:val="28"/>
          <w:rtl w:val="true"/>
          <w:lang w:bidi="ar-SA"/>
        </w:rPr>
        <w:t>.</w:t>
      </w:r>
      <w:bookmarkStart w:id="683" w:name="pg12356_131391"/>
    </w:p>
    <w:p>
      <w:pPr>
        <w:pStyle w:val="BookText"/>
        <w:rPr/>
      </w:pPr>
      <w:bookmarkEnd w:id="683"/>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اداء نماز نيز اختلاف از جهت فهم معنايى لفظ روايت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روايت اين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صَامَ يوْمَ الْخَمِيسِ أَوَّلَ خَمِيسٍ مِنْ رَجَبٍ ثُمَّ يصَلِّى بَينَ الْعِشَاءِ وَ الْعَتَمَة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عشاء و عتمه نماز مغرب و عشا مراد باشد، زمان انجام اين نماز بين اين دو نماز مى‌شود و اگر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و عتمه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مدلول اين مى‌شود كه بين وقت فضيلت مغرب و عشاء واقع شود اگر چه بعد از نماز عشاء باشد، و شايد اظهر همين قول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با بناء بر اين، جمع بين دو قول هم ممكن است، و ممكن است گفته شود اگر مراد قول اوّل هم باشد، از باب تعدد مطلوب و مستحب در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موارد شك در اين‌گونه مستحبات، به قصد رجاء و مطلق محبوبيت، نماز صحيح و موجب اجر خاص آن است، البته چون روايت مرسل است بر حسب اخبار من بلغ هم مأجور مى‌شود</w:t>
      </w:r>
      <w:r>
        <w:rPr>
          <w:rFonts w:eastAsia="IRNazanin" w:cs="IRNazanin"/>
          <w:color w:val="111111"/>
          <w:sz w:val="28"/>
          <w:szCs w:val="28"/>
          <w:rtl w:val="true"/>
          <w:lang w:bidi="fa-IR"/>
        </w:rPr>
        <w:t>.</w:t>
      </w:r>
    </w:p>
    <w:p>
      <w:pPr>
        <w:pStyle w:val="Heading4"/>
        <w:numPr>
          <w:ilvl w:val="3"/>
          <w:numId w:val="1"/>
        </w:numPr>
        <w:rPr/>
      </w:pPr>
      <w:bookmarkStart w:id="684" w:name="__RefHeading___Toc8582789_417432637"/>
      <w:bookmarkStart w:id="685" w:name="_Toc263"/>
      <w:bookmarkEnd w:id="684"/>
      <w:r>
        <w:rPr>
          <w:rtl w:val="true"/>
        </w:rPr>
        <w:t>روايتى پيرامون صلاح ذات البين</w:t>
      </w:r>
      <w:bookmarkEnd w:id="685"/>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فرمايش حضرت اميرالمؤمنين على عليه‌السلام كه از قول پيامبر اكرم صلى‌الله عليه و آله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البحرين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ذهب عامة النهار أى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از معنى، افضليت اصلاح ذات بين از همه نمازها و روزهى مستحبى است، و ممكن است مراد اين باشد كه از هر يك از نمازها و روزه به انفراده افضل است</w:t>
      </w:r>
      <w:r>
        <w:rPr>
          <w:rFonts w:eastAsia="Amiri" w:cs="Amiri" w:ascii="Amiri" w:hAnsi="Amiri"/>
          <w:color w:val="111111"/>
          <w:sz w:val="28"/>
          <w:szCs w:val="28"/>
          <w:rtl w:val="true"/>
          <w:lang w:bidi="ar-SA"/>
        </w:rPr>
        <w:t>.</w:t>
      </w:r>
      <w:bookmarkStart w:id="686" w:name="pg12356_131392"/>
    </w:p>
    <w:p>
      <w:pPr>
        <w:pStyle w:val="Heading4"/>
        <w:numPr>
          <w:ilvl w:val="3"/>
          <w:numId w:val="1"/>
        </w:numPr>
        <w:rPr/>
      </w:pPr>
      <w:bookmarkStart w:id="687" w:name="__RefHeading___Toc8582791_417432637"/>
      <w:bookmarkStart w:id="688" w:name="_Toc264"/>
      <w:bookmarkEnd w:id="686"/>
      <w:bookmarkEnd w:id="687"/>
      <w:r>
        <w:rPr>
          <w:rtl w:val="true"/>
        </w:rPr>
        <w:t>شوهردارى زن</w:t>
      </w:r>
      <w:bookmarkEnd w:id="688"/>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خواهشمند است ديدگاه فقهى خود را در حوزه تفسير حسن التبعل ارائه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حسن تبعل و شوهردارى خوب و نيك كه در اين حديث شريف به آن اشاره شده است؛ و در قبال جهاد مرد با كفار و بذل نفس و شهادت طلبى بيان شده است، بخش نخست و مرتبه اولى آن، همان عمل‌كردن زن به وظايف واجب شرعى است كه در قبال مرد دارد؛ و بر حسب عقد ازدواج به آن تعهد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مرد نيز بر حسب اين عقد، تعهدات خاص و مسئوليت‌هايى را مى‌پذيرد؛ ولى حسن تبعّل و خوب شوهردارى معنايى است كه قداست و معنويت آن فراتر از يك معاهده خشك و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رابطه‌اى است كه از آن تعبير قرآنى هُنَّ لِبَاسٌ لَكُمْ وَ أَنْتُمْ لِبَاسٌ لَهُنَ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رابطه‌مودت و مهر و رحمت مجعول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زن، يك طرف قرارداد باشد، و مرد يك طرف و از هم جدا و بيگانه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اين جهاد، با مرد يك واحد و صاحب مصالح و منافع واحد مى‌شود؛ هر مصيبتى كه به هر كدام برسد، به ديگرى هم مى‌رسد، حفظ الغيب آنها از يكديگر با حضور و حفظ منافع شخصى تفاوت نمى‌يابد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در بيشتر زن‌هاى مسلمانان اين روحيه وجود دارد، و حقيقتاً جهادى كه مى‌نمايند حقيقى و نه فقط عدل جهاد اصغر، بلكه جهاد اكبر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دوره طولانى همسرى از هم رنجشى نمى‌يابند، و غبار گله از يكديگر بر صفحه دل پاكشان نمى‌نشيند</w:t>
      </w:r>
      <w:r>
        <w:rPr>
          <w:rFonts w:eastAsia="IRNazanin" w:cs="IRNazanin"/>
          <w:color w:val="111111"/>
          <w:sz w:val="28"/>
          <w:szCs w:val="28"/>
          <w:rtl w:val="true"/>
          <w:lang w:bidi="fa-IR"/>
        </w:rPr>
        <w:t>.</w:t>
      </w:r>
      <w:bookmarkStart w:id="689" w:name="pg12356_131393"/>
    </w:p>
    <w:p>
      <w:pPr>
        <w:pStyle w:val="BookText"/>
        <w:rPr/>
      </w:pPr>
      <w:bookmarkEnd w:id="689"/>
      <w:r>
        <w:rPr>
          <w:rFonts w:ascii="IRNazanin" w:hAnsi="IRNazanin" w:eastAsia="IRNazanin"/>
          <w:color w:val="111111"/>
          <w:sz w:val="28"/>
          <w:sz w:val="28"/>
          <w:szCs w:val="28"/>
          <w:rtl w:val="true"/>
          <w:lang w:bidi="fa-IR"/>
        </w:rPr>
        <w:t>توقعات زن از مرد، هرگز خارج از توان او نمى‌شود، و مرد از اين كم و زيادهاى امور اقتصادى مورد اعتراض يا تقاضاى جدايى واقع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تبعل و اين شوهردارى و قداست آن را فقط خود اين بانوان با معرفت و تربيت اسلامى مى‌دانند، و از آن لذت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خانه‌دارى، زحمات خانه، تحمل زحمت باردارى، ايام رضاع و بچه‌دارى و مديريت خانه، كار بسيار پر مسئوليتى است كه اگر چه بسيارى از اين موارد برحسب تكليف شرعى بر زن نيست، ولى حسن تبعل و شوهردارى كه در عين حال، ريشه و اصالت خاص دارد، و اميد به ثواب و اجر الهى آن زن را با مرد و مرد را با زن يگانه مى‌سازد كه با هم به زندگى ادامه مى‌دهند، و چه حال خوش و پر معنا و كاميابى مقدسى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جهاد است، و ثواب جهاد با كفار و منزلت آن را دارد، و تعاليم اسلام و هدايت‌هاى نورانى اهل بيت عليهم‌السلام، و سيره زنان و بانوانى كه در صف اول اين برنامه قرار دارند، براى همه زن‌ها و خانواده‌ها، آموزش و درس و تعليم و تربيت است</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8582793_417432637"/>
      <w:bookmarkStart w:id="691" w:name="_Toc265"/>
      <w:bookmarkEnd w:id="690"/>
      <w:r>
        <w:rPr>
          <w:rtl w:val="true"/>
        </w:rPr>
        <w:t>توان عقلى زن و مرد</w:t>
      </w:r>
      <w:bookmarkEnd w:id="691"/>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البلاغه و ديگر روايات اهل بيت عليهم‌السلام وارد شده است كه عقل زنان ناقص و ايمانشان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اين روايات از نظر سند معتبر است؟ و اگر آرى، تبيين و توجيه آن چيست؟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بين بانوان، زنانى مى‌باشند كه در توان عقلى از نوع مردها و اكثريت آنان قوى‌تر و رشد فكرى بيشتر دارند، ولى بر حسب نوع، زنان از مردان عاطفى‌تر و احساساتى‌تر، و رحم و مهرشان بيشتر است، هر چند همه داراى عقل</w:t>
      </w:r>
      <w:bookmarkStart w:id="692" w:name="pg12356_131394"/>
    </w:p>
    <w:p>
      <w:pPr>
        <w:pStyle w:val="BookText"/>
        <w:rPr/>
      </w:pPr>
      <w:bookmarkEnd w:id="692"/>
      <w:r>
        <w:rPr>
          <w:rFonts w:ascii="IRNazanin" w:hAnsi="IRNazanin" w:eastAsia="IRNazanin"/>
          <w:color w:val="111111"/>
          <w:sz w:val="28"/>
          <w:sz w:val="28"/>
          <w:szCs w:val="28"/>
          <w:rtl w:val="true"/>
          <w:lang w:bidi="fa-IR"/>
        </w:rPr>
        <w:t>مى‌باشند؛ و آياتى كه در قرآن مجيد در آنها از صاحبان عقل و تفكر، تمجيد و توصيف شده چنان‌كه شامل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بانوان نيز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اطلاق شده است؛ با اين وجود مردان بر حسب نوع از زنان در تدبير و سخت‌گيرى و مديريت و صلابت نفس، قوى‌ترند و كمتر از زنان تحت تأثير عوامل جالب رأفت و رحم و گذشت قرار مى‌گيرند؛ بنابراين مرد براى يك سلسله وظايف خاص بر حسب نوع مناسب‌تر است و زن هم براى يك سلسله وظايف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مراد، نقصان عقل زن در برابر عواطف خاص اوست و از عقل، آن معناى حقيقى مطلقاً نيست يا به طور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اين‌كه اين روايات نهج البلاغه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مخاطب خاص دارد كه همان زنى است كه آن جنگ بزرگ و فتنه‌اى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تاكنون هم بسيارى در آتش آن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 او هم نقص عقل داشت و هم نقص ايمان</w:t>
      </w:r>
      <w:r>
        <w:rPr>
          <w:rFonts w:eastAsia="IRNazanin" w:cs="IRNazanin"/>
          <w:color w:val="111111"/>
          <w:sz w:val="28"/>
          <w:szCs w:val="28"/>
          <w:rtl w:val="true"/>
          <w:lang w:bidi="fa-IR"/>
        </w:rPr>
        <w:t>.</w:t>
      </w:r>
    </w:p>
    <w:p>
      <w:pPr>
        <w:pStyle w:val="Heading4"/>
        <w:numPr>
          <w:ilvl w:val="3"/>
          <w:numId w:val="1"/>
        </w:numPr>
        <w:rPr/>
      </w:pPr>
      <w:bookmarkStart w:id="693" w:name="__RefHeading___Toc8582795_417432637"/>
      <w:bookmarkStart w:id="694" w:name="_Toc266"/>
      <w:bookmarkEnd w:id="693"/>
      <w:r>
        <w:rPr>
          <w:rtl w:val="true"/>
        </w:rPr>
        <w:t>سيره بانوان اهل بيت عليهم السلام در حضور اجتماعى</w:t>
      </w:r>
      <w:bookmarkEnd w:id="694"/>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نظر اسلام، بهترين چيز براى زن آن است كه مردى را نبيند و مردى نيز او را نبيند، چرا حضرت فاطمه زهرا عليهاالسلام در مسجد در حضور مردان خطبه خواندند؟ و چرا امام حسين عليهالسلام، زن و خانوادهش را به كربلا برد تا به اسارت نامحرمان در بيايند؟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اين سؤال بايد به چند نكته توجه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عملى كه شخص معصومى، مانند حضرت زهرا عليهاالسلام انجام بدهد، چنانچه علّت آن به طور قطعى و يقينى معلوم نباشد، دليل اين نيست كه هر كسى</w:t>
      </w:r>
    </w:p>
    <w:p>
      <w:pPr>
        <w:pStyle w:val="BookText"/>
        <w:rPr/>
      </w:pPr>
      <w:r>
        <w:rPr>
          <w:rFonts w:ascii="IRNazanin" w:hAnsi="IRNazanin" w:eastAsia="IRNazanin"/>
          <w:color w:val="111111"/>
          <w:sz w:val="28"/>
          <w:sz w:val="28"/>
          <w:szCs w:val="28"/>
          <w:rtl w:val="true"/>
          <w:lang w:bidi="fa-IR"/>
        </w:rPr>
        <w:t>بتواند و جايز باشد كه آن عمل را انجام دهد، چون ممكن است از مختصّات آن بزرگوار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خطبه‌خواندن آن بزرگوار در آن شرايط كه مردم اجتماع بر غصب خلافت حضرت امير عليه‌السلام كرده بودند و مفاسد آن بى حساب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هنوز هم ادامه دارد و تا ظهور امام عصر ارواح العالمين له الفداء ادامه خواهد داشت، و مفاسد آن و گمراهى ميلياردها انسان در اثر اين امر به متتبّع بصير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آن بزرگوار خطبه ايراد كند و سندى براى آيندگان باشد، زيرا همه شنيده بودند و مى‌دانستند كه رضاى حضرت زهرا عليهاالسلام رضاى حضرت رسول اكرم صلى‌الله عليه و آله است، و رضاى اين بزرگوار هم رضاى خدا است، و غضب حضرت زهرا غضب حضرت رسول عليهماالسلام و در نتيجه،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عاقل هوشمندى مى‌فهمد كه آن بزرگوار از مردم ناراضى بوده، چنان‌كه وصيت به اخفاء قبر نيز براى آيندگان همين فايده را دارد، و اگر غير از حضرت زهرا عليهاالسلام خطبه مى‌خواند، اين اثر را نداشت؛ و شايد غير از او كسى ديگر حتى اميرالمؤمنين عليه‌السلام نمى‌توانست در مسجد و در آن جوّ، اعلام حضور تا چه رسد مخالفت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موضع‌گيرى و اين اتمام حجت و نصرت حق، تنها در توان حضرت زهرا سلام‌الله عليها بود كه حشمت و عظمت او بر محيط و جوّ غلبه مى‌يافت، و مع ذلك از پشت پرده‌آن خطابه تاريخى 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بالاتر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ميدان نمى‌آمد، كسى نمى‌توانست با آن بلاغت و شهامت، دين را يارى نمايد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همين‌طور نسبت به وجود مبارك حضرت سيد الشهداء عليه‌السلام و همراه‌بردن</w:t>
      </w:r>
      <w:bookmarkStart w:id="695" w:name="pg12356_131396"/>
    </w:p>
    <w:p>
      <w:pPr>
        <w:pStyle w:val="BookText"/>
        <w:rPr/>
      </w:pPr>
      <w:bookmarkEnd w:id="695"/>
      <w:r>
        <w:rPr>
          <w:rFonts w:ascii="IRNazanin" w:hAnsi="IRNazanin" w:eastAsia="IRNazanin"/>
          <w:color w:val="111111"/>
          <w:sz w:val="28"/>
          <w:sz w:val="28"/>
          <w:szCs w:val="28"/>
          <w:rtl w:val="true"/>
          <w:lang w:bidi="fa-IR"/>
        </w:rPr>
        <w:t>اهل بيت و اسارت آنها، اختصاص به خود ايشان داشته است، و همان‌طور كه مى‌دانيد پيام عاشورا را حضرت زينب عليهاالسلام به ديگران رسانيد، و اسرار و مطالب بسيار بزرگى در اين موضوع وجود دارد</w:t>
      </w:r>
      <w:r>
        <w:rPr>
          <w:rFonts w:eastAsia="IRNazanin" w:cs="IRNazanin"/>
          <w:color w:val="111111"/>
          <w:sz w:val="28"/>
          <w:szCs w:val="28"/>
          <w:rtl w:val="true"/>
          <w:lang w:bidi="fa-IR"/>
        </w:rPr>
        <w:t>.</w:t>
      </w:r>
    </w:p>
    <w:p>
      <w:pPr>
        <w:pStyle w:val="Heading4"/>
        <w:numPr>
          <w:ilvl w:val="3"/>
          <w:numId w:val="1"/>
        </w:numPr>
        <w:rPr/>
      </w:pPr>
      <w:bookmarkStart w:id="696" w:name="__RefHeading___Toc8582797_417432637"/>
      <w:bookmarkStart w:id="697" w:name="_Toc267"/>
      <w:bookmarkEnd w:id="696"/>
      <w:r>
        <w:rPr>
          <w:rtl w:val="true"/>
        </w:rPr>
        <w:t>مهريه بانوان خاندان عصمت</w:t>
      </w:r>
      <w:bookmarkEnd w:id="697"/>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حضرت فاطمه زهرا و زينب كبرى عليهماالسلام چه مقدار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السنة، دويست و شصت و دو مثقال و نيم پول نقره مسكوك است، و مهريه حضرت زهرا سلام الله عليها بنابر آنچه روايت شده است همين مقدار بوده است؛ و مستحب است كه مهريه زيادتر از مهر السنة نباشد، و هر چه مهريه كمتر باشد مطلوب‌تر است</w:t>
      </w:r>
      <w:r>
        <w:rPr>
          <w:rFonts w:eastAsia="IRNazanin" w:cs="IRNazanin"/>
          <w:color w:val="111111"/>
          <w:sz w:val="28"/>
          <w:szCs w:val="28"/>
          <w:rtl w:val="true"/>
          <w:lang w:bidi="fa-IR"/>
        </w:rPr>
        <w:t>.</w:t>
      </w:r>
    </w:p>
    <w:p>
      <w:pPr>
        <w:pStyle w:val="Heading4"/>
        <w:numPr>
          <w:ilvl w:val="3"/>
          <w:numId w:val="1"/>
        </w:numPr>
        <w:rPr/>
      </w:pPr>
      <w:bookmarkStart w:id="698" w:name="__RefHeading___Toc8582799_417432637"/>
      <w:bookmarkStart w:id="699" w:name="_Toc268"/>
      <w:bookmarkEnd w:id="698"/>
      <w:r>
        <w:rPr>
          <w:rtl w:val="true"/>
        </w:rPr>
        <w:t>تفسير</w:t>
      </w:r>
      <w:r>
        <w:rPr>
          <w:rtl w:val="true"/>
        </w:rPr>
        <w:t xml:space="preserve">" </w:t>
      </w:r>
      <w:r>
        <w:rPr>
          <w:rtl w:val="true"/>
        </w:rPr>
        <w:t>ما رأيت الّا جميلًا</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مصائب زيادى كه به حضرت زينب عليهاالسلام در واقعه كربلا وارد شد، چرا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در كلام، سخن‌گفتن به مقتضاى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ابن زياد ملعون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بسيار به موقع بود و بهتر از آن جوابى بود، يعنى آنچه بر ما ظلم و ستم شد از موقعيت و شأن و مقام ما چيزى نكاست، و اهانتى از خدا به ما نشد، بلكه آنچه از جانب خدا به ما مى‌رسد جميل و موجب بروز شرف و افتخار و تسليم ما در برابر امر خدا، و تحمل مصائب براى دين خدا است</w:t>
      </w:r>
      <w:r>
        <w:rPr>
          <w:rFonts w:eastAsia="IRNazanin" w:cs="IRNazanin"/>
          <w:color w:val="111111"/>
          <w:sz w:val="28"/>
          <w:szCs w:val="28"/>
          <w:rtl w:val="true"/>
          <w:lang w:bidi="fa-IR"/>
        </w:rPr>
        <w:t>.</w:t>
      </w:r>
      <w:bookmarkStart w:id="700" w:name="pg12356_131397"/>
    </w:p>
    <w:p>
      <w:pPr>
        <w:pStyle w:val="Heading3"/>
        <w:numPr>
          <w:ilvl w:val="2"/>
          <w:numId w:val="1"/>
        </w:numPr>
        <w:rPr/>
      </w:pPr>
      <w:bookmarkStart w:id="701" w:name="__RefHeading___Toc8582801_417432637"/>
      <w:bookmarkStart w:id="702" w:name="_Toc269"/>
      <w:bookmarkEnd w:id="700"/>
      <w:bookmarkEnd w:id="701"/>
      <w:r>
        <w:rPr>
          <w:rtl w:val="true"/>
        </w:rPr>
        <w:t>سنديت روايات</w:t>
      </w:r>
      <w:bookmarkEnd w:id="702"/>
    </w:p>
    <w:p>
      <w:pPr>
        <w:pStyle w:val="Heading4"/>
        <w:numPr>
          <w:ilvl w:val="3"/>
          <w:numId w:val="1"/>
        </w:numPr>
        <w:rPr/>
      </w:pPr>
      <w:bookmarkStart w:id="703" w:name="__RefHeading___Toc8582803_417432637"/>
      <w:bookmarkStart w:id="704" w:name="_Toc270"/>
      <w:bookmarkEnd w:id="703"/>
      <w:r>
        <w:rPr>
          <w:rtl w:val="true"/>
        </w:rPr>
        <w:t>غيبت</w:t>
      </w:r>
      <w:bookmarkEnd w:id="704"/>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چنين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حديثى در مجامع روايى به نظر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شدت گناه غيبت آن‌چه در روايات آمده است اين‌كه پيامبر اكرم صلى‌الله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الْغِيبَةَ فَإِنَ الْغِيبَةَ أَشَدُّ مِنَ الزِّنَا إِنَّ الرَّجُلَ قَدْ يزْنِى وَ يتُوبُ فَيتُوبُ اللهُ عَلَيهِ وَ إِنَّ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705" w:name="__RefHeading___Toc8582805_417432637"/>
      <w:bookmarkStart w:id="706" w:name="_Toc271"/>
      <w:bookmarkEnd w:id="705"/>
      <w:r>
        <w:rPr>
          <w:rtl w:val="true"/>
        </w:rPr>
        <w:t>اعلام آخر ماه توسط اميرمؤمنان عليه السلام</w:t>
      </w:r>
      <w:bookmarkEnd w:id="706"/>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صَامَ عَلِى بِالْكُوفَةِ ثَمَانِيةً وَ عِشْرِينَ يوْماً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الْهِلَالَ فَأَمَرَ مُنَادِياً ينَادِى اقْضُوا يوْماً فَإِنَّ الشَّهْرَ تِسْعَةٌ وَ عِشْرُونَ يوْماً؛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حضرت امير عليه‌السلام در زمان خلافت در كوفه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ماه مبارك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هلال را رؤيت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عليه‌السلام امر كرد كه منادى اعلام نمايد كه يك روز را قضا كنيد، زيرا كه ماه مبارك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درصدد بيان اشتباه اميرالمؤمنين عليه‌السلام در اعلام آخر ماه است يا بيانگر امر ديگرى مى‌باشد؟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مرسل است، و راوى آن عبدالله بن سنان است كه چهار طبقه از</w:t>
      </w:r>
      <w:bookmarkStart w:id="707" w:name="pg12356_131398"/>
    </w:p>
    <w:p>
      <w:pPr>
        <w:pStyle w:val="BookText"/>
        <w:rPr/>
      </w:pPr>
      <w:bookmarkEnd w:id="707"/>
      <w:r>
        <w:rPr>
          <w:rFonts w:ascii="IRNazanin" w:hAnsi="IRNazanin" w:eastAsia="IRNazanin"/>
          <w:color w:val="111111"/>
          <w:sz w:val="28"/>
          <w:sz w:val="28"/>
          <w:szCs w:val="28"/>
          <w:rtl w:val="true"/>
          <w:lang w:bidi="fa-IR"/>
        </w:rPr>
        <w:t>طبقات رجالى با حضرت امير المؤمنين عليه‌السلام فاصله دارد، يعنى تقريباً چهار يا اقلًا سند آن فاقد سه واسطه است؛ و بر فرض قبول، روايت بيشتر از اين دلالت ندارد كه اوّل ماه بر حسب احكام ظاهريه بر مردم ثابت نشده و روز اوّل را روزه نگرفتهند، و بر امام عليه‌السلام لازم نيست كه در احكام ظاهريه، واقعى را كه به آن علم دارد به مردم بگويد، بلكه شايد به عكس باشد تا مردم به تكاليف خود آشنا شوند، و امّا اين‌كه خود آن حضرت روزه اول ماه را افطار كردهند، از روايت استفاده نمى‌شود</w:t>
      </w:r>
      <w:r>
        <w:rPr>
          <w:rFonts w:eastAsia="IRNazanin" w:cs="IRNazanin"/>
          <w:color w:val="111111"/>
          <w:sz w:val="28"/>
          <w:szCs w:val="28"/>
          <w:rtl w:val="true"/>
          <w:lang w:bidi="fa-IR"/>
        </w:rPr>
        <w:t>.</w:t>
      </w:r>
    </w:p>
    <w:p>
      <w:pPr>
        <w:pStyle w:val="Heading4"/>
        <w:numPr>
          <w:ilvl w:val="3"/>
          <w:numId w:val="1"/>
        </w:numPr>
        <w:rPr/>
      </w:pPr>
      <w:bookmarkStart w:id="708" w:name="__RefHeading___Toc8582807_417432637"/>
      <w:bookmarkStart w:id="709" w:name="_Toc272"/>
      <w:bookmarkEnd w:id="708"/>
      <w:r>
        <w:rPr>
          <w:rtl w:val="true"/>
        </w:rPr>
        <w:t>اهميت فقر</w:t>
      </w:r>
      <w:bookmarkEnd w:id="709"/>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اكرم صلى‌الله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از گنجى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است از جانب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را تكرار كردند؟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خداوند ندهد جز به پيغمبرى كه داراى مقام رسالت باشد يا مؤمنى كه نزد خدا ارجمند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 اين حديث معتبر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سنداً و متناً ضعيف است، مع ذلك ممكن است در توضيح آن گفته شود اين تعريف از فقر، تعريفى بالا و عالى از آن است كه اگر به آن، به نظر و بينش بلند نگاه شود، و به فوائد معنوى و اخلاقى آن توجه شود، در نيل به مقاماتى، مثل توجه به خدا و احساس فقر و نياز به خدا، و عرض حاجت به درگاه او، و برقرارى ارتباط با او مؤثر است، و همان نعمتى است كه خداوند به كسى غير از پيغمبر مرسل يا مؤمنى كه در نزد خدا كريم باشد عطا نمى‌شود، و فقر، در عمران و آبادى جهان و استفاده از نعمت‌ها مؤثر بوده و هست، و اگر فقر نبود،</w:t>
      </w:r>
      <w:bookmarkStart w:id="710" w:name="pg12356_131399"/>
    </w:p>
    <w:p>
      <w:pPr>
        <w:pStyle w:val="BookText"/>
        <w:rPr/>
      </w:pPr>
      <w:bookmarkEnd w:id="710"/>
      <w:r>
        <w:rPr>
          <w:rFonts w:ascii="Amiri" w:hAnsi="Amiri" w:eastAsia="Amiri" w:cs="Amiri"/>
          <w:color w:val="111111"/>
          <w:sz w:val="28"/>
          <w:sz w:val="28"/>
          <w:szCs w:val="28"/>
          <w:rtl w:val="true"/>
          <w:lang w:bidi="ar-SA"/>
        </w:rPr>
        <w:t>بسيارى از اسرار مكشوفه جهان و فوائد و منافع مخلوقات ناشناخته باقى مى‌ماند</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8582809_417432637"/>
      <w:bookmarkStart w:id="712" w:name="_Toc273"/>
      <w:bookmarkEnd w:id="711"/>
      <w:r>
        <w:rPr>
          <w:rtl w:val="true"/>
        </w:rPr>
        <w:t>حديث كساء</w:t>
      </w:r>
      <w:bookmarkEnd w:id="712"/>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حديث كساى منقول در كتاب مفاتيح الجنان شيخ عباس قمى ره معتبر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 آن انوار طيبه و شخصيت‌هاى بزرگ الهى در زير كساء و نزول آيه تطهير در شأن ايشان، مسلّم و متواتر قطعى است؛ و بر حسب روايات مكرّر واقع شده است، كه از جمله همين روايت مشهور است كه خوانده مى‌شود، و منقول از عوالم با سند است، و در مفاتيح روايت نشده بلكه به آن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خواندن آن چون به اين لفظ خوانده مى‌شود، هيچ اشكالى ندارد و از مصاديق كذب بر خدا و پيغمبر نيست، و نفى آن هم بالجزم وجهى ندارد، بلكه از آن جهت كه مشتمل بر ذكر فضائل رسول خدا و اهل بيت او صلوات‌الله عليهم اجمعين مى‌باشد، رجحان بر مواظبت بر آن است</w:t>
      </w:r>
      <w:r>
        <w:rPr>
          <w:rFonts w:eastAsia="IRNazanin" w:cs="IRNazanin"/>
          <w:color w:val="111111"/>
          <w:sz w:val="28"/>
          <w:szCs w:val="28"/>
          <w:rtl w:val="true"/>
          <w:lang w:bidi="fa-IR"/>
        </w:rPr>
        <w:t>.</w:t>
      </w:r>
    </w:p>
    <w:p>
      <w:pPr>
        <w:pStyle w:val="Heading4"/>
        <w:numPr>
          <w:ilvl w:val="3"/>
          <w:numId w:val="1"/>
        </w:numPr>
        <w:rPr/>
      </w:pPr>
      <w:bookmarkStart w:id="713" w:name="__RefHeading___Toc8582811_417432637"/>
      <w:bookmarkStart w:id="714" w:name="_Toc274"/>
      <w:bookmarkEnd w:id="713"/>
      <w:r>
        <w:rPr>
          <w:rtl w:val="true"/>
        </w:rPr>
        <w:t>عاشورا</w:t>
      </w:r>
      <w:bookmarkEnd w:id="714"/>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حديثى از امام باقر عليه‌السلام روايت شده است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كه عاشورا چه روزى است؟ همان روزى است كه خداوند توبه آدم و حوا را پذيرفت، روزى است كه خداوند دريا را براى بنى اسرائيل شكافت و فرعون و پيروانش را غرق كرد و موسى بر فرعون پيروز شد، روزى است كه ابراهيم متولد شد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عباس قمى در مفاتيح الجنان در اعمال روز عاشورا، اين روايت را كذب دانسته‌اند و آن را به</w:t>
      </w:r>
      <w:bookmarkStart w:id="715" w:name="pg12356_131400"/>
    </w:p>
    <w:p>
      <w:pPr>
        <w:pStyle w:val="BookText"/>
        <w:rPr/>
      </w:pPr>
      <w:bookmarkEnd w:id="715"/>
      <w:r>
        <w:rPr>
          <w:rFonts w:ascii="IRNazanin" w:hAnsi="IRNazanin" w:eastAsia="IRNazanin"/>
          <w:color w:val="111111"/>
          <w:sz w:val="28"/>
          <w:sz w:val="28"/>
          <w:szCs w:val="28"/>
          <w:rtl w:val="true"/>
          <w:lang w:bidi="fa-IR"/>
        </w:rPr>
        <w:t>نواصب مدينه يا خوارج مسقط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حضرتعالى درباره اين روايت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اخبارى كه در آنها، روز عاشورا به عنوان يك روز سرور و حوادث مسرت‌بخش معرفى شده است، علاوه بر ضعف سند، از جهت متن و مدلول قابل قبول نيست، و ظاهر اين است كه اعداء اهل بيت عليهم‌السلام و نواصب، آنها را جعل و وضع نمودهند</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8582813_417432637"/>
      <w:bookmarkStart w:id="717" w:name="_Toc275"/>
      <w:bookmarkEnd w:id="716"/>
      <w:r>
        <w:rPr>
          <w:rtl w:val="true"/>
        </w:rPr>
        <w:t>فطرس ملك</w:t>
      </w:r>
      <w:bookmarkEnd w:id="717"/>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قضيه فطرس ملك كه بال شكسته خود را به امام حسين عليه‌السلام زد تا به دستور پيامبر به مقام اولى خود بازگشت، صحت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اين قضيه واقعيت دارد، و در آخر رواياتى كه در اين باره نقل شده است آمده 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تَمَسَّحْ بِهَذَا الْمَوْلُودِ وَ عُدْ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فَتَمَسَّحَ فُطْرُسُ بِالْحُسَينِ بْنِ عَلِى وَ ارْتَفَعَ فَقَالَ يا رَسُولَ اللهِ أَمَا إِنَّ أُمَّتَكَ سَتَقْتُلُهُ وَ لَهُ عَلَى مُكَافَاةٌ أَلَّا يزُورَهُ زَائِرٌ إِلَّا أَبْلَغْتُهُ عَنْهُ وَ لَا يسَلِّمَ عَلَيهِ مُسَلِّمٌ إِلَّا أَبْلَغْتُهُ سَلَامَهُ وَ لَا يصَلِّى عَلَيهِ مُصَلٍّ إِلَّا أَبْلَغْتُهُ صَلَاتَهُ ثُمَّ ارْتَفَعَ</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718" w:name="__RefHeading___Toc8582815_417432637"/>
      <w:bookmarkStart w:id="719" w:name="_Toc276"/>
      <w:bookmarkEnd w:id="718"/>
      <w:r>
        <w:rPr>
          <w:rtl w:val="true"/>
        </w:rPr>
        <w:t>حديث</w:t>
      </w:r>
      <w:r>
        <w:rPr>
          <w:rtl w:val="true"/>
        </w:rPr>
        <w:t xml:space="preserve">" </w:t>
      </w:r>
      <w:r>
        <w:rPr>
          <w:rtl w:val="true"/>
        </w:rPr>
        <w:t>لولاك</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حديث قدسى كه خداوند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محمد و على، و هستى را خلق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bookmarkStart w:id="720" w:name="pg12356_131401"/>
    </w:p>
    <w:p>
      <w:pPr>
        <w:pStyle w:val="BookText"/>
        <w:rPr/>
      </w:pPr>
      <w:bookmarkEnd w:id="720"/>
      <w:r>
        <w:rPr>
          <w:rFonts w:ascii="Amiri" w:hAnsi="Amiri" w:eastAsia="Amiri" w:cs="Amiri"/>
          <w:color w:val="111111"/>
          <w:sz w:val="28"/>
          <w:sz w:val="28"/>
          <w:szCs w:val="28"/>
          <w:rtl w:val="true"/>
          <w:lang w:bidi="ar-SA"/>
        </w:rPr>
        <w:t>نمى‌كردم، معتبر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حديث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اين مضمون آمده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عَلِى لَما خَلَقْتُكَ وَ لَولَا فَاطِمَة لَما خَلَقْتُكُما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صلوات الله عليها و على اولادها المعصومين</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8582817_417432637"/>
      <w:bookmarkStart w:id="722" w:name="_Toc277"/>
      <w:bookmarkEnd w:id="721"/>
      <w:r>
        <w:rPr>
          <w:rtl w:val="true"/>
        </w:rPr>
        <w:t>روايات جعلى تصوف</w:t>
      </w:r>
      <w:bookmarkEnd w:id="722"/>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مسانيد احاديث زير داراى اعتبار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يجْلسَ مَعَ اللهِ فَلْيجْلِس مَعَ اهْلِ تَصَوُّف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فِى ظَاهِر الرَّسُولِ فَهُوَ سُنّى وَ مَن عَاشَ بَاطِنَ الرَّسُول فَهُوَ صُوفى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تطْعِنوا عَلَى اهْلِ التَّصَوّف وَ الخرق فَانّ اخْلَاقَهُم اخْلَاقُ الأنْبِياء وَ لِبَاسَهُم لِبَاسُ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معتبر نيست، و اعتماد بر آنها جايز نمى‌باشد، و هيچ شباهتى به احاديث و رواياتى كه از حضرت رسول صلى‌الله عليه و آله و اميرالمؤمنين و ساير ائمه عليهم‌السلام رسيده ندارد، و انحراف تصوف و صوفيگرى از واضحات است كه بايد جداً از آنها پرهيز شود</w:t>
      </w:r>
      <w:r>
        <w:rPr>
          <w:rFonts w:eastAsia="IRNazanin" w:cs="IRNazanin"/>
          <w:color w:val="111111"/>
          <w:sz w:val="28"/>
          <w:szCs w:val="28"/>
          <w:rtl w:val="true"/>
          <w:lang w:bidi="fa-IR"/>
        </w:rPr>
        <w:t>.</w:t>
      </w:r>
    </w:p>
    <w:p>
      <w:pPr>
        <w:pStyle w:val="Heading4"/>
        <w:numPr>
          <w:ilvl w:val="3"/>
          <w:numId w:val="1"/>
        </w:numPr>
        <w:rPr/>
      </w:pPr>
      <w:bookmarkStart w:id="723" w:name="__RefHeading___Toc8582819_417432637"/>
      <w:bookmarkStart w:id="724" w:name="_Toc278"/>
      <w:bookmarkEnd w:id="723"/>
      <w:r>
        <w:rPr>
          <w:rtl w:val="true"/>
        </w:rPr>
        <w:t>روايت</w:t>
      </w:r>
      <w:r>
        <w:rPr>
          <w:rtl w:val="true"/>
        </w:rPr>
        <w:t xml:space="preserve">" </w:t>
      </w:r>
      <w:r>
        <w:rPr>
          <w:rtl w:val="true"/>
        </w:rPr>
        <w:t xml:space="preserve">من لم يشكر المخلوق </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معروفى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شكر مخلوق را نگذارد، خدا را شكر نكرده است</w:t>
      </w:r>
      <w:bookmarkStart w:id="725" w:name="pg12356_131402"/>
    </w:p>
    <w:p>
      <w:pPr>
        <w:pStyle w:val="BookText"/>
        <w:rPr/>
      </w:pPr>
      <w:bookmarkEnd w:id="725"/>
      <w:r>
        <w:rPr>
          <w:rFonts w:ascii="Amiri" w:hAnsi="Amiri" w:eastAsia="Amiri" w:cs="Amiri"/>
          <w:color w:val="111111"/>
          <w:sz w:val="28"/>
          <w:sz w:val="28"/>
          <w:szCs w:val="28"/>
          <w:rtl w:val="true"/>
          <w:lang w:bidi="ar-SA"/>
        </w:rPr>
        <w:t>آيا از نظر سند و متن داراى اعتبار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با اين لفظ ديده نشده است، بلكه آنچه در روايات از ائمه عليهم‌السلام وارد شده است اين حديث شريف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عَزَّوَجَلَّ</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726" w:name="__RefHeading___Toc8582821_417432637"/>
      <w:bookmarkStart w:id="727" w:name="_Toc279"/>
      <w:bookmarkEnd w:id="726"/>
      <w:r>
        <w:rPr>
          <w:rtl w:val="true"/>
        </w:rPr>
        <w:t>سنديت كتب</w:t>
      </w:r>
      <w:bookmarkEnd w:id="727"/>
    </w:p>
    <w:p>
      <w:pPr>
        <w:pStyle w:val="Heading4"/>
        <w:numPr>
          <w:ilvl w:val="3"/>
          <w:numId w:val="1"/>
        </w:numPr>
        <w:rPr/>
      </w:pPr>
      <w:bookmarkStart w:id="728" w:name="__RefHeading___Toc8582823_417432637"/>
      <w:bookmarkStart w:id="729" w:name="_Toc280"/>
      <w:bookmarkEnd w:id="728"/>
      <w:r>
        <w:rPr>
          <w:rtl w:val="true"/>
        </w:rPr>
        <w:t>كافى</w:t>
      </w:r>
      <w:bookmarkEnd w:id="729"/>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شما آيا همه روايات كتاب كافى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كتب حديث، اخبار صحاح و ضعاف دارد، ولى كتاب شريف كافى يك اعتبار و اهميت خاصى دارد كه نمى‌توان كل احاديثى را كه بر حسب اين اصطلاح مستحدث ضعيف مى‌گويند، غير صحيح و غير معتبر دانست؛ و برخى از آنها نياز به بيان و جمع با روايات و آيات كه در آن موضوع آمده دارد، و فقط بزرگان اين فن مى‌توانند نظر بدهند</w:t>
      </w:r>
      <w:r>
        <w:rPr>
          <w:rFonts w:eastAsia="IRNazanin" w:cs="IRNazanin"/>
          <w:color w:val="111111"/>
          <w:sz w:val="28"/>
          <w:szCs w:val="28"/>
          <w:rtl w:val="true"/>
          <w:lang w:bidi="fa-IR"/>
        </w:rPr>
        <w:t>.</w:t>
      </w:r>
    </w:p>
    <w:p>
      <w:pPr>
        <w:pStyle w:val="Heading4"/>
        <w:numPr>
          <w:ilvl w:val="3"/>
          <w:numId w:val="1"/>
        </w:numPr>
        <w:rPr/>
      </w:pPr>
      <w:bookmarkStart w:id="730" w:name="__RefHeading___Toc8582825_417432637"/>
      <w:bookmarkStart w:id="731" w:name="_Toc281"/>
      <w:bookmarkEnd w:id="730"/>
      <w:r>
        <w:rPr>
          <w:rtl w:val="true"/>
        </w:rPr>
        <w:t>صحيفة الرضا عليه‌السلام</w:t>
      </w:r>
      <w:bookmarkEnd w:id="731"/>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نسبت به كتاب شريف صحيفةالرضا عليه‌السلام چيست؟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صحيفه، از صحف كريمه است، و مشتمل بر مطالب و روايات بسيار بلند مضمون در معارف و اعتقادات و فضائل و اخلاقيات است، و متضمن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مى‌باشد كه با روايات باب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به </w:t>
      </w:r>
      <w:r>
        <w:rPr>
          <w:rFonts w:eastAsia="Amiri" w:cs="Amiri" w:ascii="Amiri" w:hAnsi="Amiri"/>
          <w:color w:val="111111"/>
          <w:sz w:val="28"/>
          <w:szCs w:val="28"/>
          <w:lang w:bidi="ar-SA"/>
        </w:rPr>
        <w:t>235</w:t>
      </w:r>
      <w:bookmarkStart w:id="732" w:name="pg12356_131403"/>
    </w:p>
    <w:p>
      <w:pPr>
        <w:pStyle w:val="BookText"/>
        <w:rPr/>
      </w:pPr>
      <w:bookmarkEnd w:id="732"/>
      <w:r>
        <w:rPr>
          <w:rFonts w:ascii="Amiri" w:hAnsi="Amiri" w:eastAsia="Amiri" w:cs="Amiri"/>
          <w:color w:val="111111"/>
          <w:sz w:val="28"/>
          <w:sz w:val="28"/>
          <w:szCs w:val="28"/>
          <w:rtl w:val="true"/>
          <w:lang w:bidi="ar-SA"/>
        </w:rPr>
        <w:t>روايت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صحيفه را بزرگانى از محدثين سنى، مثل ابوسعيد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جمشادى از بيهقى و غير اينها و اجلّائى از محدثين شيعه، مثل صدوق و طبرسى هر كدام به سند خودشان كه متصل مى‌شود به عبد الله بن احمد بن عامر از پدرش احمد بن عامر بن سليمان بن صالح بن وهب بن عامر الشهيد مع سيد الشهداء عليه‌السلام فى كربلا و ابن حسان الشهيد بصفين مع اميرالمؤمنين عليه‌السلام، و ابن احمد بن عامر كسى است كه به شرف درك ديدار حضرت رضا عليه‌السلام مشرف شده، و صحيفه را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نموده است، و تا عصر حضرت امام حسن عسكرى عليه‌السلام حيات داشته است، و مؤذن آن حضرت و پدر بزرگوارش حضرت هادى عليهماالسلام نيز بوده است</w:t>
      </w:r>
      <w:r>
        <w:rPr>
          <w:rFonts w:eastAsia="IRNazanin" w:cs="IRNazanin"/>
          <w:color w:val="111111"/>
          <w:sz w:val="28"/>
          <w:szCs w:val="28"/>
          <w:rtl w:val="true"/>
          <w:lang w:bidi="fa-IR"/>
        </w:rPr>
        <w:t>.</w:t>
      </w:r>
    </w:p>
    <w:p>
      <w:pPr>
        <w:pStyle w:val="Heading4"/>
        <w:numPr>
          <w:ilvl w:val="3"/>
          <w:numId w:val="1"/>
        </w:numPr>
        <w:rPr/>
      </w:pPr>
      <w:bookmarkStart w:id="733" w:name="__RefHeading___Toc8582827_417432637"/>
      <w:bookmarkStart w:id="734" w:name="_Toc282"/>
      <w:bookmarkEnd w:id="733"/>
      <w:r>
        <w:rPr>
          <w:rtl w:val="true"/>
        </w:rPr>
        <w:t>الكلمات المكنونة</w:t>
      </w:r>
      <w:bookmarkEnd w:id="734"/>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احاديث و روايات كتاب الكلمات المكنونة معتبر است، و مى‌شود به آنها اعتماد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كلمات مكنونه، مشتمل بر احاديث ضعيفه است كه از مجامع و مصادر معتبر و مورد قبول بزرگان محدثين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مطالب كتاب نيز با مطالب رواياتى كه از ائمه عليهم‌السلام داريم و با ظواهر آيات قرآن مجيد در بسيارى از كلمات همخوانى ندارند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ايشان در پايان عمر كتابى به نام الانصاف نوشتند كه بازگشت خود را از اين عرفان‌بافى‌ها يا شطحيات، به سوى معارف ناب اهل بيت عليهم‌السلام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له و لنا و اعلى الله درجات علمائنا العاملين</w:t>
      </w:r>
      <w:r>
        <w:rPr>
          <w:rFonts w:eastAsia="IRNazanin" w:cs="IRNazanin"/>
          <w:color w:val="111111"/>
          <w:sz w:val="28"/>
          <w:szCs w:val="28"/>
          <w:rtl w:val="true"/>
          <w:lang w:bidi="fa-IR"/>
        </w:rPr>
        <w:t>.</w:t>
      </w:r>
      <w:bookmarkStart w:id="735" w:name="pg12356_131404"/>
    </w:p>
    <w:p>
      <w:pPr>
        <w:pStyle w:val="Heading4"/>
        <w:numPr>
          <w:ilvl w:val="3"/>
          <w:numId w:val="1"/>
        </w:numPr>
        <w:rPr/>
      </w:pPr>
      <w:bookmarkStart w:id="736" w:name="__RefHeading___Toc8582829_417432637"/>
      <w:bookmarkStart w:id="737" w:name="_Toc283"/>
      <w:bookmarkEnd w:id="735"/>
      <w:bookmarkEnd w:id="736"/>
      <w:r>
        <w:rPr>
          <w:rtl w:val="true"/>
        </w:rPr>
        <w:t>تفسير ابوبكر عتيق نيشابورى</w:t>
      </w:r>
      <w:bookmarkEnd w:id="737"/>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حضرتعالى راجع به ابوبكر عتيق نيشابورى و تفسير قرآن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 فضايل معتبر و مشهور اهل بيت عليهم‌السلام در اين كتاب روايت شده است، اما تفسير معتبرى نيست، و فقط مراجعه به آن براى كسانى كه مى‌خواهند از آراء او مطلع شوند و سره را از ناسره و حق را از باطل تشخيص دهند مفيد است، و ابوبكر عتيق از فرقه كراميه بوده است</w:t>
      </w:r>
      <w:r>
        <w:rPr>
          <w:rFonts w:eastAsia="IRNazanin" w:cs="IRNazanin"/>
          <w:color w:val="111111"/>
          <w:sz w:val="28"/>
          <w:szCs w:val="28"/>
          <w:rtl w:val="true"/>
          <w:lang w:bidi="fa-IR"/>
        </w:rPr>
        <w:t>.</w:t>
      </w:r>
    </w:p>
    <w:p>
      <w:pPr>
        <w:pStyle w:val="Heading4"/>
        <w:numPr>
          <w:ilvl w:val="3"/>
          <w:numId w:val="1"/>
        </w:numPr>
        <w:rPr/>
      </w:pPr>
      <w:bookmarkStart w:id="738" w:name="__RefHeading___Toc8582831_417432637"/>
      <w:bookmarkStart w:id="739" w:name="_Toc284"/>
      <w:bookmarkEnd w:id="738"/>
      <w:r>
        <w:rPr>
          <w:rtl w:val="true"/>
        </w:rPr>
        <w:t>زوائد الفوائد</w:t>
      </w:r>
      <w:bookmarkEnd w:id="739"/>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كتاب زوائد الفوائد از نظر معظم له معتبر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كتاب زوائد الفوائد از كتب معتبره ادعيه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الذريعة</w:t>
      </w:r>
      <w:r>
        <w:rPr>
          <w:rStyle w:val="FootnoteAnchor"/>
          <w:rtl w:val="true"/>
        </w:rPr>
        <w:footnoteReference w:id="120"/>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bookmarkStart w:id="740" w:name="pg12356_131405"/>
    </w:p>
    <w:p>
      <w:pPr>
        <w:pStyle w:val="Heading2"/>
        <w:numPr>
          <w:ilvl w:val="1"/>
          <w:numId w:val="1"/>
        </w:numPr>
        <w:rPr/>
      </w:pPr>
      <w:bookmarkStart w:id="741" w:name="__RefHeading___Toc8582833_417432637"/>
      <w:bookmarkStart w:id="742" w:name="_Toc285"/>
      <w:bookmarkEnd w:id="740"/>
      <w:bookmarkEnd w:id="741"/>
      <w:r>
        <w:rPr>
          <w:rtl w:val="true"/>
        </w:rPr>
        <w:t>فصل هشتم</w:t>
      </w:r>
      <w:r>
        <w:rPr>
          <w:rtl w:val="true"/>
        </w:rPr>
        <w:t xml:space="preserve">: </w:t>
      </w:r>
      <w:r>
        <w:rPr>
          <w:rtl w:val="true"/>
        </w:rPr>
        <w:t>ادعيه و زيارات</w:t>
      </w:r>
      <w:bookmarkEnd w:id="7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3" w:name="__RefHeading___Toc8582835_417432637"/>
      <w:bookmarkStart w:id="744" w:name="_Toc286"/>
      <w:bookmarkEnd w:id="743"/>
      <w:r>
        <w:rPr>
          <w:rtl w:val="true"/>
        </w:rPr>
        <w:t>اشاره</w:t>
      </w:r>
      <w:bookmarkStart w:id="745" w:name="pg12356_131406"/>
      <w:bookmarkEnd w:id="744"/>
    </w:p>
    <w:p>
      <w:pPr>
        <w:pStyle w:val="Heading3"/>
        <w:numPr>
          <w:ilvl w:val="2"/>
          <w:numId w:val="1"/>
        </w:numPr>
        <w:rPr/>
      </w:pPr>
      <w:bookmarkStart w:id="746" w:name="__RefHeading___Toc8582837_417432637"/>
      <w:bookmarkStart w:id="747" w:name="_Toc287"/>
      <w:bookmarkEnd w:id="745"/>
      <w:bookmarkEnd w:id="746"/>
      <w:r>
        <w:rPr>
          <w:rtl w:val="true"/>
        </w:rPr>
        <w:t>كليات</w:t>
      </w:r>
      <w:bookmarkEnd w:id="747"/>
    </w:p>
    <w:p>
      <w:pPr>
        <w:pStyle w:val="Heading4"/>
        <w:numPr>
          <w:ilvl w:val="3"/>
          <w:numId w:val="1"/>
        </w:numPr>
        <w:rPr/>
      </w:pPr>
      <w:bookmarkStart w:id="748" w:name="__RefHeading___Toc8582839_417432637"/>
      <w:bookmarkStart w:id="749" w:name="_Toc288"/>
      <w:bookmarkEnd w:id="748"/>
      <w:r>
        <w:rPr>
          <w:rtl w:val="true"/>
        </w:rPr>
        <w:t>كسب اجازه در نقل ادعيه</w:t>
      </w:r>
      <w:bookmarkEnd w:id="749"/>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همان‌طور كه در علوم تخصصى، مثل علم الحديث، كسب اجازه از متخصص آن نياز است، در نقل اذكار مأخوذه از ائمه معصومين عليهم‌السلام هم اذن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خواندن ادعيه، همين مقدار كه شخص، ادعيه و اذكار را از كتاب‌هاى معتبرى، مثل كتاب‌هاى علامه مجلسى، و كتاب مصباح شيخ طوسى و مفاتيح الجنان بخواند، كافى است، و نيز نظر شخص خاص و اجازه لازم نيست، بلكه بعضى برنامهيى كه به اين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با اجازه باشد، و صوفيه و بعضى ديگر عنوان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بى‌اصل، و بعض صورت‌هاى آن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برنامهى دعا و عبادت و همه وظايف بايد از شرع و از حضرات معصومين عليهم‌السلام رسيده باشد، و نبايد شخص از اختراعات اشخاص تقليد نمايد</w:t>
      </w:r>
      <w:r>
        <w:rPr>
          <w:rFonts w:eastAsia="IRNazanin" w:cs="IRNazanin"/>
          <w:color w:val="111111"/>
          <w:sz w:val="28"/>
          <w:szCs w:val="28"/>
          <w:rtl w:val="true"/>
          <w:lang w:bidi="fa-IR"/>
        </w:rPr>
        <w:t>.</w:t>
      </w:r>
    </w:p>
    <w:p>
      <w:pPr>
        <w:pStyle w:val="Heading4"/>
        <w:numPr>
          <w:ilvl w:val="3"/>
          <w:numId w:val="1"/>
        </w:numPr>
        <w:rPr/>
      </w:pPr>
      <w:bookmarkStart w:id="750" w:name="__RefHeading___Toc8582841_417432637"/>
      <w:bookmarkStart w:id="751" w:name="_Toc289"/>
      <w:bookmarkEnd w:id="750"/>
      <w:r>
        <w:rPr>
          <w:rtl w:val="true"/>
        </w:rPr>
        <w:t>معناى قصد ورود و رجاء</w:t>
      </w:r>
      <w:bookmarkEnd w:id="751"/>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ورود و رجاء در خواندن اذكار و ادعيه به چه معناست؟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رجاء، در جاهايى به كار مى‌رود كه دليل معتبرى بر استحباب دعا</w:t>
      </w:r>
      <w:bookmarkStart w:id="752" w:name="pg12356_131407"/>
    </w:p>
    <w:p>
      <w:pPr>
        <w:pStyle w:val="BookText"/>
        <w:rPr/>
      </w:pPr>
      <w:bookmarkEnd w:id="752"/>
      <w:r>
        <w:rPr>
          <w:rFonts w:ascii="IRNazanin" w:hAnsi="IRNazanin" w:eastAsia="IRNazanin"/>
          <w:color w:val="111111"/>
          <w:sz w:val="28"/>
          <w:sz w:val="28"/>
          <w:szCs w:val="28"/>
          <w:rtl w:val="true"/>
          <w:lang w:bidi="fa-IR"/>
        </w:rPr>
        <w:t>نباشد، و به اين معنى است كه به‌جا آورنده عمل، قصد ورود آن در شريعت به طور جزمى‌نكند، و به اميد اين‌كه اگر در واقع و عند الله مطلوب و موجب ثواب باشد، به‌جا آورد؛ و اگر دليلى بر استحباب دعا باشد، به قصد ورود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هر دعايى كه مضمون آن صحيح و مطلبى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هم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حد نفسه استحباب دارد، و مشمول اطلاقات امر به دعا است، مثل قالَ رَبُّكُمُ ادْعُونى أَسْتَجِبْ لَكُمْ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753" w:name="__RefHeading___Toc8582843_417432637"/>
      <w:bookmarkStart w:id="754" w:name="_Toc290"/>
      <w:bookmarkEnd w:id="753"/>
      <w:r>
        <w:rPr>
          <w:rtl w:val="true"/>
        </w:rPr>
        <w:t>وثاقت برخى ادعيه</w:t>
      </w:r>
      <w:bookmarkEnd w:id="754"/>
    </w:p>
    <w:p>
      <w:pPr>
        <w:pStyle w:val="Heading4"/>
        <w:numPr>
          <w:ilvl w:val="3"/>
          <w:numId w:val="1"/>
        </w:numPr>
        <w:rPr/>
      </w:pPr>
      <w:bookmarkStart w:id="755" w:name="__RefHeading___Toc8582845_417432637"/>
      <w:bookmarkStart w:id="756" w:name="_Toc291"/>
      <w:bookmarkEnd w:id="755"/>
      <w:r>
        <w:rPr>
          <w:rtl w:val="true"/>
        </w:rPr>
        <w:t>دعاى صد صلوات</w:t>
      </w:r>
      <w:bookmarkEnd w:id="756"/>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صد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 كه در فرازهايى از آن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سيد المغفورين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صلى على محمد سيد الغاسلين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 صلوات و الف سلام عليك يا سيد المتكبرين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على محمد مع الوحوش اذا حشرت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شما، آيا مطالب اين كتاب داراى اعتبار و صحت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الفاظ، صادر از حضرات ائمه معصومين عليهم‌السلام نمى‌باشد؛ بزرگوارانى كه در بلاغت و فصاحت، كلماتشان معجز نشان است، و همان مقامى را دارند كه اميرالمؤمنين عليه‌السلام مى‌فرمايد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لَأُمَرَاءُ الْكَلَامِ وَ فِينَا تَنَشَّبَتْ عُرُوقُهُ وَ عَلَينَا تَهَدَّلَتْ غُصُونُه</w:t>
      </w:r>
      <w:r>
        <w:rPr>
          <w:rFonts w:eastAsia="Amiri" w:cs="Amiri" w:ascii="Amiri" w:hAnsi="Amiri"/>
          <w:color w:val="111111"/>
          <w:sz w:val="28"/>
          <w:szCs w:val="28"/>
          <w:rtl w:val="true"/>
          <w:lang w:bidi="ar-SA"/>
        </w:rPr>
        <w:t>»</w:t>
      </w:r>
      <w:r>
        <w:rPr>
          <w:rStyle w:val="FootnoteAnchor"/>
          <w:rtl w:val="true"/>
        </w:rPr>
        <w:footnoteReference w:id="121"/>
      </w:r>
      <w:bookmarkStart w:id="757" w:name="pg12356_131408"/>
    </w:p>
    <w:p>
      <w:pPr>
        <w:pStyle w:val="BookText"/>
        <w:rPr/>
      </w:pPr>
      <w:bookmarkEnd w:id="757"/>
      <w:r>
        <w:rPr>
          <w:rFonts w:ascii="Amiri" w:hAnsi="Amiri" w:eastAsia="Amiri" w:cs="Amiri"/>
          <w:color w:val="111111"/>
          <w:sz w:val="28"/>
          <w:sz w:val="28"/>
          <w:szCs w:val="28"/>
          <w:rtl w:val="true"/>
          <w:lang w:bidi="ar-SA"/>
        </w:rPr>
        <w:t>مؤمنين بايد در برنامه‌هاى دعا به كتب معتبرى، مثل مصباح شيخ طوسى عليه‌الرحمه و كتاب‌هاى سيد بن طاوس و مفاتيح الجنان و خصوصاً صحيفه سجاديه مراجعه نمايند</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8582847_417432637"/>
      <w:bookmarkStart w:id="759" w:name="_Toc292"/>
      <w:bookmarkEnd w:id="758"/>
      <w:r>
        <w:rPr>
          <w:rtl w:val="true"/>
        </w:rPr>
        <w:t>زيارت ناحيه مقدسه</w:t>
      </w:r>
      <w:bookmarkEnd w:id="759"/>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رابطه با زيارت ناحيه مقدسه و اعتبار آن چيست؟ و آيا مختص به روز عاشورا است يا در هر روزى مى‌شود آن را خواند؟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زيارت، از زيارات شريفه است، و منسوب به ناحيه مقدسه حضرت صاحب الامر عجّل الله تعالى فرجه الشريف مى‌باشد، كه علامه مجلسى رحمه الله از قول شيخ مفيد قدس سره آن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اخرى فى يوم عاشورا برواية اخرى</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نقل فرموده، و شيخ جليل محمد بن المشهدى آن را روايت نموده است، و لفظ او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اخرى فى يوم عاشورا مما خرج من الناحية الى احد الابواب</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 سيد اجلّ مفخر عالم اسلام سيد مرتضى رضوان‌الله عليه آن امام شهيد مظلوم كحل الله ابصارنا بتراب مقدم زوار قبره را به زيارتى كه مشتمل بر بخش‌ها و فرازهايى از اين زيارت است، زيارت نموده كه محتمل است آن هم زيارتى مرويه از همان ناحيه مقدسه باشد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مشتمل بر مضامين بسيار مهمّ و معرفت‌افزا و حزن‌انگيز است، و علّامه مجلسى قدس سره مى‌فرمايد كه محتمل است اين زيارت ناحيه، مختص به روز عاشورا نباشد، بلكه در ساير ايام، نيز خواندن آن به قصد رجاء و مطلق زيارت و تذكار و تكرار اين مضامين و معانى، مطلوب و مرغوب است؛ و امّا در</w:t>
      </w:r>
      <w:bookmarkStart w:id="760" w:name="pg12356_131409"/>
    </w:p>
    <w:p>
      <w:pPr>
        <w:pStyle w:val="BookText"/>
        <w:rPr/>
      </w:pPr>
      <w:bookmarkEnd w:id="760"/>
      <w:r>
        <w:rPr>
          <w:rFonts w:ascii="IRNazanin" w:hAnsi="IRNazanin" w:eastAsia="IRNazanin"/>
          <w:color w:val="111111"/>
          <w:sz w:val="28"/>
          <w:sz w:val="28"/>
          <w:szCs w:val="28"/>
          <w:rtl w:val="true"/>
          <w:lang w:bidi="fa-IR"/>
        </w:rPr>
        <w:t>خصوص روز عاشورا با توجه به آنچه گفته شد، جواز خواندن آن را به قصد ورود بعيد نمى‌دانم اگر چه احوط، خواندن آن به قصد مطلق زيارت است</w:t>
      </w:r>
      <w:r>
        <w:rPr>
          <w:rFonts w:eastAsia="IRNazanin" w:cs="IRNazanin"/>
          <w:color w:val="111111"/>
          <w:sz w:val="28"/>
          <w:szCs w:val="28"/>
          <w:rtl w:val="true"/>
          <w:lang w:bidi="fa-IR"/>
        </w:rPr>
        <w:t>.</w:t>
      </w:r>
    </w:p>
    <w:p>
      <w:pPr>
        <w:pStyle w:val="Heading4"/>
        <w:numPr>
          <w:ilvl w:val="3"/>
          <w:numId w:val="1"/>
        </w:numPr>
        <w:rPr/>
      </w:pPr>
      <w:bookmarkStart w:id="761" w:name="__RefHeading___Toc8582849_417432637"/>
      <w:bookmarkStart w:id="762" w:name="_Toc293"/>
      <w:bookmarkEnd w:id="761"/>
      <w:r>
        <w:rPr>
          <w:rtl w:val="true"/>
        </w:rPr>
        <w:t>دعاى گنج العرش</w:t>
      </w:r>
      <w:bookmarkEnd w:id="762"/>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دعاى گنج العرش معتبر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اصلى ندارد، و مدرك معتبرى براى آن به نظر نرسيده است</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8582851_417432637"/>
      <w:bookmarkStart w:id="764" w:name="_Toc294"/>
      <w:bookmarkEnd w:id="763"/>
      <w:r>
        <w:rPr>
          <w:rtl w:val="true"/>
        </w:rPr>
        <w:t>اجابت دعا</w:t>
      </w:r>
      <w:bookmarkEnd w:id="764"/>
    </w:p>
    <w:p>
      <w:pPr>
        <w:pStyle w:val="Heading4"/>
        <w:numPr>
          <w:ilvl w:val="3"/>
          <w:numId w:val="1"/>
        </w:numPr>
        <w:rPr/>
      </w:pPr>
      <w:bookmarkStart w:id="765" w:name="__RefHeading___Toc8582853_417432637"/>
      <w:bookmarkStart w:id="766" w:name="_Toc295"/>
      <w:bookmarkEnd w:id="765"/>
      <w:r>
        <w:rPr>
          <w:rtl w:val="true"/>
        </w:rPr>
        <w:t>راه‌هاى اجابت دعا</w:t>
      </w:r>
      <w:bookmarkEnd w:id="766"/>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و راه‌هاى اجابت دعا در درگاه خداوند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شرايط و موانعى دارد كه در روايات شريفه وارده از اهل بيت عليهم‌السلام به آنها اشاره شده كه يكى از مهمترين شرايط آن، گريه و زارى و بى‌قرارى از دورى از درگاه انس حضرت بارى عزّ اسمه، و محروم‌بودن از عنايات خاصّه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اثر گريه و ضراعت در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و جان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اجابت دعا بسيار مؤثر، و در اعاده حيثيت دعا كننده و تكميل و تصفيه روح او به طور اعجازآميزى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در حال دعا از خوف خدا و تذكر فرصت‌هاى تلف شده و عمر به غفلت گذشته و ياد لغزش‌ها و گناهان و تقصيرات و در حال طلب مغفرت و آمرزش معصيت و اقرار به گناه‌كردن، فضيلت بسيار و آثار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اين حال بكاء و گريه، مطلوب، محبوب و سازنده است كه در روايت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بِكَ بُكَاءٌ فَتَبَاكَ</w:t>
      </w:r>
      <w:r>
        <w:rPr>
          <w:rFonts w:eastAsia="Amiri" w:cs="Amiri" w:ascii="Amiri" w:hAnsi="Amiri"/>
          <w:color w:val="111111"/>
          <w:sz w:val="28"/>
          <w:szCs w:val="28"/>
          <w:rtl w:val="true"/>
          <w:lang w:bidi="ar-SA"/>
        </w:rPr>
        <w:t>»</w:t>
      </w:r>
      <w:bookmarkStart w:id="767" w:name="pg12356_131410"/>
    </w:p>
    <w:p>
      <w:pPr>
        <w:pStyle w:val="BookText"/>
        <w:rPr/>
      </w:pPr>
      <w:bookmarkEnd w:id="767"/>
      <w:r>
        <w:rPr>
          <w:rFonts w:ascii="IRNazanin" w:hAnsi="IRNazanin" w:eastAsia="IRNazanin"/>
          <w:color w:val="111111"/>
          <w:sz w:val="28"/>
          <w:sz w:val="28"/>
          <w:szCs w:val="28"/>
          <w:rtl w:val="true"/>
          <w:lang w:bidi="fa-IR"/>
        </w:rPr>
        <w:t>اگر تو را گريه‌اى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حالت گريه‌كننده خود را درآور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موانع دعا هم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چنان‌كه در 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الذُّنُوبِ الَّتِى تَحْبِسُ الدُّعَاءَ</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انسان در دعاهاى خود خير خود را مى‌خواهد، و اگر بداند كه اين خواسته، برايش خير نيست آن را نمى‌خواهد، و خداوند هم خير بنده‌اش را مى‌خواهد؛ لكن تفاوت اين است كه خداوند چون عواقب امور را مى‌داند، مى‌داند كه خير بنده در چيست، و بنده خير خود را چون از آينده بى‌خبر است نمى‌داند، لذا گاهى خداوند اجابت نمى‌كند، چون به خير بنده نيست و علل ديگرى هم هست كه مجال شرحش نيست</w:t>
      </w:r>
      <w:r>
        <w:rPr>
          <w:rFonts w:eastAsia="IRNazanin" w:cs="IRNazanin"/>
          <w:color w:val="111111"/>
          <w:sz w:val="28"/>
          <w:szCs w:val="28"/>
          <w:rtl w:val="true"/>
          <w:lang w:bidi="fa-IR"/>
        </w:rPr>
        <w:t>.</w:t>
      </w:r>
    </w:p>
    <w:p>
      <w:pPr>
        <w:pStyle w:val="Heading4"/>
        <w:numPr>
          <w:ilvl w:val="3"/>
          <w:numId w:val="1"/>
        </w:numPr>
        <w:rPr/>
      </w:pPr>
      <w:bookmarkStart w:id="768" w:name="__RefHeading___Toc8582855_417432637"/>
      <w:bookmarkStart w:id="769" w:name="_Toc296"/>
      <w:bookmarkEnd w:id="768"/>
      <w:r>
        <w:rPr>
          <w:rtl w:val="true"/>
        </w:rPr>
        <w:t>علت تأخير در اجابت دعا</w:t>
      </w:r>
      <w:bookmarkEnd w:id="769"/>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صباحى است نيمه‌هاى شب از خواب بيدار شده و با خداى خود راز و مناجات مى‌كنم و نيازهاى خود را به درگاه آن بى‌نياز عرضه مى‌كنم و از اين مناجات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نمى‌دانم چرا زندگى‌ام روى روال نيست و حاجاتم برآورده نمى‌شود؟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ايمان و اصرار شما به دعا و درخواست و مسألت از خداوند سميع الدعاء و مجيب الدعوات و قاضى الحاجات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حال خوش و خوبى است؛ آن حالى كه بنده دعا مى‌كند، و فقر و حاجت خود را به خدا و خالق و رازق خود و قدرت او را بر قضاء حوائج او و همه بندگانش</w:t>
      </w:r>
    </w:p>
    <w:p>
      <w:pPr>
        <w:pStyle w:val="BookText"/>
        <w:rPr/>
      </w:pPr>
      <w:r>
        <w:rPr>
          <w:rFonts w:ascii="IRNazanin" w:hAnsi="IRNazanin" w:eastAsia="IRNazanin"/>
          <w:color w:val="111111"/>
          <w:sz w:val="28"/>
          <w:sz w:val="28"/>
          <w:szCs w:val="28"/>
          <w:rtl w:val="true"/>
          <w:lang w:bidi="fa-IR"/>
        </w:rPr>
        <w:t>ادراك مى‌كند، و در خانه او را مى‌كوبد، و با او مناجات و عرض حاجت مى‌نمايد، و يا الله و يا رب و يا ارحم الراحمين مى‌گويد، و او را ياد مى‌كند، و او هم، او را ياد مى‌فرمايد؛ چه حالى از اين حال توجه به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برآورده‌شدن حاجتش، فاقد اين حال اقبال به رب مى‌شود، چه از اين بهتر كه برآورده‌شدن حاجتش به تأخير افتد يا اصلًا برآورده نشود تا او را بخواند، و زبانش به ذكر او مترنم و دلش به ياد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هزارها حاجت‌هاى ناخواسته ما را به كرم و حكمت وجود خود عطا فرموده است كه ما فيض دعا و عرض نياز نسبت به آن را نداشته‌ايم، و حتى حال هم كه برآورده شده، چون به آن جاهل يا از آن غافليم، در مقام اداء شكر آنها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مغز عبادت، و پرستش خدا و حقيقت عبوديت و ايمان به غيب است، و متضمن حكمت‌هاى جليل و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گله‌اى نيست شما اين جهت را كه در اثر بر نيامدن حاجت خود در اين مدت به ياد خدا بوده‌ايد كه يادش شرف للذاكرين و فخر للمحتاجين و المضطرين است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اگر حاجت شما برآورده شده بود، ياد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چيز و همه كس حتى انبياء به آن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مى‌كرديد، يا كمتر به آن موفق مى‌شديد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توفيق دعا را، اگر در معرفت و بينش و بصيرت كمالى داشته و به جايى رسيده باشيم، غنيمت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آيا برآورده‌شدن هر حاجتى كه بنده ناآگاه از مصالح و مفاسد امور و آينده، از خدا مى‌خواهد به صلاح او است؟ آيا چنان نيست كه بسيارى از حوايجى كه ما بالفعل و در حالات و شرايط خاصى از خدا مى‌خواهيم اگر برآورده شده يا براى دنيا يا آخرت موجب گرفتارى مى‌شود كه هركس كه عمرى بر او گذشته باشد و در مطالب و مقاصد گذشته خود بينديشد، در مى‌يابد كه بسيارى از آنها كه برآورده نشده، اگر برآورده</w:t>
      </w:r>
      <w:bookmarkStart w:id="770" w:name="pg12356_131412"/>
    </w:p>
    <w:p>
      <w:pPr>
        <w:pStyle w:val="BookText"/>
        <w:rPr/>
      </w:pPr>
      <w:bookmarkEnd w:id="770"/>
      <w:r>
        <w:rPr>
          <w:rFonts w:ascii="IRNazanin" w:hAnsi="IRNazanin" w:eastAsia="IRNazanin"/>
          <w:color w:val="111111"/>
          <w:sz w:val="28"/>
          <w:sz w:val="28"/>
          <w:szCs w:val="28"/>
          <w:rtl w:val="true"/>
          <w:lang w:bidi="fa-IR"/>
        </w:rPr>
        <w:t>شده بود، موجب نگرانى‌ها و مصيبت‌ها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بزرگ قرآنى است كه از آن در اين موضوع بالاتر و شافى‌تر نيست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8582857_417432637"/>
      <w:bookmarkStart w:id="772" w:name="_Toc297"/>
      <w:bookmarkEnd w:id="771"/>
      <w:r>
        <w:rPr>
          <w:rtl w:val="true"/>
        </w:rPr>
        <w:t>كيفيت برخى از ادعيه</w:t>
      </w:r>
      <w:bookmarkEnd w:id="772"/>
    </w:p>
    <w:p>
      <w:pPr>
        <w:pStyle w:val="Heading4"/>
        <w:numPr>
          <w:ilvl w:val="3"/>
          <w:numId w:val="1"/>
        </w:numPr>
        <w:rPr/>
      </w:pPr>
      <w:bookmarkStart w:id="773" w:name="__RefHeading___Toc8582859_417432637"/>
      <w:bookmarkStart w:id="774" w:name="_Toc298"/>
      <w:bookmarkEnd w:id="773"/>
      <w:r>
        <w:rPr>
          <w:rtl w:val="true"/>
        </w:rPr>
        <w:t xml:space="preserve">" </w:t>
      </w:r>
      <w:r>
        <w:rPr>
          <w:rtl w:val="true"/>
        </w:rPr>
        <w:t>هدى</w:t>
      </w:r>
      <w:r>
        <w:rPr>
          <w:rtl w:val="true"/>
        </w:rPr>
        <w:t xml:space="preserve">" </w:t>
      </w:r>
      <w:r>
        <w:rPr>
          <w:rtl w:val="true"/>
        </w:rPr>
        <w:t>يا</w:t>
      </w:r>
      <w:r>
        <w:rPr>
          <w:rtl w:val="true"/>
        </w:rPr>
        <w:t xml:space="preserve">" </w:t>
      </w:r>
      <w:r>
        <w:rPr>
          <w:rtl w:val="true"/>
        </w:rPr>
        <w:t>مهدى</w:t>
      </w:r>
      <w:r>
        <w:rPr>
          <w:rtl w:val="true"/>
        </w:rPr>
        <w:t xml:space="preserve">" </w:t>
      </w:r>
      <w:r>
        <w:rPr>
          <w:rtl w:val="true"/>
        </w:rPr>
        <w:t>در زيارت عاشورا</w:t>
      </w:r>
      <w:bookmarkEnd w:id="774"/>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زيارت عاشورا در عبارت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إِمَامٍ هُدى ظَاهِرٍ نَاطِقٍ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برخى از كتب ادعيه 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عبارت ارجح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عبارت در كتب آمده است؛ براى مثال علامه مجلسى رحمه‌الله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نقل كرده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 جليل محمد بن المشهدى در المزار الكبير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Style w:val="FootnoteAnchor"/>
          <w:rtl w:val="true"/>
        </w:rPr>
        <w:footnoteReference w:id="128"/>
      </w:r>
      <w:r>
        <w:rPr>
          <w:rFonts w:ascii="Amiri" w:hAnsi="Amiri" w:eastAsia="Amiri" w:cs="Amiri"/>
          <w:color w:val="111111"/>
          <w:sz w:val="28"/>
          <w:sz w:val="28"/>
          <w:szCs w:val="28"/>
          <w:rtl w:val="true"/>
          <w:lang w:bidi="ar-SA"/>
        </w:rPr>
        <w:t>و احتياطاً بايد هر دو عبارت را خواند</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8582861_417432637"/>
      <w:bookmarkStart w:id="776" w:name="_Toc299"/>
      <w:bookmarkEnd w:id="775"/>
      <w:r>
        <w:rPr>
          <w:rtl w:val="true"/>
        </w:rPr>
        <w:t>ادعيه مخصوص بعضى از حوائج</w:t>
      </w:r>
      <w:bookmarkEnd w:id="776"/>
    </w:p>
    <w:p>
      <w:pPr>
        <w:pStyle w:val="Heading4"/>
        <w:numPr>
          <w:ilvl w:val="3"/>
          <w:numId w:val="1"/>
        </w:numPr>
        <w:rPr/>
      </w:pPr>
      <w:bookmarkStart w:id="777" w:name="__RefHeading___Toc8582863_417432637"/>
      <w:bookmarkStart w:id="778" w:name="_Toc300"/>
      <w:bookmarkEnd w:id="777"/>
      <w:r>
        <w:rPr>
          <w:rtl w:val="true"/>
        </w:rPr>
        <w:t>طلب رزق</w:t>
      </w:r>
      <w:bookmarkEnd w:id="778"/>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ازدياد رزق و روزى چه دعايى را بخوانيم؟</w:t>
      </w:r>
      <w:bookmarkStart w:id="779" w:name="pg12356_131413"/>
    </w:p>
    <w:p>
      <w:pPr>
        <w:pStyle w:val="BookText"/>
        <w:rPr/>
      </w:pPr>
      <w:bookmarkEnd w:id="77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مى‌توانيد به كتاب مفاتيح الجنان مراجعه نماييد كه در تعقيب نماز عشاء، و نيز در حواشى مفاتيح دعاهايى در اين خصوص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روايت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فِى طَلَبِ الرِّزْقِ فِى الْمَكْتُوبَةِ وَ أَنْتَ سَاجِدٌ يا خَيرَ الْمَسْئُولِينَ وَ يا خَيرَ الْمُعْطِينَ ارْزُقْنِى وَ ارْزُقْ عِيالِى مِنْ فَضْلِكَ الْوَاسِعِ فَإِنَّكَ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افزايش روزى در سجده نماز واجب خود دعاى يا خير المسئولين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780" w:name="__RefHeading___Toc8582865_417432637"/>
      <w:bookmarkStart w:id="781" w:name="_Toc301"/>
      <w:bookmarkEnd w:id="780"/>
      <w:r>
        <w:rPr>
          <w:rtl w:val="true"/>
        </w:rPr>
        <w:t>قنوت و كلمات فرج</w:t>
      </w:r>
      <w:bookmarkEnd w:id="781"/>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خواندن چه دعاهايى بهتر و داراى ثواب بيشترى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هر ذكرى گفته شود، اگرچه يك سبحان الله باشد كافى است، و بهتر است اين دعا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الْعَلِى الْعَظِيمُ سُبْحَانَ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8582867_417432637"/>
      <w:bookmarkStart w:id="783" w:name="_Toc302"/>
      <w:bookmarkEnd w:id="782"/>
      <w:r>
        <w:rPr>
          <w:rtl w:val="true"/>
        </w:rPr>
        <w:t>تقويت حافظه</w:t>
      </w:r>
      <w:bookmarkEnd w:id="783"/>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تقويت حافظه و سرعت در حفظ چه دعايى را بخوانيم؟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در تعقيبات مشتركه در مفاتيح الجنان آمده است كه پيامبر صلى‌الله عليه و آله به اميرالمؤمنين عليه‌السلام براى حفظ آنچه كه مى‌شنود تعليم دادند كه بعد از هر نمازى خوانده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يعْتَدِى عَلَى أَهْلِ مَمْلَكَتِهِ سُبْحَانَ مَنْ لَا يأْخُذُ أَهْلَ الْأَرْضِ بِأَلْوَانِ الْعَذَابِ سُبْحَانَ الرَّءُوفِ الرَّحِيمِ اللَّهُمَّ اجْعَلْ لِى فِى قَلْبِى نُوراً وَ بَصَراً وَ فَهْماً وَ عِلْماً إِنَّكَ عَلَى كُلِّ شَى‌ءٍ قَدِيرٌ</w:t>
      </w:r>
      <w:r>
        <w:rPr>
          <w:rFonts w:eastAsia="Amiri" w:cs="Amiri" w:ascii="Amiri" w:hAnsi="Amiri"/>
          <w:color w:val="111111"/>
          <w:sz w:val="28"/>
          <w:szCs w:val="28"/>
          <w:rtl w:val="true"/>
          <w:lang w:bidi="ar-SA"/>
        </w:rPr>
        <w:t>.»</w:t>
      </w:r>
      <w:r>
        <w:rPr>
          <w:rStyle w:val="FootnoteAnchor"/>
          <w:rtl w:val="true"/>
        </w:rPr>
        <w:footnoteReference w:id="130"/>
      </w:r>
      <w:bookmarkStart w:id="784" w:name="pg12356_131415"/>
    </w:p>
    <w:p>
      <w:pPr>
        <w:pStyle w:val="Heading2"/>
        <w:numPr>
          <w:ilvl w:val="1"/>
          <w:numId w:val="1"/>
        </w:numPr>
        <w:rPr/>
      </w:pPr>
      <w:bookmarkStart w:id="785" w:name="__RefHeading___Toc8582869_417432637"/>
      <w:bookmarkStart w:id="786" w:name="_Toc303"/>
      <w:bookmarkEnd w:id="784"/>
      <w:bookmarkEnd w:id="785"/>
      <w:r>
        <w:rPr>
          <w:rtl w:val="true"/>
        </w:rPr>
        <w:t>فصل نهم</w:t>
      </w:r>
      <w:r>
        <w:rPr>
          <w:rtl w:val="true"/>
        </w:rPr>
        <w:t xml:space="preserve">: </w:t>
      </w:r>
      <w:r>
        <w:rPr>
          <w:rtl w:val="true"/>
        </w:rPr>
        <w:t>مسائل اجتماعى اسلام</w:t>
      </w:r>
      <w:bookmarkEnd w:id="7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8582871_417432637"/>
      <w:bookmarkStart w:id="788" w:name="_Toc304"/>
      <w:bookmarkEnd w:id="787"/>
      <w:r>
        <w:rPr>
          <w:rtl w:val="true"/>
        </w:rPr>
        <w:t>اشاره</w:t>
      </w:r>
      <w:bookmarkStart w:id="789" w:name="pg12356_131416"/>
      <w:bookmarkEnd w:id="788"/>
    </w:p>
    <w:p>
      <w:pPr>
        <w:pStyle w:val="Heading3"/>
        <w:numPr>
          <w:ilvl w:val="2"/>
          <w:numId w:val="1"/>
        </w:numPr>
        <w:rPr/>
      </w:pPr>
      <w:bookmarkStart w:id="790" w:name="__RefHeading___Toc8582873_417432637"/>
      <w:bookmarkStart w:id="791" w:name="_Toc305"/>
      <w:bookmarkEnd w:id="789"/>
      <w:bookmarkEnd w:id="790"/>
      <w:r>
        <w:rPr>
          <w:rtl w:val="true"/>
        </w:rPr>
        <w:t>علم، هنر و ورزش</w:t>
      </w:r>
      <w:bookmarkEnd w:id="791"/>
    </w:p>
    <w:p>
      <w:pPr>
        <w:pStyle w:val="Heading4"/>
        <w:numPr>
          <w:ilvl w:val="3"/>
          <w:numId w:val="1"/>
        </w:numPr>
        <w:rPr/>
      </w:pPr>
      <w:bookmarkStart w:id="792" w:name="__RefHeading___Toc8582875_417432637"/>
      <w:bookmarkStart w:id="793" w:name="_Toc306"/>
      <w:bookmarkEnd w:id="792"/>
      <w:r>
        <w:rPr>
          <w:rtl w:val="true"/>
        </w:rPr>
        <w:t>علم در اسلام</w:t>
      </w:r>
      <w:bookmarkEnd w:id="793"/>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اسلام تا اين حد بر علم تأكيد كرده است؟ و نتيجه نهايى كه بايد از علم حاصل شود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تَخَلَّقُوا بِاخْلاقِ اللهِ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اخلاق خدا، خود را خلق و خوى دهيد، و خود را به صفات خداوند آراسته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صفات خداوند متعال، صفت علم، اشرف صفات و اسم العالم، اعظم اسماء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اسما و صفات جماليه و جلاليه، به اين اسم و اسم القادر و صفت قدرت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تزين به زينت و زيور علم و آراسته‌شدن به اين صفت، از اخلاق ديگر بالاتر و ارزنده‌تر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نشان‌يافتن و نشان‌داشتن از خدا، همان دارابودن اخلاق كريمه الهى است كه مهم‌ترين و سرآمد آنها، علم و قدرت، دانايى و توانايى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دانايى و توانايى، همه جا بايد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آنچه بشر جسته و مى‌جويد و مطالب و خواسته‌هايى كه دارد، خواسته و مطلوبى از علم بالاتر نيست كه هر چه طالب آن، به مطلوب مى‌رسد، باز طلبش بيشتر و به مطلوب واصل‌تر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مَوْلانا اميرالمُؤْمِنينَ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الا وِعاء الْعِلْمِ فَانَّهُ يتَّسِعُ</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كلام بسيارى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ظرفى، ظرفيتش و گنجايش آن به آنچه در آن مى‌گذارند تنگ مى‌شود، و عاقبت، ظرفيت آن تمام مى‌شود، ولى ظرف علم هر چه علم در آن بگذارند، وسيع‌تر و گنجايش آن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دنبال علم رفت تا آگاهى و معرفت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علم رفت، براى اين‌كه مشكلاتى را كه در رشته‌هاى گوناگون علمى تاكنون لاينحل مانده،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بشر و اين مخلوق هنوز هم ناشناخته، لياقت تسخير كاينات زمينى و آسمانى را عطا كرده، يا به بيان ديگر، آنها را مسخّر او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پيش رفت، و اسرار كاينات و آيات علم و قدرت خدا را كشف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قوّت و استقلال و هر چيز خوبى كه فطرت سالم و پاك بشر طالب آن است، با علم فراهم مى‌شود، و ذلّت و ضعف و زبونى، نتيجه جهل و ناآگاهى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نيت به دنبال علم‌رفتن، آماده‌ساختن خود براى اسلام و براى اعلاى كلمةالله و براى حصول اهداف الهى، قرآنى و براى خدمت به محرومان و نجات مستضعفان باشد؛ پس آن‌كه نيتش غير از اين باشد، نتيجه‌اى جز پوچى برايش حاصل نمى‌گردد</w:t>
      </w:r>
      <w:r>
        <w:rPr>
          <w:rFonts w:eastAsia="IRNazanin" w:cs="IRNazanin"/>
          <w:color w:val="111111"/>
          <w:sz w:val="28"/>
          <w:szCs w:val="28"/>
          <w:rtl w:val="true"/>
          <w:lang w:bidi="fa-IR"/>
        </w:rPr>
        <w:t>.</w:t>
      </w:r>
    </w:p>
    <w:p>
      <w:pPr>
        <w:pStyle w:val="Heading4"/>
        <w:numPr>
          <w:ilvl w:val="3"/>
          <w:numId w:val="1"/>
        </w:numPr>
        <w:rPr/>
      </w:pPr>
      <w:bookmarkStart w:id="794" w:name="__RefHeading___Toc8582877_417432637"/>
      <w:bookmarkStart w:id="795" w:name="_Toc307"/>
      <w:bookmarkEnd w:id="794"/>
      <w:r>
        <w:rPr>
          <w:rtl w:val="true"/>
        </w:rPr>
        <w:t>شعر از نظر اسلام</w:t>
      </w:r>
      <w:bookmarkEnd w:id="795"/>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شعر و اهميت به سرودن اشعار پر محتوا در مكتب اسلام و به خصوص شيعه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خداوند متعال و نشانه‌هاى قدرت و حكمت الهى، بيرون از حدّ شمار و احصاء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مى‌فرمايد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132"/>
      </w:r>
      <w:r>
        <w:rPr>
          <w:rFonts w:ascii="IRNazanin" w:hAnsi="IRNazanin" w:eastAsia="IRNazanin"/>
          <w:color w:val="111111"/>
          <w:sz w:val="28"/>
          <w:sz w:val="28"/>
          <w:szCs w:val="28"/>
          <w:rtl w:val="true"/>
          <w:lang w:bidi="fa-IR"/>
        </w:rPr>
        <w:t>اين آيات، احصاناپذير است، و چنان‌كه شاعر با معرفت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ريك له گويد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كوه و صحرا، درختان، ستارگان و منظومه‌ها و كهكشان‌ها، درياها و جنبندگان كه با چشم‌هاى مسلحِ به ذره‌بين هم ديده نمى‌شوند، و موجوداتى كه به سال‌هاى نورى در حدّى از ما دورند كه آنها نيز با چشم‌هاى مسلحِ به دوربين ديده نمى‌شوند و ذرّه و اتم، همه آيات خدا هستند كه انسان، در معرفت آنها و ذات آنها با اين همه دانشى كه به دست آورده، مات و مبهوت مانده است، و بالاخره هر كس باشد و تا هر كجا و هر زمان صدها و هزارها سال، مَركب انديشه و تحقيق را براند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اين باديه بسيار شتافت‌يك موى ندانست و بسى موى شكافت</w:t>
      </w:r>
    </w:p>
    <w:p>
      <w:pPr>
        <w:pStyle w:val="BookText"/>
        <w:rPr/>
      </w:pPr>
      <w:r>
        <w:rPr>
          <w:rFonts w:ascii="Amiri" w:hAnsi="Amiri" w:eastAsia="Amiri" w:cs="Amiri"/>
          <w:color w:val="111111"/>
          <w:sz w:val="28"/>
          <w:sz w:val="28"/>
          <w:szCs w:val="28"/>
          <w:rtl w:val="true"/>
          <w:lang w:bidi="ar-SA"/>
        </w:rPr>
        <w:t>اندر دل من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ورشيد بتافت‌و آخ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ذره‌اى راه نيافت</w:t>
      </w:r>
    </w:p>
    <w:p>
      <w:pPr>
        <w:pStyle w:val="BookText"/>
        <w:rPr/>
      </w:pPr>
      <w:r>
        <w:rPr>
          <w:rFonts w:ascii="IRNazanin" w:hAnsi="IRNazanin" w:eastAsia="IRNazanin"/>
          <w:color w:val="111111"/>
          <w:sz w:val="28"/>
          <w:sz w:val="28"/>
          <w:szCs w:val="28"/>
          <w:rtl w:val="true"/>
          <w:lang w:bidi="fa-IR"/>
        </w:rPr>
        <w:t>چه لذت‌بخش و نشاطآفرين است تفكر در اين كاينات، و چه اندك و كم است آنچه بر انسان كشف شده است در برابر آنچه نامكشوف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به خداوند عرضه مى‌دارند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ما بايد بگوييم چه اندك و كم است تفكر ما در اين آياتى كه مى‌بينيم، و شب و روزمان مستغرق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كم است آگاهى ما از آنها در كنار آنچه از آن على الدوام غافليم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آيةٍ فِى السَّماواتِ وَ الْأَرْضِ يمُرُّونَ عَلَيها وَ هُمْ عَنْها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العَلِى العَظِيمُ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اين آيات عظيمه انفسيه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چه بيشتر يا همگان با گوش و هوش خود با آن آشنا هستند، ولى در عظمت آن، كم انديشه مى‌شود، و ابعاد وسيع آن بسيار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قريحه و طبع شعر و ميل به سخن‌سرايى موزون و لطيفه‌گويى و سخن به نظم و نظام‌گفتن است كه در تعريف كامل آن، اين الفاظ، گوياى حقيقت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انسان‌هاى با معرفت كه فقط به ظاهر دنيا نمى‌نگرند، و مثل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سبزه و گياهان خوش‌رنگ و زيبا، به همان ظاهر و استفاده جسمانى از آن اكتفا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نيروى درّاكه‌اى دارند كه باطن اشياء را با آن درك مى‌كنند، جمال همه اشياء بر انسان، لذت‌بخش و شور و شوق‌آفرين است؛ شكوفه‌هاى درختان، مرغزارها و سبزه‌زارها و آبشارها و گل‌هاى رنگارنگ و آواز و الحان پرندگان و حركت ماهيان دريا و هزاران هزار كايناتى كه مى‌بينند، آنها را به پرواز در مى‌آورد و از خود بى‌خود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قريحه و ذوق شعرى و ادبى از هيچ‌كدام از آنها كمتر نيست كه براى بسيارى بيشتر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اهل معرفت و ذوق، درك و بينشى كه از يكى آيات قرآن كريم فراهم مى‌شود، براى بقيه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ذوقى كه براى اهل معرفت و معنى در وقت شنيدن و خواندن خطبه‌هاى اميرالمؤمنين عليه‌السلام از نهج البلاغه حاصل مى‌شود، از تماشاى سبزه و گلزار فراهم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شعر و ادب و فنون و رموز آن كه يكى از فنون جميله و آيات الهيه است، سخن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ابعاد بسيار مهم شعر كه كمتر مورد توجه است، بُعد دلالت آن بر وجود عالم غيب و باطن وجود انسان مى‌باشد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آيات آسمان و زمين، همه و هر كدام، كتاب‌هاى بزرگ معرفت‌بخش است، اشعار شعرا در ستايش و سپاس خدا، در مدائح پيغمبر خدا</w:t>
      </w:r>
    </w:p>
    <w:p>
      <w:pPr>
        <w:pStyle w:val="BookText"/>
        <w:rPr/>
      </w:pPr>
      <w:r>
        <w:rPr>
          <w:rFonts w:ascii="Amiri" w:hAnsi="Amiri" w:eastAsia="Amiri" w:cs="Amiri"/>
          <w:color w:val="111111"/>
          <w:sz w:val="28"/>
          <w:sz w:val="28"/>
          <w:szCs w:val="28"/>
          <w:rtl w:val="true"/>
          <w:lang w:bidi="ar-SA"/>
        </w:rPr>
        <w:t>حضرت محمد مصطفى و اهل بيت آن حضرت سلام‌الله عليهم اجمعين، در مواعظ و نصايح و آداب و اخلاق، در دعوت به خير و تحريك به مهر و رحمت و احسان، در بيان عظمت كاينات زمين و آسمان و وصف طبيعت، و رشته‌هاى فنى شعر و ادب، بسيار عجيب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همان‌طور كه وقتى يكى از آيات تكوينيه ظاهرى را مى‌بينيم، زبان به تكبير و تعظيم و ستايش قدرت الهى باز مى‌كنيم، از شنيدن اشعار شعراى بزرگ نيز همين تسبيح و تعظيم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معانى كه خدا مى‌داند چند هزار سال يا چند صد هزار سال پيشتر بوده است و به زبان‌هاى مختلف و الفاظ و جمله‌هاى جداگانه گفته‌اند، و اين استعارات، اين تشبيهات، اين حقايق و اين لطايف از كجا مى‌آيد؟ و چگونه است كه تمام‌شدنى نيست و چگونه در انديشه مى‌آيد؟ غير از اين است كه هر انديشمندى مى‌فهمد كه انسان، اين گوشت و پوستِ در استخوان نيست، و حقيقتش بسيار والا و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خود را كم گرفته است، و اسير ظاهر و لذات 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شعراى عرب و عجم، هر بيت شعرشان، كلمه‌اى از كلمات خدا و آيتى از آيات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مثل اين شعر از آيات الهى نيست؟ اگر سنگ و كلوخ و كوه و ابر و آب و برگ هر درخت، آيتى الهى است، اين ابيات به اين عنوان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و حمد بى‌حد است خدا 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آورد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w:t>
      </w:r>
    </w:p>
    <w:p>
      <w:pPr>
        <w:pStyle w:val="BookText"/>
        <w:rPr/>
      </w:pPr>
      <w:r>
        <w:rPr>
          <w:rFonts w:ascii="IRNazanin" w:hAnsi="IRNazanin" w:eastAsia="IRNazanin"/>
          <w:color w:val="111111"/>
          <w:sz w:val="28"/>
          <w:sz w:val="28"/>
          <w:szCs w:val="28"/>
          <w:rtl w:val="true"/>
          <w:lang w:bidi="fa-IR"/>
        </w:rPr>
        <w:t>خداوندى كه وحدت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ايه‌ى او است‌زم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 و آسمان در سايه‌ى او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از تركيب و پيوندمح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يطى پاك از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اين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 حمدش را نمايد؟كه بر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حمد، حمدى لازم آيد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پيش آن كه بى‌پيوند و خويش است‌هرآن را معرفت بيش است پيش است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كى ديگر از ويژگى‌هاى شعر، نقش و تأثير آن در روح و انديشه شنونده است كه گاه بسيار شگفت‌انگيز است، و بسا كه اثر يك بيت شعر، شخص را عوض كند، و سال‌ها و تا عمر دارد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نقش شعراى متعهد در تربيت جامعه و هدايت همگان خصوص نسل جوان و تحول فكرى، عامل مهمى به شمار مى‌آيد؛ بسا يك شعر در معارف، در اخلاق و در مواعظ به گونه‌اى مؤثر شود كه سخنرانى‌هاى متعدد، آن اثر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حركت‌هاى بزرگ تاريخ، در تهييج اقوام و در دعوت به كارهاى نيك، و اقدامات بزرگ سرنوشت‌ساز، در اظهار حق و كوبيدن باطل، كارى كه از شعر بر مى‌آيد با صرف هزينه‌هاى كلام فراهم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اشعار شعراى صدر اسلام، مثل حسان، لبيد، و يا اشعارى مثل قصيده ميميمه فرزدق در آن موقعيت حساس كه كسى زبان به بيان حق باز نمى‌كرد، و يا اشعار سيد حميرى و دعبل و كميت و صدها شعراى شجاع و خود نفروخته، نمى‌توان ارزشى معين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اشعار، هميشه در طى مرور قرون و اعصار، آموزنده و انسان‌ساز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شعرهاى شعراى فارسى‌زبان در الهيات و مدايح حضرت رسول اكرم و ائمه طاهرين صلوات‌الله عليهم اجمعين و بيان حقايق و مواعظ، و وصف حال طبيعت و قدرت الهى، و هم در مراثى مخصوصاً در موضوع عاشورا، نيز سازنده و وسيله‌ى انتقال حقايق و حفظ هويت فرهنگى اسلامى و مذهبى بوده و هست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هم، افرادى به عنوان شاعر، از اين نعمت عالى طبع شعر و ذوق، سوء استفاده نموده، و با سرودن اشعار مبتذل، به ترويج فساد اخلاق و گمراه‌كردن مردم و مدح ستمگران پرداختند، و به جاى شكر اين نعمت، كفران نعمت نمودند</w:t>
      </w:r>
      <w:r>
        <w:rPr>
          <w:rFonts w:eastAsia="IRNazanin" w:cs="IRNazanin"/>
          <w:color w:val="111111"/>
          <w:sz w:val="28"/>
          <w:szCs w:val="28"/>
          <w:rtl w:val="true"/>
          <w:lang w:bidi="fa-IR"/>
        </w:rPr>
        <w:t>.</w:t>
      </w:r>
      <w:bookmarkStart w:id="796" w:name="pg12356_131422"/>
    </w:p>
    <w:p>
      <w:pPr>
        <w:pStyle w:val="Heading4"/>
        <w:numPr>
          <w:ilvl w:val="3"/>
          <w:numId w:val="1"/>
        </w:numPr>
        <w:rPr/>
      </w:pPr>
      <w:bookmarkStart w:id="797" w:name="__RefHeading___Toc8582879_417432637"/>
      <w:bookmarkStart w:id="798" w:name="_Toc308"/>
      <w:bookmarkEnd w:id="796"/>
      <w:bookmarkEnd w:id="797"/>
      <w:r>
        <w:rPr>
          <w:rtl w:val="true"/>
        </w:rPr>
        <w:t>خواندن فلسفه</w:t>
      </w:r>
      <w:bookmarkEnd w:id="798"/>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فلسفه و مطالعه كتب فلسفى براى تقويت مبانى اعتقادى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فلسفه قبل از تحصيل يقين به عقايد حقه به واسطه مطالعه و مباحثه كتب كلاميه، و دريافت عقايد از متون صريحه كتاب و سنت، معرض وقوع در اشتباه و ضلالت است، چنان‌كه بسيارى از اكابر اهل اين فن يا در مسائل الهيات و ربط حادث به قديم و بررسى معارف توحيدى بر اساس اصالة الوجود و يا در معاد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معرضيت وقوع در خطر انحراف، شخص مؤمن به قرآن و معارف اهل بيت عليهم‌السلام بدون ضرورت، تعمق در فلسفه و مباحث مبدأ و معاد آن نخواهد نمود، و راه را براى كسب معارف از اهل بيت عليهم‌السلام همواره باز و مفتوح مى‌بيند كه هر چه بيشتر در اين مسير جلو برود، باز هم مجال بيشتر و مراتب بالاترى براى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روشن‌شدن مطلب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مراجعه نماييد</w:t>
      </w:r>
      <w:r>
        <w:rPr>
          <w:rFonts w:eastAsia="IRNazanin" w:cs="IRNazanin"/>
          <w:color w:val="111111"/>
          <w:sz w:val="28"/>
          <w:szCs w:val="28"/>
          <w:rtl w:val="true"/>
          <w:lang w:bidi="fa-IR"/>
        </w:rPr>
        <w:t>.</w:t>
      </w:r>
    </w:p>
    <w:p>
      <w:pPr>
        <w:pStyle w:val="Heading4"/>
        <w:numPr>
          <w:ilvl w:val="3"/>
          <w:numId w:val="1"/>
        </w:numPr>
        <w:rPr/>
      </w:pPr>
      <w:bookmarkStart w:id="799" w:name="__RefHeading___Toc8582881_417432637"/>
      <w:bookmarkStart w:id="800" w:name="_Toc309"/>
      <w:bookmarkEnd w:id="799"/>
      <w:r>
        <w:rPr>
          <w:rtl w:val="true"/>
        </w:rPr>
        <w:t>توصيه‌اى درباره مطالعه</w:t>
      </w:r>
      <w:bookmarkEnd w:id="800"/>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مطالعه، و هم‌چنين ساعات آن توصيه‌اى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فهم و احاطه كامل به آنچه مى‌خوانيد داشته باشيد، درس بخوانيد، مثلًا اگر بيش از دو درس بخوانيد، كاملًا از عهده مطالعه و تسلّط بر آن بر نمى‌آييد، فقط دو درس بخوانيد، و تا ممكن است وقت معينى را براى مطالعه قرار دهيد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نكات مفيدى را از مطالعه به دست آوريد يادداشت نماييد، و الّا دير يا</w:t>
      </w:r>
      <w:bookmarkStart w:id="801" w:name="pg12356_131423"/>
    </w:p>
    <w:p>
      <w:pPr>
        <w:pStyle w:val="BookText"/>
        <w:rPr/>
      </w:pPr>
      <w:bookmarkEnd w:id="801"/>
      <w:r>
        <w:rPr>
          <w:rFonts w:ascii="IRNazanin" w:hAnsi="IRNazanin" w:eastAsia="IRNazanin"/>
          <w:color w:val="111111"/>
          <w:sz w:val="28"/>
          <w:sz w:val="28"/>
          <w:szCs w:val="28"/>
          <w:rtl w:val="true"/>
          <w:lang w:bidi="fa-IR"/>
        </w:rPr>
        <w:t>زود فراموش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كتاب‌ها و نوشته‌هايى را مطالعه كنيد كه براى دين و دنياى شما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 گرانقدر، صرف مطالعه چيزهايى شود كه ارزش يك بار خواندن را ندارد، و يا احياناً به عقائد و اخلاق حسنه لطمه وارد كند</w:t>
      </w:r>
      <w:r>
        <w:rPr>
          <w:rFonts w:eastAsia="IRNazanin" w:cs="IRNazanin"/>
          <w:color w:val="111111"/>
          <w:sz w:val="28"/>
          <w:szCs w:val="28"/>
          <w:rtl w:val="true"/>
          <w:lang w:bidi="fa-IR"/>
        </w:rPr>
        <w:t>.</w:t>
      </w:r>
    </w:p>
    <w:p>
      <w:pPr>
        <w:pStyle w:val="Heading4"/>
        <w:numPr>
          <w:ilvl w:val="3"/>
          <w:numId w:val="1"/>
        </w:numPr>
        <w:rPr/>
      </w:pPr>
      <w:bookmarkStart w:id="802" w:name="__RefHeading___Toc8582883_417432637"/>
      <w:bookmarkStart w:id="803" w:name="_Toc310"/>
      <w:bookmarkEnd w:id="802"/>
      <w:r>
        <w:rPr>
          <w:rtl w:val="true"/>
        </w:rPr>
        <w:t>ورزش از نظر دين</w:t>
      </w:r>
      <w:bookmarkEnd w:id="803"/>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شرع مقدس، چه نوع ورزشى مفيد است، و آيا ورزشى كه فقط براى امور مادى انجام گيرد، و نيز پولى ميليونى كه برخى از ورزشكاران به خاطر انجام آن دريافت مى‌كنند، شرعاً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براى پرورش جسم و تقويت بدن و قوت مقاومت اعضاء و استقامت و حفظ تناسب اندام، و خلاصه، فوايد و منافع جسمى، بلكه روحى آن، مطلوب و مستحب و در بعضى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همگان را از نتايج و فوايد آن، آگاه و به آن ترغيب و تشويق نمايند، و درس و آموزش بدهند، و اين ورزش بر حسب تعاليم جامع و كامل اسلام نيز ممدوح و مستحسن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تصويرى كه امروزه از ورزش در اذهان منعكس است، غير از اين تصوير اسلامى است؛ تصويرى كه ورزش در اذهان بسيارى دارد، و در نام تربيت بدنى و ورزش آن را تبليغ و ترويج مى‌نمايند، اين است كه گروه‌ها و افرادى براى يك مسابقات تماشايى تربيت شوند، و فراتر از آنچه بدن نياز دارد، به تمرينات و عملياتى به اصطلاح ورزشى سرگرم باشند تا در مسابقات مختلف، مثلًا رسيدن به قلّه كوه يا دويدن و رسيدن به نقطه معلوم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يك ثانيه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مسابقه را ببرند يا طرف را به زمين بكوبند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ورزش لازم و مفيد، با اين ورزشى كه به عنوان تربيت بدنى آن را ترويج مى‌نمايند، تفاوت‌هاى بسيارى دارد؛ آن يك ضرورت حياتى است، و اين يك سرگرمى و بازى و تفريح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همه‌اش فايده است، و اين، در بعضى اقسام و انواعش مضرّ و غيرمشروع و در حداقل به طور مطلق، عقلانيت آن زير سؤال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ورزش مورد سفارش اسلام، حقيقى و واقعى است، و اين، غير واقعى است؛ و خلاصه، اين كه به نام ورزش، گروه‌ها و افرادى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 آنها را در خطوط ممتاز و واقعى حياتى و ارزشى و حقيقى در سير تكامل و تربيتى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تمرين ورزش‌هايى مختلف مشغول مى‌كنند كه بهترين اوقات عمرشان، صرف كسب مهارت در انواع ورزش‌ها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ورزش‌ها و مسابقات، اگر مفيد باشد فقط در همان حدّ تربيت واقعى و پرورش بدن قابل تشويق است، و صرف اين‌كه در دنيا معمول است، موجب استحسان آن نيست، خصوصاً اگر جوانان را از كارهاى اصلى باز دارد، و رغبت آنان را به رشته‌هاى لازم ديگر كم‌رنگ سازد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پول‌هايى كه به آنها پرداخت مى‌شود؛ اگر از بيت‌المال باشد، حاكم بر بيت‌المال مسئول است، و اگر از شخص حقيقى باشد، شبهه اسراف بلكه تبذير دارد، و آن كه مى‌گيرد، در همين معنا، مسئول و مديون مى‌شود، و مشمول كريمه وَ لَا تَأْكُلُوا أَمْوَالَكُمْ بَينَكُمْ بِالْبَاطِلِ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متأسفانه در عصر ما، بين مسلمانان، به تقليد از بيگانگان، اعمال و كارهاى بى‌ارزش يا ضد ارزش، چنان ارزشى معرفى مى‌شود كه به آن افتخار مى‌نمايند</w:t>
      </w:r>
      <w:r>
        <w:rPr>
          <w:rFonts w:eastAsia="IRNazanin" w:cs="IRNazanin"/>
          <w:color w:val="111111"/>
          <w:sz w:val="28"/>
          <w:szCs w:val="28"/>
          <w:rtl w:val="true"/>
          <w:lang w:bidi="fa-IR"/>
        </w:rPr>
        <w:t>.</w:t>
      </w:r>
      <w:bookmarkStart w:id="804" w:name="pg12356_131425"/>
    </w:p>
    <w:p>
      <w:pPr>
        <w:pStyle w:val="Heading3"/>
        <w:numPr>
          <w:ilvl w:val="2"/>
          <w:numId w:val="1"/>
        </w:numPr>
        <w:rPr/>
      </w:pPr>
      <w:bookmarkStart w:id="805" w:name="__RefHeading___Toc8582885_417432637"/>
      <w:bookmarkStart w:id="806" w:name="_Toc311"/>
      <w:bookmarkEnd w:id="804"/>
      <w:bookmarkEnd w:id="805"/>
      <w:r>
        <w:rPr>
          <w:rtl w:val="true"/>
        </w:rPr>
        <w:t>جامعه، رسانه و سياست</w:t>
      </w:r>
      <w:bookmarkEnd w:id="806"/>
    </w:p>
    <w:p>
      <w:pPr>
        <w:pStyle w:val="Heading4"/>
        <w:numPr>
          <w:ilvl w:val="3"/>
          <w:numId w:val="1"/>
        </w:numPr>
        <w:rPr/>
      </w:pPr>
      <w:bookmarkStart w:id="807" w:name="__RefHeading___Toc8582887_417432637"/>
      <w:bookmarkStart w:id="808" w:name="_Toc312"/>
      <w:bookmarkEnd w:id="807"/>
      <w:r>
        <w:rPr>
          <w:rtl w:val="true"/>
        </w:rPr>
        <w:t>حقوق همسايگان</w:t>
      </w:r>
      <w:bookmarkEnd w:id="808"/>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از لحاظ شرعى چه حقوقى بر همسايه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همسايه به مهربانى و خيرخواهى عمل نمود، و از كارهايى كه موجب ايذاء همسايه باشد اجتناب كرد، و بلكه مشكلاتى كه از طرف او پيش مى‌آيد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حضرت رسول صلى‌الله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خداوند درباره همسايه به من سفارش كرد كه گمان كردم همسايه از من ارث مى‌برد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هر حال، اگر همسايه مريض شود از او عيادت كند، و اگر از دنيا برود، در تشييع او شركت كند؛ اگر گرفتار است و اين شخص قدرت دارد، گرفتارى او را برطرف نمايد</w:t>
      </w:r>
      <w:r>
        <w:rPr>
          <w:rFonts w:eastAsia="IRNazanin" w:cs="IRNazanin"/>
          <w:color w:val="111111"/>
          <w:sz w:val="28"/>
          <w:szCs w:val="28"/>
          <w:rtl w:val="true"/>
          <w:lang w:bidi="fa-IR"/>
        </w:rPr>
        <w:t>.</w:t>
      </w:r>
    </w:p>
    <w:p>
      <w:pPr>
        <w:pStyle w:val="Heading4"/>
        <w:numPr>
          <w:ilvl w:val="3"/>
          <w:numId w:val="1"/>
        </w:numPr>
        <w:rPr/>
      </w:pPr>
      <w:bookmarkStart w:id="809" w:name="__RefHeading___Toc8582889_417432637"/>
      <w:bookmarkStart w:id="810" w:name="_Toc313"/>
      <w:bookmarkEnd w:id="809"/>
      <w:r>
        <w:rPr>
          <w:rtl w:val="true"/>
        </w:rPr>
        <w:t>فرهنگ اسلام در ارتباط بين زن و مرد</w:t>
      </w:r>
      <w:bookmarkEnd w:id="810"/>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كتب اخلاقى علماى بزرگ راجع به رابطه زن و مرد و حفظ حدود و ثغور آن، توصيه‌هاى بسيارى شده است كه با وضعيت برخى از زنان امروز،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در ارتباط با اين توصيه‌ها چيست؟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فرهنگ اسلام در ارتباط با دو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تعديل روابط جنسى، و دورى از هرج و مرج در اين روابط و نظامات خاص است، البته بعض اين پيشنهادها در مواردى است كه اطمينان به عدم مفاسد</w:t>
      </w:r>
    </w:p>
    <w:p>
      <w:pPr>
        <w:pStyle w:val="BookText"/>
        <w:rPr/>
      </w:pPr>
      <w:r>
        <w:rPr>
          <w:rFonts w:ascii="IRNazanin" w:hAnsi="IRNazanin" w:eastAsia="IRNazanin"/>
          <w:color w:val="111111"/>
          <w:sz w:val="28"/>
          <w:sz w:val="28"/>
          <w:szCs w:val="28"/>
          <w:rtl w:val="true"/>
          <w:lang w:bidi="fa-IR"/>
        </w:rPr>
        <w:t>نباشد، و زن‌ها بدون نياز عرفى آمد و شد غير متعارف در بين مردها در بازارها و خيابان‌هاى شلوغ نداشته باشند، و رفت وآمد با بيگانه، مثل دو نفر جنس موافق يا دو زن و مرد محرم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توالى مراعات‌نكردن اين حريم، مفاسدى است كه امروز دنياى معاصر و غرب به آن بى‌اعتنا است، و روابط بين زن‌هاى همسردار با مردها و با محارم همه عملًا آزاد شده است، و اولاد زنا بيشتر از ولد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همسردار كه از بيگانه باردار مى‌شوند و فرزند دارند، بسيارند، و مقامات و مسئولان بلند پايه غربى با كارمندان خود روابط دارند، و خلاصه در همه جا و مراكز علمى و حتى اخيراً در كنيسه‌ها هم رايج شده است كه امروز و در عصر ما فرهنگ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زن همسردار با مرد بيگانه و خلوت آنها، همه معمول است، و پيروى از فرهنگ آنها با تعاليم اسلام سازگار نيست، و اگر مسلمانان، غرب‌گرايى را تعقيب كنند، با الزام به اين فرهنگ عفاف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 عقيده ما، فرهنگ اسلام كه الهى و وحيانى است، بهترين روابط بين اين دو جنس را پيشنهاد نموده است، و اين دو جنس را مكمل يكديگر و با هم و حافظ كرامت يكديگر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خانه‌دارى را فضيلت شمرده و زن را هر چه از معرض شهوت‌رانى بيگانه دورتر باشد، پاك‌تر و با كرامت‌تر مى‌داند، و براى او، اعتبارات و امتيازات خاصى مقرر فرموده است، و از اختلاطى كه فعلًا در غرب وجود دارد به شدت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اين توصيه‌هايى كه در اين كتاب‌ها شده است همه تأكيدى مى‌باشد و دعوت به اعتنا به حفظ عفت و حجاب و پاكدامنى و پارسايى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بر اساس هدايت‌ها و تعاليم اسلام برقرار باشد، هيچ اشكالى و زحمتى پيش نمى‌آيد، و زن‌ها همان‌طور كه هزار و چهار صد سال است از آن استقبال داشته‌اند استقبال مى‌كنند؛ ولى اگر بخواهيم فرهنگ تمام غربى يا</w:t>
      </w:r>
      <w:bookmarkStart w:id="811" w:name="pg12356_131427"/>
    </w:p>
    <w:p>
      <w:pPr>
        <w:pStyle w:val="BookText"/>
        <w:rPr/>
      </w:pPr>
      <w:bookmarkEnd w:id="811"/>
      <w:r>
        <w:rPr>
          <w:rFonts w:ascii="IRNazanin" w:hAnsi="IRNazanin" w:eastAsia="IRNazanin"/>
          <w:color w:val="111111"/>
          <w:sz w:val="28"/>
          <w:sz w:val="28"/>
          <w:szCs w:val="28"/>
          <w:rtl w:val="true"/>
          <w:lang w:bidi="fa-IR"/>
        </w:rPr>
        <w:t>نيمه‌غربى و دو شخصيتى بسازيم، مشكل ايجاد مى‌شود، و جمع بين اين دو فرهنگ،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گرايش به فرهنگ غرب كم و بيش بعضى را تحت نفوذ قرار داده است، و اختلاط دو جنس و اشتغال زن‌ها به مشاغلى كه اين حريم‌ها و حرمت‌ها را مى‌شكند وجهه نظر حتى بعضى مسئولان نيز قرار گرفته است</w:t>
      </w:r>
      <w:r>
        <w:rPr>
          <w:rFonts w:eastAsia="IRNazanin" w:cs="IRNazanin"/>
          <w:color w:val="111111"/>
          <w:sz w:val="28"/>
          <w:szCs w:val="28"/>
          <w:rtl w:val="true"/>
          <w:lang w:bidi="fa-IR"/>
        </w:rPr>
        <w:t>.</w:t>
      </w:r>
    </w:p>
    <w:p>
      <w:pPr>
        <w:pStyle w:val="Heading4"/>
        <w:numPr>
          <w:ilvl w:val="3"/>
          <w:numId w:val="1"/>
        </w:numPr>
        <w:rPr/>
      </w:pPr>
      <w:bookmarkStart w:id="812" w:name="__RefHeading___Toc8582891_417432637"/>
      <w:bookmarkStart w:id="813" w:name="_Toc314"/>
      <w:bookmarkEnd w:id="812"/>
      <w:r>
        <w:rPr>
          <w:rtl w:val="true"/>
        </w:rPr>
        <w:t>ورود زنان در عرصه‌هاى اجتماعى</w:t>
      </w:r>
      <w:bookmarkEnd w:id="813"/>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دين مقدس اسلام حضور زن در جامعه و عرصه اداره آن با توجه به سيره حضرت زهرا عليهاالسلام در اين امر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ورود زن در صحنه‌ى اجتماع و دوشادوش مردان و به طور مختلط با آنها در همه امور شركت‌كردن، مفاسد بسيارى دارد كه مجال شرحش نيست، و بلكه از كثرت وضوح، نياز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به موازات آن، لطمه‌هاى فراوانى به خانواده و تربيت اطفال و امور منزل و بيكارى مردان كه نفقه زن بر عهده آنان است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جامعه مسلمانان را از فتنه‌ها و مفاسدى كه بيشترش در اثر غرب‌گرايى و تقليد از كفار و اعمال و رفتار آنها است حفظ فرمايد و عفاف و حجاب و شخصيت ارزشمند اسلامى بانوان مسلمان را در حصن حصين ايمان و تعهّد خودشان از هر گزند و خطرى مصون بدارد، و مردها را نيز در اظهار غيرت و شجاعت و صراحت بيان توفيق عطا فرمايد</w:t>
      </w:r>
      <w:r>
        <w:rPr>
          <w:rFonts w:eastAsia="IRNazanin" w:cs="IRNazanin"/>
          <w:color w:val="111111"/>
          <w:sz w:val="28"/>
          <w:szCs w:val="28"/>
          <w:rtl w:val="true"/>
          <w:lang w:bidi="fa-IR"/>
        </w:rPr>
        <w:t>.</w:t>
      </w:r>
    </w:p>
    <w:p>
      <w:pPr>
        <w:pStyle w:val="Heading4"/>
        <w:numPr>
          <w:ilvl w:val="3"/>
          <w:numId w:val="1"/>
        </w:numPr>
        <w:rPr/>
      </w:pPr>
      <w:bookmarkStart w:id="814" w:name="__RefHeading___Toc8582893_417432637"/>
      <w:bookmarkStart w:id="815" w:name="_Toc315"/>
      <w:bookmarkEnd w:id="814"/>
      <w:r>
        <w:rPr>
          <w:rtl w:val="true"/>
        </w:rPr>
        <w:t>رابطه و اختلاط زن و مرد نامحرم</w:t>
      </w:r>
      <w:bookmarkEnd w:id="81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اسلام در رابطه با اختلاط زن و مرد اجنبى در اجتماع، و ورود دوشادوش زن و مرد در محيطهاى كارى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سَأَلْتُمُوهُنَّ مَتَاعاً فَاسْأَلُوهُنَّ مِنْ وَرَاءِ حِجَابٍ صَدَقَ اللّه العَلِى العَظِيمُ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بين زن و مرد بيگانه، و به طور كلى مواضعى كه اين دو جنس بر حسب ذات و مطالبات جنسى و اصالت متساوى انسانى و شخصيت اسلامى و مصالح مادى و معنوى دارند، از مسائل بسيار مهم اجتماعى اصيل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و مواضعى كه منافع اين دو صنف را به هم وابسته مى‌سازد، زندگى آنها را مستقل از ديگرى، ناقص و فاقد آرامش و استراحت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اكثر 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تاريخ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برقراربودن نظام معقول و معتدل در اين موضوع، مورد نظر عقلاء و سران اقوام بوده است، و اين نكته اساسى مورد اتفاق بوده كه زيان‌بارترين وضع بى‌نظمى و هرج و مرج، در اين رابطه است كه البته بيشتر و عمده اين زيان و فساد، تحميل بر جنس مؤنث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حسب تكوين و فطرت، توزيع وظايف و تكاليف بين اين دو، در اصل، عادلانه و به نفع هر دو بوده است، مثل تقسيم و توزيع داخل و خارج كه كارها و مشاغل سنگين و موجب اضطراب و هيجان در عهده مرد قرار گرفته، و مديريت داخلى خانواده، و تربيت فرزند و فراغت خاطر از گرفتارى‌هاى امور خارج از منزل، با بانوان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مسائلى كه در ارتباط با اين مطالب مورد بحث قرار مى‌گيرد، خودبه‌خود يك علم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اين است كه نظر در اصلاح اين موضوع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برقرارى نظم صحيح و درست، نبايد در محيط جار و جنجال و هوا و هوس و حمايت از يك طرف؛ چه زن و چه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اهميت، فراتر از اين محاسبات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در محيط عقلانى و فارغ از ملاحظات حيوانى و شهوانى و دفاع از يك طرف، مى‌شود اين مسأله را بررسى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جامعه سالم، در گرو درست‌انديشى در اين موضوع است، و درك موضع اصلى هر دو به عنوان مكمل يكديگر چنان‌كه در آيه كريمه</w:t>
      </w:r>
    </w:p>
    <w:p>
      <w:pPr>
        <w:pStyle w:val="BookText"/>
        <w:rPr/>
      </w:pP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مطالعه سوابق معامله مكتب‌ها و جماعات و اقوام در رعايت كرامت انسانى بانوان، نشان مى‌دهد كه همواره ظلم‌آميز و به نظر حقارت بوده است؛ دوران‌هايى كه زن را؛ يا انسان نمى‌دانستند و يا برزخ بين انسان و حيوان مى‌شمردند، و وجود دختر را ننگ و عار مى‌دانستند، و دختران را با كمال قساوت و سنگدلى زنده به‌گور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اوضاع ناهنجار براى اين بود كه قوانين صحيح و هدايت‌هاى اخلاقى و دينى، قدرت اجرايى لازم را نداشت، و بر مردها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لحاظ فيزيكى قوى‌تر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نظامات اخلاقى و وجدانى و معنوى حكومت نداشت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اوضاع آشفته، اسلام بود كه به فرياد بانوان رسيد؛ اسلام بود كه با آن اعلام‌هاى صريح، زنان را در كنار مردان قرار داد، و با اعلام‌هايى، مثل الْمُؤْمِنُونَ وَ الْمُؤْمِنَاتُ بَعْضُهُمْ أَوْلِياءُ بَعْضٍ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 أَيهَا النَّاسُ إِنَّا خَلَقْنَاكُمْ مِنْ ذَكَرٍ وَ أُنْثَى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إِنَ</w:t>
      </w:r>
    </w:p>
    <w:p>
      <w:pPr>
        <w:pStyle w:val="BookText"/>
        <w:rPr/>
      </w:pPr>
      <w:r>
        <w:rPr>
          <w:rFonts w:ascii="Amiri" w:hAnsi="Amiri" w:eastAsia="Amiri" w:cs="Amiri"/>
          <w:color w:val="111111"/>
          <w:sz w:val="28"/>
          <w:sz w:val="28"/>
          <w:szCs w:val="28"/>
          <w:rtl w:val="true"/>
          <w:lang w:bidi="ar-SA"/>
        </w:rPr>
        <w:t xml:space="preserve">الْمُسْلِمِينَ وَ الْمُسْلِمَاتِ وَ الْمُؤْمِنينَ وَ الْمُؤْمِناتِ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نظامات عام و جامع و صحيح را در روابط زن و مرد اعلام نمود، و تا آنجا جلو رفت كه براى زن‌ها نسبت به مردها، احترامات خاص و ملاحظات ويژه‌اى برقرار كرد، و امنيت اين جنس لطيف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طمع جنس مقابل و هجوم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نمود، و مردان را به احترام به كرامت زنان مكلف كرد تا آنجا كه به حسن مصاحبت با مادر، نسبت به پدر تأكيد بيشتر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نقاط ضعفى كه كرامت زن را تهديد مى‌نمايد، و به‌طور كلى عفاف و پاكدامنى جامعه را در خطر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مفاسد آن به هر دو جنس، آسيب‌هاى بزرگى مى‌رساند، و صيانت كل جامعه را تهديد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اختلاط دو جنس به صورت‌هاى غير مصون و معرض فساد و خلاف عفاف و حجاب و نگاه و نظر است، 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النَّظَرُ سَهْمٌ مِنْ سِهَامِ إِبْلِيسَ مَسْمُوم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سخن‌گفتن مرد بيگانه با زن بيگانه است كه اگر بيش از ضرورت متعارف باشد خطرناك مى‌شود، تا حدى كه بزرگان و پارسايان، از سلام بر زن جوان خوددارى مى‌كردند از بيم اين‌كه صداى او را خوش و جاذب بيابند كه البته حالتى فطرى و غريزى است؛ و از سوى ديگر، زنان از سخن‌گفتن با نامحرم با نرمش و خاطره‌انگيز نهى شده‌اند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تَخْضَعْنَ بِالْقَوْلِ فَيطْمَعَ الَّذِى فِى قَلْبِهِ مَرَضٌ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بيمار شهوت، به هوس و هوا نيفتد؛ و هم‌چنين خلوت مرد با زن بيگانه را ممنوع فرموده‌اند كه سوم آنها شيطان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تهييج و تكان‌دهنده غريزه است؛</w:t>
      </w:r>
    </w:p>
    <w:p>
      <w:pPr>
        <w:pStyle w:val="BookText"/>
        <w:rPr/>
      </w:pPr>
      <w:r>
        <w:rPr>
          <w:rFonts w:ascii="IRNazanin" w:hAnsi="IRNazanin" w:eastAsia="IRNazanin"/>
          <w:color w:val="111111"/>
          <w:sz w:val="28"/>
          <w:sz w:val="28"/>
          <w:szCs w:val="28"/>
          <w:rtl w:val="true"/>
          <w:lang w:bidi="fa-IR"/>
        </w:rPr>
        <w:t>غريزه‌اى كه در برابر آن، عابدان پارسا مى‌توانند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برنامه‌هايى است كه متأسفانه در جامعه ما در اثر غرب‌گرايى متداول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بانوان به خانه‌دارى و تعظيم قدر بانوان خانه‌دار و ثواب‌هاى بسيارى كه براى زنان باردار هنگام باردارى و شيرخوارى كودك و پرورش كودكان و امور ديگر است، همه در مسير حفظ و حراست از كرامت زن، و دفع مردان بدنهاد مقهور شهوات از تعرض به حريم عفت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بزرگى است كه زن خانه‌دار را كسى بيكار بداند، و آن را كه با مرد بيگانه در يك اطاق همكار است كارمند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پاكدامنى و عفت و حجاب و پارسايى، فضيلتى است كه زن اگر به خدشه‌دار شدن آن در برابر ملك دنيا راضى شود، مغبون و زيانكار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برنامه‌ها و تعاليم دينى، حفظ شخصيت زن و كرامت او در برابر مردان رعايت شده است، حتى در مراسم عبادات؛ در نماز، در حج، در معاف‌بودن زنان از جهاد و بعض تكاليف ديگر، اين حشمت زن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جايگاه زن در اسلام جايگاهى رفيع و با قداست و احترامى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رأس و اساس آنها، ايمان و ثواب عبادات و طاعات و مقامات و درجات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كمتر نيست، و در ميدان مسابقه فردى، بسا زن‌ها كه بر بيشتر مردها برترى مى‌يابند، و در اين ميدان، باعث ترقى و تقرب به خدا، ابراهيم‌وار و اسماعيل‌سان تسليم امر خدا بودن و احكام خدا را از دل قبول‌داشتن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زن و روابط زن و مرد و مواضع و جايگاه آنها در اسلام، به دقيق‌ترين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عالى‌تر از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كسانى كه در علوم مختلف تخصص دارند، هر كدام اين جايگاه‌ها را</w:t>
      </w:r>
      <w:bookmarkStart w:id="816" w:name="pg12356_131432"/>
    </w:p>
    <w:p>
      <w:pPr>
        <w:pStyle w:val="BookText"/>
        <w:rPr/>
      </w:pPr>
      <w:bookmarkEnd w:id="816"/>
      <w:r>
        <w:rPr>
          <w:rFonts w:ascii="Amiri" w:hAnsi="Amiri" w:eastAsia="Amiri" w:cs="Amiri"/>
          <w:color w:val="111111"/>
          <w:sz w:val="28"/>
          <w:sz w:val="28"/>
          <w:szCs w:val="28"/>
          <w:rtl w:val="true"/>
          <w:lang w:bidi="ar-SA"/>
        </w:rPr>
        <w:t>شناسايى كنند تا ببينند كه اسلام در اين مسائل، اعجاز كرده است كه هر كسى با نظر حكيمانه مطالعه كند، همين بخش از تعاليم اسلام، او را به ايمان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بعض نظرها در اين مسائل، آلوده به شهوات و بازى‌گرفتن مقام زن است كه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بسيار حساس است، و آن را معرض هلاك زن و مرد مى‌داند، و چنان، اين رشته شهوترانى را خطرناك مى‌بيند كه هزار سال حبس اخروى را مجازات يك شوخى مرد بيگانه با زن نامحرم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فَاكَهَ امْرَأَةً لَايمْلِكُهَا حَبَسَهُ اللهُ بِكُلِّ كَلِمَةٍ كَلَّمَهَا فِى الدُّنْيا أَلْفَ عَامٍ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اين مواضع دينى، شخص مسلمان؛ مرد مؤمن و زن مؤمنه، بايد وظايف خود را در حفظ عفاف و حجاب و ترك هوا و هوس و چشم‌چرانى درك نمايند</w:t>
      </w:r>
      <w:r>
        <w:rPr>
          <w:rFonts w:eastAsia="IRNazanin" w:cs="IRNazanin"/>
          <w:color w:val="111111"/>
          <w:sz w:val="28"/>
          <w:szCs w:val="28"/>
          <w:rtl w:val="true"/>
          <w:lang w:bidi="fa-IR"/>
        </w:rPr>
        <w:t>.</w:t>
      </w:r>
    </w:p>
    <w:p>
      <w:pPr>
        <w:pStyle w:val="Heading4"/>
        <w:numPr>
          <w:ilvl w:val="3"/>
          <w:numId w:val="1"/>
        </w:numPr>
        <w:rPr/>
      </w:pPr>
      <w:bookmarkStart w:id="817" w:name="__RefHeading___Toc8582895_417432637"/>
      <w:bookmarkStart w:id="818" w:name="_Toc316"/>
      <w:bookmarkEnd w:id="817"/>
      <w:r>
        <w:rPr>
          <w:rtl w:val="true"/>
        </w:rPr>
        <w:t>تفكيك جنسيتى در دانشگاه‌ها</w:t>
      </w:r>
      <w:bookmarkEnd w:id="818"/>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مورد اختلاط در كلاس‌هاى دانشگاهى، با توجه به اين‌كه برخى عنوان مى‌كنند كه اين طرح، اولًا مانع پيشرفت‌هاى علمى مى‌شود، و ثانياً بيت‌المال از اين جهت، بايد هزينه‌هاى زيادى را متحمل شود،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جداكردن كلاس‌هاى دختران و پسران، كار لازمى است، چون بسيار واضح است كه كلاس‌هاى مختلط، مفاسد زيادى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ورود زن در صحنه اجتماع در حالى‌كه رعايت احكام شرع نشود، مفاسد بسيارى دارد كه مجال شرحش نيست، و بلكه از كثرت وضوح، نياز به شرح ندارد؛ گذشته از اين‌كه به موازات آن، لطمه‌هاى فراوانى به خانواده و تربيت اطفال و امور منزل وارد مى‌شود</w:t>
      </w:r>
      <w:r>
        <w:rPr>
          <w:rFonts w:eastAsia="IRNazanin" w:cs="IRNazanin"/>
          <w:color w:val="111111"/>
          <w:sz w:val="28"/>
          <w:szCs w:val="28"/>
          <w:rtl w:val="true"/>
          <w:lang w:bidi="fa-IR"/>
        </w:rPr>
        <w:t>.</w:t>
      </w:r>
      <w:bookmarkStart w:id="819" w:name="pg12356_131433"/>
    </w:p>
    <w:p>
      <w:pPr>
        <w:pStyle w:val="BookText"/>
        <w:rPr/>
      </w:pPr>
      <w:bookmarkEnd w:id="819"/>
      <w:r>
        <w:rPr>
          <w:rFonts w:ascii="IRNazanin" w:hAnsi="IRNazanin" w:eastAsia="IRNazanin"/>
          <w:color w:val="111111"/>
          <w:sz w:val="28"/>
          <w:sz w:val="28"/>
          <w:szCs w:val="28"/>
          <w:rtl w:val="true"/>
          <w:lang w:bidi="fa-IR"/>
        </w:rPr>
        <w:t>اختلاط در دانشگاه‌ها، موجب محروميت بسيارى از جوانان متعهّد به سنن اسلامى از تحصيل علم است، و وجهى براى اصرار بر اختلاط، غير از غرب‌گرايى و تضعيف هويت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برخى عنوان كنند كه جلوگيرى از اختلاط، مانع پيشرفت علمى است، مجرد يك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مختلطبودن، مانع پيشرفت علمى و موجب مفاسد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مالى اجراء تفكيك جنسيتى هر چه هم سنگين باشد قابل تحمل است، و ملت مسلمان ما كه براى برقرارى نظام اسلامى و احكام اسلام، ده‌ها هزار شهيد والا مقام تقديم داشته‌اند، از اين هزينه‌ها استقبال دارند، و بايد از هزينه‌هاى غيرلازم و غير ضرورى و اسراف‌گرانه بكاهند، و به اين موارد حساس و اساسى اختصاص دهند</w:t>
      </w:r>
      <w:r>
        <w:rPr>
          <w:rFonts w:eastAsia="IRNazanin" w:cs="IRNazanin"/>
          <w:color w:val="111111"/>
          <w:sz w:val="28"/>
          <w:szCs w:val="28"/>
          <w:rtl w:val="true"/>
          <w:lang w:bidi="fa-IR"/>
        </w:rPr>
        <w:t>.</w:t>
      </w:r>
    </w:p>
    <w:p>
      <w:pPr>
        <w:pStyle w:val="Heading4"/>
        <w:numPr>
          <w:ilvl w:val="3"/>
          <w:numId w:val="1"/>
        </w:numPr>
        <w:rPr/>
      </w:pPr>
      <w:bookmarkStart w:id="820" w:name="__RefHeading___Toc8582897_417432637"/>
      <w:bookmarkStart w:id="821" w:name="_Toc317"/>
      <w:bookmarkEnd w:id="820"/>
      <w:r>
        <w:rPr>
          <w:rtl w:val="true"/>
        </w:rPr>
        <w:t>قرائت قرآن زن در حضور نامحرم</w:t>
      </w:r>
      <w:bookmarkEnd w:id="821"/>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قرائت قرآن بانوان در مسابقات قرآنى كه آقايان نيز حضور دارند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قرائت‌ها و لهجه‌ها و شخصى كه قرائت مى‌نمايد، متفاوت است؛ بعض قرائت‌ها و لهجه‌ها، معرض فساد و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مورد، طرف احتياط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گونه‌اى خطر تهييج دارد كه از بعض بزرگان نقل است كه عذر خود را در ابتداءنكردن سلام به خانم‌هاى جوان اين مى‌گفتند كه از آن بيم دارم كه وقتى جواب سلام مى‌دهد لهجه او را خوش بيابم؛ أخافُ أن تُعجِبَنى صوتُها</w:t>
      </w:r>
      <w:r>
        <w:rPr>
          <w:rFonts w:eastAsia="IRNazanin" w:cs="IRNazanin"/>
          <w:color w:val="111111"/>
          <w:sz w:val="28"/>
          <w:szCs w:val="28"/>
          <w:rtl w:val="true"/>
          <w:lang w:bidi="fa-IR"/>
        </w:rPr>
        <w:t>.</w:t>
      </w:r>
    </w:p>
    <w:p>
      <w:pPr>
        <w:pStyle w:val="Heading4"/>
        <w:numPr>
          <w:ilvl w:val="3"/>
          <w:numId w:val="1"/>
        </w:numPr>
        <w:rPr/>
      </w:pPr>
      <w:bookmarkStart w:id="822" w:name="__RefHeading___Toc8582899_417432637"/>
      <w:bookmarkStart w:id="823" w:name="_Toc318"/>
      <w:bookmarkEnd w:id="822"/>
      <w:r>
        <w:rPr>
          <w:rtl w:val="true"/>
        </w:rPr>
        <w:t>كنترل جمعيت از نظر اسلام</w:t>
      </w:r>
      <w:bookmarkEnd w:id="823"/>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كنترل جمعيت و جلوگيرى از ازدياد فرزند چيست؟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bookmarkStart w:id="824" w:name="pg12356_131434"/>
    </w:p>
    <w:p>
      <w:pPr>
        <w:pStyle w:val="BookText"/>
        <w:rPr/>
      </w:pPr>
      <w:bookmarkEnd w:id="8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معصومين عليهم السلام به ما رسيده، تشويق و ترغيب به تكثير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معروف از حضرت رسول اكرم صلى‌الله عليه و آله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تَكْثُرُوا فَإِنِّى أُبَاهِى بِكُمُ الْأُمَمَ يوْمَ الْقِيامَةِ وَ لَوْ بِالسِّقْطِ</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بايد توجه داشت كه حفظ هويت اسلامى‌از واجبات اصليه است كه همه بايد مواظبت كنند كه در آن ضعف و گرايش به غرب و شرق و عادات اجانب پيدا نشود، و از تشبه به كفار و تقليد از آنها در همه شئون و برنامه‌ها اجتناب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در بعض نقاط مسلمان‌نشين يا شيعه‌نشين، اقليت‌ها با اصرار بر تكثير نسل و جمعيت، درصدد اقليت قراردادن مسلمانان و شيعيان هستند كه حتى در بعض اين نقاط، توليد مثل بين زوج واحد تا نزديك به بيست نفر مى‌رسد، و از اين جهت بايد مسلمانان از آثار سياسى كنترل كه به عناوين فريبنده تبليغ مى‌شود غفلت نكنند</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8582901_417432637"/>
      <w:bookmarkStart w:id="826" w:name="_Toc319"/>
      <w:bookmarkEnd w:id="825"/>
      <w:r>
        <w:rPr>
          <w:rtl w:val="true"/>
        </w:rPr>
        <w:t>سفرهاى توريستى به كشورهاى خارجى</w:t>
      </w:r>
      <w:bookmarkEnd w:id="826"/>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موج گسترده مسافرت‌هاى خارجى با عنوان سفرهاى توريستى به‌كشورهاى مختلف و با توجه به فضاى فرهنگى حاكم بر كشورهاى مذكور از نظر نوع پوشش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خود را پيرامون اين مسافرت‌ها مطرح فرماييد؟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بايد همواره اعمال و رفتار خود را با قرآن و سيره‌ائمه عليهم‌السلام بسنجد و در آن چهارچوب حركت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و كلمات اهل بيت عليهم‌السلام، به مسافرت، تشويق و ترغيب گرديده است، و آن را آينه عبرت دانسته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سِيرُوا فِى الْأَرْضِ ثُمَّ انْظُرُوا كَيفَ كَانَ عَاقِبَةُ الْمُكَذِّبِين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يسِيرُوا فِى الْأَرْضِ فَينْظُرُوا كَيفَ كَانَ عَاقِبَةُ الَّذِينَ مِنْ قَبْلِهِمْ كَانُوا أَكْثَرَ مِنْهُمْ وَ أَشَدَّ قُوَّةً وَ آثَاراً فِى الْأَرْضِ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شعرى منسوب به اميرمؤمنان على عليه‌السلام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فِى طَلَبِ الْعُلَى‌وَ سَافِرْ فَفِى الْأَسْفَارِ خَمْسُ فَوَائِدَ</w:t>
      </w:r>
    </w:p>
    <w:p>
      <w:pPr>
        <w:pStyle w:val="BookText"/>
        <w:rPr/>
      </w:pPr>
      <w:r>
        <w:rPr>
          <w:rFonts w:ascii="Amiri" w:hAnsi="Amiri" w:eastAsia="Amiri" w:cs="Amiri"/>
          <w:color w:val="111111"/>
          <w:sz w:val="28"/>
          <w:sz w:val="28"/>
          <w:szCs w:val="28"/>
          <w:rtl w:val="true"/>
          <w:lang w:bidi="ar-SA"/>
        </w:rPr>
        <w:t>تَفَرُّجُ هَمٍّ وَ اكْتِسَابُ مَعِيشَةٍوَ عِلْمٌ وَ آدَابٌ وَ صُحْبَةُ مَاجِدٍ</w:t>
      </w:r>
    </w:p>
    <w:p>
      <w:pPr>
        <w:pStyle w:val="BookText"/>
        <w:rPr/>
      </w:pPr>
      <w:r>
        <w:rPr>
          <w:rFonts w:ascii="Amiri" w:hAnsi="Amiri" w:eastAsia="Amiri" w:cs="Amiri"/>
          <w:color w:val="111111"/>
          <w:sz w:val="28"/>
          <w:sz w:val="28"/>
          <w:szCs w:val="28"/>
          <w:rtl w:val="true"/>
          <w:lang w:bidi="ar-SA"/>
        </w:rPr>
        <w:t>فَإِنْ قِيلَ فِى الْأَسْفَارِ ذُلٌّ وَ مِحْنَةٌوَ قَطْعُ الْفَيافِى وَ ارْتِكَابُ الشَّدَائِدِ</w:t>
      </w:r>
    </w:p>
    <w:p>
      <w:pPr>
        <w:pStyle w:val="BookText"/>
        <w:rPr/>
      </w:pPr>
      <w:r>
        <w:rPr>
          <w:rFonts w:ascii="Amiri" w:hAnsi="Amiri" w:eastAsia="Amiri" w:cs="Amiri"/>
          <w:color w:val="111111"/>
          <w:sz w:val="28"/>
          <w:sz w:val="28"/>
          <w:szCs w:val="28"/>
          <w:rtl w:val="true"/>
          <w:lang w:bidi="ar-SA"/>
        </w:rPr>
        <w:t>فَمَوْتُ الْفَتَى خَيرٌ لَهُ مِنْ مَعَاشِهِ‌بِدَارِ هَوَانٍ بَينَ وَاشٍ وَ حَاسِد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كه در واقع مسافرت، مدرسه‌اى براى تربيت نفوس، و درس‌گرفتن از گذشتگان و كسب فضيلت‌هاى جديد شمرده شده است؛ اما متأسفانه، تشويق‌هايى كه اكنون براى بعضى از مسافرت‌ها قرار داده شده است، در مسير ترويج گناه و انتقال فرهنگ و آداب غلط ديگران و مفاسد اعتقادى و سوغات انواع مدها به‌وسيله</w:t>
      </w:r>
    </w:p>
    <w:p>
      <w:pPr>
        <w:pStyle w:val="BookText"/>
        <w:rPr/>
      </w:pPr>
      <w:r>
        <w:rPr>
          <w:rFonts w:ascii="Amiri" w:hAnsi="Amiri" w:eastAsia="Amiri" w:cs="Amiri"/>
          <w:color w:val="111111"/>
          <w:sz w:val="28"/>
          <w:sz w:val="28"/>
          <w:szCs w:val="28"/>
          <w:rtl w:val="true"/>
          <w:lang w:bidi="ar-SA"/>
        </w:rPr>
        <w:t xml:space="preserve">لباس و كفش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بايد توجه داشته باشند كه اگر كسى براى ارتكاب اين محرّمات به</w:t>
      </w:r>
      <w:bookmarkStart w:id="827" w:name="pg12356_131436"/>
    </w:p>
    <w:p>
      <w:pPr>
        <w:pStyle w:val="BookText"/>
        <w:rPr/>
      </w:pPr>
      <w:bookmarkEnd w:id="827"/>
      <w:r>
        <w:rPr>
          <w:rFonts w:ascii="Amiri" w:hAnsi="Amiri" w:eastAsia="Amiri" w:cs="Amiri"/>
          <w:color w:val="111111"/>
          <w:sz w:val="28"/>
          <w:sz w:val="28"/>
          <w:szCs w:val="28"/>
          <w:rtl w:val="true"/>
          <w:lang w:bidi="ar-SA"/>
        </w:rPr>
        <w:t>مسافرت برود، سفر او، سفر معصيت، و در صورت فوت و عدم توبه، مهاجر الى الشيطان خواهد بود</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8582903_417432637"/>
      <w:bookmarkStart w:id="829" w:name="_Toc320"/>
      <w:bookmarkEnd w:id="828"/>
      <w:r>
        <w:rPr>
          <w:rtl w:val="true"/>
        </w:rPr>
        <w:t>رسانه دينى</w:t>
      </w:r>
      <w:bookmarkEnd w:id="829"/>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سيماى ايده آل از نظر اسلام بايد داراى چه خصوصياتى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رسانهى كه تمام برنامه‌هايش طبق دستور شرع مقدس اسلام و ساعى در نشر معارف الهى باشد، و چيزى بر خلاف عقايد و احكام اسلام پخش نكند، رسانه دينى به معناى واقعى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محترم چنين رسانهى وظيفه خطيرى به عهده دارند، و لازم است با حضرات علمايى كه از شرع مقدس و حلال و حرام الهى آگاهند، پيوسته در ارتباط باشند، و از نظرات آنها تبعيت و استفاده نمايند، و از اعمال سليقهى شخصى خوددارى كنند؛ ضد دين را به عنوان دين، و حرام را به عنوان حلال، و منكر را به جاى معروف به مردم القاء نكنند</w:t>
      </w:r>
      <w:r>
        <w:rPr>
          <w:rFonts w:eastAsia="IRNazanin" w:cs="IRNazanin"/>
          <w:color w:val="111111"/>
          <w:sz w:val="28"/>
          <w:szCs w:val="28"/>
          <w:rtl w:val="true"/>
          <w:lang w:bidi="fa-IR"/>
        </w:rPr>
        <w:t>.</w:t>
      </w:r>
    </w:p>
    <w:p>
      <w:pPr>
        <w:pStyle w:val="Heading4"/>
        <w:numPr>
          <w:ilvl w:val="3"/>
          <w:numId w:val="1"/>
        </w:numPr>
        <w:rPr/>
      </w:pPr>
      <w:bookmarkStart w:id="830" w:name="__RefHeading___Toc8582905_417432637"/>
      <w:bookmarkStart w:id="831" w:name="_Toc321"/>
      <w:bookmarkEnd w:id="830"/>
      <w:r>
        <w:rPr>
          <w:rtl w:val="true"/>
        </w:rPr>
        <w:t>استفاده از فضاى مجازى در برابر تهاجم فرهنگى</w:t>
      </w:r>
      <w:bookmarkEnd w:id="831"/>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فراهم‌شدن فضاى مجازى گسترده ضد هويت اسلامى، نظر حضرتعالى در خصوص مواجهه با اين تهديدات در حوزه فضاى مجازى چيست؟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وضعى كه پيشرفت بشر در صنعت و تكنولوژى، آن را به وجود آورده و در دسترس همگان؛ هر فرقه و گروه حتى هر فرد قرار گرفته و در چنين جوّى، اشخاص با اغراض متعدد به راحتى فعاليت مى‌نمايند، و گمراهى‌ها و انديشه‌هاى خود را تبليغ مى‌نمايند، بايد مؤمنان و كسانى كه در صراط مستقيم اسلام هستند، با همان وسائل، به شبهات آنها پاسخ دهند، و گمراهى‌هاى آنها را</w:t>
      </w:r>
      <w:bookmarkStart w:id="832" w:name="pg12356_131437"/>
    </w:p>
    <w:p>
      <w:pPr>
        <w:pStyle w:val="BookText"/>
        <w:rPr/>
      </w:pPr>
      <w:bookmarkEnd w:id="832"/>
      <w:r>
        <w:rPr>
          <w:rFonts w:ascii="IRNazanin" w:hAnsi="IRNazanin" w:eastAsia="IRNazanin"/>
          <w:color w:val="111111"/>
          <w:sz w:val="28"/>
          <w:sz w:val="28"/>
          <w:szCs w:val="28"/>
          <w:rtl w:val="true"/>
          <w:lang w:bidi="fa-IR"/>
        </w:rPr>
        <w:t>بازگو كنند، و اسلام و ايمان و دعوت قرآن و معارف اهل بيت عليهم‌السلام را به مردم، ابلاغ، و بطلان دعواهاى باطله را آشكار سازند، و از علماء اعلام و اهل فن و تخصص در كلام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چنان گسترده اين رشته را پيگيرى كنند كه زمينه براى تأثير دعواى باطل باقى نماند تا هم باطل، بطلانش آشكار، و هم امنيت فكرى و اعتقادى، مخصوصاً براى نسل جوان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يكتب لكم بذلك الحسنات</w:t>
      </w:r>
      <w:r>
        <w:rPr>
          <w:rFonts w:eastAsia="IRNazanin" w:cs="IRNazanin"/>
          <w:color w:val="111111"/>
          <w:sz w:val="28"/>
          <w:szCs w:val="28"/>
          <w:rtl w:val="true"/>
          <w:lang w:bidi="fa-IR"/>
        </w:rPr>
        <w:t>.»</w:t>
      </w:r>
    </w:p>
    <w:p>
      <w:pPr>
        <w:pStyle w:val="Heading4"/>
        <w:numPr>
          <w:ilvl w:val="3"/>
          <w:numId w:val="1"/>
        </w:numPr>
        <w:rPr/>
      </w:pPr>
      <w:bookmarkStart w:id="833" w:name="__RefHeading___Toc8582907_417432637"/>
      <w:bookmarkStart w:id="834" w:name="_Toc322"/>
      <w:bookmarkEnd w:id="833"/>
      <w:r>
        <w:rPr>
          <w:rtl w:val="true"/>
        </w:rPr>
        <w:t>قاعده نفى سبيل در تعهدات بين‌المللى</w:t>
      </w:r>
      <w:bookmarkEnd w:id="834"/>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در عرصه بين‌المللى به گونه‌اى رفتار نمود كه ضمن تعامل گسترده با جهان، خدشه‌اى به قاعده نفى سبيل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در اجراى اين قاعده، شاهد برخورد منعطف پيامبر اسلام صلى الله عليه و آله با كفار و مشركين بوده‌ايم؛ به عنوان مثال، به موجب يكى از بندهاى پيمان صلح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مردم قريش بدون اجازه ولى خود به محمّد صلى الله عليه و آله بپيوندد، محمّد صلى الله عليه وآله او را به قريش بازگرداند و هر كس از پيروان محمّد صلى الله عليه وآله نزد قريش رفت، بازگردانده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اقدام به حسب ظاهر، قبول تسلّط غير مسلم بر مسلم است، اما صرف نظر از محتواى پيمان و آثار و عواقبى كه اين پيمان بر قريش گذاشت، آن بزرگوار در تقابل مصالح كوتاه مدت و بلند مدت جامعه اسلامى، مصالح بلند مدت را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امر، آيا حاكم اسلامى در زمان غيبت معصوم عليه‌السلام نيز مى‌تواند به جهت رعايت برخى مصالح و در نظر گرفتن اهداف بلند مدت امت اسلامى، برخوردى انعطاف‌پذير با قاعده مذكور داشته باشد، و به طور مشخص به لحاظ</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bookmarkStart w:id="835" w:name="pg12356_131438"/>
    </w:p>
    <w:p>
      <w:pPr>
        <w:pStyle w:val="BookText"/>
        <w:rPr/>
      </w:pPr>
      <w:bookmarkEnd w:id="835"/>
      <w:r>
        <w:rPr>
          <w:rFonts w:ascii="Amiri" w:hAnsi="Amiri" w:eastAsia="Amiri" w:cs="Amiri"/>
          <w:color w:val="111111"/>
          <w:sz w:val="28"/>
          <w:sz w:val="28"/>
          <w:szCs w:val="28"/>
          <w:rtl w:val="true"/>
          <w:lang w:bidi="ar-SA"/>
        </w:rPr>
        <w:t>حفظ كليت نظام اسلامى در مواردى، قاعده مذكور را به طور كامل اجرا ننمايد؟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قاعده نفى سبيل در داخل جوامع اسلامى اجرا مى‌شود، و در برابر ديگران و روابط با آنها نيز محافظت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قراردادهاى بين المللى هم مى‌توان التزام ما را در محدوده احكام اسلامى قرار داد، و در واقع قراردادها، محدود به همكارى‌هاى انسانى، اقتصادى و سياسى و تعيين مرزها باشد، و مثل تحويل مسلمان به آنها و تسلط آنها بر ما خلاف اين قاعده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 مسائل و مصالح در شرايط عادى است، و اگر شرايط غير عادى و اتخاذ تصميمات خاص لازم شود، اولياء نظام اسلامى در كمال آگاهى و بررسى همه جوانب، تصميم مقتضى اتخاذ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معاهداتى كه بالهوية در آن خير بشر و حمايت از مظلوم و تعاون باشد، نظير حلف الفضول كه حضرت رسول خدا صلى‌الله عليه و آله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اعضاى آن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فرمودند، بعد از اسلام هم خود را به آن متعهد مى‌دانستند، همه امورى است كه در چهار چوب احكام اسلام، و خط عزت و شرف اسلامى قابل مشاركت است</w:t>
      </w:r>
      <w:r>
        <w:rPr>
          <w:rFonts w:eastAsia="IRNazanin" w:cs="IRNazanin"/>
          <w:color w:val="111111"/>
          <w:sz w:val="28"/>
          <w:szCs w:val="28"/>
          <w:rtl w:val="true"/>
          <w:lang w:bidi="fa-IR"/>
        </w:rPr>
        <w:t>.</w:t>
      </w:r>
    </w:p>
    <w:p>
      <w:pPr>
        <w:pStyle w:val="Heading4"/>
        <w:numPr>
          <w:ilvl w:val="3"/>
          <w:numId w:val="1"/>
        </w:numPr>
        <w:rPr/>
      </w:pPr>
      <w:bookmarkStart w:id="836" w:name="__RefHeading___Toc8582909_417432637"/>
      <w:bookmarkStart w:id="837" w:name="_Toc323"/>
      <w:bookmarkEnd w:id="836"/>
      <w:r>
        <w:rPr>
          <w:rtl w:val="true"/>
        </w:rPr>
        <w:t>جهاد و دفاع</w:t>
      </w:r>
      <w:bookmarkEnd w:id="837"/>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شرع مقدس اسلام و سيره پيامبر بزرگوار اسلام، اجبار افراد به خدمت سربازى مجاز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مسلمانان، مورد هجوم اعداء و اشرار قرار مى‌گيرند و دفاع، وجوب كفائى دارد، اگر اشخاص به قدر كفايت خود را براى دفاع معرفى نكنند، فقيه جامع الشرايط مبسوط اليد بايد اشخاص را مجبور به حضور در جبهه نمايد، و هم‌چنين تحت‌السلاح‌بودن و آماده نگه‌داشتن افراد براى دفع خطر احتمالى</w:t>
      </w:r>
      <w:bookmarkStart w:id="838" w:name="pg12356_131439"/>
    </w:p>
    <w:p>
      <w:pPr>
        <w:pStyle w:val="BookText"/>
        <w:rPr/>
      </w:pPr>
      <w:bookmarkEnd w:id="838"/>
      <w:r>
        <w:rPr>
          <w:rFonts w:ascii="Amiri" w:hAnsi="Amiri" w:eastAsia="Amiri" w:cs="Amiri"/>
          <w:color w:val="111111"/>
          <w:sz w:val="28"/>
          <w:sz w:val="28"/>
          <w:szCs w:val="28"/>
          <w:rtl w:val="true"/>
          <w:lang w:bidi="ar-SA"/>
        </w:rPr>
        <w:t>عقلائى نيز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محدوده حفظ امنيت بلاد و نواميس مردم و به طور كلى شئونى كه در جامعه و نظام وجود آنها ضرورت دارد، همه بايد تحت موازين صحيح و رعايت همه جوانب تأمين شود</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8582911_417432637"/>
      <w:bookmarkStart w:id="840" w:name="_Toc324"/>
      <w:bookmarkEnd w:id="839"/>
      <w:r>
        <w:rPr>
          <w:rtl w:val="true"/>
        </w:rPr>
        <w:t>حفظ استقلال اسلامى</w:t>
      </w:r>
      <w:bookmarkEnd w:id="840"/>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در زمان ارايه كنفرانسيم به زبان انگليسى، ابتدا بسم الله الرحمن الرحيم را به زبان عربى روى اولين اسلايد نمايش مى‌دهم و با ترجمه آن به زبان انگليسى كنفرانسم را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كنفرانس‌ها، استاد به جهت اين كار از بنده، چند امتياز كسر كرد و چندين دقيقه در مذمت اين كار سخنرانى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حقير در برخورد با اين‌گونه اساتيد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 خداشناس، خلقت و آفرينش را هدف‌مند مى‌بيند، و به عوالم كوچك و بزرگ و صنايع بديع و زيبا كه مى‌نگرد، با آن، خالق هستى را مى‌بيند، و با ارتقاء معرفت خود نسبت به خداوند تبارك و تعالى، به مرحله‌اى مى‌رسد كه كارى را انجام نمى‌دهد مگر آن‌كه صبغه و رنگ الهى داشته باشد، و قبل از هر چيز و با هر چيز و بعد از هر چيز، خداى را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اقدام هر مهمى بدون نام خالق هستى كه عنان اختيار را به فاعل آن امر داده ناقص خواهد ماند، و 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ذِى بَالٍ لَمْ يذْكَرْ فِيهِ بِسْمِ اللهِ فَهُوَ أَبْتَرُ</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اين‌كه نتيجه زحمات خود را در اقدام نسبت به هر امرى در زندگى</w:t>
      </w:r>
      <w:bookmarkStart w:id="841" w:name="pg12356_131440"/>
    </w:p>
    <w:p>
      <w:pPr>
        <w:pStyle w:val="BookText"/>
        <w:rPr/>
      </w:pPr>
      <w:bookmarkEnd w:id="841"/>
      <w:r>
        <w:rPr>
          <w:rFonts w:ascii="IRNazanin" w:hAnsi="IRNazanin" w:eastAsia="IRNazanin"/>
          <w:color w:val="111111"/>
          <w:sz w:val="28"/>
          <w:sz w:val="28"/>
          <w:szCs w:val="28"/>
          <w:rtl w:val="true"/>
          <w:lang w:bidi="fa-IR"/>
        </w:rPr>
        <w:t>شاهد باشيد، با نام خداوند تبارك و تعالى آغاز نماييد، و در هر جامعه و محفل علمى‌و كنگره و سمينارى حضور پيدا كرديد، تحت تأثير محيط قرار نگيريد و رنگ نبازيد، و به خداوند اتكاء نماييد و نام هستى‌بخش را بر زبان آوريد، و لا حول ولا قوة الا بالله العلى العظيم</w:t>
      </w:r>
      <w:r>
        <w:rPr>
          <w:rFonts w:eastAsia="IRNazanin" w:cs="IRNazanin"/>
          <w:color w:val="111111"/>
          <w:sz w:val="28"/>
          <w:szCs w:val="28"/>
          <w:rtl w:val="true"/>
          <w:lang w:bidi="fa-IR"/>
        </w:rPr>
        <w:t>.</w:t>
      </w:r>
    </w:p>
    <w:p>
      <w:pPr>
        <w:pStyle w:val="Heading4"/>
        <w:numPr>
          <w:ilvl w:val="3"/>
          <w:numId w:val="1"/>
        </w:numPr>
        <w:rPr/>
      </w:pPr>
      <w:bookmarkStart w:id="842" w:name="__RefHeading___Toc8582913_417432637"/>
      <w:bookmarkStart w:id="843" w:name="_Toc325"/>
      <w:bookmarkEnd w:id="842"/>
      <w:r>
        <w:rPr>
          <w:rtl w:val="true"/>
        </w:rPr>
        <w:t>اسلام و سياست</w:t>
      </w:r>
      <w:bookmarkEnd w:id="843"/>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يك مسلمان نسبت به مسايل سياسى، و دخالت در عرصه‌هاى مختلف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دو تفسير دارد؛ يك تفسير مذموم و غير مقبول و غير مشروع كه عمل براى استثمار بندگان و استضعاف و استعمار و نفى آزادى مشروع ديگران است، كه مسلمان در اين سياست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شعب آن زياد است و حتى در دانشگاه‌ها هم اين رشته را تدريس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سياستى است كه آن مرد بزرگ و سياسى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السياسة و سينها و ساس و يسوس و كل لفظ اشتق من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مظاهر اين سياست، دولت‌هاى انگليس و آمريكا و فرانسه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تفسير صحيح و مقدس اين كلمه، عبارت است از حسن تدبير منزل و حسن اداره جامعه و كشور، با تدبير و كاردانى، و هم‌چنين حفظ مصالح جامعه و رعايت مستضعفان و عدم انظلام و استقلال دينى، و پاسدارى از هويت مذهبى و امور ديگر كه كياست و سياست لازم دارد، و به طور كلى، اين سياست مقدس در اسلام از ديانت جدا نيست، و در بسيارى از برنامه‌هاى دين، سياست است، اگر چه اصل نباشد، چون اصل در اسلام، عبادت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اگر چه از عبادات مهمه است، از آن، عظمت و شوكت اسلام و جلال و جمال آن هم آشكار است؛ در نماز جماعت و نماز جمعه و حتى اذان و برنامه‌هاى عاشورايى، همه اعلام وجود و شكوه دين و ابراز وفادارى به اسلام ظاهر است</w:t>
      </w:r>
      <w:r>
        <w:rPr>
          <w:rFonts w:eastAsia="IRNazanin" w:cs="IRNazanin"/>
          <w:color w:val="111111"/>
          <w:sz w:val="28"/>
          <w:szCs w:val="28"/>
          <w:rtl w:val="true"/>
          <w:lang w:bidi="fa-IR"/>
        </w:rPr>
        <w:t>.</w:t>
      </w:r>
      <w:bookmarkStart w:id="844" w:name="pg12356_131441"/>
    </w:p>
    <w:p>
      <w:pPr>
        <w:pStyle w:val="BookText"/>
        <w:rPr/>
      </w:pPr>
      <w:bookmarkEnd w:id="844"/>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واجب همگانى است اگر چه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همه را نسبت به اسلام و احكام اسلام متعهد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شعب متعددى دارد كه بايد مسلمانان نسبت به آن آگاه و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سياسى و با نظارت همه باشد، هرگز ملاهى و مناهى، علنى و به صورت برنامه‌اى تشويق نخواهد شد، و بيت المال فقط صرف عمران و آبادى بلاد و رسيدگى به حال مستمندان و تقويت قواى دفاعى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سياسى كه نباشد، مردم نسبت به احكام اسلام، بى‌تفاوت هستند، و معايب بسيار پيش مى‌آيد، و حتى مثل نظام 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دين و رعايت همه احكام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قرار مى‌گيرد، و اگر سياست اسلامى عام باشد، هرگز خائنى فكر براندازى اين نظام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هزاران شهيد جان خود را فداى اقامه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دخالت در سياست، بايد توجه داشت كه سياست وسيع الاطراف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مراتب بالا، محتاج به اطلاعات وسيع و احاطه بر اوضاع و احوال ملل در گذشته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به اهلش واگذار شود، ولى در حدودى كه وظيفه است، مثل زمان حاضر كه انتخاب نماينده و رئيس‌جمهور پيش مى‌آيد، بايد با بررسى و آگاهى كامل از دين و ايمان و تعهد و شعور اشخاص، در سياست شركت نمود</w:t>
      </w:r>
      <w:r>
        <w:rPr>
          <w:rFonts w:eastAsia="IRNazanin" w:cs="IRNazanin"/>
          <w:color w:val="111111"/>
          <w:sz w:val="28"/>
          <w:szCs w:val="28"/>
          <w:rtl w:val="true"/>
          <w:lang w:bidi="fa-IR"/>
        </w:rPr>
        <w:t>.</w:t>
      </w:r>
    </w:p>
    <w:p>
      <w:pPr>
        <w:pStyle w:val="Heading3"/>
        <w:numPr>
          <w:ilvl w:val="2"/>
          <w:numId w:val="1"/>
        </w:numPr>
        <w:rPr/>
      </w:pPr>
      <w:bookmarkStart w:id="845" w:name="__RefHeading___Toc8582915_417432637"/>
      <w:bookmarkStart w:id="846" w:name="_Toc326"/>
      <w:bookmarkEnd w:id="845"/>
      <w:r>
        <w:rPr>
          <w:rtl w:val="true"/>
        </w:rPr>
        <w:t>روزها و مناسبت‌ها</w:t>
      </w:r>
      <w:bookmarkEnd w:id="846"/>
    </w:p>
    <w:p>
      <w:pPr>
        <w:pStyle w:val="Heading4"/>
        <w:numPr>
          <w:ilvl w:val="3"/>
          <w:numId w:val="1"/>
        </w:numPr>
        <w:rPr/>
      </w:pPr>
      <w:bookmarkStart w:id="847" w:name="__RefHeading___Toc8582917_417432637"/>
      <w:bookmarkStart w:id="848" w:name="_Toc327"/>
      <w:bookmarkEnd w:id="847"/>
      <w:r>
        <w:rPr>
          <w:rtl w:val="true"/>
        </w:rPr>
        <w:t>چهارشنبه‌سورى</w:t>
      </w:r>
      <w:bookmarkEnd w:id="848"/>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حضرتعالى راجع به مراسم چهارشنبه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مراسم و آيين ديرين ايرانيان چيست؟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bookmarkStart w:id="849" w:name="pg12356_131442"/>
    </w:p>
    <w:p>
      <w:pPr>
        <w:pStyle w:val="BookText"/>
        <w:rPr/>
      </w:pPr>
      <w:bookmarkEnd w:id="84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مذكور، از خرافات مجوس و جاهليت است، كه اسلام بر آن خط بطلان كشيده، و سنت‌هاى الهى را به جاى آنها برقرار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اين مراسم، وهن به هويت اسلامى، و احياء آن حرام است</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8582919_417432637"/>
      <w:bookmarkStart w:id="851" w:name="_Toc328"/>
      <w:bookmarkEnd w:id="850"/>
      <w:r>
        <w:rPr>
          <w:rtl w:val="true"/>
        </w:rPr>
        <w:t>مراسم سيزده فروردين</w:t>
      </w:r>
      <w:bookmarkEnd w:id="851"/>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نحس‌بودن روز سيزدهم فروردين، وجه شرعى و دينى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اين برنامه به اين كيفيت و اهتمامى كه انجام مى‌شود، احياء شعارهاى غيراسلامى است، و مفاسد و معايب و گناهانى كه بر آن مرتب مى‌شود، همه مبغوض خداوند متعال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سيزده و دوازده و ساير روزها، روز خدا است، و بايد در آن از خدا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بيرون‌رفتن در اين روز به عنوان تفرج و تماشاى مناظر خرم بهارى و آثار قدرت الهى كه با التفات و توجه موجب مزيد معرفت وآگاهى مى‌شود جايز، و بلكه خوب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بايد توجه داشت كه احياء عادات مرده قبل از اسلام نشود</w:t>
      </w:r>
      <w:r>
        <w:rPr>
          <w:rFonts w:eastAsia="IRNazanin" w:cs="IRNazanin"/>
          <w:color w:val="111111"/>
          <w:sz w:val="28"/>
          <w:szCs w:val="28"/>
          <w:rtl w:val="true"/>
          <w:lang w:bidi="fa-IR"/>
        </w:rPr>
        <w:t>.</w:t>
      </w:r>
      <w:bookmarkStart w:id="852" w:name="pg12356_131443"/>
    </w:p>
    <w:p>
      <w:pPr>
        <w:pStyle w:val="Heading2"/>
        <w:numPr>
          <w:ilvl w:val="1"/>
          <w:numId w:val="1"/>
        </w:numPr>
        <w:rPr/>
      </w:pPr>
      <w:bookmarkStart w:id="853" w:name="__RefHeading___Toc8582921_417432637"/>
      <w:bookmarkStart w:id="854" w:name="_Toc329"/>
      <w:bookmarkEnd w:id="852"/>
      <w:bookmarkEnd w:id="853"/>
      <w:r>
        <w:rPr>
          <w:rtl w:val="true"/>
        </w:rPr>
        <w:t>فصل دهم</w:t>
      </w:r>
      <w:r>
        <w:rPr>
          <w:rtl w:val="true"/>
        </w:rPr>
        <w:t xml:space="preserve">: </w:t>
      </w:r>
      <w:r>
        <w:rPr>
          <w:rtl w:val="true"/>
        </w:rPr>
        <w:t>تربيت دينى</w:t>
      </w:r>
      <w:bookmarkEnd w:id="85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8582923_417432637"/>
      <w:bookmarkStart w:id="856" w:name="_Toc330"/>
      <w:bookmarkEnd w:id="855"/>
      <w:r>
        <w:rPr>
          <w:rtl w:val="true"/>
        </w:rPr>
        <w:t>اشاره</w:t>
      </w:r>
      <w:bookmarkStart w:id="857" w:name="pg12356_131444"/>
      <w:bookmarkEnd w:id="856"/>
    </w:p>
    <w:p>
      <w:pPr>
        <w:pStyle w:val="Heading3"/>
        <w:numPr>
          <w:ilvl w:val="2"/>
          <w:numId w:val="1"/>
        </w:numPr>
        <w:rPr/>
      </w:pPr>
      <w:bookmarkStart w:id="858" w:name="__RefHeading___Toc8582925_417432637"/>
      <w:bookmarkStart w:id="859" w:name="_Toc331"/>
      <w:bookmarkEnd w:id="857"/>
      <w:bookmarkEnd w:id="858"/>
      <w:r>
        <w:rPr>
          <w:rtl w:val="true"/>
        </w:rPr>
        <w:t>برنامه ريزى روزانه</w:t>
      </w:r>
      <w:bookmarkEnd w:id="859"/>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حضرتعالى، يك شخص مؤمن يك شبانه‌روز خود را چگونه تقسيم كند كه مورد رضايت خداوند متعال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بر حسب موارد و اشخاص تفاوت مى‌كند، و تنظيم آن به دست خود شخص و مراعات همه جوانب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روايات، بعض ساعات براى مثلًا خواب ستوده شده است، مانند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خوابيدن در بعض ساعات مذمّت شده است، مانند خواب بين الطلوعين؛ و نسبت به دعاء و عبادت، اوقات خاصه در روايات آمده است، مانند شب جمعه و بين الطلوعين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هر كسى، بايد با ملاحظه تمام شرايط، اوقات خود را تنظيم نمايد، و نمى‌توان برنامه‌اى كلّى براى همه افراد داد</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8582927_417432637"/>
      <w:bookmarkStart w:id="861" w:name="_Toc332"/>
      <w:bookmarkEnd w:id="860"/>
      <w:r>
        <w:rPr>
          <w:rtl w:val="true"/>
        </w:rPr>
        <w:t>شكرگزارى و اثر آن</w:t>
      </w:r>
      <w:bookmarkEnd w:id="861"/>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شكرگزارى را در پيشرفت و موفقيت انسان و افزايش نعمت‌ها تبيين نماييد؟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شكر و اظهار قدردانى از هر كسى كه به انسان نيكى و احسانى كرده باشد، فطرى است، و حتى ذاتى بعض حيوانات نيز هست، و نسبت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 خدا شكرگزارى، اثرش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شكرگزارى، موجب تشويق و ترغيب اشخاص به كار نيك و خدمت به فرد و جامعه و گرايش به قضاء حوائج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سجيه در جامعه زنده باشد، و همه به آن اهمّيت بدهند، و اگر اين تربيت فطرى و دينى نباشد، مردم نسبت به كارهاى خير و كمك و اعانت به نيازمندان بى‌تفاوت و بى‌رغبت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شخصى شكرگزارنده نيست، مگر اين‌كه از شكر و تشكر خود لذت مى‌برد، مثل اين است كه خود را مديون به دين بزرگى بداند و اداء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اهمّيت شكر نعمت‌هاى الهى كه به حكم لاتحصوها قابل احصاء نيست معلوم مى‌شود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لذيذترين حالات معنوى بشر، درك نعمت‌هاى الهى و اداء شكر آن است كه فوائد تربيتى و اجتماعى و حتى بهداشتى آن بسيار است، و از جنبه معنوى هم كه برحسب آيه شريفه، موجب زيادتى نعمت مى‌شود كه لَئِنْ شَكَرْتُمْ لأزِيدَنَّكُمْ وَلَئِنْ كَفَرْتُمْ إِنَّ عَذَابِى لَشَدِيدٌ</w:t>
      </w:r>
      <w:r>
        <w:rPr>
          <w:rStyle w:val="FootnoteAnchor"/>
          <w:rtl w:val="true"/>
        </w:rPr>
        <w:footnoteReference w:id="141"/>
      </w:r>
      <w:r>
        <w:rPr>
          <w:rFonts w:ascii="IRNazanin" w:hAnsi="IRNazanin" w:eastAsia="IRNazanin"/>
          <w:color w:val="111111"/>
          <w:sz w:val="28"/>
          <w:sz w:val="28"/>
          <w:szCs w:val="28"/>
          <w:rtl w:val="true"/>
          <w:lang w:bidi="fa-IR"/>
        </w:rPr>
        <w:t>هر چند شكر نعمت خدا، خود، موجب شكر جديد مى‌شود و به فرموده مرحوم حضرت والد اعلى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چسان اين بنده حمدش را نمايدكه بر هر حمد، حمدى لازم آيد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اينجا مطالب و نكات دقيق و رقيق، بسيار است كه هر چه بنويسيم، قطره‌اى از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شريفه، كلام را پايان مى‌دهم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لله سُبْحَانَهُ أَنْ لَا تَسْتَعِينُوا بِنِعَمِهِ عَلَى مَعَاصِيهِ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كمتر وظيفه‌اى كه هر كسى در برابر نعمت‌هاى خدا</w:t>
      </w:r>
    </w:p>
    <w:p>
      <w:pPr>
        <w:pStyle w:val="BookText"/>
        <w:rPr/>
      </w:pPr>
      <w:r>
        <w:rPr>
          <w:rFonts w:ascii="Amiri" w:hAnsi="Amiri" w:eastAsia="Amiri" w:cs="Amiri"/>
          <w:color w:val="111111"/>
          <w:sz w:val="28"/>
          <w:sz w:val="28"/>
          <w:szCs w:val="28"/>
          <w:rtl w:val="true"/>
          <w:lang w:bidi="ar-SA"/>
        </w:rPr>
        <w:t>دارد، اين است كه با نعمت خدا، خدا را معصيت و مخالفت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تسكين رنج‌ها با برنامه‌هاى معنوى</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برنامه‌هاى معنوى و تعاليم اخلاقى چه نقشى در تسكين آلام و رنج‌ها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بسيارى از تعاليم اخلاقى اسلام و خلقيات و صفاتى كه به كسب يا تقويت آنها در قرآن مجيد و در روايات شريفه تشويق شده، مثل توكل و تسليم و تفويض و رضا و ابواب معرفة الله؛ همه يا مستقلًا موجب درمان بيمار يا كمك به درمان و روحيه‌بخش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مقاومت بيمار در اثر اين تربيت‌هاى دينى فوق‌العاده مى‌شود، و هم دعا استشفاء؛ چه دعاهاى وارده و مأثور، و چه مطلق دعا و خواستن شفا از برنامه‌هاى عالى اسلام، و هدايت‌هاى ائمه عليهم‌السلام است كه در عين حال همه اين برنامه‌ها از شعب ايمان صحيح، و معرفت به خداوند متعال است و هم‌چنين است باب شكر كه در اسلام به آن اين همه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معنويات و آموزه‌هاى معنوى اسلام كه بايد از آنها، هم بيماران و هم پزشكان محترم و هم پرستاران و هم عيادت‌كنندگان بيماران كمك بگيرند، و استفاده كنند، سرمايه‌هايى بسيار غنى و سرنوشت‌ساز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كريمه أَلا بِذِكْرِ اللّهِ تَطْمَئِنُّ الْقُلُوبُ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اثر ياد خدا و ذكر خدا را در اطمينان‌بخشى به قلب بيان مى‌كند، و واقعيتى است كه همه آن را درك كرده و تصديق دارند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مؤمن براى همه حالات به ظاهر ناگوار و نامطلوب، تفسيرى خوب</w:t>
      </w:r>
      <w:bookmarkStart w:id="862" w:name="pg12356_131448"/>
    </w:p>
    <w:p>
      <w:pPr>
        <w:pStyle w:val="BookText"/>
        <w:rPr/>
      </w:pPr>
      <w:bookmarkEnd w:id="862"/>
      <w:r>
        <w:rPr>
          <w:rFonts w:ascii="IRNazanin" w:hAnsi="IRNazanin" w:eastAsia="IRNazanin"/>
          <w:color w:val="111111"/>
          <w:sz w:val="28"/>
          <w:sz w:val="28"/>
          <w:szCs w:val="28"/>
          <w:rtl w:val="true"/>
          <w:lang w:bidi="fa-IR"/>
        </w:rPr>
        <w:t>دارد، و هيچ حالى از اين حالات را براى خود، ضرر حقيقى نمى‌داند و آيه</w:t>
      </w:r>
    </w:p>
    <w:p>
      <w:pPr>
        <w:pStyle w:val="BookText"/>
        <w:rPr/>
      </w:pPr>
      <w:r>
        <w:rPr>
          <w:rFonts w:ascii="IRNazanin" w:hAnsi="IRNazanin" w:eastAsia="IRNazanin"/>
          <w:color w:val="111111"/>
          <w:sz w:val="28"/>
          <w:sz w:val="28"/>
          <w:szCs w:val="28"/>
          <w:rtl w:val="true"/>
          <w:lang w:bidi="fa-IR"/>
        </w:rPr>
        <w:t xml:space="preserve">عَسَى أَنْ تَكْرَهُوا شَيئاً وَ هُوَ خَيرٌ لَكُمْ وَ عَسَى أَنْ تُحِبُّوا شَيئاً وَ هُوَ شَرٌّ لَكُمْ وَ اللّهُ يعْلَمُ وَ أَنْتُمْ لَا تَعْلَمُونَ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او روحيه و توانايى مى‌دهد، و از سوى ديگر به ثواب‌هايى كه براى بيماران شاكر مقرر است دل مى‌بندد، و درد و رنج خود را هدر نمى‌دهد، و زبان حالش با خدا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نوازى چه سعادت به از اين خواهم يافت‌ور كشى زار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دولت به از آنم‌باشد</w:t>
      </w:r>
    </w:p>
    <w:p>
      <w:pPr>
        <w:pStyle w:val="BookText"/>
        <w:rPr/>
      </w:pPr>
      <w:r>
        <w:rPr>
          <w:rFonts w:ascii="IRNazanin" w:hAnsi="IRNazanin" w:eastAsia="IRNazanin"/>
          <w:color w:val="111111"/>
          <w:sz w:val="28"/>
          <w:sz w:val="28"/>
          <w:szCs w:val="28"/>
          <w:rtl w:val="true"/>
          <w:lang w:bidi="fa-IR"/>
        </w:rPr>
        <w:t xml:space="preserve">در بيمارى، مدارج و معارف بلند عرفانى را طى مى‌كند، و خدا را شاكر است كه او را با درد، از بى‌دردى واقعى نجات داده، و به ياد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نموده، و صعود داده است</w:t>
      </w:r>
      <w:r>
        <w:rPr>
          <w:rFonts w:eastAsia="IRNazanin" w:cs="IRNazanin"/>
          <w:color w:val="111111"/>
          <w:sz w:val="28"/>
          <w:szCs w:val="28"/>
          <w:rtl w:val="true"/>
          <w:lang w:bidi="fa-IR"/>
        </w:rPr>
        <w:t>.</w:t>
      </w:r>
    </w:p>
    <w:p>
      <w:pPr>
        <w:pStyle w:val="Heading3"/>
        <w:numPr>
          <w:ilvl w:val="2"/>
          <w:numId w:val="1"/>
        </w:numPr>
        <w:rPr/>
      </w:pPr>
      <w:bookmarkStart w:id="863" w:name="__RefHeading___Toc8582929_417432637"/>
      <w:bookmarkStart w:id="864" w:name="_Toc333"/>
      <w:bookmarkEnd w:id="863"/>
      <w:r>
        <w:rPr>
          <w:rtl w:val="true"/>
        </w:rPr>
        <w:t>خانواده و ازدواج</w:t>
      </w:r>
      <w:bookmarkEnd w:id="864"/>
    </w:p>
    <w:p>
      <w:pPr>
        <w:pStyle w:val="Heading3"/>
        <w:numPr>
          <w:ilvl w:val="2"/>
          <w:numId w:val="1"/>
        </w:numPr>
        <w:rPr/>
      </w:pPr>
      <w:bookmarkStart w:id="865" w:name="__RefHeading___Toc8582931_417432637"/>
      <w:bookmarkStart w:id="866" w:name="_Toc334"/>
      <w:bookmarkEnd w:id="865"/>
      <w:r>
        <w:rPr>
          <w:rtl w:val="true"/>
        </w:rPr>
        <w:t>خانواده اسلامى</w:t>
      </w:r>
      <w:bookmarkEnd w:id="866"/>
    </w:p>
    <w:p>
      <w:pPr>
        <w:pStyle w:val="Heading4"/>
        <w:numPr>
          <w:ilvl w:val="3"/>
          <w:numId w:val="1"/>
        </w:numPr>
        <w:rPr/>
      </w:pPr>
      <w:bookmarkStart w:id="867" w:name="__RefHeading___Toc8582933_417432637"/>
      <w:bookmarkStart w:id="868" w:name="_Toc335"/>
      <w:bookmarkEnd w:id="867"/>
      <w:r>
        <w:rPr>
          <w:rtl w:val="true"/>
        </w:rPr>
        <w:t>اشاره</w:t>
      </w:r>
      <w:bookmarkEnd w:id="868"/>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ملاك‌و معيارهاى يك 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كانون زندگى آنها با صفا و صميميت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قرآن كريم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پر از مودّت و مهر و رحمت بين طرفين باشد، و حقيقت اين جمله نورانى قرآن در آن ظاهر باشد كه</w:t>
      </w:r>
      <w:r>
        <w:rPr>
          <w:rFonts w:eastAsia="IRNazanin" w:cs="IRNazanin"/>
          <w:color w:val="111111"/>
          <w:sz w:val="28"/>
          <w:szCs w:val="28"/>
          <w:rtl w:val="true"/>
          <w:lang w:bidi="fa-IR"/>
        </w:rPr>
        <w:t>:</w:t>
      </w:r>
      <w:bookmarkStart w:id="869" w:name="pg12356_131449"/>
    </w:p>
    <w:p>
      <w:pPr>
        <w:pStyle w:val="BookText"/>
        <w:rPr/>
      </w:pPr>
      <w:bookmarkEnd w:id="869"/>
      <w:r>
        <w:rPr>
          <w:rFonts w:ascii="IRNazanin" w:hAnsi="IRNazanin" w:eastAsia="IRNazanin"/>
          <w:color w:val="111111"/>
          <w:sz w:val="28"/>
          <w:sz w:val="28"/>
          <w:szCs w:val="28"/>
          <w:rtl w:val="true"/>
          <w:lang w:bidi="fa-IR"/>
        </w:rPr>
        <w:t xml:space="preserve">هُنَّ لِبَاسٌ لَّكُم وَ أنتُم لِبَاسٌ لَهُنَ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موضع زن را همين‌گونه كه در قرآن، عزيز و گرامى معرفى شده، نسبت به خود عزيز و گرامى بدارد، و قدر و ارزش همسر را بشناسد؛ و زن هم نسبت به مرد، همين احساس قدرشناسى و عاطفه را داشته باشد و معاشرت هر دو با هم، بايد پاك و انسانى و اسلامى و با رعايت تمام موازين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افراد خانواده هم بايد طبق تعاليم اسلام به هم احترام كنند، و بزرگ و سرپرست خانواده در كيفيت زندگى و معاش، تمايلات همه را رعايت، و اين دستور بسيار عالى اسلام را كه براى همه درس است مراعات نمايد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8582935_417432637"/>
      <w:bookmarkStart w:id="871" w:name="_Toc336"/>
      <w:bookmarkEnd w:id="870"/>
      <w:r>
        <w:rPr>
          <w:rtl w:val="true"/>
        </w:rPr>
        <w:t>آرامش و دوستى</w:t>
      </w:r>
      <w:bookmarkEnd w:id="871"/>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مى‌گويند كه زنان مايه آرامش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رابطه عاطفى و آرام‌بخش فقط از طرف زن است؟ آيا مرد مايه آرامش زن نيست؟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اكمل از تمام اديان و حاوى هر دانشى است كه انسان، جهت تحصيل سعادت به آن احتياج دارد؛ و انسان، موجودى است كه زندگى و تعيش او ابعاد وسيع و گسترده‌اى دارد؛ از جهتى موجودى عقلانى، و از سويى اجتماعى، و از جهاتى داراى خصوصياتى فردى است، و نيز بعد احساسى بسيار قوى دارد؛ و احكام و آموزه‌هاى اسلام در بردارنده همه علومى است كه انسان در ابعاد مختلف براى سعادت به آن دانش‌ها نيازمند است</w:t>
      </w:r>
      <w:r>
        <w:rPr>
          <w:rFonts w:eastAsia="IRNazanin" w:cs="IRNazanin"/>
          <w:color w:val="111111"/>
          <w:sz w:val="28"/>
          <w:szCs w:val="28"/>
          <w:rtl w:val="true"/>
          <w:lang w:bidi="fa-IR"/>
        </w:rPr>
        <w:t>.</w:t>
      </w:r>
      <w:bookmarkStart w:id="872" w:name="pg12356_131450"/>
    </w:p>
    <w:p>
      <w:pPr>
        <w:pStyle w:val="BookText"/>
        <w:rPr/>
      </w:pPr>
      <w:bookmarkEnd w:id="872"/>
      <w:r>
        <w:rPr>
          <w:rFonts w:ascii="IRNazanin" w:hAnsi="IRNazanin" w:eastAsia="IRNazanin"/>
          <w:color w:val="111111"/>
          <w:sz w:val="28"/>
          <w:sz w:val="28"/>
          <w:szCs w:val="28"/>
          <w:rtl w:val="true"/>
          <w:lang w:bidi="fa-IR"/>
        </w:rPr>
        <w:t>شما تنها از بُعد يك مرد و احساساتش نسبت به جنس مخالف به آموزه‌هاى دين نگاه مى‌كنيد، و از شدت احساس زنان نسبت به مردان و گرايش ايشان به مرد بلكه عمده همتشان در جلب نظر مردان غافل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جواب از سؤال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صريحاً از رابطه مهر و مودت طرفين خبر داده است،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بَينَكُمْ مَوَدَّةً وَ رَحْمَةً</w:t>
      </w:r>
      <w:r>
        <w:rPr>
          <w:rStyle w:val="FootnoteAnchor"/>
          <w:rtl w:val="true"/>
        </w:rPr>
        <w:footnoteReference w:id="145"/>
      </w:r>
      <w:r>
        <w:rPr>
          <w:rFonts w:ascii="Amiri" w:hAnsi="Amiri" w:eastAsia="Amiri" w:cs="Amiri"/>
          <w:color w:val="111111"/>
          <w:sz w:val="28"/>
          <w:sz w:val="28"/>
          <w:szCs w:val="28"/>
          <w:rtl w:val="true"/>
          <w:lang w:bidi="ar-SA"/>
        </w:rPr>
        <w:t>خداوند ميان شما همسران، دوستى و عاطفه و رحم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خود يكى از آيات بزرگ الهى است كه زن و شوهر را در اوج دوستى و مهر به يكديگر قرار داده است، و 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لَكُمْ وَ أَنْتُمْ لِباسٌ لَهُنَ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براى هم مانند لباس مى‌باشند؛ زن لباس مرد و مرد لباس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تعبير، معانى بلند و ارزشمندى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اگر چه به ظاهر دو فردند، ولى با هم، چنان پيوسته مى‌شوند كه يك واحد مى‌شوند؛ شريك زندگى در منفعت و مصلحت كه واقعاً توصيف آن با قلم دشوار است</w:t>
      </w:r>
      <w:r>
        <w:rPr>
          <w:rFonts w:eastAsia="IRNazanin" w:cs="IRNazanin"/>
          <w:color w:val="111111"/>
          <w:sz w:val="28"/>
          <w:szCs w:val="28"/>
          <w:rtl w:val="true"/>
          <w:lang w:bidi="fa-IR"/>
        </w:rPr>
        <w:t>.</w:t>
      </w:r>
    </w:p>
    <w:p>
      <w:pPr>
        <w:pStyle w:val="Heading4"/>
        <w:numPr>
          <w:ilvl w:val="3"/>
          <w:numId w:val="1"/>
        </w:numPr>
        <w:rPr/>
      </w:pPr>
      <w:bookmarkStart w:id="873" w:name="__RefHeading___Toc8582937_417432637"/>
      <w:bookmarkStart w:id="874" w:name="_Toc337"/>
      <w:bookmarkEnd w:id="873"/>
      <w:r>
        <w:rPr>
          <w:rtl w:val="true"/>
        </w:rPr>
        <w:t>ملاك همسر شايسته</w:t>
      </w:r>
      <w:bookmarkEnd w:id="874"/>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هستم در آستانه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حضرتعالى، ملاك‌هاى يك همسر خوب چيست؟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مورد نظر، از جهت ايمان و توافق اخلاقى، خصوصاً ديانت و عفّت شناخته شده باشد، و پدر و مادر پسر و افرادى كه به آنها اعتماد دارد نيز مورد را مناسب بدانند، بقيه امر و آينده همه با خداوند متعال است، و با توكّل به خدا و طلب خير از او و به نيت انجام سنّت دينى اقدام نمايند، و آينده امورى را</w:t>
      </w:r>
      <w:bookmarkStart w:id="875" w:name="pg12356_131451"/>
    </w:p>
    <w:p>
      <w:pPr>
        <w:pStyle w:val="BookText"/>
        <w:rPr/>
      </w:pPr>
      <w:bookmarkEnd w:id="875"/>
      <w:r>
        <w:rPr>
          <w:rFonts w:ascii="IRNazanin" w:hAnsi="IRNazanin" w:eastAsia="IRNazanin"/>
          <w:color w:val="111111"/>
          <w:sz w:val="28"/>
          <w:sz w:val="28"/>
          <w:szCs w:val="28"/>
          <w:rtl w:val="true"/>
          <w:lang w:bidi="fa-IR"/>
        </w:rPr>
        <w:t>كه انسان در جريان آن مؤثر نيست، همه را به خدا واگذار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يتَوَكَّلْ عَلَى اللّهِ فَهُوَ حَسْبُهُ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كه نبايد در اين امر مهم، فقط به جنبه‌هاى عاطفى و عشقى توجه كرد، بلكه مطالب مهم اخلاقى و دينى از همه مهمتر است، چون همسر شريك زندگى است، و با ازدواج، براى ايشان، مسئوليت‌هاى زيادى پيش مى‌آيد</w:t>
      </w:r>
      <w:r>
        <w:rPr>
          <w:rFonts w:eastAsia="IRNazanin" w:cs="IRNazanin"/>
          <w:color w:val="111111"/>
          <w:sz w:val="28"/>
          <w:szCs w:val="28"/>
          <w:rtl w:val="true"/>
          <w:lang w:bidi="fa-IR"/>
        </w:rPr>
        <w:t>.</w:t>
      </w:r>
    </w:p>
    <w:p>
      <w:pPr>
        <w:pStyle w:val="Heading4"/>
        <w:numPr>
          <w:ilvl w:val="3"/>
          <w:numId w:val="1"/>
        </w:numPr>
        <w:rPr/>
      </w:pPr>
      <w:bookmarkStart w:id="876" w:name="__RefHeading___Toc8582939_417432637"/>
      <w:bookmarkStart w:id="877" w:name="_Toc338"/>
      <w:bookmarkEnd w:id="876"/>
      <w:r>
        <w:rPr>
          <w:rtl w:val="true"/>
        </w:rPr>
        <w:t>همسر شايسته، مايه آرامش</w:t>
      </w:r>
      <w:bookmarkEnd w:id="877"/>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قصد ازدواج دارم، ولى نگرانييى مانع از آن شود كه با اطمينان و اعتماد لازم پاى در اين مسير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خانمى آشنا شدهم كه به لحاظ سطح تحصيلات و خانواده هم كفو به نظر رسيم، شروطى از جمله مهريه بالايى را عنوان كرده كه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اصلًا دخترى با مهريه كم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دختران امروز نسبت به روابط و اقتدار هرچند مثبت و سازنده پدران خود در گذشته معترض هستند و مخالف شكل‌گيرى فضايى قدرتمند، سالم و سازنده براى همسرانشان در زندگى آينده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بنده اين است كه اگر روزى در جامعه به دلايل مختلفى از جمله ضعف ايمان و فرهنگ اجتماعى و سياسى، مردسالارى و زورگويى حاكم بوده است، راه جلوگيرى از سوء استفاده دختران نسل امروز از وقايع گذشته چيست؟ و چگونه توان با رعايت</w:t>
      </w:r>
    </w:p>
    <w:p>
      <w:pPr>
        <w:pStyle w:val="BookText"/>
        <w:rPr/>
      </w:pPr>
      <w:r>
        <w:rPr>
          <w:rFonts w:ascii="IRNazanin" w:hAnsi="IRNazanin" w:eastAsia="IRNazanin"/>
          <w:color w:val="111111"/>
          <w:sz w:val="28"/>
          <w:sz w:val="28"/>
          <w:szCs w:val="28"/>
          <w:rtl w:val="true"/>
          <w:lang w:bidi="fa-IR"/>
        </w:rPr>
        <w:t>حقوق و حدود شرعى و انسانى، مانع از حاكم‌شدن زن سالارى، زورگويى زن شد؟</w:t>
      </w:r>
    </w:p>
    <w:p>
      <w:pPr>
        <w:pStyle w:val="BookText"/>
        <w:rPr/>
      </w:pPr>
      <w:r>
        <w:rPr>
          <w:rFonts w:ascii="IRNazanin" w:hAnsi="IRNazanin" w:eastAsia="IRNazanin"/>
          <w:color w:val="111111"/>
          <w:sz w:val="28"/>
          <w:sz w:val="28"/>
          <w:szCs w:val="28"/>
          <w:rtl w:val="true"/>
          <w:lang w:bidi="fa-IR"/>
        </w:rPr>
        <w:t xml:space="preserve">آيا در زندگى مشترك، نبايد اصل بر شراكت و مسؤليت‌پذيرى در همه امور زندگى از غم و شادى، كار و تفريح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نامه‌شما را به دقّت از نظر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اشاره كرده‌ايد كه به ندرت مى‌توان دخترى را يافت كه با مهريه كم به ازدواج حاضر شود، و حال آن‌كه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دختران با عفاف و با حجابى كه از خانواده‌اى اصيل نيز مى‌باشند، و هم خود و خويشاوندانشان شهرت به خير و خوبى دارند كه هنوز رو به مهريه‌هاى سنگين نياورده‌اند، و همراه با تدينى كه دارند كم توقع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 است كه شما ازدواج با تشريفات و رسوم كنونى را از ذهن خود خارج نماييد، و با انتخاب صحيح از چنين خانواده‌هايى، زندگى آينده‌خود را ترسيم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نامه شما اين است كه شما شديداً در نبرد با زن به ميدان بحث آمده‌ايد و حال آن‌كه از ديد قرآن كه كلام الهى است، زن وسيله سكون و آرامش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أَنْ خَلَقَ لَكُمْ مِنْ أَنْفُسِكُمْ أَزْوَاجاً لِتَسْكُنُوا إِلَيهَا</w:t>
      </w:r>
      <w:r>
        <w:rPr>
          <w:rStyle w:val="FootnoteAnchor"/>
          <w:rtl w:val="true"/>
        </w:rPr>
        <w:footnoteReference w:id="14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 نيست عدد بانوانى كه آن‌قدر غم شوهر را مى‌خورند، و شوهر را بر خود مقدّم مى‌دارند، و در محيط خانه با روابط صميمى و گرمى كه با شوهر دارند، محور تمام حركات درونى خانه مى‌شوند، و هيچ دنبال زياده‌خواهى نيستند، و چه بسا گرفتارى‌هاى درونى خانه را تا آخر عمر با بركتشان، براى احدى افشاء و آشكار ننموده‌اند، و سپاس خدا اكنون هم اكثريت قريب به اتفاق خانم‌ها به همين اخلاق عالى آراسته‌اند</w:t>
      </w:r>
      <w:r>
        <w:rPr>
          <w:rFonts w:eastAsia="IRNazanin" w:cs="IRNazanin"/>
          <w:color w:val="111111"/>
          <w:sz w:val="28"/>
          <w:szCs w:val="28"/>
          <w:rtl w:val="true"/>
          <w:lang w:bidi="fa-IR"/>
        </w:rPr>
        <w:t>.</w:t>
      </w:r>
      <w:bookmarkStart w:id="878" w:name="pg12356_131453"/>
    </w:p>
    <w:p>
      <w:pPr>
        <w:pStyle w:val="BookText"/>
        <w:rPr/>
      </w:pPr>
      <w:bookmarkEnd w:id="878"/>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 شما حاوى نكاتى هم بود كه بايد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هرچه از اسلام فاصله بگيريم، از نور فاصله گرفته‌ايم و با اين جدايى، به فضاى تاريك جهالت قدم گذاشته‌ايم، و زندگى را براى خود سخت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سايه‌اسلام، زن بايد خانه‌دار، شوهردار، و مربى خوب براى فرزندان خود باشد، نه اين‌كه به دنبال تمهيداتى براى جذب در ميدان كار باشد، و در محيط آموزشى مختلط، به تحصيل و در محيط تجارى و ادارى كه اختلاط زن و مرد اجتناب‌ناپذير است وارد شود، و امروز اين نحوه‌اختلاط، ويرانگر است، و چه بسا به سستى بنيان خانواده‌ها منجر خواهد شد</w:t>
      </w:r>
      <w:r>
        <w:rPr>
          <w:rFonts w:eastAsia="IRNazanin" w:cs="IRNazanin"/>
          <w:color w:val="111111"/>
          <w:sz w:val="28"/>
          <w:szCs w:val="28"/>
          <w:rtl w:val="true"/>
          <w:lang w:bidi="fa-IR"/>
        </w:rPr>
        <w:t>.</w:t>
      </w:r>
    </w:p>
    <w:p>
      <w:pPr>
        <w:pStyle w:val="Heading4"/>
        <w:numPr>
          <w:ilvl w:val="3"/>
          <w:numId w:val="1"/>
        </w:numPr>
        <w:rPr/>
      </w:pPr>
      <w:bookmarkStart w:id="879" w:name="__RefHeading___Toc8582941_417432637"/>
      <w:bookmarkStart w:id="880" w:name="_Toc339"/>
      <w:bookmarkEnd w:id="879"/>
      <w:r>
        <w:rPr>
          <w:rtl w:val="true"/>
        </w:rPr>
        <w:t>مشكلات در امر ازدواج</w:t>
      </w:r>
      <w:bookmarkEnd w:id="880"/>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چند خواهر و برادر دارم و همگى در سن ازدواج هستيم، ولى متأسفانه هيچ‌يك ازدواج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نذر و نياز مى‌كنم نتيجه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خودم را از گناه حفظ كرده‌ام، اما از نظر روحى و جنسى به شدت احساس نياز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اينجانب را راهنمايى فرماييد؟</w:t>
      </w:r>
    </w:p>
    <w:p>
      <w:pPr>
        <w:pStyle w:val="BookText"/>
        <w:rPr/>
      </w:pPr>
      <w:r>
        <w:rPr>
          <w:rFonts w:ascii="IRNazanin" w:hAnsi="IRNazanin" w:eastAsia="IRNazanin"/>
          <w:color w:val="111111"/>
          <w:sz w:val="28"/>
          <w:sz w:val="28"/>
          <w:szCs w:val="28"/>
          <w:rtl w:val="true"/>
          <w:lang w:bidi="fa-IR"/>
        </w:rPr>
        <w:t>ج دختر با ايمان و عفت و تقوا و با حجاب و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شما را اين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 و بد جهان را ديده، و گرم و سرد روزگار را چشيده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خواند، و شكايت شما را كه بسيارى از دختران در سن و سال شما دارند مى‌داند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شكايت هميشه مطرح بوده و خواهد بود، و طبع دنيا اين است كه همه از پسر و دختر و جوان و پير و اهل هر شغل و پيشه از آن بى‌گله و شكايت نيستند، مگر آنهايى كه حقايق و واقعيات اين جهان را درك كرده باشند، و هر طور و هر</w:t>
      </w:r>
    </w:p>
    <w:p>
      <w:pPr>
        <w:pStyle w:val="BookText"/>
        <w:rPr/>
      </w:pPr>
      <w:r>
        <w:rPr>
          <w:rFonts w:ascii="IRNazanin" w:hAnsi="IRNazanin" w:eastAsia="IRNazanin"/>
          <w:color w:val="111111"/>
          <w:sz w:val="28"/>
          <w:sz w:val="28"/>
          <w:szCs w:val="28"/>
          <w:rtl w:val="true"/>
          <w:lang w:bidi="fa-IR"/>
        </w:rPr>
        <w:t xml:space="preserve">وضعى را كه پيش بيايد، خلاف جريان و مسير اين عالم ندانند، و به خوب و بد هر پيش آمد به ظاهر بد رضايت مى‌دهند، و نااميد نمى‌شوند، و در هر شدت و سختى به گشايش و آسايش و يارى و لطف و رحمت خدا دل مى‌بندند و اميدوارند، و پيش آمدها را با تفسيرهاى خوب و آرام‌بخش، معنا و تفسير مى‌كنند، و راحت و مطمئن كار خود را به خدا واگذار مى‌نمايند، و با أُفَوِّضُ أَمْرى إِلى اللّه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تَوَكَّلْتُ عَلَى اللّه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از هر فشار و افسردگى و نااميدى و بدبينى به آينده نجات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در اين فرصت به مقصودى كه داشتيم نرسيديم از كجا كه اگر به آن مى‌رسيديم خير و صلاح ما بود، شايد صدها گرفتارى‌ها و دشوارى‌ها را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شغل، اين سفر، اين تجارت، اين ازدواج براى ما فراهم شده بود پشيمانى‌هايى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 كه به همين شكلى كه براى او پيش آمده، خير و صلاح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 نمى‌دانيد اين تأخيرى كه در ازدواج شما پيش آمده خير نبوده، حتماً بگوييد خير و صلاح بوده و آنچه خير و صلاح است جلو مى‌آيد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هزارها بوده و هستند كه در سنين بالاتر از سن شما بوده‌اند و براى آنها بهتر از هر دختر كم سن و سال وسايل زندگى و همسر مناسب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آگاه براى نشده‌ها نبايد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وَعَسَى أَن تَكرَهُواْ شَيئًا وَهُوَ خَيرٌ لَّكُمْ وَعَسَى أَن تُحِبُّواْ شَيئًا وَ هُوَ شَرٌّ لَّكُمْ وَ اللّهُ يعْلَمُ وَأَنتُمْ لَا تَعْلَمُونَ</w:t>
      </w:r>
    </w:p>
    <w:p>
      <w:pPr>
        <w:pStyle w:val="BookText"/>
        <w:rPr/>
      </w:pPr>
      <w:r>
        <w:rPr>
          <w:rFonts w:ascii="IRNazanin" w:hAnsi="IRNazanin" w:eastAsia="IRNazanin"/>
          <w:color w:val="111111"/>
          <w:sz w:val="28"/>
          <w:sz w:val="28"/>
          <w:szCs w:val="28"/>
          <w:rtl w:val="true"/>
          <w:lang w:bidi="fa-IR"/>
        </w:rPr>
        <w:t>بسا شما چيزى را ناخوش و مكروه مى‌داريد، در حالى كه آن براى شما خير است و يا چيزى را دوست مى‌داريد و آن براى شما شرّ است و خدا مى‌داند و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راهنمايى‌ها و دلگرمى‌هايى كه اسلام به ما داده است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توصيه مى‌كنم كه افسرده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 اين موضوع كه شما به آن به صورت يك مشكل نظر مى‌كنيد، با لطف خدا حلّ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دعا مى‌كنم كه خداوند متعال همه دختران مؤمنه و پسران مؤمن را در زندگى موفق و سعادتمند و عاقبت به خير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ارتباط با مسأله ازدواج، مطالب بسيارى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اجتماع ما آن چنان كه بايد و شايد در اين موضوع اسلامى نيست، و راهنمايى‌هاى دينى جلوى چشم بيشتر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و بستگان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اين همه جوان پسر و دختر از زندگى مقدس و آرام‌بخش ازدواج محروم نمى‌ماندند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پسرها و دخترها و مخصوصاً پدران و مادران آنها سعى كنند هرچه ممكن است شرايط را كم بگيرند و شرايط را به محدوده شرايط اسلام نزديك كنند و موانع را از بين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كه بايد از آسان‌ترين مسائل زندگى باشد به اين صورت و با مخارج كمرشكن و پيشنهادهايى كه مرسوم شده از معضلات شده كه بسيارى از جوان‌هاى جامع الشرايط، آن را براى خود غيرمقدور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شما اميدوار باشيد و اين نگرانى‌هايى را كه نوشته‌ايد از خود دور كنيد و يقين داشته باشيد كه وَ مَنْ يتَوَكَّلْ عَلَى اللّهِ فَهُوَ حَسْبُهُ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مخصوصاً براى حسن عاقبت و سعادت دنيا و آخرت شما دعا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زيارت عاشورا، نماز استغاثه به حضرت زهرا عليهاالسلام و نيز نماز جناب</w:t>
      </w:r>
      <w:bookmarkStart w:id="881" w:name="pg12356_131456"/>
    </w:p>
    <w:p>
      <w:pPr>
        <w:pStyle w:val="BookText"/>
        <w:rPr/>
      </w:pPr>
      <w:bookmarkEnd w:id="881"/>
      <w:r>
        <w:rPr>
          <w:rFonts w:ascii="Amiri" w:hAnsi="Amiri" w:eastAsia="Amiri" w:cs="Amiri"/>
          <w:color w:val="111111"/>
          <w:sz w:val="28"/>
          <w:sz w:val="28"/>
          <w:szCs w:val="28"/>
          <w:rtl w:val="true"/>
          <w:lang w:bidi="ar-SA"/>
        </w:rPr>
        <w:t>جعفر طيار كه در مفاتيح الجنان آمده است را بخوانيد ان‌شاء الله مؤثر واقع مى‌شود</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8582943_417432637"/>
      <w:bookmarkStart w:id="883" w:name="_Toc340"/>
      <w:bookmarkEnd w:id="882"/>
      <w:r>
        <w:rPr>
          <w:rtl w:val="true"/>
        </w:rPr>
        <w:t>نصايح</w:t>
      </w:r>
      <w:bookmarkEnd w:id="883"/>
    </w:p>
    <w:p>
      <w:pPr>
        <w:pStyle w:val="Heading4"/>
        <w:numPr>
          <w:ilvl w:val="3"/>
          <w:numId w:val="1"/>
        </w:numPr>
        <w:rPr/>
      </w:pPr>
      <w:bookmarkStart w:id="884" w:name="__RefHeading___Toc8582945_417432637"/>
      <w:bookmarkStart w:id="885" w:name="_Toc341"/>
      <w:bookmarkEnd w:id="884"/>
      <w:r>
        <w:rPr>
          <w:rtl w:val="true"/>
        </w:rPr>
        <w:t>نصيحتى به يك جوان</w:t>
      </w:r>
      <w:bookmarkEnd w:id="885"/>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حضرتعالى تقاضا دارم پند و نصيحتى ماندگار براى بنده كه جوانى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كَانَ الْبَحْرُ مِدَاداً لِكَلِمَاتِ رَبِّى لَنَفِدَ الْبَحْرُ قَبْلَ أَنْ تَنْفَدَ كَلِمَاتُ رَبِّى وَ لَوْ جِئْنَا بِمِثْلِهِ مَدَداً</w:t>
      </w:r>
      <w:r>
        <w:rPr>
          <w:rStyle w:val="FootnoteAnchor"/>
          <w:rtl w:val="true"/>
        </w:rPr>
        <w:footnoteReference w:id="147"/>
      </w:r>
      <w:r>
        <w:rPr>
          <w:rFonts w:ascii="IRNazanin" w:hAnsi="IRNazanin" w:eastAsia="IRNazanin"/>
          <w:color w:val="111111"/>
          <w:sz w:val="28"/>
          <w:sz w:val="28"/>
          <w:szCs w:val="28"/>
          <w:rtl w:val="true"/>
          <w:lang w:bidi="fa-IR"/>
        </w:rPr>
        <w:t>و قال عز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تَسْتَوِى الْحَسَنَةُ وَ لَا السَّيئَةُ ادْفَعْ بِالَّتِى هِى أَحْسَنُ فَإِذَا الَّذِى بَينَكَ وَ بَينَهُ عَدَاوَةٌ كَأَنَّهُ وَلِى حَمِيمٌ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لاتَنفَد</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صلى‌الله عليه و آله</w:t>
      </w:r>
      <w:r>
        <w:rPr>
          <w:rFonts w:eastAsia="Amiri" w:cs="Amiri" w:ascii="Amiri" w:hAnsi="Amiri"/>
          <w:color w:val="111111"/>
          <w:sz w:val="28"/>
          <w:szCs w:val="28"/>
          <w:rtl w:val="true"/>
          <w:lang w:bidi="ar-SA"/>
        </w:rPr>
        <w:t>:</w:t>
      </w:r>
      <w:bookmarkStart w:id="886" w:name="pg12356_131457"/>
    </w:p>
    <w:p>
      <w:pPr>
        <w:pStyle w:val="BookText"/>
        <w:rPr/>
      </w:pPr>
      <w:bookmarkEnd w:id="8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إذا أرَادَ بِقَومٍ بَقَاءً أو نماءً رَزَقَهُمُ القَصْدَ و العِفافَ</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اين چند بيت، سروده‌حقير به عنوان استغاثه به آستان ملائك پاسبان حضرت بقية الله الاعظم ارواح العالمين له الفداء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سجده‌گاه اهل نظر خاك پاى توو اى طلعتت، نمايش حسن خداى تو</w:t>
      </w:r>
    </w:p>
    <w:p>
      <w:pPr>
        <w:pStyle w:val="BookText"/>
        <w:rPr/>
      </w:pPr>
      <w:r>
        <w:rPr>
          <w:rFonts w:ascii="IRNazanin" w:hAnsi="IRNazanin" w:eastAsia="IRNazanin"/>
          <w:color w:val="111111"/>
          <w:sz w:val="28"/>
          <w:sz w:val="28"/>
          <w:szCs w:val="28"/>
          <w:rtl w:val="true"/>
          <w:lang w:bidi="fa-IR"/>
        </w:rPr>
        <w:t>موعود انبيايى و مقصود اوليامن كمترم از آن كه بگويم ثناىِ تو</w:t>
      </w:r>
    </w:p>
    <w:p>
      <w:pPr>
        <w:pStyle w:val="BookText"/>
        <w:rPr/>
      </w:pPr>
      <w:r>
        <w:rPr>
          <w:rFonts w:ascii="IRNazanin" w:hAnsi="IRNazanin" w:eastAsia="IRNazanin"/>
          <w:color w:val="111111"/>
          <w:sz w:val="28"/>
          <w:sz w:val="28"/>
          <w:szCs w:val="28"/>
          <w:rtl w:val="true"/>
          <w:lang w:bidi="fa-IR"/>
        </w:rPr>
        <w:t>از آفتاب و ماه فزون‌تر شود به قدرهر كس كه گشت خادم دولت سراى تو</w:t>
      </w:r>
    </w:p>
    <w:p>
      <w:pPr>
        <w:pStyle w:val="BookText"/>
        <w:rPr/>
      </w:pPr>
      <w:r>
        <w:rPr>
          <w:rFonts w:ascii="IRNazanin" w:hAnsi="IRNazanin" w:eastAsia="IRNazanin"/>
          <w:color w:val="111111"/>
          <w:sz w:val="28"/>
          <w:sz w:val="28"/>
          <w:szCs w:val="28"/>
          <w:rtl w:val="true"/>
          <w:lang w:bidi="fa-IR"/>
        </w:rPr>
        <w:t>محروم آن بود كه قبول تو را نيافت‌مسكين كسى بود كه نباشد گداى تو</w:t>
      </w:r>
    </w:p>
    <w:p>
      <w:pPr>
        <w:pStyle w:val="BookText"/>
        <w:rPr/>
      </w:pPr>
      <w:r>
        <w:rPr>
          <w:rFonts w:ascii="IRNazanin" w:hAnsi="IRNazanin" w:eastAsia="IRNazanin"/>
          <w:color w:val="111111"/>
          <w:sz w:val="28"/>
          <w:sz w:val="28"/>
          <w:szCs w:val="28"/>
          <w:rtl w:val="true"/>
          <w:lang w:bidi="fa-IR"/>
        </w:rPr>
        <w:t>خلقى به دام عشق تو گرديده مبتلااى من فداى آن‌كه بود مبتلاى تو</w:t>
      </w:r>
    </w:p>
    <w:p>
      <w:pPr>
        <w:pStyle w:val="BookText"/>
        <w:rPr/>
      </w:pPr>
      <w:r>
        <w:rPr>
          <w:rFonts w:ascii="Amiri" w:hAnsi="Amiri" w:eastAsia="Amiri" w:cs="Amiri"/>
          <w:color w:val="111111"/>
          <w:sz w:val="28"/>
          <w:sz w:val="28"/>
          <w:szCs w:val="28"/>
          <w:rtl w:val="true"/>
          <w:lang w:bidi="ar-SA"/>
        </w:rPr>
        <w:t>از روى، اين نقاب برافكن كه مردمان‌بينند بر ملا رخ ايزد نماى تو</w:t>
      </w:r>
    </w:p>
    <w:p>
      <w:pPr>
        <w:pStyle w:val="BookText"/>
        <w:rPr/>
      </w:pPr>
      <w:r>
        <w:rPr>
          <w:rFonts w:ascii="IRNazanin" w:hAnsi="IRNazanin" w:eastAsia="IRNazanin"/>
          <w:color w:val="111111"/>
          <w:sz w:val="28"/>
          <w:sz w:val="28"/>
          <w:szCs w:val="28"/>
          <w:rtl w:val="true"/>
          <w:lang w:bidi="fa-IR"/>
        </w:rPr>
        <w:t>بيمارم و فكار و پريشان و خسته حال‌آورده‌ام پناه به دارالشفاى تو</w:t>
      </w:r>
    </w:p>
    <w:p>
      <w:pPr>
        <w:pStyle w:val="BookText"/>
        <w:rPr/>
      </w:pPr>
      <w:r>
        <w:rPr>
          <w:rFonts w:ascii="Amiri" w:hAnsi="Amiri" w:eastAsia="Amiri" w:cs="Amiri"/>
          <w:color w:val="111111"/>
          <w:sz w:val="28"/>
          <w:sz w:val="28"/>
          <w:szCs w:val="28"/>
          <w:rtl w:val="true"/>
          <w:lang w:bidi="ar-SA"/>
        </w:rPr>
        <w:t xml:space="preserve">دارد 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لطفى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كَرَم‌باشد هميشه مورد لطف و عطاى تو</w:t>
      </w:r>
    </w:p>
    <w:p>
      <w:pPr>
        <w:pStyle w:val="BookText"/>
        <w:rPr/>
      </w:pPr>
      <w:r>
        <w:rPr>
          <w:rFonts w:ascii="IRNazanin" w:hAnsi="IRNazanin" w:eastAsia="IRNazanin"/>
          <w:color w:val="111111"/>
          <w:sz w:val="28"/>
          <w:sz w:val="28"/>
          <w:szCs w:val="28"/>
          <w:rtl w:val="true"/>
          <w:lang w:bidi="fa-IR"/>
        </w:rPr>
        <w:t>ان‌شاءالله تعالى هميشه به ياد مولايمان حضرت مهدى عجل الله تعالى فرجه الشريف باشيد، و با رفتار و گفتارتان آن امام عزيز را خرسند نماييد، و براى فرج موفور السرور حضرت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حقير هم ملتمس دعا هستم</w:t>
      </w:r>
      <w:r>
        <w:rPr>
          <w:rFonts w:eastAsia="IRNazanin" w:cs="IRNazanin"/>
          <w:color w:val="111111"/>
          <w:sz w:val="28"/>
          <w:szCs w:val="28"/>
          <w:rtl w:val="true"/>
          <w:lang w:bidi="fa-IR"/>
        </w:rPr>
        <w:t>.</w:t>
      </w:r>
    </w:p>
    <w:p>
      <w:pPr>
        <w:pStyle w:val="Heading4"/>
        <w:numPr>
          <w:ilvl w:val="3"/>
          <w:numId w:val="1"/>
        </w:numPr>
        <w:rPr/>
      </w:pPr>
      <w:bookmarkStart w:id="887" w:name="__RefHeading___Toc8582947_417432637"/>
      <w:bookmarkStart w:id="888" w:name="_Toc342"/>
      <w:bookmarkEnd w:id="887"/>
      <w:r>
        <w:rPr>
          <w:rtl w:val="true"/>
        </w:rPr>
        <w:t>نصيحتى براى مكاشفه حقيقى</w:t>
      </w:r>
      <w:bookmarkEnd w:id="888"/>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حضرتعالى دستورى مى‌خواهم تا مكاشفه‌اى هر چند در سطح پايين براى من رخ بدهد و ان‌شاءالله موجب اطمينان قلب بنده گردد؟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جوانى و تكليف خود، از قرآن مجيد و هدايت‌هاى احاديث شريفه و دعاهاى معتبر، مثل صحيفه سجاديه الهام و دستور بگير، و در پى اين</w:t>
      </w:r>
    </w:p>
    <w:p>
      <w:pPr>
        <w:pStyle w:val="BookText"/>
        <w:rPr/>
      </w:pPr>
      <w:r>
        <w:rPr>
          <w:rFonts w:ascii="Amiri" w:hAnsi="Amiri" w:eastAsia="Amiri" w:cs="Amiri"/>
          <w:color w:val="111111"/>
          <w:sz w:val="28"/>
          <w:sz w:val="28"/>
          <w:szCs w:val="28"/>
          <w:rtl w:val="true"/>
          <w:lang w:bidi="ar-SA"/>
        </w:rPr>
        <w:t>فكر كشف و مكاشفه كه حتى بعضى مدعى‌داشتن آن شده‌اند، وقت و عمر خود را ضايع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همه مشاهده تو را كافى نيست؟ اين همه آيات و نشانه‌هاى خدا و انكشافاتى كه عقل بشر به وسيله تفكر در خلقت جهان و زمين و آسمان و آفتاب و ماه و منظومه‌ها و كهكشان‌ها و انسان و حيوانات و جنبندگان و عالم وسيع نباتات و وجود خودت، همه وسيله كشف و شهود حقايق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از معارف و خداشناسى پنهان نمانده است كه با مكاشفه بتوان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در خلقت خودت، در عجايب عالم خلقت و اين‌همه اسرار و علايم حق و حقيقت، بينديش كه همه مكاشفه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چشم سر آنچه را مى‌بينى كم است؟ اين همه آيات آشكار را كه مى‌بينى، نشان و دليل بر عالم غيب نيست كه مى‌خواهى با خواب و مكاشفه، خدا را بشناسى و عقيده را محكم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برگ درخت است اگر نظر دارى‌كه سرّ پاك الهى در آن نه محجوب است</w:t>
      </w:r>
    </w:p>
    <w:p>
      <w:pPr>
        <w:pStyle w:val="BookText"/>
        <w:rPr/>
      </w:pPr>
      <w:r>
        <w:rPr>
          <w:rFonts w:ascii="IRNazanin" w:hAnsi="IRNazanin" w:eastAsia="IRNazanin"/>
          <w:color w:val="111111"/>
          <w:sz w:val="28"/>
          <w:sz w:val="28"/>
          <w:szCs w:val="28"/>
          <w:rtl w:val="true"/>
          <w:lang w:bidi="fa-IR"/>
        </w:rPr>
        <w:t>اين همه درخت‌هاى گوناگون، اين همه ميوه به طعم‌هاى جالب و جاذب، اين همه شكوفه‌ها و گل‌هاى رنگارنگ؛</w:t>
      </w:r>
    </w:p>
    <w:p>
      <w:pPr>
        <w:pStyle w:val="BookText"/>
        <w:rPr/>
      </w:pPr>
      <w:r>
        <w:rPr>
          <w:rFonts w:ascii="IRNazanin" w:hAnsi="IRNazanin" w:eastAsia="IRNazanin"/>
          <w:color w:val="111111"/>
          <w:sz w:val="28"/>
          <w:sz w:val="28"/>
          <w:szCs w:val="28"/>
          <w:rtl w:val="true"/>
          <w:lang w:bidi="fa-IR"/>
        </w:rPr>
        <w:t>برگ درختان سبز در نظر هوشيارهر ورقش دفترى است معرفت كردگار</w:t>
      </w:r>
    </w:p>
    <w:p>
      <w:pPr>
        <w:pStyle w:val="BookText"/>
        <w:rPr/>
      </w:pPr>
      <w:r>
        <w:rPr>
          <w:rFonts w:ascii="IRNazanin" w:hAnsi="IRNazanin" w:eastAsia="IRNazanin"/>
          <w:color w:val="111111"/>
          <w:sz w:val="28"/>
          <w:sz w:val="28"/>
          <w:szCs w:val="28"/>
          <w:rtl w:val="true"/>
          <w:lang w:bidi="fa-IR"/>
        </w:rPr>
        <w:t>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آفرينش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شگفتى‌هاى برّ و بحر، استعداد بشر و خواص گياه‌ها و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كشف و انكشاف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را با اين آثار قدرت و حكمت به همه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كوچك از اجزاء و اعضاء اين عالم، كتاب بزرگ كشف و شهود است، ولى بايد بشر بخواهد، و ببيند، و تسبيح خدا را بگويد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الْأَرْضِ آياتٌ لِلْمُوقِنِينَ وَ فِى أَنْفُسِكُمْ أَفَلَا تُبْصِرُونَ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در زمين براى اهل بصيرت نشانه‌هايى است و در وجود 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نمى‌بينيد؟</w:t>
      </w:r>
    </w:p>
    <w:p>
      <w:pPr>
        <w:pStyle w:val="BookText"/>
        <w:rPr/>
      </w:pPr>
      <w:r>
        <w:rPr>
          <w:rFonts w:ascii="IRNazanin" w:hAnsi="IRNazanin" w:eastAsia="IRNazanin"/>
          <w:color w:val="111111"/>
          <w:sz w:val="28"/>
          <w:sz w:val="28"/>
          <w:szCs w:val="28"/>
          <w:rtl w:val="true"/>
          <w:lang w:bidi="fa-IR"/>
        </w:rPr>
        <w:t>مگر مكاشفه با اين همه آيات بى‌شمار كه قرآن مى‌فرمايد، حاصل نمى‌شود؟ چرا مكاشفه به صورت‌هايى، مثل خواب را دنبال كنيم، و مكاشفه و استكشاف را با تفكر در خلق آسمان و زمين پى نمى‌گيريم كه مكاشفه حقيقى است، و صوفيانه و عارفانه و مصنوعى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در آفاق انفس، عالم‌شناسى، حيوان‌شناسى، انسان‌شناسى، آب‌شناسى، خاك‌شناسى و گياه‌شناسى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وسيله مكاشفه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دور مى‌رويم؟ خودشناسى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تو، 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خه صنع الهى‌بجو از خويش هر چيزى كه خواهى</w:t>
      </w:r>
    </w:p>
    <w:p>
      <w:pPr>
        <w:pStyle w:val="BookText"/>
        <w:rPr/>
      </w:pPr>
      <w:r>
        <w:rPr>
          <w:rFonts w:ascii="IRNazanin" w:hAnsi="IRNazanin" w:eastAsia="IRNazanin"/>
          <w:color w:val="111111"/>
          <w:sz w:val="28"/>
          <w:sz w:val="28"/>
          <w:szCs w:val="28"/>
          <w:rtl w:val="true"/>
          <w:lang w:bidi="fa-IR"/>
        </w:rPr>
        <w:t>اگر همه عقل‌هاى بشر را به يك نفر بدهند كه قرن‌ها و قرن‌ها در خودش فكر كند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و مكاشفه اين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مى‌نگريد و از هر چه به ظاهر مى‌بينيد، به باطن آن نظر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مكاشفه حقيقى، تأمل در مثل اين آيات است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فِى خَلْقِ السَّمَاوَاتِ وَالْأَرْضِ وَاخْتِلَافِ اللَّيلِ وَ النَّهَارِ لَآياتٍ لِأُولِى الْأَلْبَابِ الَّذِينَ يذْكُرُونَ اللّهَ قِياماً وَ قُعُوداً وَ عَلَى جُنُوبِهِمْ وَ يتَفَكَّرُونَ فِى خَلْقِ السَّمَاوَاتِ وَ</w:t>
      </w:r>
      <w:bookmarkStart w:id="889" w:name="pg12356_131460"/>
    </w:p>
    <w:p>
      <w:pPr>
        <w:pStyle w:val="BookText"/>
        <w:rPr/>
      </w:pPr>
      <w:bookmarkEnd w:id="889"/>
      <w:r>
        <w:rPr>
          <w:rFonts w:ascii="Amiri" w:hAnsi="Amiri" w:eastAsia="Amiri" w:cs="Amiri"/>
          <w:color w:val="111111"/>
          <w:sz w:val="28"/>
          <w:sz w:val="28"/>
          <w:szCs w:val="28"/>
          <w:rtl w:val="true"/>
          <w:lang w:bidi="ar-SA"/>
        </w:rPr>
        <w:t>الْأَرْضِ رَبَّنَا مَا خَلَقْتَ هَذَا بَاطِلًا سُبْحَانَكَ فَقِنَا عَذَابَ النَّار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اين راه، آنچه مهم است، و شخص را بيشتر موفق مى‌نمايد، اهتمام در عبادات و عمل به احكام دين، و التزام به هدايت‌هاى ائمه طاهرين عليهم‌السلام و تقوى و پرهيزكارى، و پرهيز از گناه، حتى مكروهات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شما نوجوان عزيز موفق شويد به مدارج و مراتب عاليه علم و عمل و اخلاق و انسانيت نائل شويد، و خصوصاً امام زمان و قطب عالم امكان حضرت مولانا بقية الله المهدى ارواح العالمين له الفداء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به بركت وجود آن حضرت عالم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ننماييم، و سعى كنيم با اعمال و رفتار، آن حضرت را از خود، راضى و خوشنود سازيم كه اين منتهى الآمال است</w:t>
      </w:r>
      <w:r>
        <w:rPr>
          <w:rFonts w:eastAsia="IRNazanin" w:cs="IRNazanin"/>
          <w:color w:val="111111"/>
          <w:sz w:val="28"/>
          <w:szCs w:val="28"/>
          <w:rtl w:val="true"/>
          <w:lang w:bidi="fa-IR"/>
        </w:rPr>
        <w:t>.</w:t>
      </w:r>
    </w:p>
    <w:p>
      <w:pPr>
        <w:pStyle w:val="Heading4"/>
        <w:numPr>
          <w:ilvl w:val="3"/>
          <w:numId w:val="1"/>
        </w:numPr>
        <w:rPr/>
      </w:pPr>
      <w:bookmarkStart w:id="890" w:name="__RefHeading___Toc8582949_417432637"/>
      <w:bookmarkStart w:id="891" w:name="_Toc343"/>
      <w:bookmarkEnd w:id="890"/>
      <w:r>
        <w:rPr>
          <w:rtl w:val="true"/>
        </w:rPr>
        <w:t>توصيه‌اى براى نحوه ارتباط با خدا</w:t>
      </w:r>
      <w:bookmarkEnd w:id="891"/>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مى‌خواهم نمازم مورد قبول درگاه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شرايط نماز مورد قبول حضرت حق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رعايت 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رساله توضيح المسائل احكام نماز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انسان، نماز را در اول وقت بخواند، و كسى كه نماز را پست و سبك شمارد، مانند كسى است كه نماز نمى‌خواند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مواظب باشد كه با عجله و شتابزدگى نماز نخواند، و در حال نماز به ياد خدا و با خضوع و خشوع و وقار باشد، و متوجه باشد كه با چه كسى سخن مى‌گويد، و خود را در مقابل عظمت و بزرگى خداوند عالم، بسيار پست و ناچيز ببيند، و چنان باشد كه ميل و علاقه دارد نماز او طولانى و طولانى‌تر شود،</w:t>
      </w:r>
      <w:bookmarkStart w:id="892" w:name="pg12356_131461"/>
    </w:p>
    <w:p>
      <w:pPr>
        <w:pStyle w:val="BookText"/>
        <w:rPr/>
      </w:pPr>
      <w:bookmarkEnd w:id="892"/>
      <w:r>
        <w:rPr>
          <w:rFonts w:ascii="Amiri" w:hAnsi="Amiri" w:eastAsia="Amiri" w:cs="Amiri"/>
          <w:color w:val="111111"/>
          <w:sz w:val="28"/>
          <w:sz w:val="28"/>
          <w:szCs w:val="28"/>
          <w:rtl w:val="true"/>
          <w:lang w:bidi="ar-SA"/>
        </w:rPr>
        <w:t>تا او بيشتر در آن حال عروج و لذت‌بخش وقوف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بايد نمازگزار، توبه و استغفار نمايد، و گناهانى كه مانع قبول‌شدن نماز است، مانند حسد، كبر، غيبت، خوردن حرام، آشاميدن مسكرات و ندادن خمس و زكات، بلكه هر معصيتى را ترك كند، و هم‌چنين سزاوار است كارهايى كه ثواب نماز را كم مى‌كند به جا نياورد، مثلًا در حال خواب‌آلودگى و خوددارى از بول به نماز نايستد، و در موقع نماز به آسمان نگاه نكند، و نيز كارهايى كه ثواب نماز را زياد مى‌كند به 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4"/>
        <w:numPr>
          <w:ilvl w:val="3"/>
          <w:numId w:val="1"/>
        </w:numPr>
        <w:rPr/>
      </w:pPr>
      <w:bookmarkStart w:id="893" w:name="__RefHeading___Toc8582951_417432637"/>
      <w:bookmarkStart w:id="894" w:name="_Toc344"/>
      <w:bookmarkEnd w:id="893"/>
      <w:r>
        <w:rPr>
          <w:rtl w:val="true"/>
        </w:rPr>
        <w:t>توصيه براى نشاط در عبادات</w:t>
      </w:r>
      <w:bookmarkEnd w:id="894"/>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به درگاه خداوند راز و نياز مى‌كنم، هيچ لذتى نمى‌برم، و فكر مى‌كنم خداوند مرا از درگاه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براى درمان اين مشكل چه كارى انجام 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شما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خود را در مقابل خداوند متعال به حساب نمى‌آوريد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هر چه قدر هم عبادت كند، باز در مقابل خداوند، خود را حقير مى‌شمارد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تقويت اعتقادات و تحصيل اخلاق اسلامى و پاكيزگى اعمال و مطالعه كتاب‌هاى مفيد دينى، هميشه عظمت خداوند را در نظر بگيريد، و او را در همه حال، ناظر كارهاى خود بدانيد، و سعى نماييد واجبات را انجام داده و محرمات را ترك نماييد كه همه اينها غير از ثواب و اداى وظيفه شرعى، اثر وضعى دارند، و دل انسان را صفا داده، و قلب را پاك مى‌كند، و نور ايمان در آن وارد مى‌شود، و مسلّم از عبادت لذت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حتى‌المقدور قرآن را با تدبر زياد تلاوت نماييد، و دعاهاى وارده، به خصوص دعاى مكارم الاخلاق و دعاى عرفه و كميل را</w:t>
      </w:r>
      <w:bookmarkStart w:id="895" w:name="pg12356_131462"/>
    </w:p>
    <w:p>
      <w:pPr>
        <w:pStyle w:val="BookText"/>
        <w:rPr/>
      </w:pPr>
      <w:bookmarkEnd w:id="895"/>
      <w:r>
        <w:rPr>
          <w:rFonts w:ascii="Amiri" w:hAnsi="Amiri" w:eastAsia="Amiri" w:cs="Amiri"/>
          <w:color w:val="111111"/>
          <w:sz w:val="28"/>
          <w:sz w:val="28"/>
          <w:szCs w:val="28"/>
          <w:rtl w:val="true"/>
          <w:lang w:bidi="ar-SA"/>
        </w:rPr>
        <w:t>بخوانيد، و به معانى آن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نماييد حوايج بندگان خدا را با قصد قربت برآورده، و صله رحم نماييد، و به پدر و مادر بسيار احترام كنيد، و با نزديكان خود با اخلاق خوب، رفتار نماييد، كه اگر انسانى در زندگى چنين برنامه‌اى داشته باشد، به طور يقين از عبادات و انجام وظايف دينى خود لذت مى‌برد؛ لذتى كه با لذت‌هاى مادى، قابل مقايسه نيست</w:t>
      </w:r>
      <w:r>
        <w:rPr>
          <w:rFonts w:eastAsia="IRNazanin" w:cs="IRNazanin"/>
          <w:color w:val="111111"/>
          <w:sz w:val="28"/>
          <w:szCs w:val="28"/>
          <w:rtl w:val="true"/>
          <w:lang w:bidi="fa-IR"/>
        </w:rPr>
        <w:t>.</w:t>
      </w:r>
    </w:p>
    <w:p>
      <w:pPr>
        <w:pStyle w:val="Heading4"/>
        <w:numPr>
          <w:ilvl w:val="3"/>
          <w:numId w:val="1"/>
        </w:numPr>
        <w:rPr/>
      </w:pPr>
      <w:bookmarkStart w:id="896" w:name="__RefHeading___Toc8582953_417432637"/>
      <w:bookmarkStart w:id="897" w:name="_Toc345"/>
      <w:bookmarkEnd w:id="896"/>
      <w:r>
        <w:rPr>
          <w:rtl w:val="true"/>
        </w:rPr>
        <w:t>نصيحتى براى ازدياد صبر</w:t>
      </w:r>
      <w:bookmarkEnd w:id="897"/>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العملى جهت اين كه صبرم زياد شود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سطح آگاهى و عاقبت‌انديشى و توكل به خداوند متعال، و نيز تمرين و ممارست و احتراز از وقوع در شرايط نامطلوب، مى‌تواند در تقويت صبر بسيار مؤثر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898" w:name="__RefHeading___Toc8582955_417432637"/>
      <w:bookmarkStart w:id="899" w:name="_Toc346"/>
      <w:bookmarkEnd w:id="898"/>
      <w:r>
        <w:rPr>
          <w:rtl w:val="true"/>
        </w:rPr>
        <w:t>توصيه به صبر در برابر مشكلات</w:t>
      </w:r>
      <w:bookmarkEnd w:id="899"/>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دخترى عقب‌مانده ذهنى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 زيادى كه پيش مى‌آيد، هميشه از خداوند، تقاضاى مرگ خود و دخترم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دعاكردن اشكال دارد؟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اجر و پاداش شما را در مقابل صبر و حوصله‌اى كه داريد، بيشتر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دعا كه نوشته‌ايد اشكال ندارد، ولى بهتر اين است كه از خداوند متعال، شفاى ايشان را بخواهيد، و بدانيد كه اجر و ثوابى كه شما در صبر بر پرستارى اين فرزند مى‌بريد، بسيار بسيار زياد</w:t>
      </w:r>
      <w:bookmarkStart w:id="900" w:name="pg12356_131463"/>
    </w:p>
    <w:p>
      <w:pPr>
        <w:pStyle w:val="BookText"/>
        <w:rPr/>
      </w:pPr>
      <w:bookmarkEnd w:id="90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8582957_417432637"/>
      <w:bookmarkStart w:id="902" w:name="_Toc347"/>
      <w:bookmarkEnd w:id="901"/>
      <w:r>
        <w:rPr>
          <w:rtl w:val="true"/>
        </w:rPr>
        <w:t>توصيه براى احترام به مادر</w:t>
      </w:r>
      <w:bookmarkEnd w:id="902"/>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از طرف مادرم اذيت و آزار زيادى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ايشان قطع رابطه نمايم، از طرفى مى‌ترسم نكند عاق او شوم، و همه زندگى‌ام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مرا راهنمايى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مادر حق بسيار عظيمى بر گردن فرزند دارد، و اين حق، آن‌قدر سنگين است كه اگر فرزند در همه عمر در خدمت به ايشان، لحظاتش را سپرى نمايد نمى‌تواند درصدى از زحمات او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آر روزى را كه مادر، سنگينى شما در درون رحم را تحمل كرد تا اين‌كه شما را به دنيا آورد، و چهره زيبايت را در كمال سلامتى نظاره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آر روزى را كه با همه زحمت، شما را از شيره جان خود پروريد و از خود مايه گذاشت تا تو را در كمال سلامت رشد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آر روزى را كه مادر، هر وقت به شما نگاه مى‌كرد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زحمات را متحمل مى‌شوم به اميد اين‌كه روزى با جبران آن از طرف ثمره عمر خود، دل خوش بشوم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سزاوار است با اين همه اميد، شما با قهر و قطع رابطه نسبت به مادر، موجبات ناراحتى او را فراهم بياوريد؟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 زيباترين رفتار، و بهترين گفتار، و بيشترين تواضع را در مقابل مادر داشته باشيد تا با دعاى خير او، آينده‌اى روشن را براى خود ترسيم نماييد</w:t>
      </w:r>
      <w:r>
        <w:rPr>
          <w:rFonts w:eastAsia="IRNazanin" w:cs="IRNazanin"/>
          <w:color w:val="111111"/>
          <w:sz w:val="28"/>
          <w:szCs w:val="28"/>
          <w:rtl w:val="true"/>
          <w:lang w:bidi="fa-IR"/>
        </w:rPr>
        <w:t>.</w:t>
      </w:r>
      <w:bookmarkStart w:id="903" w:name="pg12356_131464"/>
    </w:p>
    <w:p>
      <w:pPr>
        <w:pStyle w:val="Heading4"/>
        <w:numPr>
          <w:ilvl w:val="3"/>
          <w:numId w:val="1"/>
        </w:numPr>
        <w:rPr/>
      </w:pPr>
      <w:bookmarkStart w:id="904" w:name="__RefHeading___Toc8582959_417432637"/>
      <w:bookmarkStart w:id="905" w:name="_Toc348"/>
      <w:bookmarkEnd w:id="903"/>
      <w:bookmarkEnd w:id="904"/>
      <w:r>
        <w:rPr>
          <w:rtl w:val="true"/>
        </w:rPr>
        <w:t>توصيه براى نحوه جذب فرزندان به عبادات</w:t>
      </w:r>
      <w:bookmarkEnd w:id="905"/>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پسرى دارم كه تازه به سن تكليف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 دليل نماز موجب خستگى مى‌شود از خواندن نماز طفره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وظيفه ما در برخورد با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مطابق درك و فهم و ذهنيات او از نماز، جاذبه‌هاى خوب را به فرزندتان نشان دهيد كه خودش رغبت به نماز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وضع محيط خانه، مدرسه، معلم و معاشرين او، و رفت وآمدهاى خانوادگى، همه در ترغيب طفل به نماز و آداب و اخلاق خوب،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زمزمه محبّتى‌جمعه به مكتب آورد طفل گريز پاى‌را</w:t>
      </w:r>
    </w:p>
    <w:p>
      <w:pPr>
        <w:pStyle w:val="BookText"/>
        <w:rPr/>
      </w:pPr>
      <w:r>
        <w:rPr>
          <w:rFonts w:ascii="Amiri" w:hAnsi="Amiri" w:eastAsia="Amiri" w:cs="Amiri"/>
          <w:color w:val="111111"/>
          <w:sz w:val="28"/>
          <w:sz w:val="28"/>
          <w:szCs w:val="28"/>
          <w:rtl w:val="true"/>
          <w:lang w:bidi="ar-SA"/>
        </w:rPr>
        <w:t>در احاديث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أَطْرِفُوا أَهَالِيكُمْ فِى كُلِّ جُمُعَةٍ بِشَى‌ءٍ مِنَ الْفَاكِهَةِ أَوِ اللَّحْمِ حَتَّى يفْرَحُوا بِالْجُمُعَةِ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روزهاى جمعه براى اهل منزل وخانواده از ميوه‌ها يا گوشت‌ها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چيز كه تحفه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ببريد تا با روز جمعه، خوشحال و به آن علاقه‌مند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تربيت اولاد، بايد انواع تدبيرهاى لازم را به كار گرفت، و آهسته آهسته و به تدريج جلو رفت؛ نه تندى اعمال كرد، و نه كندى و مسامحه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فرزند، تربيت اسلامى و انسانى پيدا نمايد، و براى اين منظور، پدر و مادر بايد از لطايف و دقايق تربيتى مناسب استفاده كنند، خصوصاً كه تربيت فرزند كار بسيار لطيف و دقيقى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از عوامل سوء تربيت، اختلاف پدر و مادر در كيفيت</w:t>
      </w:r>
      <w:bookmarkStart w:id="906" w:name="pg12356_131465"/>
    </w:p>
    <w:p>
      <w:pPr>
        <w:pStyle w:val="BookText"/>
        <w:rPr/>
      </w:pPr>
      <w:bookmarkEnd w:id="906"/>
      <w:r>
        <w:rPr>
          <w:rFonts w:ascii="IRNazanin" w:hAnsi="IRNazanin" w:eastAsia="IRNazanin"/>
          <w:color w:val="111111"/>
          <w:sz w:val="28"/>
          <w:sz w:val="28"/>
          <w:szCs w:val="28"/>
          <w:rtl w:val="true"/>
          <w:lang w:bidi="fa-IR"/>
        </w:rPr>
        <w:t>تربيت فرزند است كه اگر مثلًا مادر به پدر در برابر فرزند اعتراض كند كه چرا او را زده است، اثرى سوء و بسيار منفى خواهد داشت</w:t>
      </w:r>
      <w:r>
        <w:rPr>
          <w:rFonts w:eastAsia="IRNazanin" w:cs="IRNazanin"/>
          <w:color w:val="111111"/>
          <w:sz w:val="28"/>
          <w:szCs w:val="28"/>
          <w:rtl w:val="true"/>
          <w:lang w:bidi="fa-IR"/>
        </w:rPr>
        <w:t>.</w:t>
      </w:r>
    </w:p>
    <w:p>
      <w:pPr>
        <w:pStyle w:val="Heading4"/>
        <w:numPr>
          <w:ilvl w:val="3"/>
          <w:numId w:val="1"/>
        </w:numPr>
        <w:rPr/>
      </w:pPr>
      <w:bookmarkStart w:id="907" w:name="__RefHeading___Toc8582961_417432637"/>
      <w:bookmarkStart w:id="908" w:name="_Toc349"/>
      <w:bookmarkEnd w:id="907"/>
      <w:r>
        <w:rPr>
          <w:rtl w:val="true"/>
        </w:rPr>
        <w:t>انتظار خداوند از يك نوجوان</w:t>
      </w:r>
      <w:bookmarkEnd w:id="908"/>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حضرت‌عالى انتظار خداوند از يك نوجوان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عقايد خود را به توحيد، نبوت، امامت، معاد و به كتاب‌ها و پيامبران گذشته و ملائكه، با دلايل هر چند مختصر و در عين حال قوى و محكم، در ذهن خود حاضر كند؛ و سعى كند كه به حول و قوّه الهى، براى خداوند متعال بنده‌اى صالح و براى پيامبر اكرم صلى‌الله عليه و آله پيروى راستين و براى ائمه طاهرين صلوات‌الله عليهم، به خصوص صاحب الامر حضرت مهدى ارواح العالمين له الفداء شيعه‌اى مخلص و سربازى حقيقى، براى اسلام و قرآن، پاسدارى امين، و براى همه مؤمنان و مؤمنات، برادر يا خواهرى غم‌خوار و مهربان باشد؛ و حقوق همگان، مخصوصاً حق پدر و مادر و اساتيد و علما را رعايت كند، و كوتاه سخن آن‌كه خود را به اخلاق كريمه اسلامى آراسته سازد، و در نيكى به خلق و قضاى حوايج مردم، اهتمام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و كسب معرفت و دانش، هر چه پيش مى‌رود و به هر مقام و درجه اى كه مى‌رسد، در آن درجه متوقف نشود، و به كمال بيشتر و مقامات بالاتر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 و امكاناتى كه براى ترقّى دارد، حدّاكثر استفاده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عمر و فرصت‌ها و حتى دقايق زندگى را بداند، مبادا بيهوده تلف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نوجوانان عزيز، چنان بدانند كه بايد شخص خودشان و باز هم شخص خودشان براى اسلام و براى امت اسلام، افتخارآفرين باشند، و موجب عزّت و عظمت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بطالت، سستى، غفلت و خداى نخواسته</w:t>
      </w:r>
      <w:bookmarkStart w:id="909" w:name="pg12356_131466"/>
    </w:p>
    <w:p>
      <w:pPr>
        <w:pStyle w:val="BookText"/>
        <w:rPr/>
      </w:pPr>
      <w:bookmarkEnd w:id="909"/>
      <w:r>
        <w:rPr>
          <w:rFonts w:ascii="Amiri" w:hAnsi="Amiri" w:eastAsia="Amiri" w:cs="Amiri"/>
          <w:color w:val="111111"/>
          <w:sz w:val="28"/>
          <w:sz w:val="28"/>
          <w:szCs w:val="28"/>
          <w:rtl w:val="true"/>
          <w:lang w:bidi="ar-SA"/>
        </w:rPr>
        <w:t>اشتغال به مناهى و ملاهى ضايع نسازند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جهاد با نفس و 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جهاد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نكنند و سعى كنند بر غرايز خود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هيچ‌چيز و به هيچ‌كس و به هيچ قيمت، جز به خدا و به ثواب خدا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كنند كه در هر رشته و شغلى كه انتخاب مى‌كنند، براى جامعه، عضوى مفيد و امين باشد؛ چنان بدانند كه همه به سعى و تحصيل و تلاش وى نيازمندند؛ و او بايد به سهم خودش، اين نيازمندى‌ها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هيچ‌گاه فراموش نكنند، و از ياد خدا و دعا و عبادت، به خصوص نماز و توسل به ائمه هدى عليهم‌السلام، و زيارت مشاهد مشرّفه نيرو بگيرند، و به سوى سعادت و كمال پيش بروند، و به لطف و كمك و مدد خداوند اميدوار باشد كه در قرآن مجيد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وَ انَّ اللّهَ لَمَعَ الْمُحْسِنينَ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همه نوجوانان عزيز را از ياران و سربازان واقعى حضرت بقيةالله الاعظم ارواح العالمين له الفداء قرار دهد</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8582963_417432637"/>
      <w:bookmarkStart w:id="911" w:name="_Toc350"/>
      <w:bookmarkEnd w:id="910"/>
      <w:r>
        <w:rPr>
          <w:rtl w:val="true"/>
        </w:rPr>
        <w:t>نصيحتى براى فرهنگيان</w:t>
      </w:r>
      <w:bookmarkEnd w:id="911"/>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تعدادى از فرهنگيان استدعا داريم ما را مورد دعاى خويش قرار دهيد و نصيحتى بفرماييد تا چراغ راهمان باشد؟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و تقدير از اين احساسات پاك معنوى و ايمانى اميد است كه تحت عنايات حضرت بقية الله مولانا المهدى ارواح العالمين له الفداء موفق باشيد</w:t>
      </w:r>
      <w:r>
        <w:rPr>
          <w:rFonts w:eastAsia="IRNazanin" w:cs="IRNazanin"/>
          <w:color w:val="111111"/>
          <w:sz w:val="28"/>
          <w:szCs w:val="28"/>
          <w:rtl w:val="true"/>
          <w:lang w:bidi="fa-IR"/>
        </w:rPr>
        <w:t>.</w:t>
      </w:r>
      <w:bookmarkStart w:id="912" w:name="pg12356_131467"/>
    </w:p>
    <w:p>
      <w:pPr>
        <w:pStyle w:val="BookText"/>
        <w:rPr/>
      </w:pPr>
      <w:bookmarkEnd w:id="912"/>
      <w:r>
        <w:rPr>
          <w:rFonts w:ascii="IRNazanin" w:hAnsi="IRNazanin" w:eastAsia="IRNazanin"/>
          <w:color w:val="111111"/>
          <w:sz w:val="28"/>
          <w:sz w:val="28"/>
          <w:szCs w:val="28"/>
          <w:rtl w:val="true"/>
          <w:lang w:bidi="fa-IR"/>
        </w:rPr>
        <w:t>موضوع فرهنگ و معارف و بصيرت از اهم مسائل، بلكه مهمترين مسائل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حقيقى فرد و جامعه، وابسته به داشتن فرهنگ صحيح و عقايد و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روزگار به اخلاق زنده‌اندقومى كه گشت فاقد اخلاق مُرده است</w:t>
      </w:r>
    </w:p>
    <w:p>
      <w:pPr>
        <w:pStyle w:val="BookText"/>
        <w:rPr/>
      </w:pPr>
      <w:r>
        <w:rPr>
          <w:rFonts w:ascii="IRNazanin" w:hAnsi="IRNazanin" w:eastAsia="IRNazanin"/>
          <w:color w:val="111111"/>
          <w:sz w:val="28"/>
          <w:sz w:val="28"/>
          <w:szCs w:val="28"/>
          <w:rtl w:val="true"/>
          <w:lang w:bidi="fa-IR"/>
        </w:rPr>
        <w:t>البته اخلاق كريمه و صفات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إِلَى اكْتِسَابِ الْأَدَبِ أَحْوَجُ مِنْكُمْ إِلَى اكْتِسَابِ الْفِضَّةِ وَ الذَّهَب</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شما به كسب ادب و فرهنگ نيازمندتريد از نياز به كسب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فرهنگيان عزيز، معلمان و آموزگاران و دبيران كه شأن و مقامشان در اسلام بسيار بلند و عهده‌دار وظيفه بزرگ فردسازى و جامعه‌سازى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بيشتر در تربيت شاگرد و دانشجو و دانش‌آموز زحمت بكشيد كه هم علم و هم عمل آنها، اسلامى و قرآنى باشد، كه در اين صورت بزرگ‌ترين عبادت‌ها را انجام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تعالى همه شما موفق باشيد، و رضاى خدا را با حسن خدمت و اهتمام در تعليم و تربيت كسب نموده، و جامعه را در مسير پيشرفت و نهضت و حركت قرار دهيد</w:t>
      </w:r>
      <w:r>
        <w:rPr>
          <w:rFonts w:eastAsia="IRNazanin" w:cs="IRNazanin"/>
          <w:color w:val="111111"/>
          <w:sz w:val="28"/>
          <w:szCs w:val="28"/>
          <w:rtl w:val="true"/>
          <w:lang w:bidi="fa-IR"/>
        </w:rPr>
        <w:t>.</w:t>
      </w:r>
    </w:p>
    <w:p>
      <w:pPr>
        <w:pStyle w:val="Heading4"/>
        <w:numPr>
          <w:ilvl w:val="3"/>
          <w:numId w:val="1"/>
        </w:numPr>
        <w:rPr/>
      </w:pPr>
      <w:bookmarkStart w:id="913" w:name="__RefHeading___Toc8582965_417432637"/>
      <w:bookmarkStart w:id="914" w:name="_Toc351"/>
      <w:bookmarkEnd w:id="913"/>
      <w:r>
        <w:rPr>
          <w:rtl w:val="true"/>
        </w:rPr>
        <w:t>توصيه به دانش‌آموزان</w:t>
      </w:r>
      <w:bookmarkEnd w:id="914"/>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خواهشمند است براى شروع مدارس توصيه‌اى به بنده بفرماييد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بشماريد، و پيش از درس، نام خدا را</w:t>
      </w:r>
      <w:bookmarkStart w:id="915" w:name="pg12356_131468"/>
    </w:p>
    <w:p>
      <w:pPr>
        <w:pStyle w:val="BookText"/>
        <w:rPr/>
      </w:pPr>
      <w:bookmarkEnd w:id="915"/>
      <w:r>
        <w:rPr>
          <w:rFonts w:ascii="IRNazanin" w:hAnsi="IRNazanin" w:eastAsia="IRNazanin"/>
          <w:color w:val="111111"/>
          <w:sz w:val="28"/>
          <w:sz w:val="28"/>
          <w:szCs w:val="28"/>
          <w:rtl w:val="true"/>
          <w:lang w:bidi="fa-IR"/>
        </w:rPr>
        <w:t>ببريد، مخصوصاً بسم الله الرحمن الرحيم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بخوانيد تا آگاهى و معرفت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خودتان و جامعه و اسلام را عزيز و سربلند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خودتان و ديگران را از ظلمت جهالت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دانشمند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بفهميد كه شما از ديگران در استعداد و نيل به مدارج عاليه كمال و معارج ساميه ابتكار و اختراع كمتر نيستيد، بلكه قوى‌تر و رشيدتريد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متعهد بدانيد و متعهد بسازيد كه از كارهاى زشت و ناشايست و حرام اجتناب كنيد، و واجبات و فرايض را انجام دهيد، و مخصوصاً به نماز، كه معراج مؤمن است،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جماعات شركت نماييد، و وقار دانش‌آموزى و دانشجويى را پاس داريد، و خداوند متعال را در همه حالات فراموش نكنيد، و درس و تدريس و تعليم و تعلّم را براى رضاى او قرار دهيد، و از او استعانت و كمك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مولى الورى، حضرت بقية الله مولانا المهدى ارواح العالمين له الفداء متوسل باشيد، و بدانيد كه وجود مقدس و بزرگوار آن حضرت از موفقيتى كه نصيب شما مى‌شود، بيشتر مسرور و خوشحال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براى شما و ساير دانش‌آموزان عزيز دعا مى‌كنم، و براى شروع، ذكر بسم الله الرحمن الرحيم و لاحول و لا قوة الا بالله العلى العظيم را تكرار نماييد</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8582967_417432637"/>
      <w:bookmarkStart w:id="917" w:name="_Toc352"/>
      <w:bookmarkEnd w:id="916"/>
      <w:r>
        <w:rPr>
          <w:rtl w:val="true"/>
        </w:rPr>
        <w:t>توصيه‌اى به مؤمنان براى تعظيم شعائر و عدم ايذاء ديگران</w:t>
      </w:r>
      <w:bookmarkEnd w:id="917"/>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از مكان‌هاى مذهبى مانند مساجد، غير از اذان، دعا و يا مصيبت‌خوانى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بلندى پخش مى‌شود و موجب آزار همسايگان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حضرتعالى چيست؟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توصيه و نصيحت مى‌كنم به كسانى كه از بلندگوهاى مساجد و برنامه‌هاى دينى گله و شكايت دارند، بپرهيزند از آنها نباشند كه خداوند متعال در حق آنها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ذُكِرَ اللّهُ وَحْدَهُ اشْمَأَزَّتْ قُلُوبُ الَّذِينَ لَا يؤْمِنُونَ بِالْآخِرَةِ وَ إِذَا ذُكِرَ الَّذِينَ مِنْ دُونِهِ إِذَا هُمْ يسْتَبْشِرُونَ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بلندگو اگر اذان و قرآن و موعظه و عزادارى اهل بيت عليهم‌السلام را پخش نمايد، اشمئزاز و ناراحتى پيدا مى‌كنند، ولى اگر موسيقى و ساز و آواز باشد، حرف و اعتراضى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نمايند از آن گروهى باشند كه مثل حضرت ابراهيم خليل على نبينا و آله و عليه‌السلام وقتى بنابر بعضى روايات،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خواست كه يك بار ديگر آن را بگويد تا بخشى از گوسفندانش را به او بدهد، و گوينده تكرار كرد تا همه گوسفندانش را به او بخشيد، و در آخر كار از او خواست كه خودش را در اختيار او و ملكيت او قرار دهد كه يك بار ديگر اين ذكر را بگويد؛ اين عزيزانى كه از بلندگوهاى مساجد گله دارند اين نكته را رعايت نمايند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توصيه‌اينجانب به برگزاركنندگان اين مراسم اين است كه مواردى كه جنبه شعاريت و اعلام شعار دارد، مانند اذان از بلندگو پخش شود، و در غير آن مواظب باشند كه مردم‌آزارى نباشد و به‌دست بهانه‌جو بهانه ندهند كه همه اين برنامه‌ها را زير سؤال ببرند، مخصوصاً رعايت حال بيماران و اشخاص سالمند را بنمايند</w:t>
      </w:r>
      <w:r>
        <w:rPr>
          <w:rFonts w:eastAsia="IRNazanin" w:cs="IRNazanin"/>
          <w:color w:val="111111"/>
          <w:sz w:val="28"/>
          <w:szCs w:val="28"/>
          <w:rtl w:val="true"/>
          <w:lang w:bidi="fa-IR"/>
        </w:rPr>
        <w:t>.</w:t>
      </w:r>
      <w:bookmarkStart w:id="918" w:name="pg12356_131470"/>
    </w:p>
    <w:p>
      <w:pPr>
        <w:pStyle w:val="Heading3"/>
        <w:numPr>
          <w:ilvl w:val="2"/>
          <w:numId w:val="1"/>
        </w:numPr>
        <w:rPr/>
      </w:pPr>
      <w:bookmarkStart w:id="919" w:name="__RefHeading___Toc8582969_417432637"/>
      <w:bookmarkStart w:id="920" w:name="_Toc353"/>
      <w:bookmarkEnd w:id="918"/>
      <w:bookmarkEnd w:id="919"/>
      <w:r>
        <w:rPr>
          <w:rtl w:val="true"/>
        </w:rPr>
        <w:t>بانوان</w:t>
      </w:r>
      <w:bookmarkEnd w:id="920"/>
    </w:p>
    <w:p>
      <w:pPr>
        <w:pStyle w:val="Heading4"/>
        <w:numPr>
          <w:ilvl w:val="3"/>
          <w:numId w:val="1"/>
        </w:numPr>
        <w:rPr/>
      </w:pPr>
      <w:bookmarkStart w:id="921" w:name="__RefHeading___Toc8582971_417432637"/>
      <w:bookmarkStart w:id="922" w:name="_Toc354"/>
      <w:bookmarkEnd w:id="921"/>
      <w:r>
        <w:rPr>
          <w:rtl w:val="true"/>
        </w:rPr>
        <w:t>توصيه به حجاب</w:t>
      </w:r>
      <w:bookmarkEnd w:id="922"/>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جوانى دارم كه حجاب خود را رعايت نمى‌كند؛ موهاى خود را از چادر بيرون مى‌گذارد و آرايش‌كرده در اجتماع حاضر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به ايشان توصيه‌اى فرماييد اميد است كه ان‌شاء الله نصيحت شما در وى اثر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مايه تأسف است كه يك دختر مسلمان به جاى اين‌كه حضرت فاطمه زهرا سلام‌الله عليها آن بزرگوارى كه هنگام حضور مرد نابينا در خدمت پيامبر، بلند شد تا پشت پرده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نابينا است، من بينا هستم، و اگر مرا نبيند بوى بدن مرا مى‌فهمد</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أَعْمَى عَلَى فَاطِمَةَ؛ فَحَجَبَتْهُ فَقَالَ رَسُولُ الله لَهَا لِمَ حَجَبْتِيهِ وَ هُوَ لَا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لَمْ يكُنْ يرَانِى فَإِنِّى أَرَاهُ وَ هُوَ يشَمُ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أَشْهَدُ أَنَّكِ بَضْعَةٌ مِنِّى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بحار الانوار؛ جلد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الگو قرار دهد، و به جاى پيروى از اين بانوى معصومه بزرگوار، زن‌ها و دختران بى‌بند و بار و بى مبالات را الگو قرار دهد، و موهاى خود را از نامحرمان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متاع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هويت خود را حفظ كند، و خود را در معرض ديد اجنبى قرار ندهد، و هرچه پوشيده‌تر و با حجاب‌تر باشد، ارزش او در جامعه بيشتر است، و اين روش كفار است كه فرقى بين زن و مرد نمى‌گذارند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عمل موجب پشيمانى خواهد شد و اين زنان و دختران بى مبالات، ملعبه و بازيچه مردان هوسران قرار مى‌گيرند، و هم در دنيا ضرر مى‌بيند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حيف است كه يك دختر نجيب و خانواده‌دار و اصيل به رنگ آنها در آيد</w:t>
      </w:r>
      <w:r>
        <w:rPr>
          <w:rFonts w:eastAsia="IRNazanin" w:cs="IRNazanin"/>
          <w:color w:val="111111"/>
          <w:sz w:val="28"/>
          <w:szCs w:val="28"/>
          <w:rtl w:val="true"/>
          <w:lang w:bidi="fa-IR"/>
        </w:rPr>
        <w:t>.</w:t>
      </w:r>
      <w:bookmarkStart w:id="923" w:name="pg12356_131471"/>
    </w:p>
    <w:p>
      <w:pPr>
        <w:pStyle w:val="BookText"/>
        <w:rPr/>
      </w:pPr>
      <w:bookmarkEnd w:id="923"/>
      <w:r>
        <w:rPr>
          <w:rFonts w:ascii="IRNazanin" w:hAnsi="IRNazanin" w:eastAsia="IRNazanin"/>
          <w:color w:val="111111"/>
          <w:sz w:val="28"/>
          <w:sz w:val="28"/>
          <w:szCs w:val="28"/>
          <w:rtl w:val="true"/>
          <w:lang w:bidi="fa-IR"/>
        </w:rPr>
        <w:t>در پايان، اشعارى را كه خطاب به دختر گفته‌ام، به شما هديه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دخترم دختر نيكو سيرم‌قوّت قلبم و نور بصرم</w:t>
      </w:r>
    </w:p>
    <w:p>
      <w:pPr>
        <w:pStyle w:val="BookText"/>
        <w:rPr/>
      </w:pPr>
      <w:r>
        <w:rPr>
          <w:rFonts w:ascii="IRNazanin" w:hAnsi="IRNazanin" w:eastAsia="IRNazanin"/>
          <w:color w:val="111111"/>
          <w:sz w:val="28"/>
          <w:sz w:val="28"/>
          <w:szCs w:val="28"/>
          <w:rtl w:val="true"/>
          <w:lang w:bidi="fa-IR"/>
        </w:rPr>
        <w:t>دختر اى جان پدر، سرو روان‌هم‌عنان باد تو را بخت جوان</w:t>
      </w:r>
    </w:p>
    <w:p>
      <w:pPr>
        <w:pStyle w:val="BookText"/>
        <w:rPr/>
      </w:pPr>
      <w:r>
        <w:rPr>
          <w:rFonts w:ascii="IRNazanin" w:hAnsi="IRNazanin" w:eastAsia="IRNazanin"/>
          <w:color w:val="111111"/>
          <w:sz w:val="28"/>
          <w:sz w:val="28"/>
          <w:szCs w:val="28"/>
          <w:rtl w:val="true"/>
          <w:lang w:bidi="fa-IR"/>
        </w:rPr>
        <w:t>اى گل گلشن اقبال و صفااى همه عاطفه و مهر و وفا</w:t>
      </w:r>
    </w:p>
    <w:p>
      <w:pPr>
        <w:pStyle w:val="BookText"/>
        <w:rPr/>
      </w:pPr>
      <w:r>
        <w:rPr>
          <w:rFonts w:ascii="IRNazanin" w:hAnsi="IRNazanin" w:eastAsia="IRNazanin"/>
          <w:color w:val="111111"/>
          <w:sz w:val="28"/>
          <w:sz w:val="28"/>
          <w:szCs w:val="28"/>
          <w:rtl w:val="true"/>
          <w:lang w:bidi="fa-IR"/>
        </w:rPr>
        <w:t>در ادب كوش و فضيلت‌جو باش‌راستى پيشه كن و خوش خو باش</w:t>
      </w:r>
    </w:p>
    <w:p>
      <w:pPr>
        <w:pStyle w:val="BookText"/>
        <w:rPr/>
      </w:pPr>
      <w:r>
        <w:rPr>
          <w:rFonts w:ascii="IRNazanin" w:hAnsi="IRNazanin" w:eastAsia="IRNazanin"/>
          <w:color w:val="111111"/>
          <w:sz w:val="28"/>
          <w:sz w:val="28"/>
          <w:szCs w:val="28"/>
          <w:rtl w:val="true"/>
          <w:lang w:bidi="fa-IR"/>
        </w:rPr>
        <w:t>لطف حق باد تو را روز افزون‌پا منه از ره عفت بيرون</w:t>
      </w:r>
    </w:p>
    <w:p>
      <w:pPr>
        <w:pStyle w:val="BookText"/>
        <w:rPr/>
      </w:pPr>
      <w:r>
        <w:rPr>
          <w:rFonts w:ascii="IRNazanin" w:hAnsi="IRNazanin" w:eastAsia="IRNazanin"/>
          <w:color w:val="111111"/>
          <w:sz w:val="28"/>
          <w:sz w:val="28"/>
          <w:szCs w:val="28"/>
          <w:rtl w:val="true"/>
          <w:lang w:bidi="fa-IR"/>
        </w:rPr>
        <w:t>اى همه حُسن و جمال و فر و هوش‌روى چون ماه ز اغيار بپوش</w:t>
      </w:r>
    </w:p>
    <w:p>
      <w:pPr>
        <w:pStyle w:val="BookText"/>
        <w:rPr/>
      </w:pPr>
      <w:r>
        <w:rPr>
          <w:rFonts w:ascii="IRNazanin" w:hAnsi="IRNazanin" w:eastAsia="IRNazanin"/>
          <w:color w:val="111111"/>
          <w:sz w:val="28"/>
          <w:sz w:val="28"/>
          <w:szCs w:val="28"/>
          <w:rtl w:val="true"/>
          <w:lang w:bidi="fa-IR"/>
        </w:rPr>
        <w:t>راه شيطان لعين هيچ مپونزد بيگانه سخن، نرم مگو</w:t>
      </w:r>
    </w:p>
    <w:p>
      <w:pPr>
        <w:pStyle w:val="BookText"/>
        <w:rPr/>
      </w:pPr>
      <w:r>
        <w:rPr>
          <w:rFonts w:ascii="IRNazanin" w:hAnsi="IRNazanin" w:eastAsia="IRNazanin"/>
          <w:color w:val="111111"/>
          <w:sz w:val="28"/>
          <w:sz w:val="28"/>
          <w:szCs w:val="28"/>
          <w:rtl w:val="true"/>
          <w:lang w:bidi="fa-IR"/>
        </w:rPr>
        <w:t>جلوه در كوچه و بازار مكن‌فتنه‌سان، خلق، گرفتار مكن</w:t>
      </w:r>
    </w:p>
    <w:p>
      <w:pPr>
        <w:pStyle w:val="BookText"/>
        <w:rPr/>
      </w:pPr>
      <w:r>
        <w:rPr>
          <w:rFonts w:ascii="IRNazanin" w:hAnsi="IRNazanin" w:eastAsia="IRNazanin"/>
          <w:color w:val="111111"/>
          <w:sz w:val="28"/>
          <w:sz w:val="28"/>
          <w:szCs w:val="28"/>
          <w:rtl w:val="true"/>
          <w:lang w:bidi="fa-IR"/>
        </w:rPr>
        <w:t>تا توانى ز خَسان، پنهان باش‌ادب‌آموز به فرزندان باش</w:t>
      </w:r>
    </w:p>
    <w:p>
      <w:pPr>
        <w:pStyle w:val="BookText"/>
        <w:rPr/>
      </w:pPr>
      <w:r>
        <w:rPr>
          <w:rFonts w:ascii="Amiri" w:hAnsi="Amiri" w:eastAsia="Amiri" w:cs="Amiri"/>
          <w:color w:val="111111"/>
          <w:sz w:val="28"/>
          <w:sz w:val="28"/>
          <w:szCs w:val="28"/>
          <w:rtl w:val="true"/>
          <w:lang w:bidi="ar-SA"/>
        </w:rPr>
        <w:t>زيور زن نه برليان و طلاست‌زيورش عفت و آزرم و حياست</w:t>
      </w:r>
    </w:p>
    <w:p>
      <w:pPr>
        <w:pStyle w:val="BookText"/>
        <w:rPr/>
      </w:pPr>
      <w:r>
        <w:rPr>
          <w:rFonts w:ascii="IRNazanin" w:hAnsi="IRNazanin" w:eastAsia="IRNazanin"/>
          <w:color w:val="111111"/>
          <w:sz w:val="28"/>
          <w:sz w:val="28"/>
          <w:szCs w:val="28"/>
          <w:rtl w:val="true"/>
          <w:lang w:bidi="fa-IR"/>
        </w:rPr>
        <w:t>شوهر خويش گرامى مى‌دارگر نمايند دل شوهر شاد</w:t>
      </w:r>
    </w:p>
    <w:p>
      <w:pPr>
        <w:pStyle w:val="BookText"/>
        <w:rPr/>
      </w:pPr>
      <w:r>
        <w:rPr>
          <w:rFonts w:ascii="IRNazanin" w:hAnsi="IRNazanin" w:eastAsia="IRNazanin"/>
          <w:color w:val="111111"/>
          <w:sz w:val="28"/>
          <w:sz w:val="28"/>
          <w:szCs w:val="28"/>
          <w:rtl w:val="true"/>
          <w:lang w:bidi="fa-IR"/>
        </w:rPr>
        <w:t>بانوان راست به حق، اجر جهادزو پذيرايى و دلجويى كن</w:t>
      </w:r>
    </w:p>
    <w:p>
      <w:pPr>
        <w:pStyle w:val="BookText"/>
        <w:rPr/>
      </w:pPr>
      <w:r>
        <w:rPr>
          <w:rFonts w:ascii="Amiri" w:hAnsi="Amiri" w:eastAsia="Amiri" w:cs="Amiri"/>
          <w:color w:val="111111"/>
          <w:sz w:val="28"/>
          <w:sz w:val="28"/>
          <w:szCs w:val="28"/>
          <w:rtl w:val="true"/>
          <w:lang w:bidi="ar-SA"/>
        </w:rPr>
        <w:t>خدمت مام به نيكويى كن‌قلبش از عاطفه سرشار بود</w:t>
      </w:r>
    </w:p>
    <w:p>
      <w:pPr>
        <w:pStyle w:val="BookText"/>
        <w:rPr/>
      </w:pPr>
      <w:r>
        <w:rPr>
          <w:rFonts w:ascii="Amiri" w:hAnsi="Amiri" w:eastAsia="Amiri" w:cs="Amiri"/>
          <w:color w:val="111111"/>
          <w:sz w:val="28"/>
          <w:sz w:val="28"/>
          <w:szCs w:val="28"/>
          <w:rtl w:val="true"/>
          <w:lang w:bidi="ar-SA"/>
        </w:rPr>
        <w:t>خاطرش خواه و عزيزش بشمارمام را حرمت بسيار بود</w:t>
      </w:r>
    </w:p>
    <w:p>
      <w:pPr>
        <w:pStyle w:val="BookText"/>
        <w:rPr/>
      </w:pPr>
      <w:r>
        <w:rPr>
          <w:rFonts w:ascii="Amiri" w:hAnsi="Amiri" w:eastAsia="Amiri" w:cs="Amiri"/>
          <w:color w:val="111111"/>
          <w:sz w:val="28"/>
          <w:sz w:val="28"/>
          <w:szCs w:val="28"/>
          <w:rtl w:val="true"/>
          <w:lang w:bidi="ar-SA"/>
        </w:rPr>
        <w:t>كه بُوَد شعبه‌اى از حقّ‌خداحقّ‌مادر نتوان كرد ادا</w:t>
      </w:r>
    </w:p>
    <w:p>
      <w:pPr>
        <w:pStyle w:val="BookText"/>
        <w:rPr/>
      </w:pPr>
      <w:r>
        <w:rPr>
          <w:rFonts w:ascii="Amiri" w:hAnsi="Amiri" w:eastAsia="Amiri" w:cs="Amiri"/>
          <w:color w:val="111111"/>
          <w:sz w:val="28"/>
          <w:sz w:val="28"/>
          <w:szCs w:val="28"/>
          <w:rtl w:val="true"/>
          <w:lang w:bidi="ar-SA"/>
        </w:rPr>
        <w:t>كه بهشت است به زير اقدام‌مادران راست بس اين قدر و مقام</w:t>
      </w:r>
    </w:p>
    <w:p>
      <w:pPr>
        <w:pStyle w:val="BookText"/>
        <w:rPr/>
      </w:pPr>
      <w:r>
        <w:rPr>
          <w:rFonts w:ascii="IRNazanin" w:hAnsi="IRNazanin" w:eastAsia="IRNazanin"/>
          <w:color w:val="111111"/>
          <w:sz w:val="28"/>
          <w:sz w:val="28"/>
          <w:szCs w:val="28"/>
          <w:rtl w:val="true"/>
          <w:lang w:bidi="fa-IR"/>
        </w:rPr>
        <w:t>سخت، محروم و گرفتار بُدندپيش از اسلام زنان خوار بُدند</w:t>
      </w:r>
    </w:p>
    <w:p>
      <w:pPr>
        <w:pStyle w:val="BookText"/>
        <w:rPr/>
      </w:pPr>
      <w:r>
        <w:rPr>
          <w:rFonts w:ascii="IRNazanin" w:hAnsi="IRNazanin" w:eastAsia="IRNazanin"/>
          <w:color w:val="111111"/>
          <w:sz w:val="28"/>
          <w:sz w:val="28"/>
          <w:szCs w:val="28"/>
          <w:rtl w:val="true"/>
          <w:lang w:bidi="fa-IR"/>
        </w:rPr>
        <w:t>كه كم از زندگى حيوان بودزندگى‌شان نه چو يك انسان بود</w:t>
      </w:r>
    </w:p>
    <w:p>
      <w:pPr>
        <w:pStyle w:val="BookText"/>
        <w:rPr/>
      </w:pPr>
      <w:r>
        <w:rPr>
          <w:rFonts w:ascii="Amiri" w:hAnsi="Amiri" w:eastAsia="Amiri" w:cs="Amiri"/>
          <w:color w:val="111111"/>
          <w:sz w:val="28"/>
          <w:sz w:val="28"/>
          <w:szCs w:val="28"/>
          <w:rtl w:val="true"/>
          <w:lang w:bidi="ar-SA"/>
        </w:rPr>
        <w:t>مانده در تيه جهالت بودندهمه در قيد اسارت بودند</w:t>
      </w:r>
    </w:p>
    <w:p>
      <w:pPr>
        <w:pStyle w:val="BookText"/>
        <w:rPr/>
      </w:pPr>
      <w:r>
        <w:rPr>
          <w:rFonts w:ascii="IRNazanin" w:hAnsi="IRNazanin" w:eastAsia="IRNazanin"/>
          <w:color w:val="111111"/>
          <w:sz w:val="28"/>
          <w:sz w:val="28"/>
          <w:szCs w:val="28"/>
          <w:rtl w:val="true"/>
          <w:lang w:bidi="fa-IR"/>
        </w:rPr>
        <w:t>بلكه چون كلفت و كمتر بودندبهر شوهر نه چو همسر بودند</w:t>
      </w:r>
    </w:p>
    <w:p>
      <w:pPr>
        <w:pStyle w:val="BookText"/>
        <w:rPr/>
      </w:pPr>
      <w:r>
        <w:rPr>
          <w:rFonts w:ascii="IRNazanin" w:hAnsi="IRNazanin" w:eastAsia="IRNazanin"/>
          <w:color w:val="111111"/>
          <w:sz w:val="28"/>
          <w:sz w:val="28"/>
          <w:szCs w:val="28"/>
          <w:rtl w:val="true"/>
          <w:lang w:bidi="fa-IR"/>
        </w:rPr>
        <w:t>مى‌نمودند نهان در دل خاك‌دختران را پدران بى‌باك</w:t>
      </w:r>
    </w:p>
    <w:p>
      <w:pPr>
        <w:pStyle w:val="BookText"/>
        <w:rPr/>
      </w:pPr>
      <w:r>
        <w:rPr>
          <w:rFonts w:ascii="IRNazanin" w:hAnsi="IRNazanin" w:eastAsia="IRNazanin"/>
          <w:color w:val="111111"/>
          <w:sz w:val="28"/>
          <w:sz w:val="28"/>
          <w:szCs w:val="28"/>
          <w:rtl w:val="true"/>
          <w:lang w:bidi="fa-IR"/>
        </w:rPr>
        <w:t>كرد شش دختر خود زنده به گورپور خطّاب در آن دوره دور</w:t>
      </w:r>
    </w:p>
    <w:p>
      <w:pPr>
        <w:pStyle w:val="BookText"/>
        <w:rPr/>
      </w:pPr>
      <w:r>
        <w:rPr>
          <w:rFonts w:ascii="IRNazanin" w:hAnsi="IRNazanin" w:eastAsia="IRNazanin"/>
          <w:color w:val="111111"/>
          <w:sz w:val="28"/>
          <w:sz w:val="28"/>
          <w:szCs w:val="28"/>
          <w:rtl w:val="true"/>
          <w:lang w:bidi="fa-IR"/>
        </w:rPr>
        <w:t>نور اسلام چو شد عالمتاب‌كرد بيدار، زنان را از خواب</w:t>
      </w:r>
    </w:p>
    <w:p>
      <w:pPr>
        <w:pStyle w:val="BookText"/>
        <w:rPr/>
      </w:pPr>
      <w:r>
        <w:rPr>
          <w:rFonts w:ascii="Amiri" w:hAnsi="Amiri" w:eastAsia="Amiri" w:cs="Amiri"/>
          <w:color w:val="111111"/>
          <w:sz w:val="28"/>
          <w:sz w:val="28"/>
          <w:szCs w:val="28"/>
          <w:rtl w:val="true"/>
          <w:lang w:bidi="ar-SA"/>
        </w:rPr>
        <w:t>صبح كردند در آفاق جديدبا حقوقى كه بر آن نيست مزيد</w:t>
      </w:r>
    </w:p>
    <w:p>
      <w:pPr>
        <w:pStyle w:val="BookText"/>
        <w:rPr/>
      </w:pPr>
      <w:r>
        <w:rPr>
          <w:rFonts w:ascii="Amiri" w:hAnsi="Amiri" w:eastAsia="Amiri" w:cs="Amiri"/>
          <w:color w:val="111111"/>
          <w:sz w:val="28"/>
          <w:sz w:val="28"/>
          <w:szCs w:val="28"/>
          <w:rtl w:val="true"/>
          <w:lang w:bidi="ar-SA"/>
        </w:rPr>
        <w:t>يافت زن از بركات اسلام‌حرمت و حشمت و اعزاز تمام</w:t>
      </w:r>
    </w:p>
    <w:p>
      <w:pPr>
        <w:pStyle w:val="BookText"/>
        <w:rPr/>
      </w:pPr>
      <w:r>
        <w:rPr>
          <w:rFonts w:ascii="IRNazanin" w:hAnsi="IRNazanin" w:eastAsia="IRNazanin"/>
          <w:color w:val="111111"/>
          <w:sz w:val="28"/>
          <w:sz w:val="28"/>
          <w:szCs w:val="28"/>
          <w:rtl w:val="true"/>
          <w:lang w:bidi="fa-IR"/>
        </w:rPr>
        <w:t>احمد آن شمع سبل ختم رسل‌مقتداى همگان هادى كلّ</w:t>
      </w:r>
    </w:p>
    <w:p>
      <w:pPr>
        <w:pStyle w:val="BookText"/>
        <w:rPr/>
      </w:pPr>
      <w:r>
        <w:rPr>
          <w:rFonts w:ascii="IRNazanin" w:hAnsi="IRNazanin" w:eastAsia="IRNazanin"/>
          <w:color w:val="111111"/>
          <w:sz w:val="28"/>
          <w:sz w:val="28"/>
          <w:szCs w:val="28"/>
          <w:rtl w:val="true"/>
          <w:lang w:bidi="fa-IR"/>
        </w:rPr>
        <w:t>بهر زن، عزت و اكرام آوردمژده‌ها دادش و پيغام آورد</w:t>
      </w:r>
    </w:p>
    <w:p>
      <w:pPr>
        <w:pStyle w:val="BookText"/>
        <w:rPr/>
      </w:pPr>
      <w:r>
        <w:rPr>
          <w:rFonts w:ascii="Amiri" w:hAnsi="Amiri" w:eastAsia="Amiri" w:cs="Amiri"/>
          <w:color w:val="111111"/>
          <w:sz w:val="28"/>
          <w:sz w:val="28"/>
          <w:szCs w:val="28"/>
          <w:rtl w:val="true"/>
          <w:lang w:bidi="ar-SA"/>
        </w:rPr>
        <w:t>كرد اعلام كه زن انسان است‌كرد اعلام كه زن انسان است</w:t>
      </w:r>
    </w:p>
    <w:p>
      <w:pPr>
        <w:pStyle w:val="BookText"/>
        <w:rPr/>
      </w:pPr>
      <w:r>
        <w:rPr>
          <w:rFonts w:ascii="IRNazanin" w:hAnsi="IRNazanin" w:eastAsia="IRNazanin"/>
          <w:color w:val="111111"/>
          <w:sz w:val="28"/>
          <w:sz w:val="28"/>
          <w:szCs w:val="28"/>
          <w:rtl w:val="true"/>
          <w:lang w:bidi="fa-IR"/>
        </w:rPr>
        <w:t>اى بسا زن كه ز مليون‌ها مردگشت در معرفت و بينش فرد</w:t>
      </w:r>
    </w:p>
    <w:p>
      <w:pPr>
        <w:pStyle w:val="BookText"/>
        <w:rPr/>
      </w:pPr>
      <w:r>
        <w:rPr>
          <w:rFonts w:ascii="IRNazanin" w:hAnsi="IRNazanin" w:eastAsia="IRNazanin"/>
          <w:color w:val="111111"/>
          <w:sz w:val="28"/>
          <w:sz w:val="28"/>
          <w:szCs w:val="28"/>
          <w:rtl w:val="true"/>
          <w:lang w:bidi="fa-IR"/>
        </w:rPr>
        <w:t>دارم اميد ز حى سبحان‌گوى سبقت بربايى ز اقران</w:t>
      </w:r>
    </w:p>
    <w:p>
      <w:pPr>
        <w:pStyle w:val="BookText"/>
        <w:rPr/>
      </w:pPr>
      <w:r>
        <w:rPr>
          <w:rFonts w:ascii="IRNazanin" w:hAnsi="IRNazanin" w:eastAsia="IRNazanin"/>
          <w:color w:val="111111"/>
          <w:sz w:val="28"/>
          <w:sz w:val="28"/>
          <w:szCs w:val="28"/>
          <w:rtl w:val="true"/>
          <w:lang w:bidi="fa-IR"/>
        </w:rPr>
        <w:t>خواهى ار فوز به جنات و قصوردر عبادت منما هيچ قصور</w:t>
      </w:r>
    </w:p>
    <w:p>
      <w:pPr>
        <w:pStyle w:val="BookText"/>
        <w:rPr/>
      </w:pPr>
      <w:r>
        <w:rPr>
          <w:rFonts w:ascii="IRNazanin" w:hAnsi="IRNazanin" w:eastAsia="IRNazanin"/>
          <w:color w:val="111111"/>
          <w:sz w:val="28"/>
          <w:sz w:val="28"/>
          <w:szCs w:val="28"/>
          <w:rtl w:val="true"/>
          <w:lang w:bidi="fa-IR"/>
        </w:rPr>
        <w:t>پدرت را ز وفا ياد نماروحش از خير و دعا شاد نما</w:t>
      </w:r>
    </w:p>
    <w:p>
      <w:pPr>
        <w:pStyle w:val="BookText"/>
        <w:rPr/>
      </w:pPr>
      <w:r>
        <w:rPr>
          <w:rFonts w:ascii="IRNazanin" w:hAnsi="IRNazanin" w:eastAsia="IRNazanin"/>
          <w:color w:val="111111"/>
          <w:sz w:val="28"/>
          <w:sz w:val="28"/>
          <w:szCs w:val="28"/>
          <w:rtl w:val="true"/>
          <w:lang w:bidi="fa-IR"/>
        </w:rPr>
        <w:t>چنگ بر حبّ پيمبر زن و آل‌كه فلاح است و نجات از اهوال</w:t>
      </w:r>
    </w:p>
    <w:p>
      <w:pPr>
        <w:pStyle w:val="Heading4"/>
        <w:numPr>
          <w:ilvl w:val="3"/>
          <w:numId w:val="1"/>
        </w:numPr>
        <w:rPr/>
      </w:pPr>
      <w:bookmarkStart w:id="924" w:name="__RefHeading___Toc8582973_417432637"/>
      <w:bookmarkStart w:id="925" w:name="_Toc355"/>
      <w:bookmarkEnd w:id="924"/>
      <w:r>
        <w:rPr>
          <w:rtl w:val="true"/>
        </w:rPr>
        <w:t>حد پوشش بانوان</w:t>
      </w:r>
      <w:bookmarkEnd w:id="925"/>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پوشش براى يك زن مسلمان جهت حضور در اجتماع و مقابل نامحرم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بنابراحتياط واجب، پوشاندن وجه و كفين، مخصوصاً اگر در معرض ديد من فى قلبه مرض باشد، لازم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مى‌دهم وضعى كه فعلًا متعارف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هيچ وجه، بانوان بر مرجوحيت و ناخوشايندبودن كشف وجه توجه ندارند، و با مردان بيگانه به طور مستمر، مثل مرد با مرد، يا زن با زن معاشرت و همكارى دارند، و آن را عادت و رسم قرار داده‌اند، و در معابر و خيابان‌ها و مجالس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 تعاليم اسلامى و جهاتى كه شارع مقدس در آن، حفظ كرامت والاى زن را در نظر</w:t>
      </w:r>
      <w:bookmarkStart w:id="926" w:name="pg12356_131472"/>
    </w:p>
    <w:p>
      <w:pPr>
        <w:pStyle w:val="BookText"/>
        <w:rPr/>
      </w:pPr>
      <w:bookmarkEnd w:id="926"/>
      <w:r>
        <w:rPr>
          <w:rFonts w:ascii="IRNazanin" w:hAnsi="IRNazanin" w:eastAsia="IRNazanin"/>
          <w:color w:val="111111"/>
          <w:sz w:val="28"/>
          <w:sz w:val="28"/>
          <w:szCs w:val="28"/>
          <w:rtl w:val="true"/>
          <w:lang w:bidi="fa-IR"/>
        </w:rPr>
        <w:t>گرفته منطبق نمى‌شود، و با اين جمله بزرگ و پر معنى قرآنى كه حد رابطه زن و مرد بيگانه با هم اگر چه به صورت ارشاد و سفارش و توصيه آن را فرض كنيم،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ذلِكُمْ أَطْهَرُ لِقُلُوبِكُمْ وَ قُلُوبِهِنَ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و هر وضعى كه با آن دل‌هاى مردان و زنان پاكتر بماند،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فرهنگ‌هاى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روابط نامشروع زن و مرد را عيب نمى‌گيرند يا مهم نمى‌شمارند و شنايع ديگر را مجاز و قانونى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سنن و اخلاقيات زن مسلمان را در حفظ عفت و شرف خود، خلاف آزادى او مى‌دانند، اما زن مسلمان و تعليمات اسلامى، آن فرهنگ را محكوم و مبتذل و دون شأن زن و انسان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مسلمان را نمى‌توان با اين نگرش‌هاى حيوانى زير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خواهران با فضيلت كه بر جوانب متعدد حيات زن و سياست‌هايى كه هميشه و خصوص تقريباً از يكصد سال پيش تا اين زمان، براى تغيير هويت اسلامى بانوان و در نتيجه تغيير هويت اسلامى‌كل جامعه وجود داشته، احاطه و آگاهى يابند، و بتوانند تعهد خود را با سنن اسلامى، بيش از پيش استحكام بخشند، و خود را در برابر تبليغات سوء مصونيت داده و بيمه نمايند</w:t>
      </w:r>
      <w:r>
        <w:rPr>
          <w:rFonts w:eastAsia="IRNazanin" w:cs="IRNazanin"/>
          <w:color w:val="111111"/>
          <w:sz w:val="28"/>
          <w:szCs w:val="28"/>
          <w:rtl w:val="true"/>
          <w:lang w:bidi="fa-IR"/>
        </w:rPr>
        <w:t>.</w:t>
      </w:r>
    </w:p>
    <w:p>
      <w:pPr>
        <w:pStyle w:val="Heading4"/>
        <w:numPr>
          <w:ilvl w:val="3"/>
          <w:numId w:val="1"/>
        </w:numPr>
        <w:rPr/>
      </w:pPr>
      <w:bookmarkStart w:id="927" w:name="__RefHeading___Toc8582975_417432637"/>
      <w:bookmarkStart w:id="928" w:name="_Toc356"/>
      <w:bookmarkEnd w:id="927"/>
      <w:r>
        <w:rPr>
          <w:rtl w:val="true"/>
        </w:rPr>
        <w:t>حجاب زن مسلمان مقابل زن اهل كتاب</w:t>
      </w:r>
      <w:bookmarkEnd w:id="928"/>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حجاب زن مسلمان در مقابل زن كافر يا زن اهل كتاب چگونه 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حجاب، طورى باشد كه مواضع زينت زن مسلمان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كافى، جناب كلينى قدس سره به سند خود از حضرت امام صادق</w:t>
      </w:r>
      <w:bookmarkStart w:id="929" w:name="pg12356_131473"/>
    </w:p>
    <w:p>
      <w:pPr>
        <w:pStyle w:val="BookText"/>
        <w:rPr/>
      </w:pPr>
      <w:bookmarkEnd w:id="929"/>
      <w:r>
        <w:rPr>
          <w:rFonts w:ascii="Amiri" w:hAnsi="Amiri" w:eastAsia="Amiri" w:cs="Amiri"/>
          <w:color w:val="111111"/>
          <w:sz w:val="28"/>
          <w:sz w:val="28"/>
          <w:szCs w:val="28"/>
          <w:rtl w:val="true"/>
          <w:lang w:bidi="ar-SA"/>
        </w:rPr>
        <w:t>عليه‌السلام روايت فرموده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لاينْبَغى لِلْمَرْأَةِ أنْ تَنْكَشِفَ بَينَ يدَى اليهُودِية و النصرانية فإنَّهُن يصِفنَ ذلِك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شيخ عظيم القدر صدوق قدس‌سره نيز در كتاب من لايحضره الفقيه و خصال و فيض از وافى و شيخ عاملى در وسائل روايت كرده‌اند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پيام‌هاى حديث، بسيار مهم و با معنى، و براى زمان ما و بانوان مؤمنه هشدار و بيدارباش، و براى مسئولان درس است و حجت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حديث شريف اين است كه از براى زن مسلمان، سزاوار نيست كه در برابر زن يهودى و نصرانى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 زيرا آنها براى شوهرانشان، آنها را توصيف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بعض بزرگان، احتمال حرمت اين انكشاف را به ملاحظه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عنوان كرده‌اند</w:t>
      </w:r>
      <w:r>
        <w:rPr>
          <w:rFonts w:eastAsia="IRNazanin" w:cs="IRNazanin"/>
          <w:color w:val="111111"/>
          <w:sz w:val="28"/>
          <w:szCs w:val="28"/>
          <w:rtl w:val="true"/>
          <w:lang w:bidi="fa-IR"/>
        </w:rPr>
        <w:t>.</w:t>
      </w:r>
    </w:p>
    <w:p>
      <w:pPr>
        <w:pStyle w:val="Heading4"/>
        <w:numPr>
          <w:ilvl w:val="3"/>
          <w:numId w:val="1"/>
        </w:numPr>
        <w:rPr/>
      </w:pPr>
      <w:bookmarkStart w:id="930" w:name="__RefHeading___Toc8582977_417432637"/>
      <w:bookmarkStart w:id="931" w:name="_Toc357"/>
      <w:bookmarkEnd w:id="930"/>
      <w:r>
        <w:rPr>
          <w:rtl w:val="true"/>
        </w:rPr>
        <w:t>پوشش بر مبناى حيا</w:t>
      </w:r>
      <w:bookmarkEnd w:id="931"/>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پوشش زنان و مردان، در اجتماع اسلامى و در خانواده‌ها و محيطهاى كارى چگونه بايد باشد؟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لباس و پوشش اسلامى؛ چه در رفت وآمدهاى بيرون از منزل، و چه داخل منزل در بين محارم و بين هم‌جنس، و چه در دانشگاه، و چه در مراسم رسمى، در سفر و حضر براى مرد و زن و پير و جوان در حضور غير همسر بايد بر اساس وقار و حيا و مراعات حيا باشد كه در جوامع اسلامى نظر به سفارش‌هاى بسيار و تشويقات اكيده كه در موضوع حيا شده است، مسلمان‌ها</w:t>
      </w:r>
    </w:p>
    <w:p>
      <w:pPr>
        <w:pStyle w:val="BookText"/>
        <w:rPr/>
      </w:pPr>
      <w:r>
        <w:rPr>
          <w:rFonts w:ascii="IRNazanin" w:hAnsi="IRNazanin" w:eastAsia="IRNazanin"/>
          <w:color w:val="111111"/>
          <w:sz w:val="28"/>
          <w:sz w:val="28"/>
          <w:szCs w:val="28"/>
          <w:rtl w:val="true"/>
          <w:lang w:bidi="fa-IR"/>
        </w:rPr>
        <w:t>همه بر حسب تربيت اسلامى و محيط اسلامى، مصاديق آن را مى‌شناختند، و به حفظ آن اهميت مى‌دادند، بايد در لباس نيز، استقلال و شخصيت اسلامى ظاهر باشد، و تقليد از بيگانگان حتى در بعض مراسم و اعطاء امتيازات و جوايز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اسلامى در هر مورد و برنامه بايد ظاهر گردد، مانند كنارگذاشتن كراوات در اثر انقلاب اگر چه به ظاهر چيز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داراى معنايى با اهميت و اعلام موجوديت و هويت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اهميت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رشته‌هاى مختلف دارد و فقط در لباس منحصر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فرموده‌اند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پوشش‌هاى فعلى كه روز به روز در جامعه مسلمانان در اثر تقليد از بيگانگان، رايج و هويت اسلامى ما را خدشه‌دار مى‌نمايد، و پوشش‌هايى كه وضع اندام را در معرض ديد ديگران قرار مى‌دهد، لباس حيا نيست، و مسلمان با حيا، در پوشيدن آن شرم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اين نهضت غرب‌گرايى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استضعاف مسلمانان و تضعيف استقلال اسلامى به وسيله عمال اجانب، مثل رضاخان و مصطفى كمال به بهانه اتحاد الشكل به اجبار و زور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همه، لباس حيا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هر چه لباس با شرم و حيا بيشتر رعايت شود، لباس اسلامى‌تر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غرض ما اعلام حرمت اين لباس‌ها كه متداول شده نيست، چون به هر حال آن را ساتر عورت و پوشش بشره مى‌دانند، ولى با حياى اسلامى هم‌سو نيست، و بعض صور آن تا حد حرام هم مى‌رسد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مقدارى كه عرض شد، شرط پوشش و لباس مسلمان با حيا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كامل براى زن مسلمان همين است كه غربى‌ها در كشورهاى خود با آن معارضه</w:t>
      </w:r>
      <w:bookmarkStart w:id="932" w:name="pg12356_131475"/>
    </w:p>
    <w:p>
      <w:pPr>
        <w:pStyle w:val="BookText"/>
        <w:rPr/>
      </w:pPr>
      <w:bookmarkEnd w:id="932"/>
      <w:r>
        <w:rPr>
          <w:rFonts w:ascii="IRNazanin" w:hAnsi="IRNazanin" w:eastAsia="IRNazanin"/>
          <w:color w:val="111111"/>
          <w:sz w:val="28"/>
          <w:sz w:val="28"/>
          <w:szCs w:val="28"/>
          <w:rtl w:val="true"/>
          <w:lang w:bidi="fa-IR"/>
        </w:rPr>
        <w:t>دارند، و مى‌خواهند آن را براندازند، چنان‌كه در فرانسه، همان فرانسه‌اى كه اين روزها ممنوعيت پوشيدن صورت را به اصطلاح قانونى كرده‌اند، و از طرف ديگر رسوايى تعرض نمايندگان مرد پارلمان فرانسه به زنان نماينده، مضار اختلاط زن و مرد و مصون‌نبودن اين مجالس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مطابق تربيت دينى در محيط اسلامى، پوشش عام زن و مرد بر اساس حياى شخص مى‌باشد</w:t>
      </w:r>
      <w:r>
        <w:rPr>
          <w:rFonts w:eastAsia="IRNazanin" w:cs="IRNazanin"/>
          <w:color w:val="111111"/>
          <w:sz w:val="28"/>
          <w:szCs w:val="28"/>
          <w:rtl w:val="true"/>
          <w:lang w:bidi="fa-IR"/>
        </w:rPr>
        <w:t>.</w:t>
      </w:r>
    </w:p>
    <w:p>
      <w:pPr>
        <w:pStyle w:val="Heading4"/>
        <w:numPr>
          <w:ilvl w:val="3"/>
          <w:numId w:val="1"/>
        </w:numPr>
        <w:rPr/>
      </w:pPr>
      <w:bookmarkStart w:id="933" w:name="__RefHeading___Toc8582979_417432637"/>
      <w:bookmarkStart w:id="934" w:name="_Toc358"/>
      <w:bookmarkEnd w:id="933"/>
      <w:r>
        <w:rPr>
          <w:rtl w:val="true"/>
        </w:rPr>
        <w:t>توصيه به حجاب كامل</w:t>
      </w:r>
      <w:bookmarkEnd w:id="934"/>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هستم كه براى رعايت كامل مسائل شرعى از پوشيه استفاده مى‌كنم، اما بيشتر اوقات مورد تمسخر و مؤاخذه نزديكان و اقوام قرار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اينجانب نسبت به اين‌گونه برخوردها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دينى، علاقه و تعهّد شما نسبت به پياده‌شدن احكام و وظايف شرعى، مورد تقدير است، و از اين احساس مسئوليت تشكر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مشمول الطاف حضرت بقيةالله ارواح العالمين له الفداء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پوشيدن صورت و ستر وجه، موجب شناخته‌شدن زن به تعهد، به حجاب و عفاف، و كرامت نفس مى‌شود، و افراد بوالهوس و چشم‌چران را از او مأيوس مى‌نمايد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چنين پوشش و 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دين و اسلام زن و اعلام استقلال و شخصيت و تعهد دينى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شهرتى كه مذموم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بى‌مبالاتى در امر حجاب گرايش پيدا كنند، و لباس‌هاى آن‌چنانى كه زن‌هاى بعضى اماكن مى‌پوشند، بپوشند، و به آن و اختلاط با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 به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كنند، آيا زن مسلمان مى‌تواند از</w:t>
      </w:r>
      <w:bookmarkStart w:id="935" w:name="pg12356_131476"/>
    </w:p>
    <w:p>
      <w:pPr>
        <w:pStyle w:val="BookText"/>
        <w:rPr/>
      </w:pPr>
      <w:bookmarkEnd w:id="935"/>
      <w:r>
        <w:rPr>
          <w:rFonts w:ascii="IRNazanin" w:hAnsi="IRNazanin" w:eastAsia="IRNazanin"/>
          <w:color w:val="111111"/>
          <w:sz w:val="28"/>
          <w:sz w:val="28"/>
          <w:szCs w:val="28"/>
          <w:rtl w:val="true"/>
          <w:lang w:bidi="fa-IR"/>
        </w:rPr>
        <w:t>مواضع دينى و عفت و عصمت خود دست بردارد يا بايد با حضور شجاعانه خود، و با همان چادر خويش، اعلام موجوديت كند كه من هستم و به دين و حيثيات انسانى و اسلامى خود متعهدم و افتخار دارم؟</w:t>
      </w:r>
    </w:p>
    <w:p>
      <w:pPr>
        <w:pStyle w:val="BookText"/>
        <w:rPr/>
      </w:pPr>
      <w:r>
        <w:rPr>
          <w:rFonts w:ascii="IRNazanin" w:hAnsi="IRNazanin" w:eastAsia="IRNazanin"/>
          <w:color w:val="111111"/>
          <w:sz w:val="28"/>
          <w:sz w:val="28"/>
          <w:szCs w:val="28"/>
          <w:rtl w:val="true"/>
          <w:lang w:bidi="fa-IR"/>
        </w:rPr>
        <w:t>اگر منكرات شايع، و ارتكاب اين امور و بى‌اعتنايى به محرمات و شكستن سنت‌هاى الهى، رايج شد و ترك آن مورد تمسخر گرديد، آيا ارتكاب اين معاصى جايز مى‌شود يا بايد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تَسْخَرُوا مِنَّا فَإِنَّا نَسْخَرُ مِنْكُمْ كَمَا تَسْخَرُونَ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به نظر اينجانب، پوشاندن صورت و دست، بنابر احتياط از نامحرم بر زنان واجب است</w:t>
      </w:r>
      <w:r>
        <w:rPr>
          <w:rFonts w:eastAsia="IRNazanin" w:cs="IRNazanin"/>
          <w:color w:val="111111"/>
          <w:sz w:val="28"/>
          <w:szCs w:val="28"/>
          <w:rtl w:val="true"/>
          <w:lang w:bidi="fa-IR"/>
        </w:rPr>
        <w:t>.</w:t>
      </w:r>
    </w:p>
    <w:p>
      <w:pPr>
        <w:pStyle w:val="Heading3"/>
        <w:numPr>
          <w:ilvl w:val="2"/>
          <w:numId w:val="1"/>
        </w:numPr>
        <w:rPr/>
      </w:pPr>
      <w:bookmarkStart w:id="936" w:name="__RefHeading___Toc8582981_417432637"/>
      <w:bookmarkStart w:id="937" w:name="_Toc359"/>
      <w:bookmarkEnd w:id="936"/>
      <w:r>
        <w:rPr>
          <w:rtl w:val="true"/>
        </w:rPr>
        <w:t>رياضت‌هاى غيرمشروع</w:t>
      </w:r>
      <w:bookmarkEnd w:id="937"/>
    </w:p>
    <w:p>
      <w:pPr>
        <w:pStyle w:val="Heading4"/>
        <w:numPr>
          <w:ilvl w:val="3"/>
          <w:numId w:val="1"/>
        </w:numPr>
        <w:rPr/>
      </w:pPr>
      <w:bookmarkStart w:id="938" w:name="__RefHeading___Toc8582983_417432637"/>
      <w:bookmarkStart w:id="939" w:name="_Toc360"/>
      <w:bookmarkEnd w:id="938"/>
      <w:r>
        <w:rPr>
          <w:rtl w:val="true"/>
        </w:rPr>
        <w:t>اعتقادات بر مبناى كتب عرفا</w:t>
      </w:r>
      <w:bookmarkEnd w:id="939"/>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شريفتان را در رابطه با مطالعه نظريات فلسفى و عرفانى محى‌الدين ابن عربى، ابن رشد و ابن تركى و تطابق ديدگاه اعتقادى با ديدگاه ايشان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الَّذِى بَعَثَ فِى الْأُمِّيينَ رَسُولًا مِنْهُمْ يتْلُوا عَلَيهِمْ آياتِهِ وَ يزَكِّيهِمْ وَ يعَلِّمُهُمُ الْكِتَابَ وَ الْحِكْمَةَ وَ إِنْ كَانُوا مِنْ قَبْلُ لَفِى ضَلَالٍ مُبِين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آيه شريفه و آيات ديگرى كه در اين باره نازل شده، و سيره اهل</w:t>
      </w:r>
      <w:bookmarkStart w:id="940" w:name="pg12356_131477"/>
    </w:p>
    <w:p>
      <w:pPr>
        <w:pStyle w:val="BookText"/>
        <w:rPr/>
      </w:pPr>
      <w:bookmarkEnd w:id="940"/>
      <w:r>
        <w:rPr>
          <w:rFonts w:ascii="IRNazanin" w:hAnsi="IRNazanin" w:eastAsia="IRNazanin"/>
          <w:color w:val="111111"/>
          <w:sz w:val="28"/>
          <w:sz w:val="28"/>
          <w:szCs w:val="28"/>
          <w:rtl w:val="true"/>
          <w:lang w:bidi="fa-IR"/>
        </w:rPr>
        <w:t>بيت پيامبر صلى‌الله عليه و آله در عمل به قرآن و تدبر در آيات آن، براى هر طالب حقيقت و حكمتى، ما را از هر سخن و كلامى‌كه از غير ناحيه قرآن و عترت عليهم‌السلام صادر شده مستغنى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ائمه و فقهاى بزرگ شيعه نيز همين طريق بى‌خطر و مطمئن را رفتند و نتيجه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اين‌نكته هم لازم است كه به دنبال آنچه نامبردگان در سؤال گفته‌اند و نوشتهند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مطالبشان مملوّ از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ورطه هلاكت‌افكندن است، و پى‌بردن به لغزش و انحرافات ايشان، و بازگشت از آن براى كسانى كه خوش‌بين نسبت به آنها بودهند بسيار سخت و به ندرت پيش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بيشتر از انحرافات و ضلالات امثال ايشان مى‌توانيد به بخش‌هايى از كتاب عين الحيوة مرحوم علامه مجلسى رحمة الله عليه مراجعه نماييد</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8582985_417432637"/>
      <w:bookmarkStart w:id="942" w:name="_Toc361"/>
      <w:bookmarkEnd w:id="941"/>
      <w:r>
        <w:rPr>
          <w:rtl w:val="true"/>
        </w:rPr>
        <w:t>چله‌نشينى</w:t>
      </w:r>
      <w:bookmarkEnd w:id="942"/>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چله‌گرفتن مورد تأييد شرع مقدس اسلام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چله‌نشينى، رياضتى است كه بعضى متحمل مى‌شوند، روشى ساختگى است، و بهترين راهى كه در سير و سلوك الى الله عملى است، و قطع به صحّت آن است، پرهيز از محرمات و بلكه تا آنجا كه ممكن است پرهيز از مكروهات و انجام واجبات، و بلكه مستحبات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دين، سير و سلوك است؛ نماز و روزه و حج و ترك كارهاى حرام و اخلاق نيك و راستى، امانت، تواضع، صله رحم، قضاء حوايج بندگان، عدالت، ترك تكبر و حسد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و روايات توصيه شده است، همه سير و سلوك است</w:t>
      </w:r>
      <w:r>
        <w:rPr>
          <w:rFonts w:eastAsia="IRNazanin" w:cs="IRNazanin"/>
          <w:color w:val="111111"/>
          <w:sz w:val="28"/>
          <w:szCs w:val="28"/>
          <w:rtl w:val="true"/>
          <w:lang w:bidi="fa-IR"/>
        </w:rPr>
        <w:t>.</w:t>
      </w:r>
      <w:bookmarkStart w:id="943" w:name="pg12356_131478"/>
    </w:p>
    <w:p>
      <w:pPr>
        <w:pStyle w:val="Heading4"/>
        <w:numPr>
          <w:ilvl w:val="3"/>
          <w:numId w:val="1"/>
        </w:numPr>
        <w:rPr/>
      </w:pPr>
      <w:bookmarkStart w:id="944" w:name="__RefHeading___Toc8582987_417432637"/>
      <w:bookmarkStart w:id="945" w:name="_Toc362"/>
      <w:bookmarkEnd w:id="943"/>
      <w:bookmarkEnd w:id="944"/>
      <w:r>
        <w:rPr>
          <w:rtl w:val="true"/>
        </w:rPr>
        <w:t>كلاس‌هاى عرفان كيهانى</w:t>
      </w:r>
      <w:bookmarkEnd w:id="945"/>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مورد شركت در كلاس‌هاى عرفان كيهانى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بهترين راهى كه انسان را به خداوند متعال نزديك مى‌كند، و قطع به صحّت آن است، و هيچ‌گونه شبهه‌اى در آن نيست، داشتن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گناه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تا آنجا كه ممكن است پرهيز از مكروهات و انجام واجبات، و بلكه مستحبات است؛ و اگر كسى توفيق اين كار را داشته باشد، سير و سلوك واقعى را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همه‌اش سير و سلوك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روزه و حج و ترك كارهاى حرام، سير و سلوك است، و تفكر در خلقت و آفرينش از ذره تا انسان و فرشته و كهكشان‌ها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كلاس عرفانى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در قرآن، در وصف خردمندان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فِى خَلْقِ السَّمَاوَاتِ وَ الْأَرْضِ رَبَّنَا مَا خَلَقْتَ هذَا بَاطِلًا سُبْحَانَكَ فَقِنَا عَذَابَ النَّارِ</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چيزهاى ديگر كه بعضى‌ها به عنوان، مثلًا استاد و قطب مى‌گويند باطل است، و اجتناب از آنها لازم مى‌باشد، و آنچه لازم است يادگيرى حلال و حرام دين، و تكميل معارف دينى است</w:t>
      </w:r>
      <w:r>
        <w:rPr>
          <w:rFonts w:eastAsia="IRNazanin" w:cs="IRNazanin"/>
          <w:color w:val="111111"/>
          <w:sz w:val="28"/>
          <w:szCs w:val="28"/>
          <w:rtl w:val="true"/>
          <w:lang w:bidi="fa-IR"/>
        </w:rPr>
        <w:t>.</w:t>
      </w:r>
    </w:p>
    <w:p>
      <w:pPr>
        <w:pStyle w:val="Heading3"/>
        <w:numPr>
          <w:ilvl w:val="2"/>
          <w:numId w:val="1"/>
        </w:numPr>
        <w:rPr/>
      </w:pPr>
      <w:bookmarkStart w:id="946" w:name="__RefHeading___Toc8582989_417432637"/>
      <w:bookmarkStart w:id="947" w:name="_Toc363"/>
      <w:bookmarkEnd w:id="946"/>
      <w:r>
        <w:rPr>
          <w:rtl w:val="true"/>
        </w:rPr>
        <w:t>بيمارى‌هاى روحى و گناهان</w:t>
      </w:r>
      <w:bookmarkEnd w:id="947"/>
    </w:p>
    <w:p>
      <w:pPr>
        <w:pStyle w:val="Heading4"/>
        <w:numPr>
          <w:ilvl w:val="3"/>
          <w:numId w:val="1"/>
        </w:numPr>
        <w:rPr/>
      </w:pPr>
      <w:bookmarkStart w:id="948" w:name="__RefHeading___Toc8582991_417432637"/>
      <w:bookmarkStart w:id="949" w:name="_Toc364"/>
      <w:bookmarkEnd w:id="948"/>
      <w:r>
        <w:rPr>
          <w:rtl w:val="true"/>
        </w:rPr>
        <w:t>حقيقت غفلت</w:t>
      </w:r>
      <w:bookmarkEnd w:id="949"/>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غفلت از خدا در زندگى معنوى انسان چيست؟ و آيا اصل غفلت، جنبه مثبت هم دارد؟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غفلت، موضوعى است كه در انسان وجود دارد، و خوب و بد و مثبت</w:t>
      </w:r>
      <w:bookmarkStart w:id="950" w:name="pg12356_131479"/>
    </w:p>
    <w:p>
      <w:pPr>
        <w:pStyle w:val="BookText"/>
        <w:rPr/>
      </w:pPr>
      <w:bookmarkEnd w:id="950"/>
      <w:r>
        <w:rPr>
          <w:rFonts w:ascii="Amiri" w:hAnsi="Amiri" w:eastAsia="Amiri" w:cs="Amiri"/>
          <w:color w:val="111111"/>
          <w:sz w:val="28"/>
          <w:sz w:val="28"/>
          <w:szCs w:val="28"/>
          <w:rtl w:val="true"/>
          <w:lang w:bidi="ar-SA"/>
        </w:rPr>
        <w:t>و منفى‌بودن آن به حسب موردى است كه از آن غفلت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مى‌دانيم غفلت از ياد خدا، غفلت از وضع اخلاقى و حقايق بسيار، غفلت از وضع همسايه، غفلت از درس، غفلت از انجام وظائف نسبت به ارحام و اشخاص و غفلت از اداء نماز، غفلت‌هايى است كه تأثير منفى دارد و زيان‌بخش است و بايد با آن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غفلت از ارتكاب گناه و غفلت از كارهايى كه موجب تضييع عمر و غفلت از خدا و اشتغال به مناهى و ملاهى مى‌شود، غفلت از زيان‌ها و مصايب گذشته كه تذكر آنها موجب دوام هم و غم مى‌شود، همه مفيد و اثر مثبت دارد، و شعب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تفكر كند، مى‌فهمد كه اگر اين غفلت نباشد، بشر يك ساعت هم نمى‌تواند بى‌نگرانى و ناراحتى زندگى كند</w:t>
      </w:r>
      <w:r>
        <w:rPr>
          <w:rFonts w:eastAsia="IRNazanin" w:cs="IRNazanin"/>
          <w:color w:val="111111"/>
          <w:sz w:val="28"/>
          <w:szCs w:val="28"/>
          <w:rtl w:val="true"/>
          <w:lang w:bidi="fa-IR"/>
        </w:rPr>
        <w:t>.</w:t>
      </w:r>
    </w:p>
    <w:p>
      <w:pPr>
        <w:pStyle w:val="Heading4"/>
        <w:numPr>
          <w:ilvl w:val="3"/>
          <w:numId w:val="1"/>
        </w:numPr>
        <w:rPr/>
      </w:pPr>
      <w:bookmarkStart w:id="951" w:name="__RefHeading___Toc8582993_417432637"/>
      <w:bookmarkStart w:id="952" w:name="_Toc365"/>
      <w:bookmarkEnd w:id="951"/>
      <w:r>
        <w:rPr>
          <w:rtl w:val="true"/>
        </w:rPr>
        <w:t>گناه كبيره، مفهوم شناسى و مصداق</w:t>
      </w:r>
      <w:bookmarkEnd w:id="952"/>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كبيره چيست، و مصاديق آن كدام‌اند؟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بر آن وعده آتش داده شده، گناه كبيره است چرا كه در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وَعَدَ اللهُ عَلَيهِ النَّارَ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شناخت موارد آن، مى‌توانيد به روايات و كتاب‌هايى كه در اين زمينه نوشته شده مراجعه نماييد</w:t>
      </w:r>
      <w:r>
        <w:rPr>
          <w:rFonts w:eastAsia="Amiri" w:cs="Amiri" w:ascii="Amiri" w:hAnsi="Amiri"/>
          <w:color w:val="111111"/>
          <w:sz w:val="28"/>
          <w:szCs w:val="28"/>
          <w:rtl w:val="true"/>
          <w:lang w:bidi="ar-SA"/>
        </w:rPr>
        <w:t>.</w:t>
      </w:r>
      <w:bookmarkStart w:id="953" w:name="pg12356_131480"/>
    </w:p>
    <w:p>
      <w:pPr>
        <w:pStyle w:val="Heading4"/>
        <w:numPr>
          <w:ilvl w:val="3"/>
          <w:numId w:val="1"/>
        </w:numPr>
        <w:rPr/>
      </w:pPr>
      <w:bookmarkStart w:id="954" w:name="__RefHeading___Toc8582995_417432637"/>
      <w:bookmarkStart w:id="955" w:name="_Toc366"/>
      <w:bookmarkEnd w:id="953"/>
      <w:bookmarkEnd w:id="954"/>
      <w:r>
        <w:rPr>
          <w:rtl w:val="true"/>
        </w:rPr>
        <w:t>حب نفس؛ ممدوح يا مذموم</w:t>
      </w:r>
      <w:bookmarkEnd w:id="955"/>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است از حبّ نفس رنج مى‌برم و عليرغم توسلات متعدد نتيجه‌اى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حضرتعالى درخواست دستور العملى جهت حل اين مشكل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نفس، به عنوان صفتى مذموم،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و زشت است و بايد با آن مبارزه نمود، هواى نفس و پيروى غيرمشروع از غرايز حيوانى، مثل شهوت و غضب است كه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 فَإِنَّ الْجَحِيمَ هِى الْمَأْوَى وَ أَمَّا مَنْ خَافَ مَقَامَ رَبِّهِ وَ نَهَى النَّفْسَ عَنِ الْهَوَى فَإِنَّ الْجَنَّةَ هِى الْمَأْوَى</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مهم، نگاهدارى نفس و غرايز در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بازدارى و بازداشتن نفس از طغيان و سركشى كه تحت ضابطه عقلى و شرعى آن را بايد كنترل نمود، و يكى از راه‌هاى آن محاسبه است كه هميشه بايد انسان، حساب اعمال و رفتار خود را داشته باشد كه در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فِى كُلِّ يوْمٍ فَإِنْ عَمِلَ حَسَناً اسْتَزَادَ اللهَ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نيست كسى كه هر روز به حساب نفس خود رسيدگى نكند كه اگر عمل خير و صالحى انجام داده باشد، آن را زياد كند، و اگر عمل بد و خلافى كرده باشد، استغفار نمايد</w:t>
      </w:r>
      <w:r>
        <w:rPr>
          <w:rFonts w:eastAsia="IRNazanin" w:cs="IRNazanin"/>
          <w:color w:val="111111"/>
          <w:sz w:val="28"/>
          <w:szCs w:val="28"/>
          <w:rtl w:val="true"/>
          <w:lang w:bidi="fa-IR"/>
        </w:rPr>
        <w:t>.</w:t>
      </w:r>
      <w:bookmarkStart w:id="956" w:name="pg12356_131481"/>
    </w:p>
    <w:p>
      <w:pPr>
        <w:pStyle w:val="BookText"/>
        <w:rPr/>
      </w:pPr>
      <w:bookmarkEnd w:id="956"/>
      <w:r>
        <w:rPr>
          <w:rFonts w:ascii="Amiri" w:hAnsi="Amiri" w:eastAsia="Amiri" w:cs="Amiri"/>
          <w:color w:val="111111"/>
          <w:sz w:val="28"/>
          <w:sz w:val="28"/>
          <w:szCs w:val="28"/>
          <w:rtl w:val="true"/>
          <w:lang w:bidi="ar-SA"/>
        </w:rPr>
        <w:t>اينجانب براى شما و خودم در جهاد با نفس اماره، طلب توفيق مى‌نمايم، و اين حالى كه داريد را مى‌ستايم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شخص در اين حال نفس لوامه است كه بيدار است، و احساس خطر سقوط مى‌نمايد، و صاحب خود را ملامت و سرزنش مى‌كند</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8582997_417432637"/>
      <w:bookmarkStart w:id="958" w:name="_Toc367"/>
      <w:bookmarkEnd w:id="957"/>
      <w:r>
        <w:rPr>
          <w:rtl w:val="true"/>
        </w:rPr>
        <w:t>تجسس در امور ديگران</w:t>
      </w:r>
      <w:bookmarkEnd w:id="958"/>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تجسس‌هايى كه در سازمان‌هاى مختلف، مثل شنود مكالمات تلفنى و پيگيرى پيامك‌ها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از نظر اخلاق و شرع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تجسس از عيوب اشخاص و حسن حفاظت از اسرار مردم و حرمت سوء ظن و متهم‌كردن اشخاص، و حرمت شنود مكالمات بين مردم همه از احكامى است كه بايد رعايت شود تا مردم امنيت روحى داشته باشند و به هم بدبين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دستورات در سطح عمومى بايد رعايت شود و تخلف از آنها، تجاوز به حريم آسايش و آزادى شرعى اشخاص است، اما در داخل يك مؤسسه يا يك دانشگاه يا سازمان بزرگ اگر مؤسس براى اداره آنجا بخواهد ضوابطى را معين كند و احوال كارمندان را تحت نظر بگيرد كه از مقررات تخلف ننمايند، و به آنها هم وضع كنترل و حراست گفته شده باشد، و آنها هم با اطلاع در آنجا عضويت يابند، ظاهراً اشكال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نهادها اگر هم دولتى باشد در حدّ مناسب، مواظبت از رفتار اعضاء جايز است؛ ولى به هر حال بايد در اين برنامه‌ها، شئون و شرف و آبروى اشخاص حفظ شود، و خارج از حد متعارف دنبال زواياى اعمال اشخاص نگردند كه اصل نهاد موهون و متهم به سخت‌گيرى و اعمال فشار و استحقار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در</w:t>
      </w:r>
      <w:bookmarkStart w:id="959" w:name="pg12356_131482"/>
    </w:p>
    <w:p>
      <w:pPr>
        <w:pStyle w:val="BookText"/>
        <w:rPr/>
      </w:pPr>
      <w:bookmarkEnd w:id="959"/>
      <w:r>
        <w:rPr>
          <w:rFonts w:ascii="IRNazanin" w:hAnsi="IRNazanin" w:eastAsia="IRNazanin"/>
          <w:color w:val="111111"/>
          <w:sz w:val="28"/>
          <w:sz w:val="28"/>
          <w:szCs w:val="28"/>
          <w:rtl w:val="true"/>
          <w:lang w:bidi="fa-IR"/>
        </w:rPr>
        <w:t>هر شعبه‌اى بسيار ظريف و دقيق است و تخطى از عقلانيت و اعتدال در آنها، فساد انگيز است</w:t>
      </w:r>
      <w:r>
        <w:rPr>
          <w:rFonts w:eastAsia="IRNazanin" w:cs="IRNazanin"/>
          <w:color w:val="111111"/>
          <w:sz w:val="28"/>
          <w:szCs w:val="28"/>
          <w:rtl w:val="true"/>
          <w:lang w:bidi="fa-IR"/>
        </w:rPr>
        <w:t>.</w:t>
      </w:r>
    </w:p>
    <w:p>
      <w:pPr>
        <w:pStyle w:val="Heading4"/>
        <w:numPr>
          <w:ilvl w:val="3"/>
          <w:numId w:val="1"/>
        </w:numPr>
        <w:rPr/>
      </w:pPr>
      <w:bookmarkStart w:id="960" w:name="__RefHeading___Toc8582999_417432637"/>
      <w:bookmarkStart w:id="961" w:name="_Toc368"/>
      <w:bookmarkEnd w:id="960"/>
      <w:r>
        <w:rPr>
          <w:rtl w:val="true"/>
        </w:rPr>
        <w:t>چشم‌چرانى</w:t>
      </w:r>
      <w:bookmarkEnd w:id="961"/>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چشم‌چرانى، نقض حريم خصوصى ديگران، و به عبارتى ديگر حق‌الناس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نگاه‌كردن با ريبه و لذت به ديگران جايز نيست، ولى مرتكب آن از جهت حق‌الناس ضامن نمى‌باشد، و نيازى هم به طلب حليت از فرد مورد نگاه نيست، بلكه مرتكب، بين خود و خداوند متعال از جهت گناه مزبور بايد توبه جدى نمايد كه در آينده هرگز مرتكب آن نشود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إِبْلِيسَ مَسْمُومٌ، وَكَمْ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8583001_417432637"/>
      <w:bookmarkStart w:id="963" w:name="_Toc369"/>
      <w:bookmarkEnd w:id="962"/>
      <w:r>
        <w:rPr>
          <w:rtl w:val="true"/>
        </w:rPr>
        <w:t>خودكشى</w:t>
      </w:r>
      <w:bookmarkEnd w:id="963"/>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خودكشى براى شخصى كه انگيزه‌اى براى ادامه‌دادن زندگى ندارد و مشكلات او را احاطه كرده‌اند،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حرام و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بايد بداند كه دنيا، همه‌اش فراز و نشيب و تغيير و تحوّل است، و اشخاصى در زندگى واقعاً شكست مى‌خورند كه روحيه صبر و مقاومت نداشته باشند، و با يك پيش آمد و يك امر ناملايم و ناگوار، روحيه خود را ببازند و خود را بيچاره بشمارند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مشكلات فايق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اراده و همت و عزم خود اعتماد</w:t>
      </w:r>
      <w:bookmarkStart w:id="964" w:name="pg12356_131483"/>
    </w:p>
    <w:p>
      <w:pPr>
        <w:pStyle w:val="BookText"/>
        <w:rPr/>
      </w:pPr>
      <w:bookmarkEnd w:id="964"/>
      <w:r>
        <w:rPr>
          <w:rFonts w:ascii="IRNazanin" w:hAnsi="IRNazanin" w:eastAsia="IRNazanin"/>
          <w:color w:val="111111"/>
          <w:sz w:val="28"/>
          <w:sz w:val="28"/>
          <w:szCs w:val="28"/>
          <w:rtl w:val="true"/>
          <w:lang w:bidi="fa-IR"/>
        </w:rPr>
        <w:t>دارند، و با توكل به خداوند متعال، بر مشكلات صابرند، و با شكست‌هاى پى در پى روبرو مى‌شوند و در برابر آن مى‌ايستند تا عاقبت پيروز و موفق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بشر پر است از فرج بعد از شدّت و گشايش، و رفاه و توانگرى بعد از تنگى و گرفتارى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موفق از هيچ حادثه‌اى تكان نمى‌خورند، و عقب‌نشينى نمى‌كنند؛ به فضل و لطف خدا اعتماد دارند و اين آيه را با مضمون بلند آن همواره به خاطر دارند كه فَانَّ مَعَ الْعُسْرِ يسْراً، انَّ مَعَ الْعُسْرِ يسْراً</w:t>
      </w:r>
      <w:r>
        <w:rPr>
          <w:rStyle w:val="FootnoteAnchor"/>
          <w:rtl w:val="true"/>
        </w:rPr>
        <w:footnoteReference w:id="164"/>
      </w:r>
      <w:r>
        <w:rPr>
          <w:rFonts w:ascii="Amiri" w:hAnsi="Amiri" w:eastAsia="Amiri" w:cs="Amiri"/>
          <w:color w:val="111111"/>
          <w:sz w:val="28"/>
          <w:sz w:val="28"/>
          <w:szCs w:val="28"/>
          <w:rtl w:val="true"/>
          <w:lang w:bidi="ar-SA"/>
        </w:rPr>
        <w:t>آسانى‌ها از ميان دشوارى‌ها رخ مى‌دهند، و روشنايى‌ها بر تاريكى‌ها غلبه مى‌يابند</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8583003_417432637"/>
      <w:bookmarkStart w:id="966" w:name="_Toc370"/>
      <w:bookmarkEnd w:id="965"/>
      <w:r>
        <w:rPr>
          <w:rtl w:val="true"/>
        </w:rPr>
        <w:t>خودارضايى</w:t>
      </w:r>
      <w:bookmarkEnd w:id="966"/>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نوجوانى هستم درمانده و عاجز از گناهى كه دامنگير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خودارضايى و استمنا شده‌ام و قادر بر ترك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اين مشكل رهايى پيدا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با عزم و اراده، و استعانت از درگاه خداوند متعال، در جهاد اكبر، يعنى جهاد با هواهاى نفسانى موفق و سربلند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اگر نزد شخص محترمى باشيد و او ناظر اعمال شما باشد، آيا مرتكب اين عمل مى‌شويد؟ اگر نمى‌شويد، پس بدانيد قدرت ترك آن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در مقابل خداى متعال كه هميشه ناظر بر اعمال است، مى‌گوييد نمى‌توانم از اين گناه فرار كنم؟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مى‌شود اولًا از نظر به نامحرم و ديدن فيلم‌هاى بدآموز تلويزيون و غيره خوددارى كنيد كه اين امور از عوامل مهم تهييج شهوت است، و ثانياً ازدواج را ساده و سبك بگيريد و لو فعلًا عقد نماييد و بعدها عروسى كنيد، و مقيد به</w:t>
      </w:r>
      <w:bookmarkStart w:id="967" w:name="pg12356_131484"/>
    </w:p>
    <w:p>
      <w:pPr>
        <w:pStyle w:val="BookText"/>
        <w:rPr/>
      </w:pPr>
      <w:bookmarkEnd w:id="967"/>
      <w:r>
        <w:rPr>
          <w:rFonts w:ascii="IRNazanin" w:hAnsi="IRNazanin" w:eastAsia="IRNazanin"/>
          <w:color w:val="111111"/>
          <w:sz w:val="28"/>
          <w:sz w:val="28"/>
          <w:szCs w:val="28"/>
          <w:rtl w:val="true"/>
          <w:lang w:bidi="fa-IR"/>
        </w:rPr>
        <w:t>مخارج سنگين عقد و عروسى شايع در اين زمان و آداب و رسوم غلط روز نباشيد تا بتوانيد به راحتى ازدواج كنيد، و ثالثاً با افراد متدين معاشرت كنيد، و از رفاقت با افراد فاسق و فاسد الاخلاق كه گفتار و رفتارشان بدآموزى دارد جداً خوددارى كنيد</w:t>
      </w:r>
      <w:r>
        <w:rPr>
          <w:rFonts w:eastAsia="IRNazanin" w:cs="IRNazanin"/>
          <w:color w:val="111111"/>
          <w:sz w:val="28"/>
          <w:szCs w:val="28"/>
          <w:rtl w:val="true"/>
          <w:lang w:bidi="fa-IR"/>
        </w:rPr>
        <w:t>.</w:t>
      </w:r>
    </w:p>
    <w:p>
      <w:pPr>
        <w:pStyle w:val="Heading4"/>
        <w:numPr>
          <w:ilvl w:val="3"/>
          <w:numId w:val="1"/>
        </w:numPr>
        <w:rPr/>
      </w:pPr>
      <w:bookmarkStart w:id="968" w:name="__RefHeading___Toc8583005_417432637"/>
      <w:bookmarkStart w:id="969" w:name="_Toc371"/>
      <w:bookmarkEnd w:id="968"/>
      <w:r>
        <w:rPr>
          <w:rtl w:val="true"/>
        </w:rPr>
        <w:t>عامل بدحجابى</w:t>
      </w:r>
      <w:bookmarkEnd w:id="969"/>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عامل به‌وجود آمدن وضع بدحجابى در اجتماع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اعمال در بين اجتماع، حاكى از بى‌مبالاتى و پيروى هواى نفس، و نقص تعليم و تربيت است، البته تغييردادن اين روش با مقدارى نصيحت كه بارها شده، كم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براى انسان، معرفت به مضار دنيوى و اخروى اين امور حاصل نشود، هواى نفسانى را دنبال مى‌كند و حصول معرفت، محتاج به تربيت‌هاى خانوادگى و مراقبت جدّى و تبليغ و ارشاد است كه بايد همه با هم همكارى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در مقابل اين گناه، نهى از منكر در صورت احتمال تأثير نمايند كه ترك اين فريضه مهمّ، جامعه اسلامى را به اين مرحله شنيع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برخوردها، كاسب، معلّم، مدير، كارگر و هر صنفى از زن و مرد تذكّر بدهند ولو يك كلمه با ملايمت، كار به اينجا نمى‌رسد كه دست و روى باز و زينت كرده در اجتماع ظاهرشدن يك امر عادى شود، و كم كم زنان و دختران خجالت بكشند كه صورت خود را بپوشانند</w:t>
      </w:r>
      <w:r>
        <w:rPr>
          <w:rFonts w:eastAsia="IRNazanin" w:cs="IRNazanin"/>
          <w:color w:val="111111"/>
          <w:sz w:val="28"/>
          <w:szCs w:val="28"/>
          <w:rtl w:val="true"/>
          <w:lang w:bidi="fa-IR"/>
        </w:rPr>
        <w:t>.</w:t>
      </w:r>
    </w:p>
    <w:p>
      <w:pPr>
        <w:pStyle w:val="Heading3"/>
        <w:numPr>
          <w:ilvl w:val="2"/>
          <w:numId w:val="1"/>
        </w:numPr>
        <w:rPr/>
      </w:pPr>
      <w:bookmarkStart w:id="970" w:name="__RefHeading___Toc8583007_417432637"/>
      <w:bookmarkStart w:id="971" w:name="_Toc372"/>
      <w:bookmarkEnd w:id="970"/>
      <w:r>
        <w:rPr>
          <w:rtl w:val="true"/>
        </w:rPr>
        <w:t>افكار و وساوس</w:t>
      </w:r>
      <w:bookmarkEnd w:id="971"/>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حتى در بهترين لحظات عبادت، با افكار و</w:t>
      </w:r>
      <w:bookmarkStart w:id="972" w:name="pg12356_131485"/>
    </w:p>
    <w:p>
      <w:pPr>
        <w:pStyle w:val="BookText"/>
        <w:rPr/>
      </w:pPr>
      <w:bookmarkEnd w:id="972"/>
      <w:r>
        <w:rPr>
          <w:rFonts w:ascii="IRNazanin" w:hAnsi="IRNazanin" w:eastAsia="IRNazanin"/>
          <w:color w:val="111111"/>
          <w:sz w:val="28"/>
          <w:sz w:val="28"/>
          <w:szCs w:val="28"/>
          <w:rtl w:val="true"/>
          <w:lang w:bidi="fa-IR"/>
        </w:rPr>
        <w:t>اوهام زشت و ناخواسته مواجه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راه نجات از اين افكار و وساوس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افكار متفاوت است، و مبارزه يا علاج آن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مستحبه كه در كتب ادعيه بيان شده خوب است، لكن آنچه تأثير مهمى دارد، مراقبت خود شخص نسبت به اعمال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اعمال خود باشيد، و به خطورات مذكوره ترتيب اثر ندهيد، و هميشه در ياد حضرت ولى عصر ارواحنا فداه، و اين كه اعمال هر كس از نظر مباركش مى‌گذرد باشيد، و تا مى‌توانيد با افراد صالح و متدين معاشرت كنيد، و خود را از صحنه‌هاى غافل‌كننده و آماده‌كننده براى گناه و فكر گناه، مانند بسيارى از مناظر تلويزيون و غيره دور نگه داريد ان‌شاء الله برطرف مى‌شود، مخصوصاً اگر عامل فكر، غريزه جنسى باشد با ازدواج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براى جمع‌شدن حواس بايد توجه داشته باشيد كه با خداوند متعال صحبت مى‌كنيد و در حال بندگى او هستيد، و هر اندازه شخص علاقه به مظاهر مادى كمتر و خاطر را از بازى‌هاى زندگى فارغ‌تر كند، حواسش جمع‌تر مى‌شود؛ و نيز هر مقدار اعتقادات، محكم‌تر و عظمت خداوند براى انسان روشن‌تر شود، تمركز حواس در پيشگاه او بيشتر مى‌شود</w:t>
      </w:r>
      <w:r>
        <w:rPr>
          <w:rFonts w:eastAsia="IRNazanin" w:cs="IRNazanin"/>
          <w:color w:val="111111"/>
          <w:sz w:val="28"/>
          <w:szCs w:val="28"/>
          <w:rtl w:val="true"/>
          <w:lang w:bidi="fa-IR"/>
        </w:rPr>
        <w:t>.</w:t>
      </w:r>
    </w:p>
    <w:p>
      <w:pPr>
        <w:pStyle w:val="Heading3"/>
        <w:numPr>
          <w:ilvl w:val="2"/>
          <w:numId w:val="1"/>
        </w:numPr>
        <w:rPr/>
      </w:pPr>
      <w:bookmarkStart w:id="973" w:name="__RefHeading___Toc8583009_417432637"/>
      <w:bookmarkStart w:id="974" w:name="_Toc373"/>
      <w:bookmarkEnd w:id="973"/>
      <w:r>
        <w:rPr>
          <w:rtl w:val="true"/>
        </w:rPr>
        <w:t>توبه</w:t>
      </w:r>
      <w:bookmarkEnd w:id="974"/>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كسى گناهى مانند دروغ، غيبت، نگاه حرام، استماع موسيقى، و هدردادن بيت المال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باشد، توبه او چگونه محقق مى‌شود؟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بايد از گناهى كه مرتكب شده توبه نمايد، و از خداوند طلب مغفرت كند، و بناء بگذارد تا زنده هست ديگر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نصوح و</w:t>
      </w:r>
    </w:p>
    <w:p>
      <w:pPr>
        <w:pStyle w:val="BookText"/>
        <w:rPr/>
      </w:pPr>
      <w:r>
        <w:rPr>
          <w:rFonts w:ascii="IRNazanin" w:hAnsi="IRNazanin" w:eastAsia="IRNazanin"/>
          <w:color w:val="111111"/>
          <w:sz w:val="28"/>
          <w:sz w:val="28"/>
          <w:szCs w:val="28"/>
          <w:rtl w:val="true"/>
          <w:lang w:bidi="fa-IR"/>
        </w:rPr>
        <w:t>صادقانه است كه خداوند همه گناهان را مى‌آمرزد و توبه‌كننده را دوست مى‌دارد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گناهانى باشد كه جنبه حق‌الناسى نداشته باشند، مانند دروغ‌گفتن يا نگاه حرام و يا استماع موسيقى توبه تنها به درگاه خداوند كفايت مى‌كند، ولى اگر حق الناس باشد، مانند اين‌كه مال كسى را از بين برده يا از بيت‌المال برداشته يا در اداره كم‌كارى نموده، بايد به صاحب حقّ برساند، و در موارد غيبت و تهمت اگر اشخاص را مى‌شناسد در صورتى كه مفسده نداشته باشد، بايد از آنها طلب حليت كند، و الا توبه كافى است</w:t>
      </w:r>
      <w:r>
        <w:rPr>
          <w:rFonts w:eastAsia="IRNazanin" w:cs="IRNazanin"/>
          <w:color w:val="111111"/>
          <w:sz w:val="28"/>
          <w:szCs w:val="28"/>
          <w:rtl w:val="true"/>
          <w:lang w:bidi="fa-IR"/>
        </w:rPr>
        <w:t>.</w:t>
      </w:r>
      <w:bookmarkStart w:id="975" w:name="pg12356_131487"/>
    </w:p>
    <w:p>
      <w:pPr>
        <w:pStyle w:val="Heading2"/>
        <w:numPr>
          <w:ilvl w:val="1"/>
          <w:numId w:val="1"/>
        </w:numPr>
        <w:rPr/>
      </w:pPr>
      <w:bookmarkStart w:id="976" w:name="__RefHeading___Toc8583011_417432637"/>
      <w:bookmarkStart w:id="977" w:name="_Toc374"/>
      <w:bookmarkEnd w:id="975"/>
      <w:bookmarkEnd w:id="976"/>
      <w:r>
        <w:rPr>
          <w:rtl w:val="true"/>
        </w:rPr>
        <w:t>فصل يازدهم</w:t>
      </w:r>
      <w:r>
        <w:rPr>
          <w:rtl w:val="true"/>
        </w:rPr>
        <w:t xml:space="preserve">: </w:t>
      </w:r>
      <w:r>
        <w:rPr>
          <w:rtl w:val="true"/>
        </w:rPr>
        <w:t>فلسفه احكام</w:t>
      </w:r>
      <w:bookmarkEnd w:id="97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8" w:name="__RefHeading___Toc8583013_417432637"/>
      <w:bookmarkStart w:id="979" w:name="_Toc375"/>
      <w:bookmarkEnd w:id="978"/>
      <w:r>
        <w:rPr>
          <w:rtl w:val="true"/>
        </w:rPr>
        <w:t>اشاره</w:t>
      </w:r>
      <w:bookmarkStart w:id="980" w:name="pg12356_131488"/>
      <w:bookmarkEnd w:id="979"/>
    </w:p>
    <w:p>
      <w:pPr>
        <w:pStyle w:val="Heading3"/>
        <w:numPr>
          <w:ilvl w:val="2"/>
          <w:numId w:val="1"/>
        </w:numPr>
        <w:rPr/>
      </w:pPr>
      <w:bookmarkStart w:id="981" w:name="__RefHeading___Toc8583015_417432637"/>
      <w:bookmarkStart w:id="982" w:name="_Toc376"/>
      <w:bookmarkEnd w:id="980"/>
      <w:bookmarkEnd w:id="981"/>
      <w:r>
        <w:rPr>
          <w:rtl w:val="true"/>
        </w:rPr>
        <w:t>احكام الهى بر اساس مصالح و مفاسد</w:t>
      </w:r>
      <w:bookmarkEnd w:id="982"/>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احكام شرع مقدس اسلام بر اساس مصلحت و مفسده است؟ اگر جواب مثبت است، آيا فهم اين مصالح و مفاسد براى همه ممكن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واقعاً يا داراى مصلحت است يا مفسده، و يا از جهاتى مصلحت دارد و از جهاتى مفسده، و يا نه مصلحت دارد و نه مفسده، و اين، از امور واقعيه است، اما چون دانش انسان، احاطهى به آن ندارد، نمى‌تواند تعيين كند كه كدام عمل مصلحت دارد و ميزان مصلحت آن چه مقدار است، امّا خداوند متعال كه آفريننده همه چيز است، مصالح و مفاسد واقعى همه چيز را مى‌داند، و با ارسال پيامبران و كتب آسمانى و فرامين و دستوراتى كه فرستاده، انسان را به آنچه مصلحت وى درآن است راهنمايى و ارشاد نموده، و از آنچه برايش مفسده دارد نهى نموده و بازداشته است؛ و همه احكام و مسائل شرعى بر اساس همان مصالح و مفاسد واقعى مى‌باشد</w:t>
      </w:r>
      <w:r>
        <w:rPr>
          <w:rFonts w:eastAsia="IRNazanin" w:cs="IRNazanin"/>
          <w:color w:val="111111"/>
          <w:sz w:val="28"/>
          <w:szCs w:val="28"/>
          <w:rtl w:val="true"/>
          <w:lang w:bidi="fa-IR"/>
        </w:rPr>
        <w:t>.</w:t>
      </w:r>
    </w:p>
    <w:p>
      <w:pPr>
        <w:pStyle w:val="Heading3"/>
        <w:numPr>
          <w:ilvl w:val="2"/>
          <w:numId w:val="1"/>
        </w:numPr>
        <w:rPr/>
      </w:pPr>
      <w:bookmarkStart w:id="983" w:name="__RefHeading___Toc8583017_417432637"/>
      <w:bookmarkStart w:id="984" w:name="_Toc377"/>
      <w:bookmarkEnd w:id="983"/>
      <w:r>
        <w:rPr>
          <w:rtl w:val="true"/>
        </w:rPr>
        <w:t>چرايى استنباط احكام از غيرقرآن</w:t>
      </w:r>
      <w:bookmarkEnd w:id="984"/>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قرآن، كتابى كامل است، و آنچه براى سعادت بشر لازم مى‌باشد در آن بيان گرديده است، استنباط احكام شرع از غير قرآن چه توجيهى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مجيد به گواهى تمام متخصّصين فن ومفسّرانى كه غور كامل در قرآن و تفسير آن داشته‌اند، بدون اطّلاع لازم از علوم قرآن، مثل اسباب نزول آيات، و اماكن نزول و جوّ فكرى محيط بر عرف زمان نزول كامل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سيره و سنّت قولى و عملى پيغمبر صلى‌الله عليه و آله در كلّ برنامه‌هايى كه اجرا فرمود، و در پياده‌كردن اوامر و نواهى قرآن و تفهيم كامل مقاصد آن، و تفاصيل برنامه‌ها، حتماً بايد از حديث كمك گرفت، و الّا در بيشتر موارد، استفاده ما، تفسير آيات، مستقيم و موافق مدلول حقيقى قرآن مجيد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اقتضاى كلام قرآن، تصريح مطلب بوده، تصريح شده است؛ و هر كجا بيان مطلبى با اشاره لازم بوده، اشاره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بيان امرى به نحو عموم يا مطلق لازم بوده است، مطلب به همان نحو بيان گرديده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نكات و تفاصيل را هم بايد از حديث و سنّت استفاده كرد، كه البتّه در اين مورد، استقامت اذهان و قوّت تعقّل و درك اشخاص نيز كمك‌كار شايانى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اين موضوع در محيط علمى، مثل آفتاب روشن است، و كسى از اهل فن نبوده كه به طور قطعى در فهم قرآن، نياز به علم حديث و سيره و تاريخ را منكر شده و ربط حديث با قرآن، و قرآن با حديث را مورد ترديد قرار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 نفر غير مسلمان هم بخواهد اسلام‌شناس شود، تنها به استناد قرآن، اسلام‌شناسى او تكميل نمى‌شود، و او هم در خلال تحصيل به اين نكته مى‌رسد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مطلب، با آياتى، مثل وَلَقَد يسَّرنَا القُرآنَ لِلذِّكرِ فَهَل مِّن مُدَّكر</w:t>
      </w:r>
      <w:r>
        <w:rPr>
          <w:rStyle w:val="FootnoteAnchor"/>
          <w:rtl w:val="true"/>
        </w:rPr>
        <w:footnoteReference w:id="165"/>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شريفه، اين حقيقت را بيان مى‌نمايد كه قرآن براى شرح اهداف كلّى و مقاصد اصولى، رسا وگويا است، و همه، حق‌بودن دعوت قرآن را به آسانى از آن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سهولت، دعوت اسلام به توحيد و يكتاپرستى را از قرآن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اهتمام قرآن به ترغيب به عدل، احسان، مكارم اخلاق، و احترام به حقوق ديگران را از آن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مى‌فهمند كه قرآن به شدّت، از ظلم، فحشا، فساد، فتنه انگيزى، دروغ و انواع كارهاى زشت، نكوهش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كه دعوت قرآن، الغاى تبعيضات نژادى و برابرى همه انسان‌ها است، همه با آسانى از آن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 مى‌فهمند كه قرآن، رسالت انبياى گذشته را تصديق كرده، و همه را در عقيده به معاد و جزاء و ثواب،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صدها حقايق ديگر، همه به آسانى، هم از قرآن و هم از ترجمه‌هاى صحيح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كلّ اسلام، اين مطالب نيست؛ و حقايق قرآن، منحصر به امور و اصولى كه بيان شد نبوده، و اسرار و مطالب قرآن تمام‌شدنى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و بيان و شرح شخص پيغمبر و عترت آن حضرت صلوات‌الله عليهم اجمعين و پيشرفت علم، همه قرآن را تفسير و شرح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دعوت و پيام‌هاى قرآن، بدون شرح و تفسير حديث و سنّت، و تحقيقات علما و بيان علوم مختلف از خود قرآن استفاده مى‌شود، و حاجتى به حديث و سنّت نيست، قرآن را كم شمرده، و امثال اين آيه را نخوانده‌اند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فِى الْكِتابِ مِنْ شَى‌ء</w:t>
      </w:r>
      <w:r>
        <w:rPr>
          <w:rStyle w:val="FootnoteAnchor"/>
          <w:rtl w:val="true"/>
        </w:rPr>
        <w:footnoteReference w:id="166"/>
      </w:r>
      <w:r>
        <w:rPr>
          <w:rFonts w:ascii="Amiri" w:hAnsi="Amiri" w:eastAsia="Amiri" w:cs="Amiri"/>
          <w:color w:val="111111"/>
          <w:sz w:val="28"/>
          <w:sz w:val="28"/>
          <w:szCs w:val="28"/>
          <w:rtl w:val="true"/>
          <w:lang w:bidi="ar-SA"/>
        </w:rPr>
        <w:t>، و كتاب خدا را در آن اوجى كه دارد، نشناخته‌اند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فهم قرآن را براى همه افراد، آسان قرار داده است؛ امّا مراتب مضامين قرآن و استفاده‌اى كه اشخاص از آن مى‌نمايند، يكسان نيست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شخص پيغمبر اكرم صلّى‌الله عليه وآله يا اميرالمؤمنين على عليه‌السلام از قرآن درك داشته‌اند، يك فرد عادى و عرب‌زبان نمى‌تواند داشته باشد</w:t>
      </w:r>
      <w:r>
        <w:rPr>
          <w:rFonts w:eastAsia="IRNazanin" w:cs="IRNazanin"/>
          <w:color w:val="111111"/>
          <w:sz w:val="28"/>
          <w:szCs w:val="28"/>
          <w:rtl w:val="true"/>
          <w:lang w:bidi="fa-IR"/>
        </w:rPr>
        <w:t>.</w:t>
      </w:r>
      <w:bookmarkStart w:id="985" w:name="pg12356_131491"/>
    </w:p>
    <w:p>
      <w:pPr>
        <w:pStyle w:val="BookText"/>
        <w:rPr/>
      </w:pPr>
      <w:bookmarkEnd w:id="985"/>
      <w:r>
        <w:rPr>
          <w:rFonts w:ascii="Amiri" w:hAnsi="Amiri" w:eastAsia="Amiri" w:cs="Amiri"/>
          <w:color w:val="111111"/>
          <w:sz w:val="28"/>
          <w:sz w:val="28"/>
          <w:szCs w:val="28"/>
          <w:rtl w:val="true"/>
          <w:lang w:bidi="ar-SA"/>
        </w:rPr>
        <w:t xml:space="preserve">آن كه در شنيدن آيه فَمَنْ يعْمَلْ مِثْقالَ ذَرَّةٍ خَيراً يرَهُ وَ مَنْ يعْمَلْ مِثْقالَ ذَرَّةٍ شَرًّا يرَه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صدايش بلند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حسبى حسبى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آن كه سوره اخلاص را مى‌شنود، يا مى‌خواند، و از آن، مطالبى توحيدى مى‌فهمد و درمى‌يابد كه به همه محتواى اين سوره دست نيافته است، با هم فرق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افرادى كه نياز فهم قرآن را به طور مطلق و يك جا با استفاده از حديث، منكر شوند؛ نه قرآن را شناخته‌اند، و نه حديث و سنّت، و نه نقش انبيا در هدايت بشر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گفتارى، مثل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در طول قرون و به مرور ايام، محكوم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دين و اسلام، يعنى مطالب و هدايت‌هاى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اكتفا به هر يك از اين دو، مساوى با ترك بخش مهمى از اصول و فروع و تعليمات دين است</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583019_417432637"/>
      <w:bookmarkStart w:id="987" w:name="_Toc378"/>
      <w:bookmarkEnd w:id="986"/>
      <w:r>
        <w:rPr>
          <w:rtl w:val="true"/>
        </w:rPr>
        <w:t>فلسفه تقليد</w:t>
      </w:r>
      <w:bookmarkEnd w:id="987"/>
    </w:p>
    <w:p>
      <w:pPr>
        <w:pStyle w:val="Heading4"/>
        <w:numPr>
          <w:ilvl w:val="3"/>
          <w:numId w:val="1"/>
        </w:numPr>
        <w:rPr/>
      </w:pPr>
      <w:bookmarkStart w:id="988" w:name="__RefHeading___Toc8583021_417432637"/>
      <w:bookmarkStart w:id="989" w:name="_Toc379"/>
      <w:bookmarkEnd w:id="988"/>
      <w:r>
        <w:rPr>
          <w:rtl w:val="true"/>
        </w:rPr>
        <w:t>لزوم تقليد</w:t>
      </w:r>
      <w:bookmarkEnd w:id="989"/>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تقليد در احكام، دليل عقلى دارد يا صرف يك حكم شرعى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وجوب عمل به تقليد يا احتياط در صورتى كه شخص، عالم به حكم الله نباشد و جاهل باشد، مسأله‌اى است كه عقل به آن حكم مى‌كند، و هيچ عاقلى در آن ترديد نمى‌كند، مثلًا اگر شخص، بيمار باشد، و نتواند تشخيص دهد كه فلان غذا براى او مضرّ است يا بى‌ضرر، عقل او حكم مى‌كند كه از پزشك</w:t>
      </w:r>
      <w:bookmarkStart w:id="990" w:name="pg12356_131492"/>
    </w:p>
    <w:p>
      <w:pPr>
        <w:pStyle w:val="BookText"/>
        <w:rPr/>
      </w:pPr>
      <w:bookmarkEnd w:id="990"/>
      <w:r>
        <w:rPr>
          <w:rFonts w:ascii="IRNazanin" w:hAnsi="IRNazanin" w:eastAsia="IRNazanin"/>
          <w:color w:val="111111"/>
          <w:sz w:val="28"/>
          <w:sz w:val="28"/>
          <w:szCs w:val="28"/>
          <w:rtl w:val="true"/>
          <w:lang w:bidi="fa-IR"/>
        </w:rPr>
        <w:t>بهداشت سؤال كند، يا احتياط كند و از آن غذا بپرهيزد، يا در مسايل اسلامى اگر نمى‌داند فلان كار يا فلان غذا حلال است يا نه، يا بايد به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به حلال و حرام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 يا اقلًا آن كار را ترك و آن غذا را نخورد، يا اگر نمى‌داند فلان كار موجب بطلان نماز يا روزه است يا نه، بايد يا به عالمان به احكام رجوع كند، يا اقلًا احتياط نموده هر يك از اين كارها را ترك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تقليد، مسأله‌اى نيست كه كسى بتواند در صحت آن تشكيك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در قرآن كريم هم بر آن تأكيد و بلكه احتجاج شده است، مثل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آيه 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فِى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366</w:t>
      </w:r>
    </w:p>
    <w:p>
      <w:pPr>
        <w:pStyle w:val="Heading3"/>
        <w:numPr>
          <w:ilvl w:val="2"/>
          <w:numId w:val="1"/>
        </w:numPr>
        <w:rPr/>
      </w:pPr>
      <w:bookmarkStart w:id="991" w:name="__RefHeading___Toc8583023_417432637"/>
      <w:bookmarkStart w:id="992" w:name="_Toc380"/>
      <w:bookmarkEnd w:id="991"/>
      <w:r>
        <w:rPr>
          <w:rtl w:val="true"/>
        </w:rPr>
        <w:t>فلسفه نماز</w:t>
      </w:r>
      <w:bookmarkEnd w:id="992"/>
    </w:p>
    <w:p>
      <w:pPr>
        <w:pStyle w:val="Heading4"/>
        <w:numPr>
          <w:ilvl w:val="3"/>
          <w:numId w:val="1"/>
        </w:numPr>
        <w:rPr/>
      </w:pPr>
      <w:bookmarkStart w:id="993" w:name="__RefHeading___Toc8583025_417432637"/>
      <w:bookmarkStart w:id="994" w:name="_Toc381"/>
      <w:bookmarkEnd w:id="993"/>
      <w:r>
        <w:rPr>
          <w:rtl w:val="true"/>
        </w:rPr>
        <w:t>خواندن نماز به زبان عربى</w:t>
      </w:r>
      <w:bookmarkEnd w:id="994"/>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نماز را تنها به زبان عربى بخوانيم؟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جهانى است؛ به همه اقوام و ملل، به يك نظر نگاه مى‌كند، و اعلاميه جهانى آن إِنَّ أَكْرَمَكُمْ عِنْدَ اللّهِ أَتْقاكُم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نماز، يكى از بزرگ‌ترين شعائر اسلام است كه به صورت فرادى و جماعت و نماز عيدفطر و</w:t>
      </w:r>
    </w:p>
    <w:p>
      <w:pPr>
        <w:pStyle w:val="BookText"/>
        <w:rPr/>
      </w:pPr>
      <w:r>
        <w:rPr>
          <w:rFonts w:ascii="IRNazanin" w:hAnsi="IRNazanin" w:eastAsia="IRNazanin"/>
          <w:color w:val="111111"/>
          <w:sz w:val="28"/>
          <w:sz w:val="28"/>
          <w:szCs w:val="28"/>
          <w:rtl w:val="true"/>
          <w:lang w:bidi="fa-IR"/>
        </w:rPr>
        <w:t>قربان و نماز جمعه، وحدت مسلمانان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شعارهاى نماز، اذكار و حرف‌هايى كه در آن بشر با خدا مى‌گويد، و خدا را به آن مى‌خواند، و عالى‌ترين تسبيح و تمجيد و تحميد و تهليل و تكبير را بر زبان مى‌آورد، همه از حيث معنا و عروج روح، انسان‌ساز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آنچه را خصوص اهل معرفت و بينش از اين نماز به حسب مرتبه معرفت خود درك مى‌كنند،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همين ظاهر مختصر و كوتاه نيست، بلكه عالم، و بلكه عالم‌ها معنا و درس و تهذيب نفس و نجات از علايق گوناگون دنيوى و حيوانى و شهوانى است، و بلكه وصول به عوالم عقلانى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بيشتر و اكثريت، در هنگام اداء، به آن التفات ندارند، اما چنان نيست كه همه از بركات آن بى‌بهره بمانند، حتى آن چوپانى كه در بيابان پهناور هنگام نماز، وضو مى‌گيرد، و با خدا اين الفاظ عربى را مى‌گويد، نماز براى او معراج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اين نماز، مخصوصاً سوره حمد و هر سوره ديگرى كه نمازگزار بخواند، عين وحى الهى است كه حتى كلام شخص پيغمبر اكرم صلى‌الله عليه و آله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نماز، كلام الهى را قرائت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اذكار واجب نماز هم به معنايى حكم وحى دارد، و همه الفاظ و لغات آن، قرآنى و وحيانى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برنامه عالى و وحدت‌آفرينى را نمى‌شود به صدها لغات، و بلكه هزارها لغات پراكنده و متفرق و از هم بيگانه و جدا قرار داد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با مقاصد اصليه اسلام كه نزديك‌شدن و بلكه متحدشدن همه اقوام و ملل است، منافات دارد، و به مرور زمان، اكتفا به معنى و ترجمه، دست‌خوش تصرفات و بينش‌هاى مختلف مى‌شود، و در عين حال، هيچ‌كدام از ترجمه‌ها، وحى الهى و كلام خدا نيست كه بايد مثل قرآن مجيد هميشه تا جهان، جهان است بماند، و على الدوام ميلياردها بشر در طول قرون و اعصار آن را تكرار نمايند</w:t>
      </w:r>
      <w:r>
        <w:rPr>
          <w:rFonts w:eastAsia="IRNazanin" w:cs="IRNazanin"/>
          <w:color w:val="111111"/>
          <w:sz w:val="28"/>
          <w:szCs w:val="28"/>
          <w:rtl w:val="true"/>
          <w:lang w:bidi="fa-IR"/>
        </w:rPr>
        <w:t>.</w:t>
      </w:r>
      <w:bookmarkStart w:id="995" w:name="pg12356_131494"/>
    </w:p>
    <w:p>
      <w:pPr>
        <w:pStyle w:val="BookText"/>
        <w:rPr/>
      </w:pPr>
      <w:bookmarkEnd w:id="995"/>
      <w:r>
        <w:rPr>
          <w:rFonts w:ascii="IRNazanin" w:hAnsi="IRNazanin" w:eastAsia="IRNazanin"/>
          <w:color w:val="111111"/>
          <w:sz w:val="28"/>
          <w:sz w:val="28"/>
          <w:szCs w:val="28"/>
          <w:rtl w:val="true"/>
          <w:lang w:bidi="fa-IR"/>
        </w:rPr>
        <w:t>در اين موضوع، توجيهات ديگرى هم است مثل اين كه در زبان عربى، نكات و دقايق و دستورى است كه در زبان‌هاى ديگر نيست، و هيچ ترجمه‌اى، آن معانى را به تمام و كمال واجد نمى‌شود؛ ولى مسأله، فراتر از اين توجيهات است، و اين وحدت نماز، در وحدت مسلمين نقش بزرگ و رمز اساسى است، و مقاصد بزرگى از آن تأمين مى‌شود كه با زبان‌هاى محلى از بين مى‌رود</w:t>
      </w:r>
      <w:r>
        <w:rPr>
          <w:rFonts w:eastAsia="IRNazanin" w:cs="IRNazanin"/>
          <w:color w:val="111111"/>
          <w:sz w:val="28"/>
          <w:szCs w:val="28"/>
          <w:rtl w:val="true"/>
          <w:lang w:bidi="fa-IR"/>
        </w:rPr>
        <w:t>.</w:t>
      </w:r>
    </w:p>
    <w:p>
      <w:pPr>
        <w:pStyle w:val="Heading4"/>
        <w:numPr>
          <w:ilvl w:val="3"/>
          <w:numId w:val="1"/>
        </w:numPr>
        <w:rPr/>
      </w:pPr>
      <w:bookmarkStart w:id="996" w:name="__RefHeading___Toc8583027_417432637"/>
      <w:bookmarkStart w:id="997" w:name="_Toc382"/>
      <w:bookmarkEnd w:id="996"/>
      <w:r>
        <w:rPr>
          <w:rtl w:val="true"/>
        </w:rPr>
        <w:t>استفاده از مهر در نماز</w:t>
      </w:r>
      <w:bookmarkEnd w:id="997"/>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صحبتى كه با يكى از اهل تسنن داشتم، ايشان اشكال گرفت كه چرا شما شيعيان در نماز بر مهر سجده مى‌كنيد؟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بدعتى است كه شيعيان بعد از پيامبر گذاشتند، و هيچ دستورى در اين باره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فقهاى شيعه، دليل استفاده از مهر در سجده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جاى بسى تعجّب است كه سنّى، شيعيان را متّهم به بدعت كند، در حالى كه اساس مسلك خودشان مبتنى بر بدعت است؛ جايى كه خداوند، امّت آخرين رسولش را بدون امام و سرپرست رها نكرده، و بر مردم، امام را معين و معرفى نموده، و حضرت رسول خدا در غدير خم و غير آن حضرت امير مؤمنان على عليه‌السلام را به فرمان خدا، امام و جانشين و وصى و خليفه خود قرارداده، و برايش از مردم بيعت گرفته، و مسير اسلام و مسلمين و صراط مستقيم را مشخّص نموده است، چگونه مخالفين سركش عصيان نمودند، و كار را به دست كسانى كه سوابق و رفتار و كردارشان گوياى اين حقيقت بود كه در توطئه ضد اسلام و مسلمين بوده و در صدد غصب اين جايگاهند، دادهند؟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از بدعت بسيار ضربه خوردهند، اسلام و اهل بيت رسول خدا و پيروان به حقّ ايشان‌اند، و آنان كه باب بدعت را در اسلام گشودند و آراء و نظريات خود را از روى افتراء به خداوند نسبت دادهند، كسانى هستند كه در مخالفت با</w:t>
      </w:r>
      <w:bookmarkStart w:id="998" w:name="pg12356_131495"/>
    </w:p>
    <w:p>
      <w:pPr>
        <w:pStyle w:val="BookText"/>
        <w:rPr/>
      </w:pPr>
      <w:bookmarkEnd w:id="998"/>
      <w:r>
        <w:rPr>
          <w:rFonts w:ascii="IRNazanin" w:hAnsi="IRNazanin" w:eastAsia="IRNazanin"/>
          <w:color w:val="111111"/>
          <w:sz w:val="28"/>
          <w:sz w:val="28"/>
          <w:szCs w:val="28"/>
          <w:rtl w:val="true"/>
          <w:lang w:bidi="fa-IR"/>
        </w:rPr>
        <w:t>اهل بيت رسول خدا بودهند، و بدعت‌گزارى را در همه جاى دين خدا حتّى فروع دين آوردهند از جمله همين سجده بر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خدا صلى‌الله عليه و آله فرمودهند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لِى الْأَرْضُ مَسْجِداً وَ طَهُوراً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زمين را براى من، محلّ سجده و موجب طهارت به تيمّم قرار دادهند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آن حضرت هم بر زمين سجده نمودهند، و به بيان روشنى كه از اهل بيت آن حضرت رسيده است، سجده بر زمين و چيزهايى كه از زمين رويد و از زمين محسوب شود، صحيح است، مانند حصير كه حضرت رسول خدا صلى‌الله عليه و آله بر آن و بر خاك سجده نمودند، و افضل از همه خاك‌ها، خاك و تربت حضرت سيد الشهداء حسين بن على عليه‌السلام است كه اهل بيت عليهم‌السلام از آن تربت مهر تهيه كرده و نماز برآن خواندند</w:t>
      </w:r>
      <w:r>
        <w:rPr>
          <w:rFonts w:eastAsia="IRNazanin" w:cs="IRNazanin"/>
          <w:color w:val="111111"/>
          <w:sz w:val="28"/>
          <w:szCs w:val="28"/>
          <w:rtl w:val="true"/>
          <w:lang w:bidi="fa-IR"/>
        </w:rPr>
        <w:t>.</w:t>
      </w:r>
    </w:p>
    <w:p>
      <w:pPr>
        <w:pStyle w:val="Heading4"/>
        <w:numPr>
          <w:ilvl w:val="3"/>
          <w:numId w:val="1"/>
        </w:numPr>
        <w:rPr/>
      </w:pPr>
      <w:bookmarkStart w:id="999" w:name="__RefHeading___Toc8583029_417432637"/>
      <w:bookmarkStart w:id="1000" w:name="_Toc383"/>
      <w:bookmarkEnd w:id="999"/>
      <w:r>
        <w:rPr>
          <w:rtl w:val="true"/>
        </w:rPr>
        <w:t>جمع بين نمازها</w:t>
      </w:r>
      <w:bookmarkEnd w:id="1000"/>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نمازهاى ظهر و عصر، و نيز مغرب و عشا را با هم مى‌خوانند در حالى كه سيره رسول خدا صلى‌الله عليه و آله جداخواندن آنها بوده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بين نمازها در اول وقت، چون در حال حاضر و هم‌چنين از قديم الايام، همه علماء و مراجع بزرگوار تقليد جمع مى‌نمودند، و به صورت شعارى براى شيعه مى‌باشد مطلوب است، و اين جمع، تأسى به رسول خدا صلى‌الله عليه وآله مى‌باشد كه حضرت هم جمع، و هم جدا مى‌خواندند، و در روايات نيز ترغيب به جمع بين صلاتين شده است</w:t>
      </w:r>
      <w:r>
        <w:rPr>
          <w:rFonts w:eastAsia="IRNazanin" w:cs="IRNazanin"/>
          <w:color w:val="111111"/>
          <w:sz w:val="28"/>
          <w:szCs w:val="28"/>
          <w:rtl w:val="true"/>
          <w:lang w:bidi="fa-IR"/>
        </w:rPr>
        <w:t>.</w:t>
      </w:r>
      <w:r>
        <w:rPr>
          <w:rStyle w:val="FootnoteAnchor"/>
          <w:rtl w:val="true"/>
        </w:rPr>
        <w:footnoteReference w:id="171"/>
      </w:r>
      <w:bookmarkStart w:id="1001" w:name="pg12356_131496"/>
    </w:p>
    <w:p>
      <w:pPr>
        <w:pStyle w:val="Heading4"/>
        <w:numPr>
          <w:ilvl w:val="3"/>
          <w:numId w:val="1"/>
        </w:numPr>
        <w:rPr/>
      </w:pPr>
      <w:bookmarkStart w:id="1002" w:name="__RefHeading___Toc8583031_417432637"/>
      <w:bookmarkStart w:id="1003" w:name="_Toc384"/>
      <w:bookmarkEnd w:id="1001"/>
      <w:bookmarkEnd w:id="1002"/>
      <w:r>
        <w:rPr>
          <w:rtl w:val="true"/>
        </w:rPr>
        <w:t>مصافحه بعد از نماز</w:t>
      </w:r>
      <w:bookmarkEnd w:id="1003"/>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درباره مصافحه نمازگزاران، بعد از اتمام نماز چيست؟ آيا مى‌توان به خاطر افزايش محبت بين مؤمنان، آن را جايز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مصافحه دو مؤمن با يكديگر در هنگام ملاقات، مستحبّ است، و روايات متعدّده در اين خصوص وارد شده است؛ و امّا در خصوص مصافحه بعد از نماز، چيزى به نظر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روايتى كه خلاصهش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جبرئيل اذان گفت، و حضرت رسول اكرم صلى‌الله عليه و آله جلو ايستادند، و ساير انبياء عليهم‌السلام در حالى كه ابراهيم عليه‌السلام در طرف راست، و حضرت امير عليه‌السلام در طرف چپ آن حضرت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خواندند، و بعد از نماز، حضرت ابراهيم با رسول خدا و حضرت امير با دو دست مصافحه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حال، مصافحه بعد از نماز نه به عنوان خصوصيت، بلكه به عنوان استحباب اصل مصافحه خوب است، و بهتر است كه بعد از تسبيح حضرت زهراء سلام‌الله عليها باشد، چرا كه از جمله آداب اين تسبيح مقدس اين است كه بعد از نماز، و قبل از اين كه صورت را از قبله بگرداند، بگويد، و مصافحه نوعاً مستلزم رو از قبله برگرداندن است</w:t>
      </w:r>
      <w:r>
        <w:rPr>
          <w:rFonts w:eastAsia="IRNazanin" w:cs="IRNazanin"/>
          <w:color w:val="111111"/>
          <w:sz w:val="28"/>
          <w:szCs w:val="28"/>
          <w:rtl w:val="true"/>
          <w:lang w:bidi="fa-IR"/>
        </w:rPr>
        <w:t>.</w:t>
      </w:r>
    </w:p>
    <w:p>
      <w:pPr>
        <w:pStyle w:val="Heading4"/>
        <w:numPr>
          <w:ilvl w:val="3"/>
          <w:numId w:val="1"/>
        </w:numPr>
        <w:rPr/>
      </w:pPr>
      <w:bookmarkStart w:id="1004" w:name="__RefHeading___Toc8583033_417432637"/>
      <w:bookmarkStart w:id="1005" w:name="_Toc385"/>
      <w:bookmarkEnd w:id="1004"/>
      <w:r>
        <w:rPr>
          <w:rtl w:val="true"/>
        </w:rPr>
        <w:t>شهادت ثالثه در اذان</w:t>
      </w:r>
      <w:bookmarkEnd w:id="1005"/>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شيعيان، شهادت ثالثه را به اذان اضافه نموده‌اند در حالى كه در اذان وحى‌شده به رسول الله صلى‌الله عليه و آله نبوده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بر هر عقيده حقى، مثل وجود ملائكه و صراط و ميزان و غيره در</w:t>
      </w:r>
      <w:bookmarkStart w:id="1006" w:name="pg12356_131497"/>
    </w:p>
    <w:p>
      <w:pPr>
        <w:pStyle w:val="BookText"/>
        <w:rPr/>
      </w:pPr>
      <w:bookmarkEnd w:id="1006"/>
      <w:r>
        <w:rPr>
          <w:rFonts w:ascii="Amiri" w:hAnsi="Amiri" w:eastAsia="Amiri" w:cs="Amiri"/>
          <w:color w:val="111111"/>
          <w:sz w:val="28"/>
          <w:sz w:val="28"/>
          <w:szCs w:val="28"/>
          <w:rtl w:val="true"/>
          <w:lang w:bidi="ar-SA"/>
        </w:rPr>
        <w:t>بين اذان و اقامه، موجب بطلان آن نمى‌شود، و شهادت بر ولايت اميرالمؤمنين عليه‌السلام در همه حالات مستحب است، و در بين اذان بعد از شهادتين نيز عمل به مستحب است، و جزء اذان نمى‌شود</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8583035_417432637"/>
      <w:bookmarkStart w:id="1008" w:name="_Toc386"/>
      <w:bookmarkEnd w:id="1007"/>
      <w:r>
        <w:rPr>
          <w:rtl w:val="true"/>
        </w:rPr>
        <w:t>شكسته‌بودن نماز در سفر</w:t>
      </w:r>
      <w:bookmarkEnd w:id="1008"/>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چه آيه و روايتى نماز مسافر بايد شكسته باشد، در حالى كه آيه سوره نساء براى زمانى بود كه سفرها داراى مشقات و زحمات زيادى بود، و اكنون سفرها بسيار راحت و بى‌زحمت انجام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مجيد و هم به حكم قرآن، سنّت و سيره و گفتار و كردار پيغمبر اكرم و اهل بيت عصمت و طهارت و حضرت على و فاطمه زهرا و بقيه ائمه عليهم‌السلام تا حضرت مهدى عجل الله تعالى فرجه الشريف حجت خدا مى‌باشند؛ و تفسير قرآن و بيان و شرح و تفصيلات احكام را بايد از آنها فرا گرفت، و اگر دين منهاى اين هدايت باشد، به تمام معنى ناقص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آيه شريفه كه مطرح كرده‌ايد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w:t>
      </w:r>
      <w:r>
        <w:rPr>
          <w:rStyle w:val="FootnoteAnchor"/>
          <w:rtl w:val="true"/>
        </w:rPr>
        <w:footnoteReference w:id="173"/>
      </w:r>
      <w:r>
        <w:rPr>
          <w:rFonts w:ascii="IRNazanin" w:hAnsi="IRNazanin" w:eastAsia="IRNazanin"/>
          <w:color w:val="111111"/>
          <w:sz w:val="28"/>
          <w:sz w:val="28"/>
          <w:szCs w:val="28"/>
          <w:rtl w:val="true"/>
          <w:lang w:bidi="fa-IR"/>
        </w:rPr>
        <w:t>اگرچه صريح است در كفايت نماز مسافر به قصر، ولى كفايت نماز مسافر به تمام از آن استفاده نمى‌شود، خصوصاً كه در آيه ديگر إِنَّ الصَّفا وَ الْمَرْوَةَ مِنْ شَعائِرِ اللّهِ فَمَنْ حَجَّ الْبَيتَ أَوِ اعْتَمَرَ فَلا جُناحَ عَلَيهِ أَنْ يطَّوَّفَ بِهِما</w:t>
      </w:r>
      <w:r>
        <w:rPr>
          <w:rStyle w:val="FootnoteAnchor"/>
          <w:rtl w:val="true"/>
        </w:rPr>
        <w:footnoteReference w:id="174"/>
      </w:r>
      <w:r>
        <w:rPr>
          <w:rFonts w:ascii="IRNazanin" w:hAnsi="IRNazanin" w:eastAsia="IRNazanin"/>
          <w:color w:val="111111"/>
          <w:sz w:val="28"/>
          <w:sz w:val="28"/>
          <w:szCs w:val="28"/>
          <w:rtl w:val="true"/>
          <w:lang w:bidi="fa-IR"/>
        </w:rPr>
        <w:t>كسى استفاده جواز ترك سعى نكرده، و اتفاق مسلمين بر وجوب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در اين آيه از لا جناح استفاده عدم وجوب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نيز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جواز نماز به تمام نمى‌شود، و حداقل اين است كه جواز قصر و اكتفاء به آن يقينى</w:t>
      </w:r>
    </w:p>
    <w:p>
      <w:pPr>
        <w:pStyle w:val="BookText"/>
        <w:rPr/>
      </w:pPr>
      <w:r>
        <w:rPr>
          <w:rFonts w:ascii="Amiri" w:hAnsi="Amiri" w:eastAsia="Amiri" w:cs="Amiri"/>
          <w:color w:val="111111"/>
          <w:sz w:val="28"/>
          <w:sz w:val="28"/>
          <w:szCs w:val="28"/>
          <w:rtl w:val="true"/>
          <w:lang w:bidi="ar-SA"/>
        </w:rPr>
        <w:t>است، و جواز تمام، مورد شك، و ترك آن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تعجب است كه شما از يقين، رفع يد كنيد و به شك اكتفا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تعين قصر بر مسافر بر حسب روايات صحيحه از اهل بيت عليهم‌السلام ثابت است، و بر حسب ادلّه قطعيه و مسلّمه عمل به دستور اهل البيت عليهم‌السلام لازم و واجب است، و تقدّم بر آنها و هم‌چنين تأخّر از آن بزرگواران جايز نيست، و امان از ضلالت و گمراهى منحصر به تبعيت از آنها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قرآن و تكاليف شرعى و دينى و هزارها فرع و مسأله فقهى و عملى كه همه مورد نياز بشر در زندگى فردى و اجتماعى و اقتصادى و عبادى و سياسى است، صلاحيت‌ها و شرايط علمى در حدّ تخصص در رشته‌هاى علوم متعدد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 موارد و مسائل ساده گاه براى اشخاص كه در اين مراتب عاليه نيستند، نيز اظهار نظر و درك مطلب ممكن است، ولى در مجموع بايد شخص، استاد در فنون علمى باشد، مثلًا بايد در ادبيات لسان عرب سخن‌شناس باشد، و كلام مجمل را از مبين، و عام را از خاص، و ظاهر را از اظهر، و نصّ و مطلق را از مقيد، و منطوق را از مفهوم، و مختصر را از مفصّل، و مشترك و حقيقت و مجاز و عناوين ديگر را همه از هم باز شناسد، و نيز حجة را از لا حجة، و محكم را از متشابه جدا نمايد؛ و به علم اسباب النزول در قرآن، واقف باشد تا بتواند در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پهلوانان بزرگ علم با كمال تورّع و تحفّظ و احتياط و تقوى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كند؛ البته كتاب و سنّت، يعنى قرآن و احاديث درياى بيكرانى است كه همه از آن بهره مى‌برند، و معرفت و بصيرت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بدوى درس‌نخوانده هم از آن منتفع مى‌شدند، و گاه يك آيه يا يك حديث، آنها را از ضلالت و گمراهى چنان نجات مى‌داد كه به سر منزل يقين مى‌رسيدند، اما موضوع تكاليف عملى و نظامات دينى بايد براى</w:t>
      </w:r>
      <w:bookmarkStart w:id="1009" w:name="pg12356_131499"/>
    </w:p>
    <w:p>
      <w:pPr>
        <w:pStyle w:val="BookText"/>
        <w:rPr/>
      </w:pPr>
      <w:bookmarkEnd w:id="1009"/>
      <w:r>
        <w:rPr>
          <w:rFonts w:ascii="IRNazanin" w:hAnsi="IRNazanin" w:eastAsia="IRNazanin"/>
          <w:color w:val="111111"/>
          <w:sz w:val="28"/>
          <w:sz w:val="28"/>
          <w:szCs w:val="28"/>
          <w:rtl w:val="true"/>
          <w:lang w:bidi="fa-IR"/>
        </w:rPr>
        <w:t>شخص به تفصيل به اجتهاد يا تقليد صحيح روشن باشد، و فهم ابتدايى اشخاص كه مشرف به جوانب لازم نباشد؛ نه براى خودشان حجّت است، و نه براى ديگران؛ و عقل و فطرت، اكتفاء به اطلاعات بسيط و مختصر را كافى نمى‌داند، بلكه درس و مدرسه و استاد و كتاب و دانشگاه و بحث را لازم مى‌داند</w:t>
      </w:r>
      <w:r>
        <w:rPr>
          <w:rFonts w:eastAsia="IRNazanin" w:cs="IRNazanin"/>
          <w:color w:val="111111"/>
          <w:sz w:val="28"/>
          <w:szCs w:val="28"/>
          <w:rtl w:val="true"/>
          <w:lang w:bidi="fa-IR"/>
        </w:rPr>
        <w:t>.</w:t>
      </w:r>
    </w:p>
    <w:p>
      <w:pPr>
        <w:pStyle w:val="Heading3"/>
        <w:numPr>
          <w:ilvl w:val="2"/>
          <w:numId w:val="1"/>
        </w:numPr>
        <w:rPr/>
      </w:pPr>
      <w:bookmarkStart w:id="1010" w:name="__RefHeading___Toc8583037_417432637"/>
      <w:bookmarkStart w:id="1011" w:name="_Toc387"/>
      <w:bookmarkEnd w:id="1010"/>
      <w:r>
        <w:rPr>
          <w:rtl w:val="true"/>
        </w:rPr>
        <w:t>فلسفه روزه</w:t>
      </w:r>
      <w:bookmarkEnd w:id="1011"/>
    </w:p>
    <w:p>
      <w:pPr>
        <w:pStyle w:val="Heading4"/>
        <w:numPr>
          <w:ilvl w:val="3"/>
          <w:numId w:val="1"/>
        </w:numPr>
        <w:rPr/>
      </w:pPr>
      <w:bookmarkStart w:id="1012" w:name="__RefHeading___Toc8583039_417432637"/>
      <w:bookmarkStart w:id="1013" w:name="_Toc388"/>
      <w:bookmarkEnd w:id="1012"/>
      <w:r>
        <w:rPr>
          <w:rtl w:val="true"/>
        </w:rPr>
        <w:t>فوايد اجتماعى روزه</w:t>
      </w:r>
      <w:bookmarkEnd w:id="1013"/>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روزه فايده‌اى به حال اجتماع هم دارد؟ اين‌كه انسان چند ساعت از شبانه‌روز را چيزى نخورد و نياشامد، فايده‌اش براى جامعه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داراى فوايد، حكمت‌ها، مصالح روانى و اخلاقى، جسمى، اجتماعى، اقتصادى، بهداشتى، درمانى و حتّى سياسى است، كه به برخى از فوايد اجتماعى آن‌اشاره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اراده اجتماع را قوى و همّت جامعه را بلند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توانست مدّت دوازده ساعت؛ كمتر يا بيشتر در شدّت گرما، طعام و غذا را ترك، و زحمت و رنج تشنگى را تحمّل نمايد، و از لذايذ جنسى خوددارى نمايد، مى‌تواند براى خاطر مصالح بزرگ اجتماعى نيز شكيبايى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فوايد اجتماعى روزه، تذكّر و ياد كردن حال طبقه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متمكّن و توانگر فقط در ماه رمضان به صبر و شكيبايى مى‌پردازد، و از خوردن غذاهاى لذيذ و اعمال غريزه جنسى خوددارى مى‌كند، فقير و محروم صابر و با ايمان، علاوه بر اجراى برنامه ماه رمضان در دوره سال، بر محروميت‌هايى كه دارد صبر مى‌كند، و از حدود شرع تجاوز نمى‌نمايد، و به مال كسى چشم طمع ندوخته و به اغنيا و ثروتمندان حسد نمى‌ورزد</w:t>
      </w:r>
      <w:r>
        <w:rPr>
          <w:rFonts w:eastAsia="IRNazanin" w:cs="IRNazanin"/>
          <w:color w:val="111111"/>
          <w:sz w:val="28"/>
          <w:szCs w:val="28"/>
          <w:rtl w:val="true"/>
          <w:lang w:bidi="fa-IR"/>
        </w:rPr>
        <w:t>.</w:t>
      </w:r>
      <w:bookmarkStart w:id="1014" w:name="pg12356_131500"/>
    </w:p>
    <w:p>
      <w:pPr>
        <w:pStyle w:val="BookText"/>
        <w:rPr/>
      </w:pPr>
      <w:bookmarkEnd w:id="10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ديگر روزه آن است كه روزه‌دار، حقيقت آزادى و حرّيت را درك مى‌كند و روزه او را از عبادت، شهوات، عادات و پرستش هواى نفس آزاد مى‌سازد، و در پيكر اجتماع، روح آزادى مى‌دمد و همه را به خضوع در پيشگاه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او كسى سزاوار پرستش نبوده و هر مخلوقى از قيد رقيت و عبوديت او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مى‌نمايد و از بشرپرستى و كرنش و تعظيم در برابر صاحبان قدرت‌هاى مادّى و ستمگران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فوايد اجتماعى روزه، حصول ملكه حسن خلق و عفو و گذشت و دورى از كينه‌توزى، تندخويى، بدزبانى، ستيزه‌جويى، غيبت و دشنام است؛ زيرا از جمله تعاليمى كه به طور مؤكّد به روزه‌دار داده شده، اين است كه مواظب چشم و زبان و گوش خويش باشد، و اگر از كسى نادانى و بى‌ادبى ديد يا دشنام و سخن زشتى شنيد، به او پاسخ ندهد؛ و در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 وَ بَصَرُكَ مِنَ الْحَرَامِ وَ الْقَبِيحِ وَ دَعِ الْمِرَاءَ وَ أَذَى الْخَادِمِ وَ لْيكُنْ عَلَيكَ وَقَارُ الصَّائِمِ وَ لَا تَجْعَلْ يوْمَ صَوْمِكَ كَيوْمِ فِطْرِكَ</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1015" w:name="__RefHeading___Toc8583041_417432637"/>
      <w:bookmarkStart w:id="1016" w:name="_Toc389"/>
      <w:bookmarkEnd w:id="1015"/>
      <w:r>
        <w:rPr>
          <w:rtl w:val="true"/>
        </w:rPr>
        <w:t>فلسفه خمس</w:t>
      </w:r>
      <w:bookmarkEnd w:id="1016"/>
    </w:p>
    <w:p>
      <w:pPr>
        <w:pStyle w:val="Heading4"/>
        <w:numPr>
          <w:ilvl w:val="3"/>
          <w:numId w:val="1"/>
        </w:numPr>
        <w:rPr/>
      </w:pPr>
      <w:bookmarkStart w:id="1017" w:name="__RefHeading___Toc8583043_417432637"/>
      <w:bookmarkStart w:id="1018" w:name="_Toc390"/>
      <w:bookmarkEnd w:id="1017"/>
      <w:r>
        <w:rPr>
          <w:rtl w:val="true"/>
        </w:rPr>
        <w:t>ادله وجوب خمس</w:t>
      </w:r>
      <w:bookmarkEnd w:id="1018"/>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آيات قرآن كريم، و روايات اهل بيت عليهم‌السلام، وجوب خمس را تبيين 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آيه خمس اين است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شَى‌ءٍ فَأَنَّ للّهِ خُمُسَهُ وَ لِلرَّسُولِ وَ لِذِى الْقُرْبى وَ الْيتامى وَ الْمَساكينِ وَ ابْنِ السَّبيل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bookmarkStart w:id="1019" w:name="pg12356_131501"/>
    </w:p>
    <w:p>
      <w:pPr>
        <w:pStyle w:val="BookText"/>
        <w:rPr/>
      </w:pPr>
      <w:bookmarkEnd w:id="1019"/>
      <w:r>
        <w:rPr>
          <w:rFonts w:ascii="Amiri" w:hAnsi="Amiri" w:eastAsia="Amiri" w:cs="Amiri"/>
          <w:color w:val="111111"/>
          <w:sz w:val="28"/>
          <w:sz w:val="28"/>
          <w:szCs w:val="28"/>
          <w:rtl w:val="true"/>
          <w:lang w:bidi="ar-SA"/>
        </w:rPr>
        <w:t>و روايات متعددى در اين باب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روايتى كه توسط محمد بن عثمان عمرى نائب خاص دوم در توقيع آن حضرت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لَعْنَةُ اللهِ وَ الْمَلَائِكَةِ وَ النَّاسِ أَجْمَعِينَ عَلَى مَنْ أَكَلَ مِنْ مَالِنَا دِرْهَماً حَرَاماً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براى اطّلاع بيشتر، به روايات ابواب مختلف خمس در وسائل الشيعة مراجعه نماييد</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8583045_417432637"/>
      <w:bookmarkStart w:id="1021" w:name="_Toc391"/>
      <w:bookmarkEnd w:id="1020"/>
      <w:r>
        <w:rPr>
          <w:rtl w:val="true"/>
        </w:rPr>
        <w:t>سيادت منتسب از طرف مادر</w:t>
      </w:r>
      <w:bookmarkEnd w:id="1021"/>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عليهاالسلام فرزند پيامبر صلى‌الله عليه و آله، و حضرت امام حسن و امام حسين عليهماالسلام از فرزندان حضرت زهرا عليهاالسلام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اين‌كه، آيا انتساب فرزند نسبت به پدر و مادر مساوى است، يا بايد انتساب فرزند نسبت به مادر بيشتر باشد؟ و اگر به يك نسبت است، آيا كسانى كه از طرف مادر به اهل بيت عليهم‌السلام مى‌رسند، از سادات محسوب مى‌گردند؟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مرقوم داشته‌ايد در اثبات ابوت حضرت رسول اكرم صلى‌الله عليه و آله نسبت به اولاد حضرت فاطمه زهرا سلام‌الله عليها؛ اناثاً و ذكوراً، بلاواسطه و بالوسائط الكثيرة البعيدة بواسطة الابناء و البنات الى يوم القيامة و هم بنوّت آنها نسبت به حضرت رسول اعظم صلى‌الله عليه و آله و سلم حق است، ولى از لحاظ احكام، بعض احكام با همين ملاحظه ابوت و بنوّت تشريع شده، مثل حرمت</w:t>
      </w:r>
      <w:bookmarkStart w:id="1022" w:name="pg12356_131502"/>
    </w:p>
    <w:p>
      <w:pPr>
        <w:pStyle w:val="BookText"/>
        <w:rPr/>
      </w:pPr>
      <w:bookmarkEnd w:id="1022"/>
      <w:r>
        <w:rPr>
          <w:rFonts w:ascii="IRNazanin" w:hAnsi="IRNazanin" w:eastAsia="IRNazanin"/>
          <w:color w:val="111111"/>
          <w:sz w:val="28"/>
          <w:sz w:val="28"/>
          <w:szCs w:val="28"/>
          <w:rtl w:val="true"/>
          <w:lang w:bidi="fa-IR"/>
        </w:rPr>
        <w:t>نكاح مادر يا دختر و احكام ارث كه مثلًا اگر كسى بميرد و فرزندى غير از دختر مع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هم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باقى نمانده باشد، وارث او آن دختر است، و او از اولاد جدّ بزرگ و بزرگتر خود مى‌باشد و او را دختر او مى‌گويند؛ اما در احكامى كه در آنها، حكمت‌هاى خاص ملاحظه شده، و معيار آن شرايط خاص است، حكم خدا على السواء نيست، مثلًا بر منتسب به رسول اكرم صلى‌الله عليه و آله يا يكى از سادات از طريق مادر، گرفتن زكات، اگر فقير باشد حلال و جايز است، ولى بر منتسب از طريق پدر جايز نيست، و عكس آن در سهم سادات است، چنان‌كه در مقدار سهم دختر و پسر اگر چه هر دو بلاواسطه باشند،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حكمت‌هاى خود را دارد، و در اثر تشريع است؛ و آن احكام، مربوط به دائره تكوين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 منتسب به حضرت پيغمبر اكرم صلى‌الله عليه و آله داراى شرافت و مشمول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حَسَبٍ وَ نَسَبٍ مُنْقَطِعٌ يوْمَ الْقِيامَةِ مَا خَلَا حَسَبِى وَ نَسَبِى</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مى‌باشد، و خود نيز بايد قداست اين انتساب شريف را با تعهد دينى و اسلامى حفظ نمايد</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8583047_417432637"/>
      <w:bookmarkStart w:id="1024" w:name="_Toc392"/>
      <w:bookmarkEnd w:id="1023"/>
      <w:r>
        <w:rPr>
          <w:rtl w:val="true"/>
        </w:rPr>
        <w:t>فلسفه ادعيه</w:t>
      </w:r>
      <w:bookmarkEnd w:id="1024"/>
    </w:p>
    <w:p>
      <w:pPr>
        <w:pStyle w:val="Heading4"/>
        <w:numPr>
          <w:ilvl w:val="3"/>
          <w:numId w:val="1"/>
        </w:numPr>
        <w:rPr/>
      </w:pPr>
      <w:bookmarkStart w:id="1025" w:name="__RefHeading___Toc8583049_417432637"/>
      <w:bookmarkStart w:id="1026" w:name="_Toc393"/>
      <w:bookmarkEnd w:id="1025"/>
      <w:r>
        <w:rPr>
          <w:rtl w:val="true"/>
        </w:rPr>
        <w:t>عربى‌بودن زبان ادعيه</w:t>
      </w:r>
      <w:bookmarkEnd w:id="1026"/>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بايد راز و نيازهاى خود را به زبان عربى و دعاهاى تكرارى كه صحبت‌هاى شخصى با خداوند است، مانند دعاى كميل كه كلام امام على با خداوند است انجام دهيم؟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عربى، نكات ادبى و خاصى وجود دارد كه به فارسى ادا نمى‌شود و اگر هم ادا شود، همه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اين الفاظ آنچه كه قرآن است وحى الهى است و نكات و جهاتى كه در آن منظور است در چنان حد كمالى است كه بشر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لغت ديگر و بلكه به لغت عربى و لفظ ديگر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اذكار هم، همه مأثور و از اهل بيت وحى عليهم‌السلام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تعهد بر خصوص اين الفاظ، موجب اتحاد شكل و حفظ اساس مى‌شود و ترجمه آن به زبان‌هاى مختلف به مرور زمان خصوص كه هر كس خودش ترجمه را بگويد موجب اختلاف در اصل مضمون مى‌شود و معايب زياد دارد و خلاصه براى حفظ اين جهت و رفع اين معايب، بايد قرائت و اذكار واجب به عربى باشد و ظاهراً در اين‌گونه دعاها با توجّه به معرفت و كمال آن بزرگواران و نيز احاطه‌اى كه بر نفوس انسان‌ها و تمايلات و هواها و جهالت‌ها و ضلالت‌ها و بى‌خبرى‌ها و غفلت‌هاى آنها دارند و عاقبت امور را هم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آنها در صورت توجّهشان به موقعيت خود سخن مى‌گويند و گويا به زبان حال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در چنين وضعى قرار گرفته‌اى و بايد حالتت چنين باشد و مشاهده مى‌كنيم گاهى كسى در خطر عظيمى قرار گرفته و چون بى خبر و غافل است بى‌تفاوت عمل مى‌كند و در اين حال شخص عاقل و دلسوزى كه خطر را احساس مى‌كند، به حال او گريه مى‌كند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هم مؤيداتى بر اين امر وجود دارد كه مجال ذكرش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دعا به هر زبانى كه باشد مطلوب است و ثواب دارد؛ به عربى، به فارسى، به هندى، به هر زبانى خدا را بخوانى، خدا اجابت مى‌كند؛ فقط فرق اين است كه دعاهائى از پيغمبر و اهل بيت عليهم‌السلام رسيده كه مشتمل بر مضامين و معارفى</w:t>
      </w:r>
      <w:bookmarkStart w:id="1027" w:name="pg12356_131504"/>
    </w:p>
    <w:p>
      <w:pPr>
        <w:pStyle w:val="BookText"/>
        <w:rPr/>
      </w:pPr>
      <w:bookmarkEnd w:id="1027"/>
      <w:r>
        <w:rPr>
          <w:rFonts w:ascii="IRNazanin" w:hAnsi="IRNazanin" w:eastAsia="IRNazanin"/>
          <w:color w:val="111111"/>
          <w:sz w:val="28"/>
          <w:sz w:val="28"/>
          <w:szCs w:val="28"/>
          <w:rtl w:val="true"/>
          <w:lang w:bidi="fa-IR"/>
        </w:rPr>
        <w:t>است كه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عربى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مضامين عاليةالمعانى معرفت‌بخش را ندارند</w:t>
      </w:r>
      <w:r>
        <w:rPr>
          <w:rFonts w:eastAsia="IRNazanin" w:cs="IRNazanin"/>
          <w:color w:val="111111"/>
          <w:sz w:val="28"/>
          <w:szCs w:val="28"/>
          <w:rtl w:val="true"/>
          <w:lang w:bidi="fa-IR"/>
        </w:rPr>
        <w:t>.</w:t>
      </w:r>
    </w:p>
    <w:p>
      <w:pPr>
        <w:pStyle w:val="Heading3"/>
        <w:numPr>
          <w:ilvl w:val="2"/>
          <w:numId w:val="1"/>
        </w:numPr>
        <w:rPr/>
      </w:pPr>
      <w:bookmarkStart w:id="1028" w:name="__RefHeading___Toc8583051_417432637"/>
      <w:bookmarkStart w:id="1029" w:name="_Toc394"/>
      <w:bookmarkEnd w:id="1028"/>
      <w:r>
        <w:rPr>
          <w:rtl w:val="true"/>
        </w:rPr>
        <w:t>فلسفه ازدواج و طلاق</w:t>
      </w:r>
      <w:bookmarkEnd w:id="1029"/>
    </w:p>
    <w:p>
      <w:pPr>
        <w:pStyle w:val="Heading4"/>
        <w:numPr>
          <w:ilvl w:val="3"/>
          <w:numId w:val="1"/>
        </w:numPr>
        <w:rPr/>
      </w:pPr>
      <w:bookmarkStart w:id="1030" w:name="__RefHeading___Toc8583053_417432637"/>
      <w:bookmarkStart w:id="1031" w:name="_Toc395"/>
      <w:bookmarkEnd w:id="1030"/>
      <w:r>
        <w:rPr>
          <w:rtl w:val="true"/>
        </w:rPr>
        <w:t>تفاوت در برخى احكام زن و مرد</w:t>
      </w:r>
      <w:bookmarkEnd w:id="1031"/>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پس از اسلام، زن مقامى والا به دست آورد، و اسلام به او حيثيت داد، ولى از جهاتى، مقام او را پست و كم‌ارزش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احاديثى هست كه زن را ناقص العقل، بى‌وفا و عامل فساد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 شهادت دو زن در برابر يك مرد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نشانه آن است كه اسلام، وجود مرد را بر زن برترى داده است، و الّا چه توجيهى براى اين همه تحقير زن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بايد به دو نكته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تفاوت‌هاى مختلفى در مواضع مردان و زنان، يا زن و شوهر وجود دارد كه نفس جنسيت هر يك، مقتضى آن اختلاف است، و اقتضاء تكوين اين دو جنس است كه حتى در حيوانات هم كم و بيش بين نر و ماده وجود دارد، و مثل اين است كه با هم تفاهم و توافق دارند؛ و در عالم تشريع و تأمين حقوق و نظام والاى انسانى نيز همين فرق‌ها با ملاحظه اين جهات تكوينى است كه نه از آن چيزى مى‌كاهد و نه بر اين چيزى مى‌افزايد، حتى مثل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كه مربوط به زندگى عائلى و اداره خانواده است، مديريت به مرد واگذار شده است كه اگرچه مرد در اداره، صاحب اختيار است، اما تبعات و مسئوليت‌هاى سنگينى به او تحميل شده كه در واقع، مديريت نيست، بلكه مسئوليت است؛ و اين نظم و ترتيب در بين زن و شوهر مسلمان به طور خشك و رو در رويى با هم سامان نمى‌يابد، و مانند رابطه ادارى يا تجارى دو نفر نيست، بلكه رابطه‌اى زنده و تعاملى عاطفى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هدايت‌هاى وحيانى و قرآنى، مثل</w:t>
      </w:r>
    </w:p>
    <w:p>
      <w:pPr>
        <w:pStyle w:val="BookText"/>
        <w:rPr/>
      </w:pPr>
      <w:r>
        <w:rPr>
          <w:rFonts w:ascii="Amiri" w:hAnsi="Amiri" w:eastAsia="Amiri" w:cs="Amiri"/>
          <w:color w:val="111111"/>
          <w:sz w:val="28"/>
          <w:sz w:val="28"/>
          <w:szCs w:val="28"/>
          <w:rtl w:val="true"/>
          <w:lang w:bidi="ar-SA"/>
        </w:rPr>
        <w:t>وَ جَعَلَ بَينَكُمْ مَوَدَّةً وَ رَحْمَةً</w:t>
      </w:r>
      <w:r>
        <w:rPr>
          <w:rStyle w:val="FootnoteAnchor"/>
          <w:rtl w:val="true"/>
        </w:rPr>
        <w:footnoteReference w:id="179"/>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 xml:space="preserve">هُنَّ لِباسٌ لَكُمْ وَ أَنْتُمْ لِباسٌ لَهُنَ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لذّت‌بخش‌ترين روابط بين دو همسر برقرار مى‌شود كه هر دو با هم، يك واحد مشترك المنافع مى‌شوند؛ نه اين، خود را از او جدا مى‌بيند و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عائله و مديريت مرد تا آنجا حسّاس مى‌شود كه پيغمبر اكرم صلى‌الله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اين دو همسر، در اسلام در هم فانى هستند و مصداق اين شعر مى‌شوند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ترسم اى فصّاد چون فصدم كنى‌نيشتر ناگاه بر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كى‌ام ليلى و ليلى كيست؟ 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يكى روحيم اندر دو بدن</w:t>
      </w:r>
    </w:p>
    <w:p>
      <w:pPr>
        <w:pStyle w:val="BookText"/>
        <w:rPr/>
      </w:pPr>
      <w:r>
        <w:rPr>
          <w:rFonts w:ascii="IRNazanin" w:hAnsi="IRNazanin" w:eastAsia="IRNazanin"/>
          <w:color w:val="111111"/>
          <w:sz w:val="28"/>
          <w:sz w:val="28"/>
          <w:szCs w:val="28"/>
          <w:rtl w:val="true"/>
          <w:lang w:bidi="fa-IR"/>
        </w:rPr>
        <w:t>اگر بخواهم از اين زندگانى، مثالى بگويم، نزديكتر از پدر و مادر خودم مثالى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بود و شرح روابط اين دو همسر و فضيلت‌هاى بالايى را كه در همسرى و اشتراك منافع و در هم فانى‌شدن آنها را و روبروشدنشان را با مشكلات و دشوارى‌ها و قداست بين آنها مى‌نوشتم، همه درس بود و عرض مكتب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در دل، آنها گله‌اى از يكديگر نداشتند؛ يك واحد كامل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مجتهد و فقيه عاليقدر، و مادرم فاضله عارفه اهل قرآن و حديث و دعا، و در نظر همه اقوام و خويشان با مهابت و احترام خاص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 اقتصادى آنها بسيار مختصر و در حداقل بود كه نمى‌خواهم بيشتر از اين بنويسم كه شايد حمل بر خودستايى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مقصدم اين است كه در مكتب دين، زن هيچ حقارتى ندارد، و در مواردى، حرمتش بيشتر، و حتى بر مرد هم حفظ آن واجب مى‌شود، اگرچه به خطر انداختن جان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در راه حفظ كيان همسر خود كشته شود، شهيد محسوب مى‌شود، و رعايت رضايت و خواست مادر نسبت به پدر اولى و مقدم است كه پيغمبر اكرم صلى‌الله عليه و آله و سلم اولويت آن را تا سه درجه مقدّم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روايات، اولًا بايد سند هر روايت به دقت شناسايى شود كه از چه صنفى از روايات است؛ مرسل است يا ضعيف السند، و يا سند معتبر دارد، و ثانياً متن و مضمون با مبانى اصيل قرآنى و روايى موافقت دارد يا با آن اصول سازگار نيست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مرد و زن را به دو قسم تقسيم، و دركنار هم قرار داده است؛ يك تقسيم مرد و زن مسلمان مؤمن متعهد صابر حافظ شرافت و ساير صفات فاضله، و بر يك لفظ مؤمنين و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 در تعريف آنها، آن صفات ارزشى</w:t>
      </w:r>
    </w:p>
    <w:p>
      <w:pPr>
        <w:pStyle w:val="BookText"/>
        <w:rPr/>
      </w:pPr>
      <w:r>
        <w:rPr>
          <w:rFonts w:ascii="Amiri" w:hAnsi="Amiri" w:eastAsia="Amiri" w:cs="Amiri"/>
          <w:color w:val="111111"/>
          <w:sz w:val="28"/>
          <w:sz w:val="28"/>
          <w:szCs w:val="28"/>
          <w:rtl w:val="true"/>
          <w:lang w:bidi="ar-SA"/>
        </w:rPr>
        <w:t>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181"/>
      </w:r>
      <w:r>
        <w:rPr>
          <w:rFonts w:ascii="IRNazanin" w:hAnsi="IRNazanin" w:eastAsia="IRNazanin"/>
          <w:color w:val="111111"/>
          <w:sz w:val="28"/>
          <w:sz w:val="28"/>
          <w:szCs w:val="28"/>
          <w:rtl w:val="true"/>
          <w:lang w:bidi="fa-IR"/>
        </w:rPr>
        <w:t>در همه اين صفات ده‌گانه با اين كه اگر به همان مؤمنين اكتفا مى‌شد، به قاعده اشتراك زن‌ها را شامل مى‌گرديد، ولى قرآن مجيد در اين آيه، عنايت به ذكر بانوان و تصريح به هم رديف‌بودن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خبرى باشد كه به ظاهر، اين معانى در آن حفظ نشده باشد، يا خبر ضعيف است، و يا در فهم مضمون و برداشت مقصود از آن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مطلبى كه بايد در اين روايات در نظر گرفت اين است كه مخاطب در اين روايات و حتى سخنان حكما و ادباء و شعراء، هر كجا كه مذمتى از زن‌ها شده باشد، مخاطب همه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روايات، مخاطب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آنها مثل حضرت مريم و حضرت فاطمه زهرا عليهاالسلام و هزارها و ميليون‌ها زن‌هاى عاليقدر نيستند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اميرالمؤمنين عليه‌السلام، مثل ام سلمه همسر پيغمبر اكرم صلى‌الله عليه و آله و سلم، آن زن كم نظير و عاقل و با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حضرت، همان زنى است كه جنگ جمل و آن فتنه بزرگ را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امروز هم مسلمانان در آتش آن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w:t>
      </w:r>
      <w:r>
        <w:rPr>
          <w:rFonts w:eastAsia="IRNazanin" w:cs="IRNazanin"/>
          <w:color w:val="111111"/>
          <w:sz w:val="28"/>
          <w:szCs w:val="28"/>
          <w:rtl w:val="true"/>
          <w:lang w:bidi="fa-IR"/>
        </w:rPr>
        <w:t>.</w:t>
      </w:r>
      <w:bookmarkStart w:id="1032" w:name="pg12356_131508"/>
    </w:p>
    <w:p>
      <w:pPr>
        <w:pStyle w:val="BookText"/>
        <w:rPr/>
      </w:pPr>
      <w:bookmarkEnd w:id="1032"/>
      <w:r>
        <w:rPr>
          <w:rFonts w:ascii="IRNazanin" w:hAnsi="IRNazanin" w:eastAsia="IRNazanin"/>
          <w:color w:val="111111"/>
          <w:sz w:val="28"/>
          <w:sz w:val="28"/>
          <w:szCs w:val="28"/>
          <w:rtl w:val="true"/>
          <w:lang w:bidi="fa-IR"/>
        </w:rPr>
        <w:t>مخاطبِ حضرت رسول صلى‌الله عليه و آله، همان قشر و صنفى هستند كه مستقيماً مورد اين هشدارها قرار مى‌گيرند؛ زن‌هاى آنچنانى، زن‌هاى خودفروشه، زن‌هاى خواننده و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در دنياى امروز متأسفانه بسيار زياد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زن‌هايى كه به همسرها خيانت مى‌كنند، زن‌هايى كه از اختلاط با مرد بيگانه نمى‌پرهيزند،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در كتاب‌هاى روايى ما از آنها در آخر الزمان خبر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كَاشِفَاتٌ عَارِياتٌ مُتَبَرِّجَاتٌ مِنَ الدِّينِ دَاخِلَاتٌ فِى الْفِتَنِ مَائِلَاتٌ إِلَى الشَّهَوَاتِ مُسْرِعَاتٌ إِلَى اللَّذَّاتِ مُسْتَحِلَّاتٌ لِلْمُحَرَّمَاتِ</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مخاطب اين روايات، همان زن‌هايى هستند كه مردها را نيز در فتنه‌هاى فساد اخلاق و رذائل جنسى وارد مى‌كنند، و امروز در غرب، طورى رايج شده كه اين قبايح را مدح مى‌كنند، و ترك آن را قبيح مى‌دانند، و متأسفانه در كشورهاى اسلامى هم كم و بيش به تدريج اين برنامه‌ها؛ در سينماها و تلويزيون‌ها شايع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اين روايات، اين زن‌ها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پرسشى كه اينجانب از شما دارم اين است كه چرا مثل آن مؤمنى سخن نمى‌گوييد كه مى‌گفت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اين سيب كه در دست من است، نصفش حلال و نصفش حرام است، همان را حلال، و حرام مى‌دانم؟</w:t>
      </w:r>
    </w:p>
    <w:p>
      <w:pPr>
        <w:pStyle w:val="BookText"/>
        <w:rPr/>
      </w:pPr>
      <w:r>
        <w:rPr>
          <w:rFonts w:ascii="IRNazanin" w:hAnsi="IRNazanin" w:eastAsia="IRNazanin"/>
          <w:color w:val="111111"/>
          <w:sz w:val="28"/>
          <w:sz w:val="28"/>
          <w:szCs w:val="28"/>
          <w:rtl w:val="true"/>
          <w:lang w:bidi="fa-IR"/>
        </w:rPr>
        <w:t>من بنده ناقابل هم عرض مى‌كنم كه اگر خدا تمام وجود زن را امتياز بر مرد قرار داده بود، من گله‌اى نمى‌كردم و به حكم خدا تسليم بودم</w:t>
      </w:r>
      <w:r>
        <w:rPr>
          <w:rFonts w:eastAsia="IRNazanin" w:cs="IRNazanin"/>
          <w:color w:val="111111"/>
          <w:sz w:val="28"/>
          <w:szCs w:val="28"/>
          <w:rtl w:val="true"/>
          <w:lang w:bidi="fa-IR"/>
        </w:rPr>
        <w:t>.</w:t>
      </w:r>
    </w:p>
    <w:p>
      <w:pPr>
        <w:pStyle w:val="Heading4"/>
        <w:numPr>
          <w:ilvl w:val="3"/>
          <w:numId w:val="1"/>
        </w:numPr>
        <w:rPr/>
      </w:pPr>
      <w:bookmarkStart w:id="1033" w:name="__RefHeading___Toc8583055_417432637"/>
      <w:bookmarkStart w:id="1034" w:name="_Toc396"/>
      <w:bookmarkEnd w:id="1033"/>
      <w:r>
        <w:rPr>
          <w:rtl w:val="true"/>
        </w:rPr>
        <w:t>خواندن صيغه جهت محرميت</w:t>
      </w:r>
      <w:bookmarkEnd w:id="1034"/>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اصل در ازدواج، رضايت طرفين</w:t>
      </w:r>
      <w:bookmarkStart w:id="1035" w:name="pg12356_131509"/>
    </w:p>
    <w:p>
      <w:pPr>
        <w:pStyle w:val="BookText"/>
        <w:rPr/>
      </w:pPr>
      <w:bookmarkEnd w:id="1035"/>
      <w:r>
        <w:rPr>
          <w:rFonts w:ascii="IRNazanin" w:hAnsi="IRNazanin" w:eastAsia="IRNazanin"/>
          <w:color w:val="111111"/>
          <w:sz w:val="28"/>
          <w:sz w:val="28"/>
          <w:szCs w:val="28"/>
          <w:rtl w:val="true"/>
          <w:lang w:bidi="fa-IR"/>
        </w:rPr>
        <w:t>است، صيغه محرميت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سرى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تأثيرى در محرم‌شدن دو نامحرم به هم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محتاج به مقدارى توضيح در اصول دين است كه مختصراً به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يقين به وجود خداى قادر و عليم و حكيم، و يقين به بعثت پيغمبران و خصوص پيغمبر اسلام، و جانشينى ائمه هدى صلوات‌الله عليهم اجمعين كه همه اين امور، در كتب مربوطه با دليل و برهان ثابت شده است، و از جمله عصمت پيغمبر و امام، در مورد سؤال مذكوره بايد گفت كه ما مى‌دانيم حتماً فلسفه دارد، هر چند ما ندانيم، و براى اتمام حجّت، همين اندازه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مربوط به نظام ازدواج و همسرى است كه مثل ساير روابط بين اشخاص، مانند خريد و فروش و انواع معاملات، محتاج به نظام است، كه بر اساس آن، طرفين متعهد به حفظ روابط و مقاصدى كه از اين امور منظور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طرفين به مبادله مال فروشنده با مال مشترى، بايد ظاهر باشد كه هيچ‌يك نتوانند آن را انكار نمايند، و رضايت‌داشتن و نداشتن، امرى باطنى است، و اثبات آن براى ديگرى محتاج به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ظاهرتر از صيغه، براى بيان خريد و فروش، و زوجيت و همسرى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اظهار رضايت، به لفظ در نيايد، قطع نظر از شرع، عرف نيز تحقق بيع يا ازدواج را معتبر نمى‌داند؛ لذا شارع بر اين اساس، نظامى خاص تعيين فرموده است</w:t>
      </w:r>
      <w:r>
        <w:rPr>
          <w:rFonts w:eastAsia="IRNazanin" w:cs="IRNazanin"/>
          <w:color w:val="111111"/>
          <w:sz w:val="28"/>
          <w:szCs w:val="28"/>
          <w:rtl w:val="true"/>
          <w:lang w:bidi="fa-IR"/>
        </w:rPr>
        <w:t>.</w:t>
      </w:r>
    </w:p>
    <w:p>
      <w:pPr>
        <w:pStyle w:val="Heading4"/>
        <w:numPr>
          <w:ilvl w:val="3"/>
          <w:numId w:val="1"/>
        </w:numPr>
        <w:rPr/>
      </w:pPr>
      <w:bookmarkStart w:id="1036" w:name="__RefHeading___Toc8583057_417432637"/>
      <w:bookmarkStart w:id="1037" w:name="_Toc397"/>
      <w:bookmarkEnd w:id="1036"/>
      <w:r>
        <w:rPr>
          <w:rtl w:val="true"/>
        </w:rPr>
        <w:t>ازدواج موقت</w:t>
      </w:r>
      <w:bookmarkEnd w:id="1037"/>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و دليل تشريع ازدواج موقت در اسلام چيست؟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جنابعالى، اشعار مى‌دارد كه‌دين مقدس اسلام، خاتم اديان و كامل‌ترين و جامع‌ترين برنامه سعادت بشر است، كه مصالح كارهاى</w:t>
      </w:r>
    </w:p>
    <w:p>
      <w:pPr>
        <w:pStyle w:val="BookText"/>
        <w:rPr/>
      </w:pPr>
      <w:r>
        <w:rPr>
          <w:rFonts w:ascii="Amiri" w:hAnsi="Amiri" w:eastAsia="Amiri" w:cs="Amiri"/>
          <w:color w:val="111111"/>
          <w:sz w:val="28"/>
          <w:sz w:val="28"/>
          <w:szCs w:val="28"/>
          <w:rtl w:val="true"/>
          <w:lang w:bidi="ar-SA"/>
        </w:rPr>
        <w:t>خوب و معايب و مفاسد كارهاى بد و زشت در تعاليم اين دين مبين ملاحظه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مسأله ازدواج، اهميت غريزه جنسى و قوّت و حدّت آن را در نظر داشته، و اشباع آن را تحت ضابطه لازم دانسته است، و لذا اگر از زنا و لواط، با آن شدت نهى و منع فرموده، و مجازات سخت دنيوى و اخروى براى آن مقرر كرده است، اصل استفاده از غريزه جنسى و كام‌گيرى زن و مرد را از يكديگر ممنوع نكرده، و در چهارچوب نظامات صحيح حتى به آن تشويق و ترغيب نموده تا حدّى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كه از اين‌گونه بيانات معلوم مى‌شود كه اشباع غريزه جنسى از نظر اسلام تا چه حدّى لازم وضرورى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نكاح موقت، كه به نظر مى‌رسد بايد در يك جامعهى كه زنا و ارتباط غير شرعى و غير قانونى زن و مرد، و روابط خلاف عفت بين آنها ممنوع است، حتماً مجاز و قانونى باشد، تمام اين موضوع ملاحظه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موقت، آثار مهم و عمده نكاح دائم را دارا است، و وجهى براى اين كه ممنوع باشد به نظر نمى‌رسد، و منع آن در آثار سوء، مثل منع ازدواج دائم است، و مواردى كه براى مقاصد عقلى و عرفى، طرفين مى‌خواهند به طور موقت ازدواج نمايند، متعدد است، و نبايد جامعه از اين فوايد مشروع محروم شود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اشخاصى باشند كه صرفاً براى ارضاء غريزه جنسى، ازدواج دائم يا موقت مى‌نمايند، چرا نبايد تحت اين مقرّرات شرعى مجاز باشند؟ اگر دو نفر در شرايطى هستند كه غريزه جنسى، آنها را در فشار گذاشته و نمى‌توانند ازدواج دائم نمايند، چرا نتوانند و چرا براى اين‌كه از زنا و ارتباط غير مشروع آنها</w:t>
      </w:r>
      <w:bookmarkStart w:id="1038" w:name="pg12356_131511"/>
    </w:p>
    <w:p>
      <w:pPr>
        <w:pStyle w:val="BookText"/>
        <w:rPr/>
      </w:pPr>
      <w:bookmarkEnd w:id="1038"/>
      <w:r>
        <w:rPr>
          <w:rFonts w:ascii="IRNazanin" w:hAnsi="IRNazanin" w:eastAsia="IRNazanin"/>
          <w:color w:val="111111"/>
          <w:sz w:val="28"/>
          <w:sz w:val="28"/>
          <w:szCs w:val="28"/>
          <w:rtl w:val="true"/>
          <w:lang w:bidi="fa-IR"/>
        </w:rPr>
        <w:t>جلوگيرى شود، نبايد حق ازدواج موقت رسمى و قانونى داشته باشند؟</w:t>
      </w:r>
    </w:p>
    <w:p>
      <w:pPr>
        <w:pStyle w:val="BookText"/>
        <w:rPr/>
      </w:pPr>
      <w:r>
        <w:rPr>
          <w:rFonts w:ascii="IRNazanin" w:hAnsi="IRNazanin" w:eastAsia="IRNazanin"/>
          <w:color w:val="111111"/>
          <w:sz w:val="28"/>
          <w:sz w:val="28"/>
          <w:szCs w:val="28"/>
          <w:rtl w:val="true"/>
          <w:lang w:bidi="fa-IR"/>
        </w:rPr>
        <w:t>لازم به تذكّر است كه در اينجا ما نمى‌خواهيم كسى را دعوت به ازدواج موقت كنيم، بلكه غرض اين است كه اين ازدواج با توجه به فوايد بسيارى كه دارد، و ضرورت‌هايى كه براى اشخاص پيش مى‌آيد يا محروم‌بودن بسيارى از ازدواج دائم، بايد مجاز باشد، و نمى‌توان به عنوان اين كه بعضى به وسيله آن در اعمال غريزه جنسى ممكن است افراط نمايند، مجازبودن آن را زير سؤال قرار داد، و يا اشخاص را از اعمال غرايزشان به طور قانونى و تحت نظام صحيح ممنوع كرد</w:t>
      </w:r>
      <w:r>
        <w:rPr>
          <w:rFonts w:eastAsia="IRNazanin" w:cs="IRNazanin"/>
          <w:color w:val="111111"/>
          <w:sz w:val="28"/>
          <w:szCs w:val="28"/>
          <w:rtl w:val="true"/>
          <w:lang w:bidi="fa-IR"/>
        </w:rPr>
        <w:t>.</w:t>
      </w:r>
    </w:p>
    <w:p>
      <w:pPr>
        <w:pStyle w:val="Heading4"/>
        <w:numPr>
          <w:ilvl w:val="3"/>
          <w:numId w:val="1"/>
        </w:numPr>
        <w:rPr/>
      </w:pPr>
      <w:bookmarkStart w:id="1039" w:name="__RefHeading___Toc8583059_417432637"/>
      <w:bookmarkStart w:id="1040" w:name="_Toc398"/>
      <w:bookmarkEnd w:id="1039"/>
      <w:r>
        <w:rPr>
          <w:rtl w:val="true"/>
        </w:rPr>
        <w:t>تعدد زوجات</w:t>
      </w:r>
      <w:bookmarkEnd w:id="1040"/>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اين كه مرد مى‌تواند چند زن داشته باشد، اما يك زن نمى‌تواند چند همسر داشته باشد، چيست؟ آيا اين تبعيض در احكام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يك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جهان‌بينى الهى دارد، و به خداوند قادر عالم حكيم،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پرسش‌ها واضح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برنامه‌هاى قوانين الهى و تشريعى، مانند برنامه‌ها و نظامات جهان آفرينش و عالم تكوين؛ از جماد و نبات و انسان و حيوان و آسمان و زمين و كهكشان‌ها و آفتاب و ماه و منظومه‌ها و ميلياردها مجموعه‌هاى عالم خلقت با اسرار و نظامات و ارتباطاتى كه بين كوچك‌ترين آنها از ذرات اتمى و كوچك‌تر و بزرگ‌ترينشان كه بسيارى از آنها هزار برابر زمين و منظومه ما مى‌باشند، و از برگ يك درخت و يك جنبنده، همه و همه، تحت تقدير الهى و نظم محير العقول او مى‌باشند، و كسى را نمى‌رسد كه به چند و چون آنها اعتراض كند، يعنى اگر عقل همه افراد بشر را به يك نفر بدهند، نخواهد توانست بخش كوچكى را به تمام جوانب درك كند، و در چگونگى آنها حرفى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تشريع و احكام الهى نيز تحت همين جريان است، و خدايى كه بشر را آفريده و در او اين نظامات بسيار پيچيده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عقول نادره بشرى را مسخر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براى عرصه اختيارى كه به او داده، اين احكام را به وسيله انبيا و پيامبران فرستاده است، و شخص مؤمن به خدا، عمل به اين احكام را وسيله سعادت خود مى‌داند، و همان‌طور كه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ميوه گياه كوچكى، مثل هندوانه و خربزه، بزرگ است، و ميوه درخت تنومند بزرگى، مانند توت و گردو كوچك است، در عالم تشريع و احكام نيز حرفى ندارد، و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كه از نظر مسلمان و موحد و معتقد به اين كه جهان را خالقى خدا نام است، جواب اين پرسش‌ها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يك ملحد و كسى كه جهان‌بينى مادى دارد، و غير از عالم ماده و ظاهر و محسوسات به چيزى عقيده‌مند نيست، و عالم را بى‌شعور و بى‌ادراك دانسته، و همه اين علائم درك و شعور و اراده را منكر باشد، جواب مى‌گوييم كه اين برنامه‌ها و تفاوت‌هاى ظاهرى بين زن و مرد و جنس ماده و نر، نيز موافق با سير همان لاشعورى و لا مدركى است كه تو تصور مى‌كنى؛ اينها به حفظ وضع ظاهرى جهان مربوط است و حافظ وقوع اختلال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 مى‌تواند چهار زن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مرد با هزار زن و بيشتر رابطه جنسى داشته باشد، محصول اين رابطه، هزار انسان مى‌باشد، و اگر هزار مرد و بيشتر با يك زن ارتباط جنسى داشته باشند، محصولش يك فرزند بيشتر نمى‌باشد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كسى بخواهد با اين زبان معترض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هم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چرا رابطه دائمى به چهار زن محدود شده و تا چهار صد و بيشتر از او نيست؟</w:t>
      </w:r>
    </w:p>
    <w:p>
      <w:pPr>
        <w:pStyle w:val="BookText"/>
        <w:rPr/>
      </w:pPr>
      <w:r>
        <w:rPr>
          <w:rFonts w:ascii="IRNazanin" w:hAnsi="IRNazanin" w:eastAsia="IRNazanin"/>
          <w:color w:val="111111"/>
          <w:sz w:val="28"/>
          <w:sz w:val="28"/>
          <w:szCs w:val="28"/>
          <w:rtl w:val="true"/>
          <w:lang w:bidi="fa-IR"/>
        </w:rPr>
        <w:t>اين موضوعات را با سير عالم طبيعت،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جنس نر و ماده در عالم نباتات هم هست، و در آنجا نيز چنين است كه جنس نر مى‌تواند در بيشتر از يك جنس ماده، مؤثر و فراگير باشد، ولى جنس ماده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تفاوت‌هاى تشريعى، بيشتر از مسأله تكثير نسل، مسأله عدم اختلاط انساب، مسأله به هم‌پيوستگى زن و مرد و مصالح، ريشه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چرا نظر بلند و عالى و متعالى اسلام را به زن فراموش كرده، و به اين مسائل مهم، صرفاً از جنبه شهوانى و اعمال غريزه جنسى مى‌نگريد؟ اسلام، زن را در مقامات متعالى و سير معنوى و رشد عقلانى هم‌طراز مرد قرار داد، و با اعلان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184"/>
      </w:r>
      <w:r>
        <w:rPr>
          <w:rFonts w:ascii="IRNazanin" w:hAnsi="IRNazanin" w:eastAsia="IRNazanin"/>
          <w:color w:val="111111"/>
          <w:sz w:val="28"/>
          <w:sz w:val="28"/>
          <w:szCs w:val="28"/>
          <w:rtl w:val="true"/>
          <w:lang w:bidi="fa-IR"/>
        </w:rPr>
        <w:t>همه را، اعم از زن و مرد در اين جايگاه رفيع قرار مى‌دهد؛ در حالى كه بسيارى از مجموعه بشرى، زن را از نوع انسان نمى‌شناخت، و يا جايگاهى بين حيوان و انسان براى او قائل بود، و يا وجود دختر را ننگ و عار مى‌دانست، و دختران را زنده به گور مى‌كردند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يك فيلسوف كه نمى‌توانست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 نبايد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خلقت را درك كند، مدت‌هايى طولانى فكر مى‌كرد كه اگر به جاى خدا</w:t>
      </w:r>
      <w:bookmarkStart w:id="1041" w:name="pg12356_131514"/>
    </w:p>
    <w:p>
      <w:pPr>
        <w:pStyle w:val="BookText"/>
        <w:rPr/>
      </w:pPr>
      <w:bookmarkEnd w:id="1041"/>
      <w:r>
        <w:rPr>
          <w:rFonts w:ascii="IRNazanin" w:hAnsi="IRNazanin" w:eastAsia="IRNazanin"/>
          <w:color w:val="111111"/>
          <w:sz w:val="28"/>
          <w:sz w:val="28"/>
          <w:szCs w:val="28"/>
          <w:rtl w:val="true"/>
          <w:lang w:bidi="fa-IR"/>
        </w:rPr>
        <w:t>مى‌خواست عالمى‌بيافريند، چگونه مى‌آفريد؟ او پس از سال‌ها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به ميليون‌ها سال هم مى‌رسيد همين نتيجه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 كه من هم اگر مى‌خواستم و مى‌توانستم عالمى‌خلق كنم، به همين نظم و نظام خلق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احكام الهى كه مربوط به روح و جسم و ظاهر و باطن و فرد و اجتماع و حيات و موت و اعمال غرايز و تفكيك و توزيع نعمت‌ها و مسايل بسيار ديگر است، نيز همين‌گونه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عقلش اجلّ عقول باشد، و همه عقل‌ها را در سر او گذاشته باشند تفكر كند، باز هم به بهتر و كافى و كامل‌تر از اين احكام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سؤال كننده، گوشه بسيار كوچكى از احكام را گرفته، و روى تفاوت‌هايى كه به ظاهر در آن است سؤالى طرح كند، مثل كسى است كه يك بخش از اندام و اعضاى انسان را مطالعه كند، و بخواهد بدون اين كه ارتباط آن با همه اعضا را ببيند، نظرى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حيف است كه انسان قدر خود را نداند، و با كمى‌اطلاع و علم در اطراف اين مطالب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خداوند متعال، براى پرسش‌كننده محترم و خودم، هدايت و افزايش آگاهى و درك و معرفت، مسألت مى‌نمايم</w:t>
      </w:r>
      <w:r>
        <w:rPr>
          <w:rFonts w:eastAsia="IRNazanin" w:cs="IRNazanin"/>
          <w:color w:val="111111"/>
          <w:sz w:val="28"/>
          <w:szCs w:val="28"/>
          <w:rtl w:val="true"/>
          <w:lang w:bidi="fa-IR"/>
        </w:rPr>
        <w:t>.</w:t>
      </w:r>
    </w:p>
    <w:p>
      <w:pPr>
        <w:pStyle w:val="Heading4"/>
        <w:numPr>
          <w:ilvl w:val="3"/>
          <w:numId w:val="1"/>
        </w:numPr>
        <w:rPr/>
      </w:pPr>
      <w:bookmarkStart w:id="1042" w:name="__RefHeading___Toc8583061_417432637"/>
      <w:bookmarkStart w:id="1043" w:name="_Toc399"/>
      <w:bookmarkEnd w:id="1042"/>
      <w:r>
        <w:rPr>
          <w:rtl w:val="true"/>
        </w:rPr>
        <w:t>ازدواج مجدد مردان</w:t>
      </w:r>
      <w:bookmarkEnd w:id="1043"/>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يك مرد براى ازدواج مجدد نيازى به اجازه زن اول ندارد؟ زنى كه تمام جوانى‌اش را براى يك مرد مى‌گذارد، چرا بايد تحت اين ظلم قرار بگيرد كه شوهرش بدون اجازه او زن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شما طرح كرده‌ايد، از مسائل مهم در روابط همسربودن و همسرشدن است كه بر حسب فرهنگ‌هاى مختلف، نگاه به آن تفاوت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اصل، بين تمام حيوانات، اختصاص مؤنث به مذكر، و مطلق‌بودن مذكر، يك</w:t>
      </w:r>
    </w:p>
    <w:p>
      <w:pPr>
        <w:pStyle w:val="BookText"/>
        <w:rPr/>
      </w:pPr>
      <w:r>
        <w:rPr>
          <w:rFonts w:ascii="Amiri" w:hAnsi="Amiri" w:eastAsia="Amiri" w:cs="Amiri"/>
          <w:color w:val="111111"/>
          <w:sz w:val="28"/>
          <w:sz w:val="28"/>
          <w:szCs w:val="28"/>
          <w:rtl w:val="true"/>
          <w:lang w:bidi="ar-SA"/>
        </w:rPr>
        <w:t>قاعده طبيعى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از جهت توليد، بيشتر از رابطه با يك مرد توليد ندارد، ولى مرد، از اين جهت به عدد زنانى كه با آنها ارتباط جنسى دارد، توليد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غريزه و ارتباط بايد مثل ساير امور، نظم و انضباط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غربى همين است كه مى‌خوانيد و مى‌شنويد؛ نظم و ترتيب و قداست در بين نيست، و مرد با زن‌هاى ديگر، و حتى زن‌هاى همسردار در ارتباط جنسى آزاد است كه بر حسب روزنامه‌ها در طبقات به اصطلاح بالاى جامعه‌آنها مرسوم است به اسم عنوان يك همسرى است، ولى به رسم و عمل همه همسرى و حيوان‌پرورى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دوران‌هاى بدرفتارى با زن در اقوام و ملل مختلف، ظهور كرد، و آن جاهليت‌هاى ستم‌كيشانه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حد زنده به گوركردن دختران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و دورى جديد و الهى را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زنان را در ارزش‌هاى انسانى به حكم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 مرد هم‌قطار قرار داد كه در اين ارزش‌ها، بسا زن‌ها كه از بسيارى از مردها هم پيشى گرفتند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عائله هم براى زن‌ها كه قبلًا حقوقى نداشتند، و رسم‌هاى بسيار زشت در آنها معمول بود كه زن بسا نه فقط حق مالكيت نداشت، بلكه ملك ديگران بود، حقوق عالى و انسانى مقرر فرمود، و نظام همسرى را بر اساس آيه وَ جَعَلَ بَينَكُمْ مَوَدَّةً وَ رَحْمَةً</w:t>
      </w:r>
      <w:r>
        <w:rPr>
          <w:rStyle w:val="FootnoteAnchor"/>
          <w:rtl w:val="true"/>
        </w:rPr>
        <w:footnoteReference w:id="185"/>
      </w:r>
      <w:r>
        <w:rPr>
          <w:rFonts w:ascii="IRNazanin" w:hAnsi="IRNazanin" w:eastAsia="IRNazanin"/>
          <w:color w:val="111111"/>
          <w:sz w:val="28"/>
          <w:sz w:val="28"/>
          <w:szCs w:val="28"/>
          <w:rtl w:val="true"/>
          <w:lang w:bidi="fa-IR"/>
        </w:rPr>
        <w:t xml:space="preserve">يا آيه هُنَّ لِباسٌ لَكُمْ وَ أَنْتُمْ لِباسٌ لَهُنَ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با قداست و لذت قرار داد، و مسأله روابط جنسى مرد را با زن‌ها حتى زن‌هاى شوهردار كه حدى نداشت محدود به روابط شرعى و قانونى و رعايت تمام حقوق فرمود، و مسأله جواز ازدواج شرعى مرد با بيش از يك زن را تحت ضوابط و حفظ حقوق زن اول قرار داد، و با اين كار، از مفاسد زيادى پيشگيرى نمود</w:t>
      </w:r>
      <w:r>
        <w:rPr>
          <w:rFonts w:eastAsia="IRNazanin" w:cs="IRNazanin"/>
          <w:color w:val="111111"/>
          <w:sz w:val="28"/>
          <w:szCs w:val="28"/>
          <w:rtl w:val="true"/>
          <w:lang w:bidi="fa-IR"/>
        </w:rPr>
        <w:t>.</w:t>
      </w:r>
      <w:bookmarkStart w:id="1044" w:name="pg12356_131516"/>
    </w:p>
    <w:p>
      <w:pPr>
        <w:pStyle w:val="BookText"/>
        <w:rPr/>
      </w:pPr>
      <w:bookmarkEnd w:id="1044"/>
      <w:r>
        <w:rPr>
          <w:rFonts w:ascii="IRNazanin" w:hAnsi="IRNazanin" w:eastAsia="IRNazanin"/>
          <w:color w:val="111111"/>
          <w:sz w:val="28"/>
          <w:sz w:val="28"/>
          <w:szCs w:val="28"/>
          <w:rtl w:val="true"/>
          <w:lang w:bidi="fa-IR"/>
        </w:rPr>
        <w:t>در عين حال، سنت رايج بين مسلمانان تك همسرى است، ولى اگر اين اجازه نباشد، قانون ناقص مى‌گردد، و جواب‌گوى بعض موارد استثنايى نمى‌شود، و منتهى به اعمال خلاف عفت و منافى شرف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عقل و وضع زن و مرد اگر ملاحظه شود، بهترين قوانين و انضباطات بين زن و مرد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مباحث را با دقت و در راستاى هدايت عقلانى و علم الاجتماع و توجه به غرايز همه مطالعه نمود تا معلوم شود دستورات شرع همه بر اساس حكمت و تأمين آسايش انسان‌ها است، و ملاك برترى زن و مرد فقط تقوى و پرهيزكارى است</w:t>
      </w:r>
      <w:r>
        <w:rPr>
          <w:rFonts w:eastAsia="IRNazanin" w:cs="IRNazanin"/>
          <w:color w:val="111111"/>
          <w:sz w:val="28"/>
          <w:szCs w:val="28"/>
          <w:rtl w:val="true"/>
          <w:lang w:bidi="fa-IR"/>
        </w:rPr>
        <w:t>.</w:t>
      </w:r>
    </w:p>
    <w:p>
      <w:pPr>
        <w:pStyle w:val="Heading4"/>
        <w:numPr>
          <w:ilvl w:val="3"/>
          <w:numId w:val="1"/>
        </w:numPr>
        <w:rPr/>
      </w:pPr>
      <w:bookmarkStart w:id="1045" w:name="__RefHeading___Toc8583063_417432637"/>
      <w:bookmarkStart w:id="1046" w:name="_Toc400"/>
      <w:bookmarkEnd w:id="1045"/>
      <w:r>
        <w:rPr>
          <w:rtl w:val="true"/>
        </w:rPr>
        <w:t>حق مرد در طلاق</w:t>
      </w:r>
      <w:bookmarkEnd w:id="1046"/>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دين اسلام زن حق طلاق دارد؟ اگر نه، چرا خداوند اختيار طلاق را فقط به دست مرد داده است و زن را از اين حق محروم نموده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و ازدواج، اعتبار رابطه خاص بين زن و مرد است كه در نوع، چنان مستحكم و پايدار است كه طرفين در تمام عمر به آن وفادار و با هم و به‌هم پيوسته مى‌شوند، و فصل اين ارتباط در ذهن آنها نيست، و اگر چه در طبع اين رابطه و اعتبار آن، اختيار فصل رابطه براى مرد قرار داده شده است و اعتبارى جديد در اسلام نيست، اما در اسلام، قداستى براى آن عنوان شده كه در نوع و اكثر قريب به اتفاق، اين رابطه بين آنها منفصل نمى‌شود؛ و حاصل اين‌كه اختيار طلاق با مرد، شرط و حق براى او بر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عرفى آن، اين اختيار است، و در اسلام نيز آن امضاء و ابقا شده است، و حاصل اين‌كه اين يك اعتبار عقلايى است كه مختار بودن زن در آن، معرض معايب و مفاسد و تزلزل بنياد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است كه اگر در مورد زن اين حكم باشد، زن</w:t>
      </w:r>
      <w:bookmarkStart w:id="1047" w:name="pg12356_131517"/>
    </w:p>
    <w:p>
      <w:pPr>
        <w:pStyle w:val="BookText"/>
        <w:rPr/>
      </w:pPr>
      <w:bookmarkEnd w:id="1047"/>
      <w:r>
        <w:rPr>
          <w:rFonts w:ascii="IRNazanin" w:hAnsi="IRNazanin" w:eastAsia="IRNazanin"/>
          <w:color w:val="111111"/>
          <w:sz w:val="28"/>
          <w:sz w:val="28"/>
          <w:szCs w:val="28"/>
          <w:rtl w:val="true"/>
          <w:lang w:bidi="fa-IR"/>
        </w:rPr>
        <w:t>هميشه معرض طمع ديگران مى‌شود، مثل زنى كه همسر نداشته باشد روى آن حرف و حساب است؛ به عكس بدون اين حق براى وى، زن از اين‌كه مزاوجت با او مطرح باشد مصونيت دارد، و اين موضوعى است كه حتماً بايد در اين رابطه محفوظ باشد؛ لذا از قديم و اعصار گذشته، محترم و برقرار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براى اين‌كه مبادا مردى از اين حكم سوء استفاده نمايد، جنبه‌هاى تأمينى دقيق در احكام اسلام براى حفظ مصالح زن مقرر شده است كه تا الزام مرد بر طلاق و با امتناع او، طلاق به وسيله حاكم شرع پيش‌بينى شده است، و عادلانه‌ترين احكام و عقلايى‌ترين نظامات در اين رابطه بين طرفين مقرر شده است</w:t>
      </w:r>
      <w:r>
        <w:rPr>
          <w:rFonts w:eastAsia="IRNazanin" w:cs="IRNazanin"/>
          <w:color w:val="111111"/>
          <w:sz w:val="28"/>
          <w:szCs w:val="28"/>
          <w:rtl w:val="true"/>
          <w:lang w:bidi="fa-IR"/>
        </w:rPr>
        <w:t>.</w:t>
      </w:r>
    </w:p>
    <w:p>
      <w:pPr>
        <w:pStyle w:val="Heading4"/>
        <w:numPr>
          <w:ilvl w:val="3"/>
          <w:numId w:val="1"/>
        </w:numPr>
        <w:rPr/>
      </w:pPr>
      <w:bookmarkStart w:id="1048" w:name="__RefHeading___Toc8583065_417432637"/>
      <w:bookmarkStart w:id="1049" w:name="_Toc401"/>
      <w:bookmarkEnd w:id="1048"/>
      <w:r>
        <w:rPr>
          <w:rtl w:val="true"/>
        </w:rPr>
        <w:t>حرمت هم‌جنس گرايى</w:t>
      </w:r>
      <w:bookmarkEnd w:id="1049"/>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آمارهاى جهانى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كل دنيا هم‌جنس‌گرا هستند، و بر اساس تحقيقات، هم‌جنس‌گرايى يك انتخاب نيست، بلكه بسيارى از افراد به طور طبيعى و غريزى اين مسأله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تفصيل، چرا اسلام اين عمل را حرام كرده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شما به دو نكته اشعار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در تحريم اين كار، مصالح مهم و دفع مفاسدى بزرگ ملاحظه شده كه براى اين كه عده‌اى بخواهند غريزه جنسى را با آن اشباع نمايند يا به فرض راه آن ها منحصر باشد، نمى‌توان از آن مصالح كلى 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هم‌جنس‌گرايى اگر در حد اين آمارى كه نوشته‌ايد باشد، چنان نيست كه در حد يك بيمارى غير قابل علاج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همين هم‌جنس‌گراها با جنس مخالف هم آميزش دارند، يعنى هم‌جنس‌گراى مطلق شايد نباشد، و اگر باشد، بسيار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هم انسان و هم حيوان به جنس مخالف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هم‌جنس‌گرايى، نتيجه تمدن جديد و آزادى كاذبى است كه تبليغ شده و بشريت را ساقط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عادات نيك ديگر نيز بر اساس همين گرايش پايمال شده است، و بسا كسانى باشند كه حيوان‌گرا باشند، و به آميزش مثلًا با بوزينه يا سگ بيشتر اظهار ميل نمايند تا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اين گرايش را فرهنگ و بى‌تعهدى به اخلاق و جامعه به اصطلاح مدنى به وجود آورده است، و مسأله هم‌جنس‌گرايى در حدّ اضطرار نيست، و غريزه جنسى اگر هدايت نشود، به هر طرف ميل مى‌كند، و از محارم خود و حيوانات هم استفاده مى‌كند، و وقتى از هر طريق آزاد باشد، اين ميل اظهار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شرايع انبيا و هدايت‌هاى آسمانى، انسان را چنان تربيت مى‌نمايد كه بر خود مسلط شود، و بتواند خود را بدون دشوارى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گرايش‌هايى براى بشر در اثر ترك اخلاق و نداشتن عقيده و ايمان و قبول‌نداشتن حسن و قبح عقلى و فطرى جلو آمده كه بيشتر امتيازات انسان را بر حيوان زير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بسيار آن در جوان‌ها، در موضع‌گيرى‌ها، در تكثير جنايات و خيانت‌ها و لغو نظام عائله و مفاسد ديگر، نمايان است، و انسان در عين حال كه در صنعت و تكنيك پيشرفته و پيش مى‌رود، در انسانيت رو به انحطاط كامل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حرمت اين عمل شنيع در مكتب انبيا و پيامبران خدا از جمله اسلام بسيار مؤكد است، تا حدى كه اگر كسى آن را انكار كند از مسلمانى خارج مى‌شود، و در كتاب‌هايى كه بيش از هزارسال پيش از اين تأليف شده، رواياتى از</w:t>
      </w:r>
      <w:bookmarkStart w:id="1050" w:name="pg12356_131519"/>
    </w:p>
    <w:p>
      <w:pPr>
        <w:pStyle w:val="BookText"/>
        <w:rPr/>
      </w:pPr>
      <w:bookmarkEnd w:id="1050"/>
      <w:r>
        <w:rPr>
          <w:rFonts w:ascii="IRNazanin" w:hAnsi="IRNazanin" w:eastAsia="IRNazanin"/>
          <w:color w:val="111111"/>
          <w:sz w:val="28"/>
          <w:sz w:val="28"/>
          <w:szCs w:val="28"/>
          <w:rtl w:val="true"/>
          <w:lang w:bidi="fa-IR"/>
        </w:rPr>
        <w:t>ائمه عليهم‌السلام داريم كه در آنها از ظهور همين بدعت هم‌جنس‌گرايى و شيوع آن خبر داده‌اند</w:t>
      </w:r>
      <w:r>
        <w:rPr>
          <w:rFonts w:eastAsia="IRNazanin" w:cs="IRNazanin"/>
          <w:color w:val="111111"/>
          <w:sz w:val="28"/>
          <w:szCs w:val="28"/>
          <w:rtl w:val="true"/>
          <w:lang w:bidi="fa-IR"/>
        </w:rPr>
        <w:t>.</w:t>
      </w:r>
    </w:p>
    <w:p>
      <w:pPr>
        <w:pStyle w:val="Heading3"/>
        <w:numPr>
          <w:ilvl w:val="2"/>
          <w:numId w:val="1"/>
        </w:numPr>
        <w:rPr/>
      </w:pPr>
      <w:bookmarkStart w:id="1051" w:name="__RefHeading___Toc8583067_417432637"/>
      <w:bookmarkStart w:id="1052" w:name="_Toc402"/>
      <w:bookmarkEnd w:id="1051"/>
      <w:r>
        <w:rPr>
          <w:rtl w:val="true"/>
        </w:rPr>
        <w:t>فلسفه ديه</w:t>
      </w:r>
      <w:bookmarkEnd w:id="1052"/>
    </w:p>
    <w:p>
      <w:pPr>
        <w:pStyle w:val="Heading4"/>
        <w:numPr>
          <w:ilvl w:val="3"/>
          <w:numId w:val="1"/>
        </w:numPr>
        <w:rPr/>
      </w:pPr>
      <w:bookmarkStart w:id="1053" w:name="__RefHeading___Toc8583069_417432637"/>
      <w:bookmarkStart w:id="1054" w:name="_Toc403"/>
      <w:bookmarkEnd w:id="1053"/>
      <w:r>
        <w:rPr>
          <w:rtl w:val="true"/>
        </w:rPr>
        <w:t>نصف بودن ديه زن</w:t>
      </w:r>
      <w:bookmarkEnd w:id="1054"/>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تحقيقات و مطالعاتى كه داشتم متوجه شدم كه در هيچ آيه و روايتى بحثى در مورد نصف‌بودن ديه زن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هم كه قايل به اين حكم هستند، دليلشان، نان‌آوربودن مرد براى زن است كه اين علت هم با اشتغال زنان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حكم چه توجيهى دارد با اين كه اكثريت، آن را خلاف عدل مى‌دانند؟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تحقيقات خود به كدام منبع فقهى و كتب استدلالى مراجعه كردهيد و به اين نتيجه رسيدهيد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تحقيق كردهيد؟ خوب بود منابع تحقيق خود را بيان مى‌كرديد، و اين‌طور بر خلاف واقع سخن نمى‌گفتيد، چون بر حسب روايات و فتاواى فقهاى بزرگ، هيچ اشكال و شبههى در حكم مذكور نيست، و بلكه مسأله، اجماعى بين علماء شيعه و سنّى است، و در اين حكم، تفاوتى بين صغير و كبير و عاقل و مجنون و سالم الاعضاء و غير سالم و مورد عمد و شبه عمد و خطا نيست، و همين طور در جراحات، ديه زن، نصف ديه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ديه جراحت كمتر از ثلث ديه مرد باشد، در اين مورد ديه مرد و زن برابر است؛ و امّا روايات در اين حكم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وسائل‌الشيعة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ديه‌نفس، باب پنجم،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مذكور، باب حكم الرّجل يقتل المرأة و المرأة تقتل الرّجل، حدود </w:t>
      </w:r>
      <w:r>
        <w:rPr>
          <w:rFonts w:eastAsia="IRNazanin" w:cs="IRNazanin"/>
          <w:color w:val="111111"/>
          <w:sz w:val="28"/>
          <w:szCs w:val="28"/>
          <w:lang w:bidi="fa-IR"/>
        </w:rPr>
        <w:t>15</w:t>
      </w:r>
      <w:bookmarkStart w:id="1055" w:name="pg12356_131520"/>
    </w:p>
    <w:p>
      <w:pPr>
        <w:pStyle w:val="BookText"/>
        <w:rPr/>
      </w:pPr>
      <w:bookmarkEnd w:id="1055"/>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شما مى‌گوييد در هيچ روايتى صحبت در اين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تعجّب و تأسّف است كه بى‌تحقيق چنين ادّعايى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كدامند اين اكثريتى كه مى‌گويند اين قانون بر خلاف عدل است؟ آيا منظور كسانى هستند كه اصل اسلام را قبول ندارند؟ اگر اين باشد، كه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مسلمان طرف هستيم، و يك مسلمان معتقد، مى‌داند اين حكم خدا است هر چند علّت آن را نداند، و براى اتمام حجّت و قطع عذر، همين بس است كه انسان يقين كند فلان حكم، حكم خدا است هر چند نداند كه چرا خداوند اين حكم را تشريع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اصل اين نظام‌ها، همه بر اساس نصوص قرآن كريم و روايات معتبر و صحيح، ثابت است، و در عين حال كه استحكام نظامات شرع را به قدر معرفت خود درك مى‌كنيم، و صاحبان عقول كبيره از عصر رسالت تا حال به آن معترف بوده و هستند، در عين حال، بشر به تمام حكمت‌هاى احكام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حال قبول و تسليم نسبت به تمام احكام و نظامات شرع داشته باشيم، و در برابر شرعيات و احكام شرع، مثل تكوينيات، تسليم و خاضع باشيم و با عمل به اين احكام، به مقامات بلند معرفت نائل، و قلّه‌هاى كمال معنوى را فتح نماييم</w:t>
      </w:r>
      <w:r>
        <w:rPr>
          <w:rFonts w:eastAsia="IRNazanin" w:cs="IRNazanin"/>
          <w:color w:val="111111"/>
          <w:sz w:val="28"/>
          <w:szCs w:val="28"/>
          <w:rtl w:val="true"/>
          <w:lang w:bidi="fa-IR"/>
        </w:rPr>
        <w:t>.</w:t>
      </w:r>
    </w:p>
    <w:p>
      <w:pPr>
        <w:pStyle w:val="Heading3"/>
        <w:numPr>
          <w:ilvl w:val="2"/>
          <w:numId w:val="1"/>
        </w:numPr>
        <w:rPr/>
      </w:pPr>
      <w:bookmarkStart w:id="1056" w:name="__RefHeading___Toc8583071_417432637"/>
      <w:bookmarkStart w:id="1057" w:name="_Toc404"/>
      <w:bookmarkEnd w:id="1056"/>
      <w:r>
        <w:rPr>
          <w:rtl w:val="true"/>
        </w:rPr>
        <w:t>فلسفه حج</w:t>
      </w:r>
      <w:bookmarkEnd w:id="1057"/>
    </w:p>
    <w:p>
      <w:pPr>
        <w:pStyle w:val="Heading4"/>
        <w:numPr>
          <w:ilvl w:val="3"/>
          <w:numId w:val="1"/>
        </w:numPr>
        <w:rPr/>
      </w:pPr>
      <w:bookmarkStart w:id="1058" w:name="__RefHeading___Toc8583073_417432637"/>
      <w:bookmarkStart w:id="1059" w:name="_Toc405"/>
      <w:bookmarkEnd w:id="1058"/>
      <w:r>
        <w:rPr>
          <w:rtl w:val="true"/>
        </w:rPr>
        <w:t>فلسفه طواف دور كعبه</w:t>
      </w:r>
      <w:bookmarkEnd w:id="1059"/>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فلسفه طواف، و گرديدن دور خانه كعبه چيست؟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حج، برنامه‌هايى استثنايى و حاوى اسرار و رموزى است كه شخص را به حال تسليم كامل احكام الهى و قبول بى غل و غش قلبى هدايت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اعمال، طواف خانه كعبه است كه از عبادات مهمه و داراى فضيلت بسيارى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مطاف، به قدرى با روحانيت و پر معنويت و معرفت‌بخش است كه هر كس به حسب حال خود احساس حضور مى‌نمايد، و همان‌طور كه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چنان است كه انسان در حال نماز است، و همان‌طور كه در نماز، هر چه خضوع و خشوع و توجه بيشتر باشد، بركات معنوى و حظوظ روحانى آن بيشتر است، طواف هم به همين قسم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مثل نماز، بين بنده و خدا ارتباط برقرار مى‌شود كه اگر هم در حال طواف از دعا و مناجات ساكت باشد، همان سكوت نيز با معنا و حاكى از حال عبادت و درك عظمت موقف و وقار پرستش حق تعالى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مردمى كه طواف مى‌كنند همه مى‌دانند كه خدا جسم نيست، چنان‌كه مى‌دانند كه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تعظيمى و تشريفى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شرافت خاص دارد، و مورد عنايات خاصه الهى است، چون اينجا اولين مركز پرستش خدا و اولين خانه‌اى است كه براى بشر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ابراهيم خليل عليه‌السلام پيامبرى كه در دعوت به توحيد و مبارزه با شرك، شهرت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اين خانه را با همكارى فرزندش اسماعيل بالا برد، و معمارى آن را به عهده داشت، و حتى پيش از ابراهيم، كشتى نوح هم به دوراين خانه طواف كرد، و انبياى بزرگ به زيارت و طواف آن آمدند، و اين خانه در نظر همه اقوام، معظم و مقدس بود، و از اين‌كه ايرانيان در دوران‌هاى</w:t>
      </w:r>
      <w:bookmarkStart w:id="1060" w:name="pg12356_131522"/>
    </w:p>
    <w:p>
      <w:pPr>
        <w:pStyle w:val="BookText"/>
        <w:rPr/>
      </w:pPr>
      <w:bookmarkEnd w:id="1060"/>
      <w:r>
        <w:rPr>
          <w:rFonts w:ascii="IRNazanin" w:hAnsi="IRNazanin" w:eastAsia="IRNazanin"/>
          <w:color w:val="111111"/>
          <w:sz w:val="28"/>
          <w:sz w:val="28"/>
          <w:szCs w:val="28"/>
          <w:rtl w:val="true"/>
          <w:lang w:bidi="fa-IR"/>
        </w:rPr>
        <w:t xml:space="preserve">قديم از اين خانه احترام مى‌كرده‌اند، و اين‌كه ساسان پسر بابك جد اردشير به نقل مسعودى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اين خانه مشرف شد، معلوم مى‌شود كه در كيش زرتشت نيز اين خانه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پرستش خدا و اظهار و اعلان توحيد و يكتاپرستى در اينجا، از هر مكان ديگرى مناسب‌تر است، و دور اين خانه طواف‌كردن، اظهار خضوع و تواضع در برابر خداى يگانه است كه اين خانه به امر او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اذكارى كه در موقع طواف مى‌خوانند، همه آموزنده و زنده‌كننده روح توحيد و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لهجه و لغتى مناسكى دارد، و مشغول دعا است؛ بعضى به طور فردى، و بعضى به طور دسته‌جمعى طواف مى‌كنند، و دعاها را همه با هم مى‌خوانند</w:t>
      </w:r>
      <w:r>
        <w:rPr>
          <w:rFonts w:eastAsia="IRNazanin" w:cs="IRNazanin"/>
          <w:color w:val="111111"/>
          <w:sz w:val="28"/>
          <w:szCs w:val="28"/>
          <w:rtl w:val="true"/>
          <w:lang w:bidi="fa-IR"/>
        </w:rPr>
        <w:t>.</w:t>
      </w:r>
    </w:p>
    <w:p>
      <w:pPr>
        <w:pStyle w:val="Heading4"/>
        <w:numPr>
          <w:ilvl w:val="3"/>
          <w:numId w:val="1"/>
        </w:numPr>
        <w:rPr/>
      </w:pPr>
      <w:bookmarkStart w:id="1061" w:name="__RefHeading___Toc8583075_417432637"/>
      <w:bookmarkStart w:id="1062" w:name="_Toc406"/>
      <w:bookmarkEnd w:id="1061"/>
      <w:r>
        <w:rPr>
          <w:rtl w:val="true"/>
        </w:rPr>
        <w:t>تفاوت اعمال حج براى زن و مرد</w:t>
      </w:r>
      <w:bookmarkEnd w:id="1062"/>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تفاوت احكام و اعمال حج، بين زنان و مردان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احكام عبادى حج بين زنان و مردان، تبعيض نيست، مثل تفاوت بين مالك گندم و جو و ساير اشيايى كه متعلق زكات است كه بر مالك و كسى كه در حد نصاب داشته باشد، واجب است، و بر كسى كه ندارد،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نصاب نمى‌تواند اعتراض كند كه چرا بر من زكات واجب شد، و بر كسى كه مالك نصاب نيست زكات واجب نشده است؟ حج بر مستطيع واجب است، ولى بر غير مستطيع واجب نيست؟ اين تفاوت‌ها، تبعيض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براى صروره و كسى كه حج مرتبه اولى او است، اگر مرد باشد واجب يا به فتواى بعضى مستحب مؤكد است، ولى بر زن واجب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نمى‌تواند اين تكليف را تبعيض بگويد كه زن‌هاى محرمه در پوشيدن</w:t>
      </w:r>
      <w:bookmarkStart w:id="1063" w:name="pg12356_131523"/>
    </w:p>
    <w:p>
      <w:pPr>
        <w:pStyle w:val="BookText"/>
        <w:rPr/>
      </w:pPr>
      <w:bookmarkEnd w:id="1063"/>
      <w:r>
        <w:rPr>
          <w:rFonts w:ascii="IRNazanin" w:hAnsi="IRNazanin" w:eastAsia="IRNazanin"/>
          <w:color w:val="111111"/>
          <w:sz w:val="28"/>
          <w:sz w:val="28"/>
          <w:szCs w:val="28"/>
          <w:rtl w:val="true"/>
          <w:lang w:bidi="fa-IR"/>
        </w:rPr>
        <w:t>لباس دوخته آزادند، ولى مرد محرم نبايد لباس دوخته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بلندگفتن تلبيه براى مرد محرم مستحب است، ولى بر زن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فرق‌ها و تفاوت‌ها در احكام حج و ساير احكام، هيچ‌يك تبعيض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متفاوت باشد، و اما علل احكام، بهتر اين است كه بگوييم حكمت احكام، چون بسا علت حكم بر ما مخفى باشد، ولى حكمت آن را درك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مثال‌ها كه گفتيم حكمت حكم و وجه فرق در نظر ظاهر است</w:t>
      </w:r>
      <w:r>
        <w:rPr>
          <w:rFonts w:eastAsia="IRNazanin" w:cs="IRNazanin"/>
          <w:color w:val="111111"/>
          <w:sz w:val="28"/>
          <w:szCs w:val="28"/>
          <w:rtl w:val="true"/>
          <w:lang w:bidi="fa-IR"/>
        </w:rPr>
        <w:t>.</w:t>
      </w:r>
    </w:p>
    <w:p>
      <w:pPr>
        <w:pStyle w:val="Heading3"/>
        <w:numPr>
          <w:ilvl w:val="2"/>
          <w:numId w:val="1"/>
        </w:numPr>
        <w:rPr/>
      </w:pPr>
      <w:bookmarkStart w:id="1064" w:name="__RefHeading___Toc8583077_417432637"/>
      <w:bookmarkStart w:id="1065" w:name="_Toc407"/>
      <w:bookmarkEnd w:id="1064"/>
      <w:r>
        <w:rPr>
          <w:rtl w:val="true"/>
        </w:rPr>
        <w:t>فلسفه پوشش و حجاب</w:t>
      </w:r>
      <w:bookmarkEnd w:id="1065"/>
    </w:p>
    <w:p>
      <w:pPr>
        <w:pStyle w:val="Heading4"/>
        <w:numPr>
          <w:ilvl w:val="3"/>
          <w:numId w:val="1"/>
        </w:numPr>
        <w:rPr/>
      </w:pPr>
      <w:bookmarkStart w:id="1066" w:name="__RefHeading___Toc8583079_417432637"/>
      <w:bookmarkStart w:id="1067" w:name="_Toc408"/>
      <w:bookmarkEnd w:id="1066"/>
      <w:r>
        <w:rPr>
          <w:rtl w:val="true"/>
        </w:rPr>
        <w:t>پوشش زن</w:t>
      </w:r>
      <w:bookmarkEnd w:id="1067"/>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خارج‌شدن خانم‌ها از منزل با مانتو و شلوار از نظر شرعى اشكال دارد؟ اگر جواب منفى است، چرا بايد با پوشش كذايى برخى از زنان به صورت چادر و يا پوشيه، در اجتماع ظاهر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سؤال، اگر منظور پرسش از فلسفه حكم خدا و حكمت و فلسفه ظاهر شدن زن با پوشش‌هاى مهيج و محرّك، مثل مانتو و شلوار در انظار بيگانگان و در خيابان‌ها و معابر و مجالس عمومى باشد، گمان نمى‌رود بر كسى حكمت اين دستورات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حافظ حشمت و شئون زن و مانع از مفاسد اخلاقى و اجتماعى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و حضور با بعضى پوشش‌هاى تنگ و اندام‌نما در انظار اجانب غير از علاقه به ارائه مفاتن بدن و خودنمايى و جلب توجّه بيگانه، تعبير و معنايى داشته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مسائل را با ديد عقلانى و حكيمانه بايد تحت مطالعه قرار داد، و با ديدى كه گرفتار طوفان غريزه جنسى و ميل به خودنمايى و دلربايى دارد، و از مفاسد بسيار آن غافل است، نمى‌توان بررسى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و مناطق غير اسلامى، تا حدودى زشتى و قباحت اين جلوه‌هاى حيوانى از ميان رفته، و به اسم آزادى، به زنان اجازه هر كار خلاف عفّتى مى‌دهند، و از او به صورت ابزارى براى جلب توجّه مردان بوالهوس و شهوتران جهت مقاصد سياسى و تجارى و غيره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مفاسدى را كه بر اين آزادى‌ها و روش‌هاى ضدّ اخلاقى مترتّب مى‌شود، تا هر كجا باشد و به هر كجا منتهى بشود، عيب و عار و خلاف شرف و حيثيت زن و جامعه نمى‌دانند؛ گاهى روزنامه و جرايد و خبرگزارى‌ها، اعمال و رفتارى از اينها خبر مى‌دهند كه از هيچ حيوان وحشى صادر نمى‌شود كه نمونه‌هاى بسيار رسوايى از آن را در زندگى به اصطلاح بانوهاى اول مثل آمريكا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غرب‌زدگى، بعضى از مسلمان‌ها و زن‌هاى مسلمان را كم و بيش به سوى آن زندگى منحطّ و غير انسانى گرايش داده، و به حريم‌ها و حرمت‌ها اهانت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بازى‌ها و اختلاطهاى ناهنجار و حتّى مسابقه‌هاى غير سالم، همه و همه براى ريشه‌كن‌كردن بنياد عفّت اسلامى و اساس عائله مسلمان، خطراتش از موادّ مخدّر و هروئين و 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مبارزه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موضوعات، كتاب‌ها نوشته شده، و علماء و صاحب‌نظران مسلمان و غير مسلمان، همه به زن و مرد هشدار داده‌اند؛ و اگر غرض، سؤال از دليل شرعى بر منع از اين حضور زن در مجامع باشد، مگر سؤال‌كننده در غير مجامع و كشورهاى اسلامى تربيت شده و بزرگ شده باشد گر چه اين برنامه‌هاى اسلام و مسلمان‌بودن زن و زن مسلمان‌بودن را بسيارى از بيگانگان هم كه مختصرى در احكام اسلام مطالعه دارند مى‌دانند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مجيد و احاديث شريفه، سيره زن‌هاى متعهّد و مسلمان از آغاز ظهور اسلام تا زمان ما از شيعه و سنّى همه استفاده مى‌شود كه حفظ حجاب و پوشش مناسب چادر و عبا و حتّى پوشيدن رو و صورت از مهم‌ترين وجوه تمايز</w:t>
      </w:r>
      <w:bookmarkStart w:id="1068" w:name="pg12356_131525"/>
    </w:p>
    <w:p>
      <w:pPr>
        <w:pStyle w:val="BookText"/>
        <w:rPr/>
      </w:pPr>
      <w:bookmarkEnd w:id="1068"/>
      <w:r>
        <w:rPr>
          <w:rFonts w:ascii="Amiri" w:hAnsi="Amiri" w:eastAsia="Amiri" w:cs="Amiri"/>
          <w:color w:val="111111"/>
          <w:sz w:val="28"/>
          <w:sz w:val="28"/>
          <w:szCs w:val="28"/>
          <w:rtl w:val="true"/>
          <w:lang w:bidi="ar-SA"/>
        </w:rPr>
        <w:t>زن مسلمان با كفّار بوده است، و هميشه خانم‌ها بدان معتقد بوده‌اند، و برنامه‌هايى كه اسلام، در نواحى مختلف حيات زن مقرّر فرموده، همه حافظ شرافت زن و شئون اجتماع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برانداختن اين برنامه‌ها همواره مخصوصاً در اين قرن اخير از مهم‌ترين مقاصد سياسى استعمارگران شرق و غرب بوده و هست، و همواره پيدا و ناپيدا و آشكار و پنهان، ايادى و مزدوران آنها؛ از نويسندگان و شعراء خود فروخته و مطبوعات فاسد، اين برنامه را دنبال كرده، و در پوشش‌هاى مختلف، تيشه به ريشه مبانى عزّت و شرف مسلمان‌ها مى‌زنند، و مفاسد را به نام مفاخر، ترويج و تبليغ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زن و مرد مسلمان در عين حالى كه با عزم راسخ، و تصميم محكم با تمسّك به تعاليم عاليه اسلام اهتمام مى‌كنند كه هميشه در صحنه‌هاى ترقّى واقعى علم و عمل و صنعت رو به جلو و قدم به پيش باشند، از اين نقشه‌هاى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مذاق گرفتاران به شهوات، شيرين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نباشند، و با آن تبليغات و روش‌هاى غير اسلامى و نابكارانه با كمال اهتمام مبارزه نمايند</w:t>
      </w:r>
      <w:r>
        <w:rPr>
          <w:rFonts w:eastAsia="IRNazanin" w:cs="IRNazanin"/>
          <w:color w:val="111111"/>
          <w:sz w:val="28"/>
          <w:szCs w:val="28"/>
          <w:rtl w:val="true"/>
          <w:lang w:bidi="fa-IR"/>
        </w:rPr>
        <w:t>.</w:t>
      </w:r>
    </w:p>
    <w:p>
      <w:pPr>
        <w:pStyle w:val="Heading4"/>
        <w:numPr>
          <w:ilvl w:val="3"/>
          <w:numId w:val="1"/>
        </w:numPr>
        <w:rPr/>
      </w:pPr>
      <w:bookmarkStart w:id="1069" w:name="__RefHeading___Toc8583081_417432637"/>
      <w:bookmarkStart w:id="1070" w:name="_Toc409"/>
      <w:bookmarkEnd w:id="1069"/>
      <w:r>
        <w:rPr>
          <w:rtl w:val="true"/>
        </w:rPr>
        <w:t>مصالح حجاب</w:t>
      </w:r>
      <w:bookmarkEnd w:id="1070"/>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احكامى مثل حجاب، و محرم و نامحرم بودن و عدم اجازه حضور زن در بعضى مراكز اجتماعى براى زن محدوديت و چالش نيست و زنان و حتى مردان را از زندگى دلبخواه خود منع نمى‌كند؟ چرا براى پوشش كنيز در اسلام استثنائاتى هست؟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وجوب حجاب فى الجمله، از ضروريات اسلام است، و دليل آن قرآن كريم و روايات شريفه و اجماع علماء اسلام است، و حكمت آن واضح است، و مفسده بى‌حجابى و يا بدحجابى بر هر عاقلى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تشريع حجاب، براى حفظ وقار و متانت و شخصيت زن است تا ملعبه مردان اجنبى و شيوع فساد در جامعه نشود، و بيشتر روابط غير مشروع و مفاسد اخلاقى كه فعلًا در جوامع وجود دارد، به خاطر عدم رعايت كامل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زن، موجب شخصيت و مصون‌ماندن او از نظرهاى سوء هواپرستان و عفت جامعه است، و عدم رعايت آن، تبعات كثيره‌اى دارد، و بر اين اساس، زن بايد خود را از نظر نامحرمان مستور بدارد به‌طورى كه حجم مفاتن بدن او هم معلوم نباشد، و انظار هواپرستان را جلب نكند، و هيچ پوششى، مانند چادر اين هدف را تأمين نمى‌كند؛ چنان‌كه سيره بانوان متدين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 چادر و مانند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فرهنگ‌هاى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روابط نامشروع زن و مرد را عيب نمى‌گيرند يا مهم نمى‌شمارند و شنايع ديگر را مجاز و قانونى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سنن و اخلاقيات زن مسلمان را در حفظ عفت و شرف خود، خلاف آزادى او مى‌دانند، اما زن مسلمان و تعليمات اسلامى، آن فرهنگ را محكوم و مبتذل، و دون شأن زن و انسان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مسلمان را نمى‌توان با اين نگرش هاى حيوانى زير سؤال برد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خواهران با فضيلت كه بر جوانب متعدد حيات زن و سياست‌هايى كه هميشه و خصوص تقريباً از يكصد سال پيش تا اين زمان، براى تغيير هويت اسلامى بانوان و در نتيجه تغيير هويت اسلامى كل جامعه وجود داشته احاطه و آگاهى دارند، بتوانند تعهد بانوان را به سنن اسلامى، بيش از پيش استحكام بخشند، و آنان را در برابر تبليغات سوء مصونيت داده و بيمه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متذكر مى‌شوم كه اسلام عزيز، كرامت زن را بر هر چيز ديگرى ترجيح داده است و آن، تنها با حفظ عفت وحجاب و عدم اختلاط با مردان بيگانه ميسر است</w:t>
      </w:r>
      <w:r>
        <w:rPr>
          <w:rFonts w:eastAsia="IRNazanin" w:cs="IRNazanin"/>
          <w:color w:val="111111"/>
          <w:sz w:val="28"/>
          <w:szCs w:val="28"/>
          <w:rtl w:val="true"/>
          <w:lang w:bidi="fa-IR"/>
        </w:rPr>
        <w:t>.</w:t>
      </w:r>
      <w:bookmarkStart w:id="1071" w:name="pg12356_131527"/>
    </w:p>
    <w:p>
      <w:pPr>
        <w:pStyle w:val="BookText"/>
        <w:rPr/>
      </w:pPr>
      <w:bookmarkEnd w:id="1071"/>
      <w:r>
        <w:rPr>
          <w:rFonts w:ascii="IRNazanin" w:hAnsi="IRNazanin" w:eastAsia="IRNazanin"/>
          <w:color w:val="111111"/>
          <w:sz w:val="28"/>
          <w:sz w:val="28"/>
          <w:szCs w:val="28"/>
          <w:rtl w:val="true"/>
          <w:lang w:bidi="fa-IR"/>
        </w:rPr>
        <w:t>لازم به ذكر است كه بعضى از استثنائات بين كنيز و زن آزاد به ملاحظه بعض حكمت‌ها، مثل موضع كنيز است كه در خدماتى كه بايد در جامعه برده‌دارى انجام دهد موظف به پوشيدن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به اين معنى نيست كه نگاه به او مطلقاً جايز باشد، و تحت شرايط لازم قرار دارد</w:t>
      </w:r>
      <w:r>
        <w:rPr>
          <w:rFonts w:eastAsia="IRNazanin" w:cs="IRNazanin"/>
          <w:color w:val="111111"/>
          <w:sz w:val="28"/>
          <w:szCs w:val="28"/>
          <w:rtl w:val="true"/>
          <w:lang w:bidi="fa-IR"/>
        </w:rPr>
        <w:t>.</w:t>
      </w:r>
    </w:p>
    <w:p>
      <w:pPr>
        <w:pStyle w:val="Heading4"/>
        <w:numPr>
          <w:ilvl w:val="3"/>
          <w:numId w:val="1"/>
        </w:numPr>
        <w:rPr/>
      </w:pPr>
      <w:bookmarkStart w:id="1072" w:name="__RefHeading___Toc8583083_417432637"/>
      <w:bookmarkStart w:id="1073" w:name="_Toc410"/>
      <w:bookmarkEnd w:id="1072"/>
      <w:r>
        <w:rPr>
          <w:rtl w:val="true"/>
        </w:rPr>
        <w:t>اختلاط زن و مرد در حال احرام</w:t>
      </w:r>
      <w:bookmarkEnd w:id="1073"/>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اختلاط زن و مرد در اسلام حرام است، چرا در طواف كعبه در حالى كه در حال احرام زن و شوهر نسبت به هم حرام شوند، اين اختلاط در سطحى وسيع اجرا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 مقدّس از طرف خداوند به وسيله پيامبر صلوات‌الله عليه و آله به مردم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اختلاط زن و مرد را حرام فرموده، و خود خداوند فرموده كه احرام مرد در سر و گردن او، و احرام زن در صورت اوست، و حكمت آن را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مصالح و حكمت‌هاى احكام خدا را نمى‌دانيم، نبايد اشكال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تذكر اين نكته لازم است كه حج و آن اجتماعات بزرگ، جلوه‌اى از روز قيامت و حضور در آن موقف حساس است كه در آن شرايط با اين‌كه همه زن و مرد در كنار هم هستند، هيچ‌كس در حال آن‌كه در كنار اوست و حتى حضور او است، به او توجه ندارد، و چنان است كه خود او تنها آنجا حاضر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لِكُلِّ امْرِئٍ مِنْهُمْ يوْمَئِذٍ شَأْنٌ يغْنيه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طواف و آن عبادت بزرگ، چنان موقعيت و ايستگاهى است كه همه غرق توجه به خداى تعالى، و محو در حال حضور خود هستند، و از خود و</w:t>
      </w:r>
      <w:bookmarkStart w:id="1074" w:name="pg12356_131528"/>
    </w:p>
    <w:p>
      <w:pPr>
        <w:pStyle w:val="BookText"/>
        <w:rPr/>
      </w:pPr>
      <w:bookmarkEnd w:id="1074"/>
      <w:r>
        <w:rPr>
          <w:rFonts w:ascii="IRNazanin" w:hAnsi="IRNazanin" w:eastAsia="IRNazanin"/>
          <w:color w:val="111111"/>
          <w:sz w:val="28"/>
          <w:sz w:val="28"/>
          <w:szCs w:val="28"/>
          <w:rtl w:val="true"/>
          <w:lang w:bidi="fa-IR"/>
        </w:rPr>
        <w:t>هستى خود هم بى‌خيال و غافل‌اند؛ كسى و چيزى را غير از خدا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روحانى، هر كسى به خود و حال خود و توبه و اصلاح نفس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التفات به اين‌كه، آن كسى كه در كنار او است زن است يا مرد يا جماد، ندارد، و هم‌چنين‌است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 احرام، در اين حال و در اين سير رو به خدا است و به سوى قرب بيشتر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بر اين است كه شخص در عالم ديگر و عالم فرشتگان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محرم به او نگاه كند، و كسى نيست كه به محرم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مطلب همان است كه همه بايد تسليم حكم خدا باشيم؛ جايى تعبد به پوشاندن وجه است، و گاهى بر عكس وَ نَحْنُ لَهُ مُسْلِمُون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1075" w:name="__RefHeading___Toc8583085_417432637"/>
      <w:bookmarkStart w:id="1076" w:name="_Toc411"/>
      <w:bookmarkEnd w:id="1075"/>
      <w:r>
        <w:rPr>
          <w:rtl w:val="true"/>
        </w:rPr>
        <w:t>حجاب در نماز</w:t>
      </w:r>
      <w:bookmarkEnd w:id="1076"/>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رعايت حجاب در هنگام عبادت به خصوص در حال نماز چيست؟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ظاهرترين و كامل‌ترين مصداق عبادت و معارج پرستندگان خدا و وسيله قرب پرهيزكاران است، و تمام آداب مناسب شأن و قدس مقام آن، بايد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پوشش در اين حال شريف و مقدس، پنهان‌كردن و مستور نمودن از خدا نيست؛ زيرا چيزى از علم خدا، مستور و پنهان نمى‌شود، بلكه يكى از حكمت‌هاى آن، مناسبتى است كه عرفاً و در ظاهر حال بين حضور خدارفتن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وجود دارد كه بر حسب عرف بدون پوشش، خلاف ادب، و استهزاء شمرده مى‌شود و اگر اين پوشش نباشد، نماز بى‌احترام مى‌گردد، چنان‌كه قدس و عظمت نماز مقتضى است كه بدن و لباس و محل سجده پاك باشد، و لباس و مكان نمازگزار غصبى نباشد، و خلاصه، در تمام اين جهات طهارت و</w:t>
      </w:r>
      <w:bookmarkStart w:id="1077" w:name="pg12356_131529"/>
    </w:p>
    <w:p>
      <w:pPr>
        <w:pStyle w:val="BookText"/>
        <w:rPr/>
      </w:pPr>
      <w:bookmarkEnd w:id="1077"/>
      <w:r>
        <w:rPr>
          <w:rFonts w:ascii="IRNazanin" w:hAnsi="IRNazanin" w:eastAsia="IRNazanin"/>
          <w:color w:val="111111"/>
          <w:sz w:val="28"/>
          <w:sz w:val="28"/>
          <w:szCs w:val="28"/>
          <w:rtl w:val="true"/>
          <w:lang w:bidi="fa-IR"/>
        </w:rPr>
        <w:t>پاكى معنوى و ظاهرى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اين است كه اين آداب از جنبه روانى و به جهت حصول حضور قلب مؤثر است، و رعايت اين برنامه‌ها، شخص را از غياب به حضور مى‌رساند، و پرده‌ها و حجاب‌هايى را كه ميان بنده و خدا ايجاد شده است كنار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اين است كه شخص در حال نماز نه فقط در حضور خدا است، بلكه ملائكه و بسا ارواح طيبه هم او را مى‌بينند، و محتمل است كه اين ستر و پوشش اگر چه مانع از علم آنها نيست، مانع از رؤيت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شخص مؤمن بايد تسليم احكام خدا باشد، هر چند فائده يا فلسفه آن را نداند، زيرا اگر بخواهد عمل به احكام را مشروط به دانستن فلسفه احكام نمايد، عمرش به آن وفا نمى‌نمايد و از عمل باز مى‌ماند، مانند بيمارى كه بخواهد نسخه طبيب حاذق را بررسى كند، و از خصوصيات و چگونگى و مقدار تأثير آن و عكس‌العمل‌هاى گوناگون داروها مطلع شود؛ بديهى است چنين بيمارى با اين طرز برخورد با نسخه طبيب از پا درخواهد آمد</w:t>
      </w:r>
      <w:r>
        <w:rPr>
          <w:rFonts w:eastAsia="IRNazanin" w:cs="IRNazanin"/>
          <w:color w:val="111111"/>
          <w:sz w:val="28"/>
          <w:szCs w:val="28"/>
          <w:rtl w:val="true"/>
          <w:lang w:bidi="fa-IR"/>
        </w:rPr>
        <w:t>.</w:t>
      </w:r>
    </w:p>
    <w:p>
      <w:pPr>
        <w:pStyle w:val="Heading4"/>
        <w:numPr>
          <w:ilvl w:val="3"/>
          <w:numId w:val="1"/>
        </w:numPr>
        <w:rPr/>
      </w:pPr>
      <w:bookmarkStart w:id="1078" w:name="__RefHeading___Toc8583087_417432637"/>
      <w:bookmarkStart w:id="1079" w:name="_Toc412"/>
      <w:bookmarkEnd w:id="1078"/>
      <w:r>
        <w:rPr>
          <w:rtl w:val="true"/>
        </w:rPr>
        <w:t>تراشيدن ريش</w:t>
      </w:r>
      <w:bookmarkEnd w:id="1079"/>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پيامبر اعظم صلى‌الله عليه و آله در كتاب شريف اصول كافى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كه موجب عذاب جسم شود، حرام است و ريش‌تراشى هم موجب عذاب 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عصر كنونى ابزار جديدى جهت تراشيدن ريش موجود است، و على الظاهر ضررى هم به جسم نمى‌رساند، آيا عمل به اين حديث لازم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بر فرض كه با روايت معتبر هم ثابت شود، ممكن است يكى از حكمت‌هاى حكم باشد و تمام علت نيست و به علاوه، استفاده از يك روايت</w:t>
      </w:r>
      <w:bookmarkStart w:id="1080" w:name="pg12356_131530"/>
    </w:p>
    <w:p>
      <w:pPr>
        <w:pStyle w:val="BookText"/>
        <w:rPr/>
      </w:pPr>
      <w:bookmarkEnd w:id="1080"/>
      <w:r>
        <w:rPr>
          <w:rFonts w:ascii="IRNazanin" w:hAnsi="IRNazanin" w:eastAsia="IRNazanin"/>
          <w:color w:val="111111"/>
          <w:sz w:val="28"/>
          <w:sz w:val="28"/>
          <w:szCs w:val="28"/>
          <w:rtl w:val="true"/>
          <w:lang w:bidi="fa-IR"/>
        </w:rPr>
        <w:t>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كسى كه فقيه است، همه روايات را ببيند تا بتواند حكم خدا را استنباط كند، و كسى كه مايه علمى‌حوزوى ندارد، نمى‌تواند به مجرد ديدن يك روايت كه تشخيص نمى‌دهد ضعيف است يا راوى مجهول است و يا اشكالات ديگر دارد يا نه،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دلائل حرمت‌ريش‌تراشى متعدد است، و علماء بزرگ از جمله مرحوم علامه صاحب تفسير آلاء الرحمن آيت الله بلاغى قدس سره، رساله‌اى مختصر در اثبات حرمت ريش‌تراشى و دلائل آن نگاشته‌اند، مى‌توانيد مراجعه نماييد</w:t>
      </w:r>
      <w:r>
        <w:rPr>
          <w:rFonts w:eastAsia="IRNazanin" w:cs="IRNazanin"/>
          <w:color w:val="111111"/>
          <w:sz w:val="28"/>
          <w:szCs w:val="28"/>
          <w:rtl w:val="true"/>
          <w:lang w:bidi="fa-IR"/>
        </w:rPr>
        <w:t>.</w:t>
      </w:r>
    </w:p>
    <w:p>
      <w:pPr>
        <w:pStyle w:val="Heading3"/>
        <w:numPr>
          <w:ilvl w:val="2"/>
          <w:numId w:val="1"/>
        </w:numPr>
        <w:rPr/>
      </w:pPr>
      <w:bookmarkStart w:id="1081" w:name="__RefHeading___Toc8583089_417432637"/>
      <w:bookmarkStart w:id="1082" w:name="_Toc413"/>
      <w:bookmarkEnd w:id="1081"/>
      <w:r>
        <w:rPr>
          <w:rtl w:val="true"/>
        </w:rPr>
        <w:t>فعاليت اجتماعى بانوان</w:t>
      </w:r>
      <w:bookmarkEnd w:id="1082"/>
    </w:p>
    <w:p>
      <w:pPr>
        <w:pStyle w:val="Heading4"/>
        <w:numPr>
          <w:ilvl w:val="3"/>
          <w:numId w:val="1"/>
        </w:numPr>
        <w:rPr/>
      </w:pPr>
      <w:bookmarkStart w:id="1083" w:name="__RefHeading___Toc8583091_417432637"/>
      <w:bookmarkStart w:id="1084" w:name="_Toc414"/>
      <w:bookmarkEnd w:id="1083"/>
      <w:r>
        <w:rPr>
          <w:rtl w:val="true"/>
        </w:rPr>
        <w:t>عدم قضاوت زنان</w:t>
      </w:r>
      <w:bookmarkEnd w:id="1084"/>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يك زن نمى‌تواند مسئوليت قضاوت را در جامعه اسلامى بپذيرد؟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زنان، جايز نيست، و از اول پيدايش اسلام تاكنون در هيچ عصرى، زن متصدى منصب قضاوت نبوده است، و ورود آنها به دستگاه قضايى هر چند قاضى نباشد هم مستلزم مفاسد و تبعات سوء اخلاقى است</w:t>
      </w:r>
      <w:r>
        <w:rPr>
          <w:rFonts w:eastAsia="IRNazanin" w:cs="IRNazanin"/>
          <w:color w:val="111111"/>
          <w:sz w:val="28"/>
          <w:szCs w:val="28"/>
          <w:rtl w:val="true"/>
          <w:lang w:bidi="fa-IR"/>
        </w:rPr>
        <w:t>.</w:t>
      </w:r>
    </w:p>
    <w:p>
      <w:pPr>
        <w:pStyle w:val="Heading4"/>
        <w:numPr>
          <w:ilvl w:val="3"/>
          <w:numId w:val="1"/>
        </w:numPr>
        <w:rPr/>
      </w:pPr>
      <w:bookmarkStart w:id="1085" w:name="__RefHeading___Toc8583093_417432637"/>
      <w:bookmarkStart w:id="1086" w:name="_Toc415"/>
      <w:bookmarkEnd w:id="1085"/>
      <w:r>
        <w:rPr>
          <w:rtl w:val="true"/>
        </w:rPr>
        <w:t>رجوليت، شرط مديريت</w:t>
      </w:r>
      <w:bookmarkEnd w:id="1086"/>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تواند به مقام رهبرى يا رياست‌جمهورى برسد؟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رجوليت، در مديريت جامعه به عنوان رهبر يا رئيس‌جمهورى يا استاندار يا فرماندار، شرط است، و دليل آن، اجماع و استقصاء موارد و بعضى روايات مى‌باشد، مثل</w:t>
      </w:r>
      <w:bookmarkStart w:id="1087" w:name="pg12356_131531"/>
    </w:p>
    <w:p>
      <w:pPr>
        <w:pStyle w:val="BookText"/>
        <w:rPr/>
      </w:pPr>
      <w:bookmarkEnd w:id="10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قَوْمٌ أَسْندوا أَمْرَهُمْ إِلَى امْرَأَة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تذكر لازم در اينجا اين است كه اين سؤال، بايد اين چنين طرح شود كه به چه دليل، زن، از قبول مسئوليت قضا معاف است؟ چون مسئوليت آن، سنگين و قاضى بر لب گودال جهنم قرار دارد و خطر سقوط او را تهديد مى‌نمايد، مثل اين‌كه چرا نمى‌گويند زن نمى‌تواند جهاد كند، زيرا جهاد، خطر قتل و اسارت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 كه چرا زن معاف شده و اين مسئوليت سنگين بر عهده مرد است؟ جواب اين است كه اين احكام به علت ناتوانى جسمى يا علمى و فنى زن است، و به عبارت ديگر، تضعيف موضع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زن‌ها كه در اين توانايى‌ها از بسيارى مردها قوى‌تر باشند، و با وجود اين، مكلف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اين احكام، حفظ موقعيت زن است، و محافظت زن از خطرات، بهتر از ارجاع اين مسئوليت‌ها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محروميت نيست، بلكه امتياز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مثل حضرت فاطمه سلام‌الله عليها با آن مقامات و صلاحيت‌هايى كه هم‌طراز با انبياء الهى مى‌باشد، مكلف به ولايت بر امور اجرايى و مديريت جامعه‌اى نباشد، معلوم مى‌شود كه چه مصالح بزرگى را شارع مقدس در نظر داشته است كه اگر بخواهيم وارد بيان اين موضوع شويم، بايد رساله‌اى طولانى بنگاريم</w:t>
      </w:r>
      <w:r>
        <w:rPr>
          <w:rFonts w:eastAsia="IRNazanin" w:cs="IRNazanin"/>
          <w:color w:val="111111"/>
          <w:sz w:val="28"/>
          <w:szCs w:val="28"/>
          <w:rtl w:val="true"/>
          <w:lang w:bidi="fa-IR"/>
        </w:rPr>
        <w:t>.</w:t>
      </w:r>
    </w:p>
    <w:p>
      <w:pPr>
        <w:pStyle w:val="Heading3"/>
        <w:numPr>
          <w:ilvl w:val="2"/>
          <w:numId w:val="1"/>
        </w:numPr>
        <w:rPr/>
      </w:pPr>
      <w:bookmarkStart w:id="1088" w:name="__RefHeading___Toc8583095_417432637"/>
      <w:bookmarkStart w:id="1089" w:name="_Toc416"/>
      <w:bookmarkEnd w:id="1088"/>
      <w:r>
        <w:rPr>
          <w:rtl w:val="true"/>
        </w:rPr>
        <w:t>فلسفه حدود</w:t>
      </w:r>
      <w:bookmarkEnd w:id="1089"/>
    </w:p>
    <w:p>
      <w:pPr>
        <w:pStyle w:val="Heading4"/>
        <w:numPr>
          <w:ilvl w:val="3"/>
          <w:numId w:val="1"/>
        </w:numPr>
        <w:rPr/>
      </w:pPr>
      <w:bookmarkStart w:id="1090" w:name="__RefHeading___Toc8583097_417432637"/>
      <w:bookmarkStart w:id="1091" w:name="_Toc417"/>
      <w:bookmarkEnd w:id="1090"/>
      <w:r>
        <w:rPr>
          <w:rtl w:val="true"/>
        </w:rPr>
        <w:t>فلسفه جرم‌انگارى بعض جرائم</w:t>
      </w:r>
      <w:bookmarkEnd w:id="1091"/>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اين كه در بحث جرايم، دسته‌اى از آنها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جرايم بدون بزه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توأم با رضايت مى‌باشد، مانند زنا و شرب خمر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bookmarkStart w:id="1092" w:name="pg12356_131532"/>
    </w:p>
    <w:p>
      <w:pPr>
        <w:pStyle w:val="BookText"/>
        <w:rPr/>
      </w:pPr>
      <w:bookmarkEnd w:id="1092"/>
      <w:r>
        <w:rPr>
          <w:rFonts w:ascii="IRNazanin" w:hAnsi="IRNazanin" w:eastAsia="IRNazanin"/>
          <w:color w:val="111111"/>
          <w:sz w:val="28"/>
          <w:sz w:val="28"/>
          <w:szCs w:val="28"/>
          <w:rtl w:val="true"/>
          <w:lang w:bidi="fa-IR"/>
        </w:rPr>
        <w:t>حضرتعالى در مورد فلسفه جرم‌انگارى اين دسته از جرايم در شرع مقدس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بر اساس تفاوت نگرش‌ها و جهان‌بينى اشخاص و مكتب‌ها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مكتبى كه جهان‌بينى آن سكولار و مادى است، اين‌كه انسان را در رابطه با كارهايى كه موجب تضرر ديگران نشود، مسئول نمى‌دانند، و صرفاً مضربودن به غير را ملاك جرم‌بودن مى‌گويند، اما در مكتب جهان‌بينى ايمانى و اعتقاد به خدا و وحى، در جرم و گناه، ملاك، مخالفت امر يا نهى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و احكام و قوانينى كه هم در آن دفع ضرر از خود شخص و فاعل و هم غير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مورد جرائمى، مانند زنا و خمر و غيره ملاحظه دفع ضرر از كل جامعه و نظامات مختلف،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اعمال، جرم تلقى نشود و قبح آن منظور نگردد، موجب شيوع اين اعمال مى‌شود، و مفاسد اجتماعى مهم و اختلال كلى نظم و نظام پيش مى‌آيد و امنيت جامعه در خطر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نادانسته و فكر نكرده بر اساس محدوديت اطلاعات، اين مسائل و حكمت‌ها را در نظر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بسيار و بيشتر محرمات شرعى و نواهى الهى، حكمت‌هايى دارند كه بشر اگر بخواهد و لو سكولار و ملحد باشد از يك سلسله خطرات و ناامنى‌ها محفوظ بماند، بايد اين تحريمات را محترم بشمارد، و تخلف از آنها را كه در نتيجه، ثبات جامعه را متزلزل مى‌سازد رعايت نمايد</w:t>
      </w:r>
      <w:r>
        <w:rPr>
          <w:rFonts w:eastAsia="IRNazanin" w:cs="IRNazanin"/>
          <w:color w:val="111111"/>
          <w:sz w:val="28"/>
          <w:szCs w:val="28"/>
          <w:rtl w:val="true"/>
          <w:lang w:bidi="fa-IR"/>
        </w:rPr>
        <w:t>.</w:t>
      </w:r>
    </w:p>
    <w:p>
      <w:pPr>
        <w:pStyle w:val="Heading4"/>
        <w:numPr>
          <w:ilvl w:val="3"/>
          <w:numId w:val="1"/>
        </w:numPr>
        <w:rPr/>
      </w:pPr>
      <w:bookmarkStart w:id="1093" w:name="__RefHeading___Toc8583099_417432637"/>
      <w:bookmarkStart w:id="1094" w:name="_Toc418"/>
      <w:bookmarkEnd w:id="1093"/>
      <w:r>
        <w:rPr>
          <w:rtl w:val="true"/>
        </w:rPr>
        <w:t>دليل وجوب رجم</w:t>
      </w:r>
      <w:bookmarkEnd w:id="1094"/>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عنايت به اين‌كه در حال حاضر اجراى مجازات سنگسار از سوى دشمنان اسلام و قرآن، دستاويزى جهت وهن احكام شرعى قرار گرفته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نظر حضرتعالى، اين مجازات جزء حدود لايتغير الهى الى الابد تلقى مى‌شود، يا مى‌توان به اقتضاى زمان و مكان جايگزينى براى آن قرار داد؟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مسأله و اختلاف در شكل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مجازات بدنى به طور مطلق و غير بدنى، مثل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شامل موارد قصاص و تعزير به تازيانه 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اصل، بديهى است كه در نظام اسلامى، آنچه متبع است و قابل تخلف نيست، مجازات بدنى در موارد معينه است، و در بعض موارد هم مجازات غير بدنى، مثل حبس و يا تبعيد نيز مقرر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عقيده مسلمان، تقديم هيچ قاعده و نظامى بر قوانين اسلامى كه الهى و ريشه وحيانى دارد، جايز نيست و مجازات مجرم به هر طريق ديگر غير از آنچه در اسلام معين است، ظلم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و كنار اين دو شيوه لائيكى و وحيانى و تقديم آنها به يكديگر حكمت‌هايى هم براى تنبيهات بدنى و تقديم آنها بر غير بدنى هم گفته مى‌شود كه از جمله حبس‌هاى طويل المدة و از كار بازماندن اشخاص و مفاسد نگهدارى زندانيان بسيار است كه در اينجا مجال بيشتر براى بيان آن نيست، لذا حكم سنگسار نيز در اين بحث وارد است، با اين فرق كه در اين حكم به مناسبت اينكه شرايط اثبات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است كه اثبات آن غالباً امكان عرفى ندارد، قضيه با حكم تعزير يا اصل برائت متهم تمام مى‌شود، به عكس اين كه در قتل نفس عمدى، 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كافى است، در زنا و حد آن؛ اعم از رمى و جلد،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عادل آن هم به كيفيت خاص معتبر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ملاحظه مى‌شود بيشتر فايده اين حكم، بازدارى از گناه است، و عنوان اين مجازات شديد با توجه به موضوع، لازم به نظر مى‌رسد، زيرا زندان و تعزير، در بازدارى از اين گناه كافى نيست، هر چند پس از اثبات شرعى، البته اجراء مى‌شود كه نقض غرض لازم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اعتنايى</w:t>
      </w:r>
      <w:bookmarkStart w:id="1095" w:name="pg12356_131534"/>
    </w:p>
    <w:p>
      <w:pPr>
        <w:pStyle w:val="BookText"/>
        <w:rPr/>
      </w:pPr>
      <w:bookmarkEnd w:id="1095"/>
      <w:r>
        <w:rPr>
          <w:rFonts w:ascii="IRNazanin" w:hAnsi="IRNazanin" w:eastAsia="IRNazanin"/>
          <w:color w:val="111111"/>
          <w:sz w:val="28"/>
          <w:sz w:val="28"/>
          <w:szCs w:val="28"/>
          <w:rtl w:val="true"/>
          <w:lang w:bidi="fa-IR"/>
        </w:rPr>
        <w:t>به عدم قبول ديگران نيست</w:t>
      </w:r>
      <w:r>
        <w:rPr>
          <w:rFonts w:eastAsia="IRNazanin" w:cs="IRNazanin"/>
          <w:color w:val="111111"/>
          <w:sz w:val="28"/>
          <w:szCs w:val="28"/>
          <w:rtl w:val="true"/>
          <w:lang w:bidi="fa-IR"/>
        </w:rPr>
        <w:t>.</w:t>
      </w:r>
    </w:p>
    <w:p>
      <w:pPr>
        <w:pStyle w:val="Heading4"/>
        <w:numPr>
          <w:ilvl w:val="3"/>
          <w:numId w:val="1"/>
        </w:numPr>
        <w:rPr/>
      </w:pPr>
      <w:bookmarkStart w:id="1096" w:name="__RefHeading___Toc8583101_417432637"/>
      <w:bookmarkStart w:id="1097" w:name="_Toc419"/>
      <w:bookmarkEnd w:id="1096"/>
      <w:r>
        <w:rPr>
          <w:rtl w:val="true"/>
        </w:rPr>
        <w:t>اعدام و كرامت انسانى</w:t>
      </w:r>
      <w:bookmarkEnd w:id="1097"/>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حضرتعالى، آيا حكم اعدام با كرامت انسانى مغاير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با اجتماع شرايط خودش از احكام الهى است، و هرگز مغاير با كرامت انسانى نيست، بلكه به مصلحت و منفعت جامعه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دائماً در اعتراض به مسلمين بوده و هستند، و از جنايات بى‌شمار ابرقدرت‌ها و بى‌رحمى و قساوت آنها و كشتارهاى دسته‌جمعى زن و مرد و كودك و مريض و خواب و بيدار به صورت فجيع دم نمى‌زنند، و تمام تبليغات آنها عليه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اجرا نشود، باز هم اعتراضات ديگرى مى‌نمايند، و اگر به اعتراضات آن‌ها ترتيب اثر داده شود، هر روز يكى از احكام را مورد اعتراض قرار مى‌دهند، و ممكن است بعدها به نماز و روزه اشكال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مسلمان‌ها بايد استقلال خود را در همه زمينه‌ها حفظ كنند، و به نغمه‌هاى شوم بيگانگان اعتنا نكنند</w:t>
      </w:r>
      <w:r>
        <w:rPr>
          <w:rFonts w:eastAsia="IRNazanin" w:cs="IRNazanin"/>
          <w:color w:val="111111"/>
          <w:sz w:val="28"/>
          <w:szCs w:val="28"/>
          <w:rtl w:val="true"/>
          <w:lang w:bidi="fa-IR"/>
        </w:rPr>
        <w:t>.</w:t>
      </w:r>
    </w:p>
    <w:p>
      <w:pPr>
        <w:pStyle w:val="Heading4"/>
        <w:numPr>
          <w:ilvl w:val="3"/>
          <w:numId w:val="1"/>
        </w:numPr>
        <w:rPr/>
      </w:pPr>
      <w:bookmarkStart w:id="1098" w:name="__RefHeading___Toc8583103_417432637"/>
      <w:bookmarkStart w:id="1099" w:name="_Toc420"/>
      <w:bookmarkEnd w:id="1098"/>
      <w:r>
        <w:rPr>
          <w:rtl w:val="true"/>
        </w:rPr>
        <w:t>حكم ارتداد</w:t>
      </w:r>
      <w:bookmarkEnd w:id="1099"/>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كشور ما هر فردى كه از پدر و مادر مسلمان متولد شود در شناسنامه او مذهب مسلمان نوشته خواهد شد و در صورتى كه شخص مذكور پس از تحقيق بخواهد به دين ديگرى وارد شود مرتد خوانده شده و حكم اعدام بر او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قانون با عقل سازگار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بايد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هيچ كس بر اساس عقيده</w:t>
      </w:r>
    </w:p>
    <w:p>
      <w:pPr>
        <w:pStyle w:val="BookText"/>
        <w:rPr/>
      </w:pPr>
      <w:r>
        <w:rPr>
          <w:rFonts w:ascii="IRNazanin" w:hAnsi="IRNazanin" w:eastAsia="IRNazanin"/>
          <w:color w:val="111111"/>
          <w:sz w:val="28"/>
          <w:sz w:val="28"/>
          <w:szCs w:val="28"/>
          <w:rtl w:val="true"/>
          <w:lang w:bidi="fa-IR"/>
        </w:rPr>
        <w:t>باطنى‌اش، مجازات و اعدام نمى‌شود و ديگر آن‌كه در نظام اسلامى، اعلام عدم اعتقاد به احكام اسلام جز از اهل ذمّه مجاز نيست و خلاف تسليم به اسلام و تسليم به نظام است، مگر اين‌كه شخص از اهل ذمه باشد كه در اين صورت احكام خاص خود را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آزادى عقيده اين نيست كه شخص، آزاد در بيان نتيجه آن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اظهار كفر كند و در باطن مسلمان باشد به همان جرم اظهار كفر، مأخوذ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چه علم و آگاهى و معرفت انسان بيشتر شود، زبان اعتراض و ايراد كوتاه‌تر، و حال خضوع و تسليم او بيشتر مى‌شود</w:t>
      </w:r>
      <w:r>
        <w:rPr>
          <w:rFonts w:eastAsia="IRNazanin" w:cs="IRNazanin"/>
          <w:color w:val="111111"/>
          <w:sz w:val="28"/>
          <w:szCs w:val="28"/>
          <w:rtl w:val="true"/>
          <w:lang w:bidi="fa-IR"/>
        </w:rPr>
        <w:t>.</w:t>
      </w:r>
      <w:bookmarkStart w:id="1100" w:name="pg12356_131536"/>
    </w:p>
    <w:p>
      <w:pPr>
        <w:pStyle w:val="Heading2"/>
        <w:numPr>
          <w:ilvl w:val="1"/>
          <w:numId w:val="1"/>
        </w:numPr>
        <w:rPr/>
      </w:pPr>
      <w:bookmarkStart w:id="1101" w:name="__RefHeading___Toc8583105_417432637"/>
      <w:bookmarkStart w:id="1102" w:name="_Toc421"/>
      <w:bookmarkEnd w:id="1100"/>
      <w:bookmarkEnd w:id="1101"/>
      <w:r>
        <w:rPr>
          <w:rtl w:val="true"/>
        </w:rPr>
        <w:t>فصل دوازدهم</w:t>
      </w:r>
      <w:r>
        <w:rPr>
          <w:rtl w:val="true"/>
        </w:rPr>
        <w:t xml:space="preserve">: </w:t>
      </w:r>
      <w:r>
        <w:rPr>
          <w:rtl w:val="true"/>
        </w:rPr>
        <w:t>اديان، مذاهب و فرق</w:t>
      </w:r>
      <w:bookmarkEnd w:id="110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3" w:name="__RefHeading___Toc8583107_417432637"/>
      <w:bookmarkStart w:id="1104" w:name="_Toc422"/>
      <w:bookmarkEnd w:id="1103"/>
      <w:r>
        <w:rPr>
          <w:rtl w:val="true"/>
        </w:rPr>
        <w:t>اشاره</w:t>
      </w:r>
      <w:bookmarkStart w:id="1105" w:name="pg12356_131537"/>
      <w:bookmarkEnd w:id="1104"/>
    </w:p>
    <w:p>
      <w:pPr>
        <w:pStyle w:val="Heading3"/>
        <w:numPr>
          <w:ilvl w:val="2"/>
          <w:numId w:val="1"/>
        </w:numPr>
        <w:rPr/>
      </w:pPr>
      <w:bookmarkStart w:id="1106" w:name="__RefHeading___Toc8583109_417432637"/>
      <w:bookmarkStart w:id="1107" w:name="_Toc423"/>
      <w:bookmarkEnd w:id="1105"/>
      <w:bookmarkEnd w:id="1106"/>
      <w:r>
        <w:rPr>
          <w:rtl w:val="true"/>
        </w:rPr>
        <w:t xml:space="preserve">اسلام و پلوراليسم </w:t>
      </w:r>
      <w:r>
        <w:rPr>
          <w:rtl w:val="true"/>
        </w:rPr>
        <w:t>(</w:t>
      </w:r>
      <w:r>
        <w:rPr>
          <w:rtl w:val="true"/>
        </w:rPr>
        <w:t>كثرت گرايى دينى</w:t>
      </w:r>
      <w:r>
        <w:rPr>
          <w:rtl w:val="true"/>
        </w:rPr>
        <w:t>)</w:t>
      </w:r>
      <w:bookmarkEnd w:id="1107"/>
    </w:p>
    <w:p>
      <w:pPr>
        <w:pStyle w:val="Heading4"/>
        <w:numPr>
          <w:ilvl w:val="3"/>
          <w:numId w:val="1"/>
        </w:numPr>
        <w:rPr/>
      </w:pPr>
      <w:bookmarkStart w:id="1108" w:name="__RefHeading___Toc8583111_417432637"/>
      <w:bookmarkStart w:id="1109" w:name="_Toc424"/>
      <w:bookmarkEnd w:id="1108"/>
      <w:r>
        <w:rPr>
          <w:rtl w:val="true"/>
        </w:rPr>
        <w:t>اسلاميت ديگر اديان</w:t>
      </w:r>
      <w:bookmarkEnd w:id="1109"/>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اديانى مثل زرتشت، يهوديت و مسيحيت همه از شاخهى اسلام مى‌باشند و بر حق‌اند، يا همه شرايع قبل، با آمدن اسلام كنار 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اديانى كه قبل از دين مقدس اسلام بودهند، همه از طرف خداى متعال و بر حق و به وسيله انبياءابلاغ شده است، لكن بعد از بعثت حضرت خاتم الانبياء محمد بن عبدالله صلى‌الله عليه و آله دين حق همان اسلام است كه آن حضرت ابلاغ فرمود، و اديان ديگر از شاخهى اسلام نيستند، و بعد از رسول اكرم اسلام صلوات‌الله عليه و آله هر كسى بر دين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دينى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گمراه است، چون در حقيقت، پيغمبر و دينى را كه خداوند ابلاغ فرموده رد كرده كه در حكم كفر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سابقه نسبت به دين موسى و دين عيسى عليهماالسلام؛ مسيحيت و يهوديت ثابت است، ولى نسبت به زرتشت، اين سابقه‌حقانيت هم ثابت نيست كه آيا بر اساس توحيد بوده يا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به يزدان و اهرمن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 تاريخ زرتشت نيز چنان‌كه مورد اطمينان باشد روشن نيست</w:t>
      </w:r>
      <w:r>
        <w:rPr>
          <w:rFonts w:eastAsia="IRNazanin" w:cs="IRNazanin"/>
          <w:color w:val="111111"/>
          <w:sz w:val="28"/>
          <w:szCs w:val="28"/>
          <w:rtl w:val="true"/>
          <w:lang w:bidi="fa-IR"/>
        </w:rPr>
        <w:t>.</w:t>
      </w:r>
      <w:bookmarkStart w:id="1110" w:name="pg12356_131538"/>
    </w:p>
    <w:p>
      <w:pPr>
        <w:pStyle w:val="Heading4"/>
        <w:numPr>
          <w:ilvl w:val="3"/>
          <w:numId w:val="1"/>
        </w:numPr>
        <w:rPr/>
      </w:pPr>
      <w:bookmarkStart w:id="1111" w:name="__RefHeading___Toc8583113_417432637"/>
      <w:bookmarkStart w:id="1112" w:name="_Toc425"/>
      <w:bookmarkEnd w:id="1110"/>
      <w:bookmarkEnd w:id="1111"/>
      <w:r>
        <w:rPr>
          <w:rtl w:val="true"/>
        </w:rPr>
        <w:t>تغيير دين به مسيحيت</w:t>
      </w:r>
      <w:bookmarkEnd w:id="1112"/>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با مطالعات و تحقيقاتى كه داشته‌ام، قصد تغيير دين و عدول به دين مسيحيت را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تهديدى از جانب دين اسلام براى من نمى‌باشد؟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متعال، بازگشت شما را به دين مقدس اسلام؛ دين توحيد و ايمان خالص به خدا، دين برابرى و مساوات و الغاء اختلاف نژادى و امتيازات بسيار ديگر مسألت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با تجديد نظر و انديشه درست و جهش موحدانه اعاده حيثيت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نوشته‌ايد بعد از مطالعات فراوان، تصميم گرفته‌ايد خداى نخواسته به دين مسيحيت، يعنى مسيحيت تحريف‌شده فعلى روى بياوريد، سؤال اين است كه شما در مسيحيت از جهت اصل فكر و عقيده چه يافته‌ايد، و حضرت عيسى مسيح را چه شخصى شناخته‌ايد، و اين كه او پسر خدا باشد و مبدأ عالم سه اقنوم باشد؛ اب و ابن و روح القدس يا هر تعبير ديگرى بنماييد، چگونه معقول دانسته‌ايد؟ آيا به شرك خالص، ايمان پيدا كرده كه مبدأ عالم اين اقنوم باشد، يا خود را موحد مى‌دانيد و مبدأ را يكتا و يگانه مى‌دانيد؟ اگر از شرك بيزاريد، اين سه اقنوم را چگونه و با چه عقلى، يكى مى‌دانيد؟ آيا خدا را مركب مى‌دانيد؛ هم توحيد و هم شرك؟</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بشر اين را نمى‌پذيرد، و حتى بزرگان مسيحيت محرّف هم نتوانسته‌اند معنى معقولى از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اصل، شما مسأله شرك و توحيد را چگونه با اعتقادى به سه اقنوم حلّ كرده‌ايد، و از توحيد اسلام و قرآن كه حضرت محمد بن عبد الله صلوات‌الله عليه و آله آن را به خلوص و كامل‌ترين حقيقت بيان فرموده روى‌گردان شده‌ايد؟ آن عقيده را چگونه بر اين عقيده إِلهُكُمْ إِلهٌ وَاحِدٌ</w:t>
      </w:r>
      <w:r>
        <w:rPr>
          <w:rStyle w:val="FootnoteAnchor"/>
          <w:rtl w:val="true"/>
        </w:rPr>
        <w:footnoteReference w:id="188"/>
      </w:r>
      <w:r>
        <w:rPr>
          <w:rFonts w:ascii="IRNazanin" w:hAnsi="IRNazanin" w:eastAsia="IRNazanin"/>
          <w:color w:val="111111"/>
          <w:sz w:val="28"/>
          <w:sz w:val="28"/>
          <w:szCs w:val="28"/>
          <w:rtl w:val="true"/>
          <w:lang w:bidi="fa-IR"/>
        </w:rPr>
        <w:t>برگزيده‌ايد؟ عقيده‌اى كه حتى مسيحيان كاوشگر، مثل دكتر گوستاولوبون فرانسوى، آن محقق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توحيد تاج افتخارى است كه در بين اديان بر سر دين اسلام نهاده شده است</w:t>
      </w:r>
      <w:r>
        <w:rPr>
          <w:rFonts w:eastAsia="IRNazanin" w:cs="IRNazanin"/>
          <w:color w:val="111111"/>
          <w:sz w:val="28"/>
          <w:szCs w:val="28"/>
          <w:rtl w:val="true"/>
          <w:lang w:bidi="fa-IR"/>
        </w:rPr>
        <w:t>.</w:t>
      </w:r>
      <w:r>
        <w:rPr>
          <w:rStyle w:val="FootnoteAnchor"/>
          <w:rtl w:val="true"/>
        </w:rPr>
        <w:footnoteReference w:id="189"/>
      </w:r>
      <w:bookmarkStart w:id="1113" w:name="pg12356_131539"/>
    </w:p>
    <w:p>
      <w:pPr>
        <w:pStyle w:val="BookText"/>
        <w:rPr/>
      </w:pPr>
      <w:bookmarkEnd w:id="1113"/>
      <w:r>
        <w:rPr>
          <w:rFonts w:ascii="IRNazanin" w:hAnsi="IRNazanin" w:eastAsia="IRNazanin"/>
          <w:color w:val="111111"/>
          <w:sz w:val="28"/>
          <w:sz w:val="28"/>
          <w:szCs w:val="28"/>
          <w:rtl w:val="true"/>
          <w:lang w:bidi="fa-IR"/>
        </w:rPr>
        <w:t>چرا اين عقيده را ترك مى‌كنيد و به آن عقيده‌اى كه نمى‌شود و نمى‌توانند آن را به صورت عقل‌پسند عرضه كنند گرايش يافته‌ايد؟</w:t>
      </w:r>
    </w:p>
    <w:p>
      <w:pPr>
        <w:pStyle w:val="BookText"/>
        <w:rPr/>
      </w:pPr>
      <w:r>
        <w:rPr>
          <w:rFonts w:ascii="IRNazanin" w:hAnsi="IRNazanin" w:eastAsia="IRNazanin"/>
          <w:color w:val="111111"/>
          <w:sz w:val="28"/>
          <w:sz w:val="28"/>
          <w:szCs w:val="28"/>
          <w:rtl w:val="true"/>
          <w:lang w:bidi="fa-IR"/>
        </w:rPr>
        <w:t>در بخش عقايد، مطالب و مقايسه‌هاى زيادى است كه اعتبار دين اسلام و عقلانيت آن بر مثل مسيحيت كنونى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كتابى را مطالعه كرده‌ايد؟ آيا كتاب انيس الاعلام آن كشيش محقق مسيحى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پس از يك عمر زحمت و تحقيق، اسلام را پذيرفت، و آن كتاب و آن همه تحقيقات را به عالم مسيحيت و اسلام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اصلًا شنيده يا خوانده‌ايد؟ آيا نمى‌شنويد كه غير معقول‌بودن اساس اين مسيحيت فعلى موجب شده كه در پرسش‌هايى كه از مسيحيان كشورهاى غربى مى‌شود گاه هشتاد يا نود درصد و بيشتر، عدم اعتقاد خود را با التزام به رفتن كليسا به دين مسيحيت ابراز مى‌دارند؟</w:t>
      </w:r>
    </w:p>
    <w:p>
      <w:pPr>
        <w:pStyle w:val="BookText"/>
        <w:rPr/>
      </w:pPr>
      <w:r>
        <w:rPr>
          <w:rFonts w:ascii="IRNazanin" w:hAnsi="IRNazanin" w:eastAsia="IRNazanin"/>
          <w:color w:val="111111"/>
          <w:sz w:val="28"/>
          <w:sz w:val="28"/>
          <w:szCs w:val="28"/>
          <w:rtl w:val="true"/>
          <w:lang w:bidi="fa-IR"/>
        </w:rPr>
        <w:t>در بخش‌هاى ديگر هم، هر كجا مقايسه كنيد، اسلام، دين ممتاز عالم است، و مسيحيت فعلى در كنار ساير اديان، محكوم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خواهش دارم شما اين را روشن كنيد كه چه امتيازى در مسيحيت ديده و شناخته‌ايد كه آن را برتر از اسلام شناخته‌ايد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شما، و بلكه مژده بازگشت شما به دين توحيد اسلام و برائت از مسيحيت شرك‌آلود مى‌باشم</w:t>
      </w:r>
      <w:r>
        <w:rPr>
          <w:rFonts w:eastAsia="IRNazanin" w:cs="IRNazanin"/>
          <w:color w:val="111111"/>
          <w:sz w:val="28"/>
          <w:szCs w:val="28"/>
          <w:rtl w:val="true"/>
          <w:lang w:bidi="fa-IR"/>
        </w:rPr>
        <w:t>.</w:t>
      </w:r>
    </w:p>
    <w:p>
      <w:pPr>
        <w:pStyle w:val="Heading4"/>
        <w:numPr>
          <w:ilvl w:val="3"/>
          <w:numId w:val="1"/>
        </w:numPr>
        <w:rPr/>
      </w:pPr>
      <w:bookmarkStart w:id="1114" w:name="__RefHeading___Toc8583115_417432637"/>
      <w:bookmarkStart w:id="1115" w:name="_Toc426"/>
      <w:bookmarkEnd w:id="1114"/>
      <w:r>
        <w:rPr>
          <w:rtl w:val="true"/>
        </w:rPr>
        <w:t>پيدايش فرق در اسلام</w:t>
      </w:r>
      <w:bookmarkEnd w:id="1115"/>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زمان پيامبر اكرم صلى‌الله‌عليه و آله هم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دين اسلام و مبعوث‌شدن حضرت محمد بن عبدالله صلى‌الله عليه و آله و سلم، دين جهانى و همگانى از سوى خداوند متعال، دين اسلام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bookmarkStart w:id="1116" w:name="pg12356_131540"/>
    </w:p>
    <w:p>
      <w:pPr>
        <w:pStyle w:val="BookText"/>
        <w:rPr/>
      </w:pPr>
      <w:bookmarkEnd w:id="1116"/>
      <w:r>
        <w:rPr>
          <w:rFonts w:ascii="IRNazanin" w:hAnsi="IRNazanin" w:eastAsia="IRNazanin"/>
          <w:color w:val="111111"/>
          <w:sz w:val="28"/>
          <w:sz w:val="28"/>
          <w:szCs w:val="28"/>
          <w:rtl w:val="true"/>
          <w:lang w:bidi="fa-IR"/>
        </w:rPr>
        <w:t>و اسلام كامل و خالص هم همان است كه خود پيغمبر و اهل بيت آن حضرت و پيروان اهل بيت عليهم‌السلام يعنى شيعه به آن اعتقاد دارند؛ هم در اصول دين و هم در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رحلت حضرت رسول صلى‌الله عليه و آله، مسير رهبرى و هدايت مردم و ولايت را كه به‌حكم خدا با تأكيد تمام على عليه‌السلام براى آن منصوب شده بود گروهى تغيير دادند؛ به پيروان راستين پيغمبر صلى‌الله عليه و آله كه بر هدايت همان اهل بيت و على عليهم‌السلام و استمرار آن تا عصر حاضر و اعصار آينده باقى ماندند شيعه، يعنى پيرو على عنوان شد و به آن گروه مستحدث، سنى گفته شد</w:t>
      </w:r>
      <w:r>
        <w:rPr>
          <w:rFonts w:eastAsia="IRNazanin" w:cs="IRNazanin"/>
          <w:color w:val="111111"/>
          <w:sz w:val="28"/>
          <w:szCs w:val="28"/>
          <w:rtl w:val="true"/>
          <w:lang w:bidi="fa-IR"/>
        </w:rPr>
        <w:t>.</w:t>
      </w:r>
    </w:p>
    <w:p>
      <w:pPr>
        <w:pStyle w:val="Heading4"/>
        <w:numPr>
          <w:ilvl w:val="3"/>
          <w:numId w:val="1"/>
        </w:numPr>
        <w:rPr/>
      </w:pPr>
      <w:bookmarkStart w:id="1117" w:name="__RefHeading___Toc8583117_417432637"/>
      <w:bookmarkStart w:id="1118" w:name="_Toc427"/>
      <w:bookmarkEnd w:id="1117"/>
      <w:r>
        <w:rPr>
          <w:rtl w:val="true"/>
        </w:rPr>
        <w:t>تعامل اهل سنت و شيعه</w:t>
      </w:r>
      <w:bookmarkEnd w:id="1118"/>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سال اخير، برخى افراد تندرو در استان سيستان و بلوچستان، به پخش كتب تفرقه‌آميز بين فريقين پرداخته‌اند، و حساسيت‌هاى مذهبى بين شيعه و سنت ايجاد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مورد اين اعمال، و نيز لزوم وحدت بين شيعه و سنت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فوق و به طور كلى، طرفين و هر دو طائفه، بايد مصلحت اسلام و مسلمين و جامعه‌اى را كه هر دو طائفه عضو آن شمرده مى‌شوند، حفظ نمايند، و از آنچه موجب ضعف و انكسار ملّت اسلام مى‌شود بپرهيزند،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يدٌ عَلَى مَنْ سِوَاهُمْ</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عمل كنند، و از فتنه‌جويى و آشوب‌سازى به شدّت دورى جويند، و با هم، به مهر و محبت و الفت و تعاون رفتار كنند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مفاسدى كه تذكر داده‌ايد مشاهده مى‌شود همه مربوط به فرقه وهابى است كه عالم اسلام را ناامن كرده، و كشورهاى متعددى را متزلزل و موجب</w:t>
      </w:r>
      <w:bookmarkStart w:id="1119" w:name="pg12356_131541"/>
    </w:p>
    <w:p>
      <w:pPr>
        <w:pStyle w:val="BookText"/>
        <w:rPr/>
      </w:pPr>
      <w:bookmarkEnd w:id="1119"/>
      <w:r>
        <w:rPr>
          <w:rFonts w:ascii="IRNazanin" w:hAnsi="IRNazanin" w:eastAsia="IRNazanin"/>
          <w:color w:val="111111"/>
          <w:sz w:val="28"/>
          <w:sz w:val="28"/>
          <w:szCs w:val="28"/>
          <w:rtl w:val="true"/>
          <w:lang w:bidi="fa-IR"/>
        </w:rPr>
        <w:t>وهن مسلمانان و جلوه بدترين خشونت‌ها شده، و با عمليات انتحارى و فريب جوانان و دختران جاهل، آنها را به انفجارهاى انتحارى بر مى‌انگيزاند، و زن و مرد و كودكان بى‌گناه را قتل عام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سيستان وبلوچستان بر حسب تواريخ، يك نشان افتخار ولايت اهل بيت و وفا به خاندان رسالت، بر پيشانى دارد كه در عالم اسلام آن زمان كه تحت اختناق و ظلم و حبس و قتل عمال حكومت بنى‌اميه بودند، از منطقه ديگر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سيستان، منطقه‌اى كه در مقابل حكومت ايستاد و مقاومت كرد، و در نماز جمعه از جسارت و بى‌ادبى به اميرالمؤمنين عليه‌السلام امتناع نمودند، سيستان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بود كه سب اميرالمؤمنين عليه‌السلام را نپذيرفت، در حالى كه بيشتر و اكثريت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دل، آن بدعت را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 و ترس از مرگ و حفظ مال و مقام، آنها را به سكوت قانع كرده بود</w:t>
      </w:r>
      <w:r>
        <w:rPr>
          <w:rFonts w:eastAsia="IRNazanin" w:cs="IRNazanin"/>
          <w:color w:val="111111"/>
          <w:sz w:val="28"/>
          <w:szCs w:val="28"/>
          <w:rtl w:val="true"/>
          <w:lang w:bidi="fa-IR"/>
        </w:rPr>
        <w:t>.</w:t>
      </w:r>
    </w:p>
    <w:p>
      <w:pPr>
        <w:pStyle w:val="Heading4"/>
        <w:numPr>
          <w:ilvl w:val="3"/>
          <w:numId w:val="1"/>
        </w:numPr>
        <w:rPr/>
      </w:pPr>
      <w:bookmarkStart w:id="1120" w:name="__RefHeading___Toc8583119_417432637"/>
      <w:bookmarkStart w:id="1121" w:name="_Toc428"/>
      <w:bookmarkEnd w:id="1120"/>
      <w:r>
        <w:rPr>
          <w:rtl w:val="true"/>
        </w:rPr>
        <w:t>كثرت اهل باطل</w:t>
      </w:r>
      <w:bookmarkEnd w:id="1121"/>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جمعيت زياد اهل سنت نسبت به شيعه، آيا اين كثرت جمعيت، دليلى بر حقانيت آنها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تعداد شيعيان كمتر از ديگران است، علت آن با كمى دقت در تاريخ به خوبى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رسول‌خدا صلى‌الله عليه و آله و روى كارآمدن دولت‌هاى جائر و منحرف و قرارگرفتن ظالمان بر مسند امور، و دشمنى و كينه‌ورزى با اهل بيت رسول خدا و پيروان ايشان و تبليغ اسلام بدون امام معصوم، و در حجابى از جهل و نادانى قرارداشتن مردم، و شيعه را هدف آماج انواع تهمت‌ها قراردادن، و نسل‌ها را بر اين منوال تربيت‌كردن، انتظارى جز اين‌كه هست مى‌توان داشت؟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بقاى مكتب اهل بيت عليهم‌السلام تا به امروز به اين شفافى و 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محصول تلاش‌ها و جانفشانى دانشمندان بزرگى است كه با زبان و قلم و بذل جان، درخت استوار دين مبين اسلام را به دور از تحريف‌ها و خرافه‌ها در مكتب وحى آبيارى نموده‌اند و حمايت و عنايت خاصه ولى الله الاعظم 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معجزات و خوارق عادات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 الهى در طول تاريخ بشر است كه همواره ستمگران در زمان سلطه چنين كرده‌اند، و خداى متعال دين خود را همچنان باقى نگهداشته است، و اكثر مردم، تابع شرايط محيط و مايل به مرام حكّام و زورگويان بوده و هستند، به قول شاعر</w:t>
      </w:r>
      <w:r>
        <w:rPr>
          <w:rFonts w:eastAsia="IRNazanin" w:cs="IRNazanin"/>
          <w:color w:val="111111"/>
          <w:sz w:val="28"/>
          <w:szCs w:val="28"/>
          <w:rtl w:val="true"/>
          <w:lang w:bidi="fa-IR"/>
        </w:rPr>
        <w:t>:</w:t>
      </w:r>
      <w:bookmarkStart w:id="1122" w:name="pg12356_131543"/>
    </w:p>
    <w:p>
      <w:pPr>
        <w:pStyle w:val="BookText"/>
        <w:rPr/>
      </w:pPr>
      <w:bookmarkEnd w:id="1122"/>
      <w:r>
        <w:rPr>
          <w:rFonts w:ascii="IRNazanin" w:hAnsi="IRNazanin" w:eastAsia="IRNazanin"/>
          <w:color w:val="111111"/>
          <w:sz w:val="28"/>
          <w:sz w:val="28"/>
          <w:szCs w:val="28"/>
          <w:rtl w:val="true"/>
          <w:lang w:bidi="fa-IR"/>
        </w:rPr>
        <w:t>گفتم به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رذل‌پرور شده‌اى؟خنديد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بالاتر از همه،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تُطِعْ أَكْثَرَ مَنْ فِى الْأَرْضِ يضِلُّوكَ عَنْ سَبِيلِ اللّه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كثرت جمعيت و دست‌برنداشتن از مسلك و مرام، دليل حقانيت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خاتمه براى مطالعه بيشتر در اين زمينه، مى‌توانيد به كتاب‌هايى كه مرحوم علامه مجلسى در اين‌باره نوشته‌اند مراجعه نماييد</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8583121_417432637"/>
      <w:bookmarkStart w:id="1124" w:name="_Toc429"/>
      <w:bookmarkEnd w:id="1123"/>
      <w:r>
        <w:rPr>
          <w:rtl w:val="true"/>
        </w:rPr>
        <w:t>تحقيق درباره ديگر اديان</w:t>
      </w:r>
      <w:bookmarkEnd w:id="1124"/>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تحقيق و مطالعه اعتقادات اديان ديگر براى اطلاع از آنها براى يك مسلمان جايز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مسلمان، تحقيق در اديان ديگر و مطالعه كتب آنها در صورتى جايز و مفيد است كه اطّلاع كامل از اصول و فروع مذهب شيعه داشته باشد، زيرا در اين‌صورت قطعاً گمراهى آنان را درك مى‌كند، و در غير اين‌صورت خوف تأثيرپذيرى و گمراهى وجود دارد</w:t>
      </w:r>
      <w:r>
        <w:rPr>
          <w:rFonts w:eastAsia="IRNazanin" w:cs="IRNazanin"/>
          <w:color w:val="111111"/>
          <w:sz w:val="28"/>
          <w:szCs w:val="28"/>
          <w:rtl w:val="true"/>
          <w:lang w:bidi="fa-IR"/>
        </w:rPr>
        <w:t>.</w:t>
      </w:r>
      <w:bookmarkStart w:id="1125" w:name="pg12356_131544"/>
    </w:p>
    <w:p>
      <w:pPr>
        <w:pStyle w:val="BookText"/>
        <w:rPr/>
      </w:pPr>
      <w:bookmarkEnd w:id="1125"/>
      <w:r>
        <w:rPr>
          <w:rFonts w:ascii="IRNazanin" w:hAnsi="IRNazanin" w:eastAsia="IRNazanin"/>
          <w:color w:val="111111"/>
          <w:sz w:val="28"/>
          <w:sz w:val="28"/>
          <w:szCs w:val="28"/>
          <w:rtl w:val="true"/>
          <w:lang w:bidi="fa-IR"/>
        </w:rPr>
        <w:t>بنابراين بايد ابتدا تحقيقات خود را منحصر به مطالعه كتب شيعه، مانند ترجمه المراجعات و كفاية الموحدين و كتب مجلسى عليه‌الرحمة و ديگر كتب اعتقادى معتبر نماييد</w:t>
      </w:r>
      <w:r>
        <w:rPr>
          <w:rFonts w:eastAsia="IRNazanin" w:cs="IRNazanin"/>
          <w:color w:val="111111"/>
          <w:sz w:val="28"/>
          <w:szCs w:val="28"/>
          <w:rtl w:val="true"/>
          <w:lang w:bidi="fa-IR"/>
        </w:rPr>
        <w:t>.</w:t>
      </w:r>
    </w:p>
    <w:p>
      <w:pPr>
        <w:pStyle w:val="Heading4"/>
        <w:numPr>
          <w:ilvl w:val="3"/>
          <w:numId w:val="1"/>
        </w:numPr>
        <w:rPr/>
      </w:pPr>
      <w:bookmarkStart w:id="1126" w:name="__RefHeading___Toc8583123_417432637"/>
      <w:bookmarkStart w:id="1127" w:name="_Toc430"/>
      <w:bookmarkEnd w:id="1126"/>
      <w:r>
        <w:rPr>
          <w:rtl w:val="true"/>
        </w:rPr>
        <w:t>شريعت سمحه سهله</w:t>
      </w:r>
      <w:bookmarkEnd w:id="1127"/>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در تفسير سهولت دين اسلام، مثال‌هايى مانند تحريم روزه در هنگام عذر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پيش آيد اين است كه شرايع قبلى مثل مسيحيت و يهوديت اصلًا اعمالى مثل نماز، حج، خمس،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نداشتندكه اينگونه احكام اسلامى نسبت به آنها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تفسير صحيح سمحه و سهله‌بودن دين مبين اسلام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اسلام دين آسانى است، تنها مقايسه آن با دين مسيحيت و يهوديت و غير اينها نيست تا گفته شود در آن دين‌ها، زكات و غيره وجود نداشته، با اين‌كه در اسلام اين تكاليف وجود دارد؛ بلكه مراد اين است كه احكام اسلام فى حدّ نفسه براى هركس مقدور و آسان است و تكليف شاقّى نيست، چنان‌كه مى‌بينيم متدينين در هر عصرى به راحتى انجام مى‌دهند، علاوه بر اين‌كه در اديان گذشته هم حج و زكات و نماز و روزه بوده است و نيز در آن اديان، تضييقاتى وجود داشته كه آنها را به مشقت مى‌انداخته كه در دين اسلام وجود ندارد، و آن تضييقات در روايات ذكر شده و در تفاسير موجود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سماحت و سهولت نسبت به تعاليم اسلام و تعاليم اديان ديگر 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موردى، در اسلام، مسأله توبه و اعاده حيثيت در كمال آسانى فراهم مى‌شود، و بنده با ندامت، به خدا بازگشت مى‌كند و حبيب خدا مى‌شود، در حالى كه در گذشته در شرايط توبه و دستور آن، كشت و كشتار يكديگر مقرر شده بود</w:t>
      </w:r>
      <w:bookmarkStart w:id="1128" w:name="pg12356_131545"/>
    </w:p>
    <w:p>
      <w:pPr>
        <w:pStyle w:val="BookText"/>
        <w:rPr/>
      </w:pPr>
      <w:bookmarkEnd w:id="1128"/>
      <w:r>
        <w:rPr>
          <w:rFonts w:ascii="Amiri" w:hAnsi="Amiri" w:eastAsia="Amiri" w:cs="Amiri"/>
          <w:color w:val="111111"/>
          <w:sz w:val="28"/>
          <w:sz w:val="28"/>
          <w:szCs w:val="28"/>
          <w:rtl w:val="true"/>
          <w:lang w:bidi="ar-SA"/>
        </w:rPr>
        <w:t>كه خودشان، خودشان را بكشند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مى‌توانيد به تفسير آيه شريفه آمَنَ الرَّسُولُ بِما أُنْزِلَ إِلَيهِ مِنْ رَبِّهِ وَ الْمُؤْمِنُونَ كُلٌّ آمَنَ بِاللّهِ وَ مَلائِكَتِهِ وَ كُتُبِهِ وَ رُسُلِهِ لا نُفَرِّقُ بَينَ أَحَدٍ مِنْ رُسُلِهِ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8583125_417432637"/>
      <w:bookmarkStart w:id="1130" w:name="_Toc431"/>
      <w:bookmarkEnd w:id="1129"/>
      <w:r>
        <w:rPr>
          <w:rtl w:val="true"/>
        </w:rPr>
        <w:t>تصوف و عرفان</w:t>
      </w:r>
      <w:bookmarkEnd w:id="1130"/>
    </w:p>
    <w:p>
      <w:pPr>
        <w:pStyle w:val="Heading4"/>
        <w:numPr>
          <w:ilvl w:val="3"/>
          <w:numId w:val="1"/>
        </w:numPr>
        <w:rPr/>
      </w:pPr>
      <w:bookmarkStart w:id="1131" w:name="__RefHeading___Toc8583127_417432637"/>
      <w:bookmarkStart w:id="1132" w:name="_Toc432"/>
      <w:bookmarkEnd w:id="1131"/>
      <w:r>
        <w:rPr>
          <w:rtl w:val="true"/>
        </w:rPr>
        <w:t>نسبت تصوف به برخى علماى شيعه</w:t>
      </w:r>
      <w:bookmarkEnd w:id="1132"/>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مروّجان تصوّف در ضمن سخنرانى‌هاى خود مطالبى به شرح ذيل بيان مى‌نمايند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طاووس در كتب تراجم جزو صوفيه يا متهمين به تصوف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دفاع‌هايى كه مرحوم سيد از عقايد صوفيه كرده‌اند، سبب شده است كه سيد را به عنوان يك شخصيت صوفى در كتب تراجم معرفى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بزرگترين شخصيت در قرن هشتم،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مطلقاً در برابر صوفيه جبهه‌گيرى نمى‌كند، علاوه با صوفيه همكارى هم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ثانى در منية المريد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باطن قرآن را بفهمى، به سراغ كتاب تأويلات ملاعبدالرزاق كاشانى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كتاب آن قدر شبيه آراى محى الدين است كه به اسم تفسير محى الدين اشتباهاً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بهايى كه تصوفش اظهر من الشمس است و احتياج به توضيح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ميرلوحى در كتاب‌هايش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نخوريد كه مجلسى ثانى با تصوف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پدرش صوفى است و فعلًا براى اين كه زمانه اقتضا نمى‌كند، تظاهر به مخالفت با تصوف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بفرماييد آيا سيره و منش اين بزرگان منطبق بر تصوف مى‌باشد يا اين نسبت‌ها افترا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كه با وجود تصريحات علما و فقهاى بزرگ و محدّثان عاليقدر بر بطلان و فساد فرق صوفيه، و با وجود دلالت اخبار معتبر بر تحذير از گرايش به آنها، شخصى بخواهد با اين اكاذيب براى صوفيه تأييد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عجيب‌تر، نسبت تصريح به صحّت تصوّف علمايى، مانند علّامه مجلسى دوم عليه‌الرحمة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تهمت و اهانت به شخصى است كه يكى از رشته‌هاى مهم مجاهدات علمى و دينى او، برخورد با تصوّف و هدايت مردم و شيعيان به تشيع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منزّه و پيراسته از تصوّف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بازار تصوّف را كه به واسطه بعضى عوامل، رواج و رونقى يافته بود به كسادى كشاند، و در اثر افشاگرى‌هايش، خانقاه‌هاى بسيارى كه حتّى در شهر اصفهان بود تعطيل و بسته شد، و همان دوره، تشيع راستين عصر ائمه عليهم‌السّلام را نوسازى و تجديد نمود؛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الساحة و بستان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صوفيان مشهور و سفرپيشه بوده، اين تهمت را به او زده باشد بعيد نيست، و هر كس مختصرى از حال مجلسى دوم مطّلع باشد، و كتاب‌هايش را خوانده باشد، مى‌داند كه در بساط اين مرد بزرگ و مؤلّف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ارزنده ديگر، ذرّه‌اى كه وجود نداشته و از آن منزّه و مبرّا بوده است، گرايش به تصوّف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بطلان اين نسبت كه به فقهاى عظام و علماى والامقام مذكور در سؤال داده شده است، شكى نيست</w:t>
      </w:r>
      <w:r>
        <w:rPr>
          <w:rFonts w:eastAsia="IRNazanin" w:cs="IRNazanin"/>
          <w:color w:val="111111"/>
          <w:sz w:val="28"/>
          <w:szCs w:val="28"/>
          <w:rtl w:val="true"/>
          <w:lang w:bidi="fa-IR"/>
        </w:rPr>
        <w:t>.</w:t>
      </w:r>
      <w:bookmarkStart w:id="1133" w:name="pg12356_131547"/>
    </w:p>
    <w:p>
      <w:pPr>
        <w:pStyle w:val="BookText"/>
        <w:rPr/>
      </w:pPr>
      <w:bookmarkEnd w:id="1133"/>
      <w:r>
        <w:rPr>
          <w:rFonts w:ascii="IRNazanin" w:hAnsi="IRNazanin" w:eastAsia="IRNazanin"/>
          <w:color w:val="111111"/>
          <w:sz w:val="28"/>
          <w:sz w:val="28"/>
          <w:szCs w:val="28"/>
          <w:rtl w:val="true"/>
          <w:lang w:bidi="fa-IR"/>
        </w:rPr>
        <w:t xml:space="preserve">شما اگر بخواهيد تا حدى از حالات اين فرقه مطلع شويد به كتاب‌هايى،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كوى صوفيان تا حضور عارفان؛ سيد تقى واحدى صالح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و عارف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فضايح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در عرفان اسلامى و عرفان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كيوان قزوينى مراجعه نماييد تا روشن شود كه هيچ‌گاه امثال سيدبن طاووس و شهيد ثانى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مسلك‌هاى انحرافى رفتار نكرده‌اند</w:t>
      </w:r>
      <w:r>
        <w:rPr>
          <w:rFonts w:eastAsia="IRNazanin" w:cs="IRNazanin"/>
          <w:color w:val="111111"/>
          <w:sz w:val="28"/>
          <w:szCs w:val="28"/>
          <w:rtl w:val="true"/>
          <w:lang w:bidi="fa-IR"/>
        </w:rPr>
        <w:t>.</w:t>
      </w:r>
    </w:p>
    <w:p>
      <w:pPr>
        <w:pStyle w:val="Heading4"/>
        <w:numPr>
          <w:ilvl w:val="3"/>
          <w:numId w:val="1"/>
        </w:numPr>
        <w:rPr/>
      </w:pPr>
      <w:bookmarkStart w:id="1134" w:name="__RefHeading___Toc8583129_417432637"/>
      <w:bookmarkStart w:id="1135" w:name="_Toc433"/>
      <w:bookmarkEnd w:id="1134"/>
      <w:r>
        <w:rPr>
          <w:rtl w:val="true"/>
        </w:rPr>
        <w:t>انحراف مشايخ عرفان و تصوف</w:t>
      </w:r>
      <w:bookmarkEnd w:id="1135"/>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تمجيد از افرادى مانند مولوى، ابن عربى، بايزيد بسطامى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عرفان محسوب مى‌شوند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به اصطلاح عرفا ناميده مى‌شوند، اكثريت داراى انحرافات فكرى و عقيدتى و روش‌هاى خرافى مى‌باشند، و گفتارها و سخنانى دارند كه با نصوص قرآن مجيد و احاديث شريفه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برخى، آنها را از عقائد فاسده تبرئه نمايند، براى شخص مسلمان، آراء و عقائدشان حجّت نيست، و قدر مسلم اين است كه اين افراد و آرائشان در طول چهارده قرن در محيط مذهب و تشيع هيچ‌گاه مرجع و ملجأ نبوده است، و در همه ادوار و اعصار، رهبران عقيدتى شيعه، افرادى، مثل ابن‌بابويه پدر صدوق و خود صدوق و شيخ مفيدها و شيخ طوسى‌ها و علّامه حلّى‌ها و مجلسى‌ها و صدها و هزارها علما از اين قبيل بوده‌اند كه در ارائه مرزهاى بين كفر و اسلام، همواره كلامشان قطعى و قاطع بوده است؛ اكنون هم، راه و صراط مستقيم همان راه آنها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براى مزيد شناسايى حال اين افراد مى‌توانيد به كتاب‌هايى، مثل</w:t>
      </w:r>
      <w:bookmarkStart w:id="1136" w:name="pg12356_131548"/>
    </w:p>
    <w:p>
      <w:pPr>
        <w:pStyle w:val="BookText"/>
        <w:rPr/>
      </w:pPr>
      <w:bookmarkEnd w:id="1136"/>
      <w:r>
        <w:rPr>
          <w:rFonts w:ascii="Amiri" w:hAnsi="Amiri" w:eastAsia="Amiri" w:cs="Amiri"/>
          <w:color w:val="111111"/>
          <w:sz w:val="28"/>
          <w:sz w:val="28"/>
          <w:szCs w:val="28"/>
          <w:rtl w:val="true"/>
          <w:lang w:bidi="ar-SA"/>
        </w:rPr>
        <w:t>خيراتيه، و فضائح الصوفية و نقدى بر مثنوى، و حديقة الشيعة، و عرفان و تصوّف، و جستجو در عرفان اسلامى رجوع نماييد</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8583131_417432637"/>
      <w:bookmarkStart w:id="1138" w:name="_Toc434"/>
      <w:bookmarkEnd w:id="1137"/>
      <w:r>
        <w:rPr>
          <w:rtl w:val="true"/>
        </w:rPr>
        <w:t>شخصيت معروف كرخى</w:t>
      </w:r>
      <w:bookmarkEnd w:id="1138"/>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عدهى كه خود را فقرا مى‌نامند، معروف كرخى را از مقربان حضرت رضا عليه‌السلام و دربان ياران سرّ آن حضرت مى‌دانند، و او را از مشايخ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نسبت به معروف كرخى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رجال مذهب و روايات معتبر، همان‌هايى‌اند كه در كتب رجال، مثل رجال نجاشى، كشى و جامع الرواة ذكر شدهند كه از معروف كرخى، اسمى در آنها نيست، و خواص اصحاب حضرت رضا عليه‌السلام همه، در بين علماء رجال و تراجم مشهور و معروف‌اند، و از آن حضرت، اخذ علم و روايت نمودهند، مثلًا محمد بن اسماعيل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اصحاب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روايت از آن حضرت نقل نموده است كه همه، اكنون باقى و مورد استفاده و منبع استخراج علوم و معارف اسلامى‌است؛ يا مثل احمد بن محمد بن ابى نصر يكى ديگر از اصحاب و خواص و اجلاء و نزديكان به آن حضرت است كه بيش از هزار حديث از ايشان روايت نموده و در اسناد همه اين احاديث، نام ايشان مذكور و شناخته شده است، و ديگران و ديگران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معروف كرخى كيست كه به تعبير شما از مقربان و مربّاى وجود حضرت رضا عليه‌السلام و بلكه دربان بوده و حتى يك روايت از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شخص با وجود اين همه هدايت‌هاى روشن و راه مستقيم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مقربان و اصحاب آن حضرت دنيا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139" w:name="pg12356_131549"/>
    </w:p>
    <w:p>
      <w:pPr>
        <w:pStyle w:val="BookText"/>
        <w:rPr/>
      </w:pPr>
      <w:bookmarkEnd w:id="1139"/>
      <w:r>
        <w:rPr>
          <w:rFonts w:ascii="IRNazanin" w:hAnsi="IRNazanin" w:eastAsia="IRNazanin"/>
          <w:color w:val="111111"/>
          <w:sz w:val="28"/>
          <w:sz w:val="28"/>
          <w:szCs w:val="28"/>
          <w:rtl w:val="true"/>
          <w:lang w:bidi="fa-IR"/>
        </w:rPr>
        <w:t>اين گفته اعتنا نمايد، و در دين خود، به اين اشخاص مجهول الهوية اعتماد كند</w:t>
      </w:r>
      <w:r>
        <w:rPr>
          <w:rFonts w:eastAsia="IRNazanin" w:cs="IRNazanin"/>
          <w:color w:val="111111"/>
          <w:sz w:val="28"/>
          <w:szCs w:val="28"/>
          <w:rtl w:val="true"/>
          <w:lang w:bidi="fa-IR"/>
        </w:rPr>
        <w:t>.</w:t>
      </w:r>
    </w:p>
    <w:p>
      <w:pPr>
        <w:pStyle w:val="Heading4"/>
        <w:numPr>
          <w:ilvl w:val="3"/>
          <w:numId w:val="1"/>
        </w:numPr>
        <w:rPr/>
      </w:pPr>
      <w:bookmarkStart w:id="1140" w:name="__RefHeading___Toc8583133_417432637"/>
      <w:bookmarkStart w:id="1141" w:name="_Toc435"/>
      <w:bookmarkEnd w:id="1140"/>
      <w:r>
        <w:rPr>
          <w:rtl w:val="true"/>
        </w:rPr>
        <w:t>صفى عليشاه</w:t>
      </w:r>
      <w:bookmarkEnd w:id="1141"/>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حضرتعالى پيرامون شخصيت و آراء و تفسير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افكار شخص مزبور، و نيز آنچه به عنوان تفسير قرآن نگاشته، خالى از مطالب انحرافى و مشتبه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كسى كه طالب تفسير و مطالب عالى قرآنى است، نه تنها نمى‌تواند روشنگر باشد، بلكه مضرّ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قرآن لازم است به تفاسير مورد اعتماد، خصوصاً آنچه كه مشتمل بر بيانات راستين ائمه اطهار عليهم‌السلام و علوم صادره از آن بزرگواران است مراجعه گردد</w:t>
      </w:r>
      <w:r>
        <w:rPr>
          <w:rFonts w:eastAsia="IRNazanin" w:cs="IRNazanin"/>
          <w:color w:val="111111"/>
          <w:sz w:val="28"/>
          <w:szCs w:val="28"/>
          <w:rtl w:val="true"/>
          <w:lang w:bidi="fa-IR"/>
        </w:rPr>
        <w:t>.</w:t>
      </w:r>
    </w:p>
    <w:p>
      <w:pPr>
        <w:pStyle w:val="Heading4"/>
        <w:numPr>
          <w:ilvl w:val="3"/>
          <w:numId w:val="1"/>
        </w:numPr>
        <w:rPr/>
      </w:pPr>
      <w:bookmarkStart w:id="1142" w:name="__RefHeading___Toc8583135_417432637"/>
      <w:bookmarkStart w:id="1143" w:name="_Toc436"/>
      <w:bookmarkEnd w:id="1142"/>
      <w:r>
        <w:rPr>
          <w:rtl w:val="true"/>
        </w:rPr>
        <w:t>بكتاشيه</w:t>
      </w:r>
      <w:bookmarkEnd w:id="1143"/>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علماى اسلام را پيرامون طريقت اماميه بكتاشيه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بكتاشيه، اگر هم به عنوان عام از فرق مسلمين شمرده شوند، عقائدشان اسلامى خالص و مأخوذ از هدايت‌هاى اهل‌بيت و ائمه اثنى عشر عليهم‌السلام نيست، و از فرق صوفيه شمرده شدهند، و چنان‌كه ارباب تراجم گفتهند، طريقت آنها متضمن عناصر غير اسلامى است؛ و در عين حال كه معترف به ائمه اثنى عشر عليهم‌السلام مى‌باشند، و بالخصوص از حضرت امام جعفر صادق عليه‌السلام تجليل و تعظيم مى‌نمايند، و از ديگران برائت مى‌جويند، به غلو نيز متهم مى‌باشند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جمعى و طايفهى از آنها باشند كه عقايد پاك و خالص از شرك و غلو را داشته باشند، فرقه خاصى نيستند، و مثل ميليون‌ها شيعه ايران و عراق و لبنان و نقاط ديگر، خط و راه و عقايد و برنامه‌هاى عقيدتى و اخلاقى و</w:t>
      </w:r>
      <w:bookmarkStart w:id="1144" w:name="pg12356_131550"/>
    </w:p>
    <w:p>
      <w:pPr>
        <w:pStyle w:val="BookText"/>
        <w:rPr/>
      </w:pPr>
      <w:bookmarkEnd w:id="1144"/>
      <w:r>
        <w:rPr>
          <w:rFonts w:ascii="Amiri" w:hAnsi="Amiri" w:eastAsia="Amiri" w:cs="Amiri"/>
          <w:color w:val="111111"/>
          <w:sz w:val="28"/>
          <w:sz w:val="28"/>
          <w:szCs w:val="28"/>
          <w:rtl w:val="true"/>
          <w:lang w:bidi="ar-SA"/>
        </w:rPr>
        <w:t>عبادى و عملى آنها و مصادر و كتب آنها، معلوم و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مثل همه شيعه اهل بيت عليهم‌السلام مسلمان خالص و موحدند، و فرقه خاص و داراى شعائر و برنامهى خاص و جداى از ساير شيعيان نيستند كه كسى به خصوص آنها بپيوندد، و عضو آنها باشد؛ و اگر برنامهى خاص و عقايد جدا و نقاط افتراقى با شيعيان دارند، در آن نقاط افتراق؛ چه غلو باشد و چه در ساير عقايد و چه در برنامهى عبادى و عملى، عضويت در طريقت آنها، باطل و انحراف است، و معرض عقايد باطله است</w:t>
      </w:r>
      <w:r>
        <w:rPr>
          <w:rFonts w:eastAsia="IRNazanin" w:cs="IRNazanin"/>
          <w:color w:val="111111"/>
          <w:sz w:val="28"/>
          <w:szCs w:val="28"/>
          <w:rtl w:val="true"/>
          <w:lang w:bidi="fa-IR"/>
        </w:rPr>
        <w:t>.</w:t>
      </w:r>
    </w:p>
    <w:p>
      <w:pPr>
        <w:pStyle w:val="Heading4"/>
        <w:numPr>
          <w:ilvl w:val="3"/>
          <w:numId w:val="1"/>
        </w:numPr>
        <w:rPr/>
      </w:pPr>
      <w:bookmarkStart w:id="1145" w:name="__RefHeading___Toc8583137_417432637"/>
      <w:bookmarkStart w:id="1146" w:name="_Toc437"/>
      <w:bookmarkEnd w:id="1145"/>
      <w:r>
        <w:rPr>
          <w:rtl w:val="true"/>
        </w:rPr>
        <w:t>ذهبيه احمديه</w:t>
      </w:r>
      <w:bookmarkEnd w:id="1146"/>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 رابطه با طريقه صوفيه ذهبيه احمديه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گروه مذكور، بر خلاف روش رسول اكرم صلى‌الله عليه و آله و سلم و ائمه هدى عليهم‌السلام است، و اين روش، انحراف از طريقه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متلقّاة از ائمه هدى عليهم‌السلام است و موجب اضلال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47" w:name="__RefHeading___Toc8583139_417432637"/>
      <w:bookmarkStart w:id="1148" w:name="_Toc438"/>
      <w:bookmarkEnd w:id="1147"/>
      <w:r>
        <w:rPr>
          <w:rtl w:val="true"/>
        </w:rPr>
        <w:t>نور على اللهى</w:t>
      </w:r>
      <w:bookmarkEnd w:id="1148"/>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اعتقادات افرادى كه خود را نور على اللهى مى‌نامند،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پس از مرگ مجدداً در جسم افراد ديگرى حلول مى‌كند، تا چندين مرحله تا انسان بتواند به كمال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به من مى‌فرمود دين تو دين ابداعى است، ولى نيك ابداعى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به آفتاب‌پرست و بت‌پرست نمى‌توان ايرادى</w:t>
      </w:r>
      <w:bookmarkStart w:id="1149" w:name="pg12356_131551"/>
    </w:p>
    <w:p>
      <w:pPr>
        <w:pStyle w:val="BookText"/>
        <w:rPr/>
      </w:pPr>
      <w:bookmarkEnd w:id="1149"/>
      <w:r>
        <w:rPr>
          <w:rFonts w:ascii="IRNazanin" w:hAnsi="IRNazanin" w:eastAsia="IRNazanin"/>
          <w:color w:val="111111"/>
          <w:sz w:val="28"/>
          <w:sz w:val="28"/>
          <w:szCs w:val="28"/>
          <w:rtl w:val="true"/>
          <w:lang w:bidi="fa-IR"/>
        </w:rPr>
        <w:t>گرفت، چرا كه هركدام به جاى خود صحيح بودند و كافرى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حضرتعالى در خصوص معتقدين به اين عقايد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عقايدى كه از فرقه مذكوره ذكر كردهيد، از طريقه حقه شيعه اثنى عشر، منحرف و شركت در مجالس آنها و تبليغ مرامشان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مردم متدين را نسبت به انحراف اين فرقه ضاله و ساير فرقهى منحرف، آگاه، و با بيان صحيح و استدلال متين، حق را براى آنها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مبلغان و مروجان اين گروه‌ها، حاكم شرع جامع الشرايط مى‌تواند حسب مورد تعزير نمايد</w:t>
      </w:r>
      <w:r>
        <w:rPr>
          <w:rFonts w:eastAsia="IRNazanin" w:cs="IRNazanin"/>
          <w:color w:val="111111"/>
          <w:sz w:val="28"/>
          <w:szCs w:val="28"/>
          <w:rtl w:val="true"/>
          <w:lang w:bidi="fa-IR"/>
        </w:rPr>
        <w:t>.</w:t>
      </w:r>
    </w:p>
    <w:p>
      <w:pPr>
        <w:pStyle w:val="Heading3"/>
        <w:numPr>
          <w:ilvl w:val="2"/>
          <w:numId w:val="1"/>
        </w:numPr>
        <w:rPr/>
      </w:pPr>
      <w:bookmarkStart w:id="1150" w:name="__RefHeading___Toc8583141_417432637"/>
      <w:bookmarkStart w:id="1151" w:name="_Toc439"/>
      <w:bookmarkEnd w:id="1150"/>
      <w:r>
        <w:rPr>
          <w:rtl w:val="true"/>
        </w:rPr>
        <w:t>ديگر فرق</w:t>
      </w:r>
      <w:bookmarkEnd w:id="1151"/>
    </w:p>
    <w:p>
      <w:pPr>
        <w:pStyle w:val="Heading4"/>
        <w:numPr>
          <w:ilvl w:val="3"/>
          <w:numId w:val="1"/>
        </w:numPr>
        <w:rPr/>
      </w:pPr>
      <w:bookmarkStart w:id="1152" w:name="__RefHeading___Toc8583143_417432637"/>
      <w:bookmarkStart w:id="1153" w:name="_Toc440"/>
      <w:bookmarkEnd w:id="1152"/>
      <w:r>
        <w:rPr>
          <w:rtl w:val="true"/>
        </w:rPr>
        <w:t>وهابيت</w:t>
      </w:r>
      <w:bookmarkEnd w:id="1153"/>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پيدايش و انحرافات فرقه ضاله وهابيت، نظر خود را بيان فرماييد؟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فرقه و تاريخ پيدايش آنها و صدمات و خساراتى كه به اسلام و مسلمين و مواريث دينى و فرهنگى و آثار جليله تاريخى وارد نموده‌اند، و هم‌چنين در افشاء انحرافات و عقايد خاصى كه دارند و موجب انشعاب و تفرقه بين مسلمين شده‌اند، و عمليات تروريستى آنها كه بيش از صدها هزار مسلمان را به قتل رسانده و بر آن استمرار و اصرار دارند، و بلاد اسلام را ناامن نموده، هر چه بنويسيم توضيح واضح است؛ علماء و محققان مسلمين، صدها كتاب در رد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شرور و فتنه‌هاى آنها نجات بخشد</w:t>
      </w:r>
      <w:r>
        <w:rPr>
          <w:rFonts w:eastAsia="IRNazanin" w:cs="IRNazanin"/>
          <w:color w:val="111111"/>
          <w:sz w:val="28"/>
          <w:szCs w:val="28"/>
          <w:rtl w:val="true"/>
          <w:lang w:bidi="fa-IR"/>
        </w:rPr>
        <w:t>.</w:t>
      </w:r>
      <w:bookmarkStart w:id="1154" w:name="pg12356_131552"/>
    </w:p>
    <w:p>
      <w:pPr>
        <w:pStyle w:val="Heading4"/>
        <w:numPr>
          <w:ilvl w:val="3"/>
          <w:numId w:val="1"/>
        </w:numPr>
        <w:rPr/>
      </w:pPr>
      <w:bookmarkStart w:id="1155" w:name="__RefHeading___Toc8583145_417432637"/>
      <w:bookmarkStart w:id="1156" w:name="_Toc441"/>
      <w:bookmarkEnd w:id="1154"/>
      <w:bookmarkEnd w:id="1155"/>
      <w:r>
        <w:rPr>
          <w:rtl w:val="true"/>
        </w:rPr>
        <w:t>بهائيت</w:t>
      </w:r>
      <w:bookmarkEnd w:id="1156"/>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فرقه بهائيت از فرق ضاله مى‌باشد؟ تبليغ و ترويج آنها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بهائيت، دينى ندارند، و ساخته بيگانگان و ضالّ و مضلّ هستند، و كافر و نجس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معامله و داد وستدى كه موجب تقويت اقتصادى آنها و خروج كار از دست مسلمين شود، حرام است، و تبليغ آنها فساد، و عمل بر ضد مصالح مسلمين و مملكت و امنيت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بسيارى هم در تاريخ پيدايش اين فرقه منحرف و گمراه تا حال نوشته شده، و حتى اشخاصى كه در رديف مبلغان درجه يك آنها بوده‌اند يا از خواص حسينعلى بها و عباس افندى و شوقى بوده‌اند و سپس برگشته‌اند، ردّ بر او نوشته‌اند، مثل كتاب ساخته‌هاى بهائيت در صحنه دين و سياست يا خاطرات صبحى مهتدى و كشف الحيل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بطلان اين طائفه و وابستگى آنها را به استعمار اول، استعمار روس و بعد استعمار انگليس، و سپس استعمار آمريكا و ربط آنها با صهيونيسم بر هر كسى كه فى الجمله در اين مسائل وارد باشد پوشيده نيست، و اين عباس افندى بوده كه به پاس خدماتش به انگليس و صهيونيسم و كمك به ايجاد رژيم غاصب اسرائيل، مورد جائزه قرار گرفت، و لقب سرى از انگلستان دريافت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مجالست و معاشرت با آنها بدون قصد ارشاد، و نيز برقرار كردن روابط ازدواج با آنها خطرناك است</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8583147_417432637"/>
      <w:bookmarkStart w:id="1158" w:name="_Toc442"/>
      <w:bookmarkEnd w:id="1157"/>
      <w:r>
        <w:rPr>
          <w:rtl w:val="true"/>
        </w:rPr>
        <w:t>اسماعيليه</w:t>
      </w:r>
      <w:bookmarkEnd w:id="1158"/>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فرقه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حمايت آمريكا و انگليس و پشتيبانى گسترده وهابيت،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bookmarkStart w:id="1159" w:name="pg12356_131553"/>
    </w:p>
    <w:p>
      <w:pPr>
        <w:pStyle w:val="BookText"/>
        <w:rPr/>
      </w:pPr>
      <w:bookmarkEnd w:id="1159"/>
      <w:r>
        <w:rPr>
          <w:rFonts w:ascii="IRNazanin" w:hAnsi="IRNazanin" w:eastAsia="IRNazanin"/>
          <w:color w:val="111111"/>
          <w:sz w:val="28"/>
          <w:sz w:val="28"/>
          <w:szCs w:val="28"/>
          <w:rtl w:val="true"/>
          <w:lang w:bidi="fa-IR"/>
        </w:rPr>
        <w:t>فعاليت تبليغى گستردهى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آغاخان و فرقه اسماعيليه، از دين مبين اسلام منحرفند، و همكارى با آنها جايز نيست، و لازم است از اين‌گونه برنامه و مداخلات آنها جلوگيرى شود</w:t>
      </w:r>
      <w:r>
        <w:rPr>
          <w:rFonts w:eastAsia="IRNazanin" w:cs="IRNazanin"/>
          <w:color w:val="111111"/>
          <w:sz w:val="28"/>
          <w:szCs w:val="28"/>
          <w:rtl w:val="true"/>
          <w:lang w:bidi="fa-IR"/>
        </w:rPr>
        <w:t>.</w:t>
      </w:r>
    </w:p>
    <w:p>
      <w:pPr>
        <w:pStyle w:val="Heading4"/>
        <w:numPr>
          <w:ilvl w:val="3"/>
          <w:numId w:val="1"/>
        </w:numPr>
        <w:rPr/>
      </w:pPr>
      <w:bookmarkStart w:id="1160" w:name="__RefHeading___Toc8583149_417432637"/>
      <w:bookmarkStart w:id="1161" w:name="_Toc443"/>
      <w:bookmarkEnd w:id="1160"/>
      <w:r>
        <w:rPr>
          <w:rtl w:val="true"/>
        </w:rPr>
        <w:t>اخباريون</w:t>
      </w:r>
      <w:bookmarkEnd w:id="1161"/>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اخبارى‌ها، جزو فرق منحرف از مكتب اهل‌بيت عليهم‌السلام محسوب 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اخباريون از شيعه، داراى مكتب خاصى در جمع روايات و برخى اصول ديگرى داشته‌اند، و عده‌اى از آنها، صاحب تأليفات بسيار ارزنده‌اى نيز بوده‌اند، ولى ربطى به برخى فرق منحرفه كه خود را به اخباريون منسوب مى‌كنند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بايد به كتاب‌هايى، مانند تأليفات مرحوم وحيد بهبهانى و شيخ كاشف الغطاء رجوع نماييد تا به طور كامل، اين گروه را بشناسيد</w:t>
      </w:r>
      <w:r>
        <w:rPr>
          <w:rFonts w:eastAsia="IRNazanin" w:cs="IRNazanin"/>
          <w:color w:val="111111"/>
          <w:sz w:val="28"/>
          <w:szCs w:val="28"/>
          <w:rtl w:val="true"/>
          <w:lang w:bidi="fa-IR"/>
        </w:rPr>
        <w:t>.</w:t>
      </w:r>
    </w:p>
    <w:p>
      <w:pPr>
        <w:pStyle w:val="Heading4"/>
        <w:numPr>
          <w:ilvl w:val="3"/>
          <w:numId w:val="1"/>
        </w:numPr>
        <w:rPr/>
      </w:pPr>
      <w:bookmarkStart w:id="1162" w:name="__RefHeading___Toc8583151_417432637"/>
      <w:bookmarkStart w:id="1163" w:name="_Toc444"/>
      <w:bookmarkEnd w:id="1162"/>
      <w:r>
        <w:rPr>
          <w:rtl w:val="true"/>
        </w:rPr>
        <w:t>اهل حق</w:t>
      </w:r>
      <w:bookmarkEnd w:id="1163"/>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تازگى به اهل حق پيوسته‌ام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حضرتعالى به عنوان عالم شريعت را درباره فرقه مذكوره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فرقه، حضرت امير المؤمنين عليه‌السلام را خدا بداند، يا منكر ضرورى دين، مانند نماز و روزه و مانند اينها شوند كافرند، و اگر آن بزرگوار را خدا ندانند و منكر ضرورى دين هم نشوند، چون انحرافات عقيدتى و اخلاقى و عملى بسيارى دارند، لازم است مؤمنين و مؤمنات از معاشرت و اختلاط با آنها اجتناب نمايند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افرادى از آنها كه قائل به شهادتين باشند، و اقرار به عقائد باطله و انكار ضروريات دين از آنها ثابت نيست، مال و جان و عرضشان محترم است</w:t>
      </w:r>
      <w:r>
        <w:rPr>
          <w:rFonts w:eastAsia="Amiri" w:cs="Amiri" w:ascii="Amiri" w:hAnsi="Amiri"/>
          <w:color w:val="111111"/>
          <w:sz w:val="28"/>
          <w:szCs w:val="28"/>
          <w:rtl w:val="true"/>
          <w:lang w:bidi="ar-SA"/>
        </w:rPr>
        <w:t>.</w:t>
      </w:r>
      <w:bookmarkStart w:id="1164" w:name="pg12356_131554"/>
    </w:p>
    <w:p>
      <w:pPr>
        <w:pStyle w:val="Heading4"/>
        <w:numPr>
          <w:ilvl w:val="3"/>
          <w:numId w:val="1"/>
        </w:numPr>
        <w:rPr/>
      </w:pPr>
      <w:bookmarkStart w:id="1165" w:name="__RefHeading___Toc8583153_417432637"/>
      <w:bookmarkStart w:id="1166" w:name="_Toc445"/>
      <w:bookmarkEnd w:id="1164"/>
      <w:bookmarkEnd w:id="1165"/>
      <w:r>
        <w:rPr>
          <w:rtl w:val="true"/>
        </w:rPr>
        <w:t>شيخيه</w:t>
      </w:r>
      <w:bookmarkEnd w:id="1166"/>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مكتب شيخيه از مكاتب انحرافى است، و داراى عقايد باطل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مذكوره در عقائد خود انحرافاتى دارند؛ ترويج و تقويت آنها و حضور در جلسات و برنامه‌هاى آنها اگر چه به عنوان ولايى و مذهبى باشد، جايز نيست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بايد با شناخت كامل از عقائد حقّه شيعه اثنا عشرى دفاع نموده، و خودشان را از شر مكائد شيطانى و دشمنان محافظت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براى آگاهى بيشتر از انحرافات آنها، كتاب‌هايى در رد آنها نوشته شده كه از جمله آن كتاب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1167" w:name="pg12356_131555"/>
    </w:p>
    <w:p>
      <w:pPr>
        <w:pStyle w:val="Heading2"/>
        <w:numPr>
          <w:ilvl w:val="1"/>
          <w:numId w:val="1"/>
        </w:numPr>
        <w:rPr/>
      </w:pPr>
      <w:bookmarkStart w:id="1168" w:name="__RefHeading___Toc8583155_417432637"/>
      <w:bookmarkStart w:id="1169" w:name="_Toc446"/>
      <w:bookmarkEnd w:id="1167"/>
      <w:bookmarkEnd w:id="1168"/>
      <w:r>
        <w:rPr>
          <w:rtl w:val="true"/>
        </w:rPr>
        <w:t>فصل سيزدهم</w:t>
      </w:r>
      <w:r>
        <w:rPr>
          <w:rtl w:val="true"/>
        </w:rPr>
        <w:t xml:space="preserve">: </w:t>
      </w:r>
      <w:r>
        <w:rPr>
          <w:rtl w:val="true"/>
        </w:rPr>
        <w:t>تاريخ</w:t>
      </w:r>
      <w:bookmarkEnd w:id="116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0" w:name="__RefHeading___Toc8583157_417432637"/>
      <w:bookmarkStart w:id="1171" w:name="_Toc447"/>
      <w:bookmarkEnd w:id="1170"/>
      <w:r>
        <w:rPr>
          <w:rtl w:val="true"/>
        </w:rPr>
        <w:t>اشاره</w:t>
      </w:r>
      <w:bookmarkStart w:id="1172" w:name="pg12356_131556"/>
      <w:bookmarkEnd w:id="1171"/>
    </w:p>
    <w:p>
      <w:pPr>
        <w:pStyle w:val="Heading3"/>
        <w:numPr>
          <w:ilvl w:val="2"/>
          <w:numId w:val="1"/>
        </w:numPr>
        <w:rPr/>
      </w:pPr>
      <w:bookmarkStart w:id="1173" w:name="__RefHeading___Toc8583159_417432637"/>
      <w:bookmarkStart w:id="1174" w:name="_Toc448"/>
      <w:bookmarkEnd w:id="1172"/>
      <w:bookmarkEnd w:id="1173"/>
      <w:r>
        <w:rPr>
          <w:rtl w:val="true"/>
        </w:rPr>
        <w:t>حضور همسران پيامبر در غزوات</w:t>
      </w:r>
      <w:bookmarkEnd w:id="1174"/>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رسول خدا صلى‌الله عليه و آله و حضرت على عليه‌السلام، همسرانشان به ويژه حضرت خديجه و حضرت فاطمه زهرا عليهماالسلام را در غزوات جهت كمك به زخمى‌ها شركت 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به نظر نرسيده است</w:t>
      </w:r>
      <w:r>
        <w:rPr>
          <w:rFonts w:eastAsia="IRNazanin" w:cs="IRNazanin"/>
          <w:color w:val="111111"/>
          <w:sz w:val="28"/>
          <w:szCs w:val="28"/>
          <w:rtl w:val="true"/>
          <w:lang w:bidi="fa-IR"/>
        </w:rPr>
        <w:t>.</w:t>
      </w:r>
    </w:p>
    <w:p>
      <w:pPr>
        <w:pStyle w:val="Heading3"/>
        <w:numPr>
          <w:ilvl w:val="2"/>
          <w:numId w:val="1"/>
        </w:numPr>
        <w:rPr/>
      </w:pPr>
      <w:bookmarkStart w:id="1175" w:name="__RefHeading___Toc8583161_417432637"/>
      <w:bookmarkStart w:id="1176" w:name="_Toc449"/>
      <w:bookmarkEnd w:id="1175"/>
      <w:r>
        <w:rPr>
          <w:rtl w:val="true"/>
        </w:rPr>
        <w:t>عايشه</w:t>
      </w:r>
      <w:bookmarkEnd w:id="1176"/>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به عنوان محقق تاريخ اسلام، آيا عايشه دچار گناه كبيره زنا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سؤال صحيح نيست، و همسران حضرت رسول صلى‌الله عليه و آله از مثل اين معصيت برئ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موضع‌گيرى‌هاى سياسى و معارضه با اميرالمؤمنين عليه‌السلام و برپاشدن جنگ جمل، و آغاز آن فتنه‌ها در اسلام و خون‌هايى كه ريخته شد، مسئوليت بسيار بسيار سنگينى دارد، و با امر صريح قرآنى وَ قَرْنَ فِى بُيوتِكُنَ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w:t>
      </w:r>
      <w:r>
        <w:rPr>
          <w:rFonts w:eastAsia="IRNazanin" w:cs="IRNazanin"/>
          <w:color w:val="111111"/>
          <w:sz w:val="28"/>
          <w:szCs w:val="28"/>
          <w:rtl w:val="true"/>
          <w:lang w:bidi="fa-IR"/>
        </w:rPr>
        <w:t>.</w:t>
      </w:r>
    </w:p>
    <w:p>
      <w:pPr>
        <w:pStyle w:val="Heading3"/>
        <w:numPr>
          <w:ilvl w:val="2"/>
          <w:numId w:val="1"/>
        </w:numPr>
        <w:rPr/>
      </w:pPr>
      <w:bookmarkStart w:id="1177" w:name="__RefHeading___Toc8583163_417432637"/>
      <w:bookmarkStart w:id="1178" w:name="_Toc450"/>
      <w:bookmarkEnd w:id="1177"/>
      <w:r>
        <w:rPr>
          <w:rtl w:val="true"/>
        </w:rPr>
        <w:t>مقداد</w:t>
      </w:r>
      <w:bookmarkEnd w:id="1178"/>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مقداد، شيعه و از اصحاب پيامبر اكرم صلى‌الله عليه و آله بوده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اسود، شيعه خالص، و از اصحاب خاصّ حضرت رسول اكرم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 عليه و آله و بر حسب بعض روايات، در درجه هشتم ايمان بوده است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bookmarkStart w:id="1179" w:name="pg12356_131557"/>
    </w:p>
    <w:p>
      <w:pPr>
        <w:pStyle w:val="Heading3"/>
        <w:numPr>
          <w:ilvl w:val="2"/>
          <w:numId w:val="1"/>
        </w:numPr>
        <w:rPr/>
      </w:pPr>
      <w:bookmarkStart w:id="1180" w:name="__RefHeading___Toc8583165_417432637"/>
      <w:bookmarkStart w:id="1181" w:name="_Toc451"/>
      <w:bookmarkEnd w:id="1179"/>
      <w:bookmarkEnd w:id="1180"/>
      <w:r>
        <w:rPr>
          <w:rtl w:val="true"/>
        </w:rPr>
        <w:t>بلال حبشى</w:t>
      </w:r>
      <w:bookmarkEnd w:id="1181"/>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بلال حبشى عليه‌الرحمة نزد شيعه در چه درجه‌اى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منتهى الآمال در احوال حضرت رسول اكرم صلى‌الله عليه و آله درباره بلال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بن رباح مؤذّن حضرت رسول صلى‌الله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سابقين در اسلام است، و در بدر و احُد و خندق و ساير مَشاهد با حضرت رسول صلى‌الله عليه و آله و سلّم بوده، واز حضرت صادق عليه‌السلام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بلال را كه ما اهل بيت را دوست مى‌داشت و او بنده صالح بود و گفت اذان نمى‌گويم براى احَدى بعد از رسول خدا صلى‌الله عليه و آله و سلّم </w:t>
      </w:r>
      <w:r>
        <w:rPr>
          <w:rFonts w:eastAsia="IRNazanin" w:cs="IRNazanin"/>
          <w:color w:val="111111"/>
          <w:sz w:val="28"/>
          <w:szCs w:val="28"/>
          <w:rtl w:val="true"/>
          <w:lang w:bidi="fa-IR"/>
        </w:rPr>
        <w:t>...»</w:t>
      </w:r>
    </w:p>
    <w:p>
      <w:pPr>
        <w:pStyle w:val="Heading3"/>
        <w:numPr>
          <w:ilvl w:val="2"/>
          <w:numId w:val="1"/>
        </w:numPr>
        <w:rPr/>
      </w:pPr>
      <w:bookmarkStart w:id="1182" w:name="__RefHeading___Toc8583167_417432637"/>
      <w:bookmarkStart w:id="1183" w:name="_Toc452"/>
      <w:bookmarkEnd w:id="1182"/>
      <w:r>
        <w:rPr>
          <w:rtl w:val="true"/>
        </w:rPr>
        <w:t>ابوذر و هجرت پيامبر از مكه</w:t>
      </w:r>
      <w:bookmarkEnd w:id="1183"/>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نقل مى‌كنند كه ابوذر، پيامبر را از مكه فرارى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 كيسه قرار مى‌گيرند و ابوذر حضرت را به اين طريق از مكه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از نظر تاريخى حقيقت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فوق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هجرت پيامبر اكرم صلى‌الله عليه و آله از مكه به مدينه در كتاب‌هاى معتبر تاريخى نوشته شده است مى‌توانيد رجوع نماييد</w:t>
      </w:r>
      <w:r>
        <w:rPr>
          <w:rFonts w:eastAsia="IRNazanin" w:cs="IRNazanin"/>
          <w:color w:val="111111"/>
          <w:sz w:val="28"/>
          <w:szCs w:val="28"/>
          <w:rtl w:val="true"/>
          <w:lang w:bidi="fa-IR"/>
        </w:rPr>
        <w:t>.</w:t>
      </w:r>
    </w:p>
    <w:p>
      <w:pPr>
        <w:pStyle w:val="Heading3"/>
        <w:numPr>
          <w:ilvl w:val="2"/>
          <w:numId w:val="1"/>
        </w:numPr>
        <w:rPr/>
      </w:pPr>
      <w:bookmarkStart w:id="1184" w:name="__RefHeading___Toc8583169_417432637"/>
      <w:bookmarkStart w:id="1185" w:name="_Toc453"/>
      <w:bookmarkEnd w:id="1184"/>
      <w:r>
        <w:rPr>
          <w:rtl w:val="true"/>
        </w:rPr>
        <w:t>كنيه‌ها و القاب برخى دشمنان پيامبر</w:t>
      </w:r>
      <w:bookmarkEnd w:id="1185"/>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اسامى‌ابوسفيان و ابوجهل و مروان حمار نام اصلى اين افراد بوده است يا بعدها، مردم بر روى آنها اين نام‌ها را نهاده‌اند؟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 ابوجهل را در اصطلاح، كنيه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ابوسفيان اگر مقصود</w:t>
      </w:r>
      <w:bookmarkStart w:id="1186" w:name="pg12356_131558"/>
    </w:p>
    <w:p>
      <w:pPr>
        <w:pStyle w:val="BookText"/>
        <w:rPr/>
      </w:pPr>
      <w:bookmarkEnd w:id="1186"/>
      <w:r>
        <w:rPr>
          <w:rFonts w:ascii="IRNazanin" w:hAnsi="IRNazanin" w:eastAsia="IRNazanin"/>
          <w:color w:val="111111"/>
          <w:sz w:val="28"/>
          <w:sz w:val="28"/>
          <w:szCs w:val="28"/>
          <w:rtl w:val="true"/>
          <w:lang w:bidi="fa-IR"/>
        </w:rPr>
        <w:t>ابوسفيان پدر معاويه باشد، صخر است، و نام ابوجهل، عمرو بن هشام بوده است، و چون در جاهليت، كنيه‌اش ابوالحكم بوده، به مناسبت جهالت‌هاى بزرگى كه از او صادر شده، مخصوصاً معارضه با اسلام به ابوجهل معروف شد؛ و راجع به مروان حمار، علت لقب او را دو گونه گفته‌اند كه يكى از آنها از باب تسمية الشى‌ء باسم ضده است، و گونه دوم اشاره به نادانى است</w:t>
      </w:r>
      <w:r>
        <w:rPr>
          <w:rFonts w:eastAsia="IRNazanin" w:cs="IRNazanin"/>
          <w:color w:val="111111"/>
          <w:sz w:val="28"/>
          <w:szCs w:val="28"/>
          <w:rtl w:val="true"/>
          <w:lang w:bidi="fa-IR"/>
        </w:rPr>
        <w:t>.</w:t>
      </w:r>
    </w:p>
    <w:p>
      <w:pPr>
        <w:pStyle w:val="Heading3"/>
        <w:numPr>
          <w:ilvl w:val="2"/>
          <w:numId w:val="1"/>
        </w:numPr>
        <w:rPr/>
      </w:pPr>
      <w:bookmarkStart w:id="1187" w:name="__RefHeading___Toc8583171_417432637"/>
      <w:bookmarkStart w:id="1188" w:name="_Toc454"/>
      <w:bookmarkEnd w:id="1187"/>
      <w:r>
        <w:rPr>
          <w:rtl w:val="true"/>
        </w:rPr>
        <w:t>معاويه و كتابت وحى</w:t>
      </w:r>
      <w:bookmarkEnd w:id="1188"/>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معاويه لعنه الله از كاتبان وحى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صحيح نيست، و معاويه هرگز كاتب وحى نبوده است</w:t>
      </w:r>
      <w:r>
        <w:rPr>
          <w:rFonts w:eastAsia="IRNazanin" w:cs="IRNazanin"/>
          <w:color w:val="111111"/>
          <w:sz w:val="28"/>
          <w:szCs w:val="28"/>
          <w:rtl w:val="true"/>
          <w:lang w:bidi="fa-IR"/>
        </w:rPr>
        <w:t>.</w:t>
      </w:r>
    </w:p>
    <w:p>
      <w:pPr>
        <w:pStyle w:val="Heading3"/>
        <w:numPr>
          <w:ilvl w:val="2"/>
          <w:numId w:val="1"/>
        </w:numPr>
        <w:rPr/>
      </w:pPr>
      <w:bookmarkStart w:id="1189" w:name="__RefHeading___Toc8583173_417432637"/>
      <w:bookmarkStart w:id="1190" w:name="_Toc455"/>
      <w:bookmarkEnd w:id="1189"/>
      <w:r>
        <w:rPr>
          <w:rtl w:val="true"/>
        </w:rPr>
        <w:t>شورش عليه عثمان</w:t>
      </w:r>
      <w:bookmarkEnd w:id="1190"/>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مسلمات تاريخى، مشاركت برخى ياران حضرت على عليه‌السلام، مانند مالك اشتر در شورش عليه عثمان بود كه منجر به قتل خليفه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وجود چنين افرادى، بر موافقت آن حضرت در به قتل‌رساندن عثمان دلالت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تمام تفاصيل و علل شورش عليه عثمان و اظهار نظر، محتاج به شرح و بسط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بيان مى‌شود كه منشأ آن سوء سلوك و رفتار عثمان و داشتن اطرافيان بسيار بد سابقه‌اى بود كه هرگز به مصالح اسلام و مسلمين و حفظ ظواهر مقيد نبودند، و حكومت عثمان را وسيله نيل خود به مقاصد مادى و رياست و مال و جاه و اعمال شهوانى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بدترين افراد بر مردم حكومت مى‌كردند، و حقوق مردم محروم پايمال هوا و هوس آنها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ادامه اين اوضاع، رجال و بزرگان مسلمانان حسب الوظيفه زبان به اعتراض گشوده، و همه، ترك اين روش و طرد اين اطرافيان خائن و ظالم را از</w:t>
      </w:r>
    </w:p>
    <w:p>
      <w:pPr>
        <w:pStyle w:val="BookText"/>
        <w:rPr/>
      </w:pPr>
      <w:r>
        <w:rPr>
          <w:rFonts w:ascii="IRNazanin" w:hAnsi="IRNazanin" w:eastAsia="IRNazanin"/>
          <w:color w:val="111111"/>
          <w:sz w:val="28"/>
          <w:sz w:val="28"/>
          <w:szCs w:val="28"/>
          <w:rtl w:val="true"/>
          <w:lang w:bidi="fa-IR"/>
        </w:rPr>
        <w:t>او مى‌خواستند، و نمى‌خواستند كه با استمرار اين وضع، غائله و فتنه‌اى بين مسلمانان پيش بيايد كه حضرت امير المؤمنين عليه‌السلام نيز از خيرخواهى و مصلحت‌انديشى درباره او و امر به معروف و نهى از منكر كوتاهى نمى‌فرمودند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با نصايح آن حضرت و وعده‌هايى كه عثمان مى‌داد، آتش فتنه و اعتراض خاموش شد، ولى اصرار او بر حمايت از اعمال سوء و خشونت و زور و تهديد و توطئه، زبان اعتراض مردم را باز مى‌كرد، و آتش فتنه را روشن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اعتراض، همه خود را محق مى‌دانستند، و وظيفه و تكليف شرعى خود مى‌شمردند كه با آن وضع بسيار ناهنجار معارضه نمايند، و خواه ناخواه كنار رفتن عثمان را در شرايطى كه آن اطرافيان هم‌چنان بر نواميس اسلام و مسلمين مسلط بودند خواستار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موضع‌گيرى براى آنها تكليف بود كه هر مسلمانى آن را تكليف مى‌دانست، و نياز به كسب دستور از حضرت مولا على عليه‌السلام نبود، و خلاصه اعتراض و تقاضاى آنها مقبول نمى‌شد، و فتنه راه خود را باز مى‌كرد و مسلمانان، اسلام را با روى كاربودن عثمان در خطر مى‌ديدند، و لجاجت عثمان و بازنگشتن او به راه، شايد بعضى را به اين نظر رساند كه بايد با از ميان‌بردن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فساد را در عالم اسلام پى‌ريزى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خطر از اسلام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همه در نظر خويش مجتهد بوده و به صواب‌بودن كارى كه كردند صد در صد اطمينان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را از مهلكه مى‌خواستند، و در جريان امر و موضع‌هاى نامشروعى كه عثمان اتخاذ مى‌كرد اطمينان آنها به وجوب دفع او بيشتر مى‌شد، و مسأله را طورى واضح مى‌دانستند كه حاجت به پرسش از آقا امير المؤمنين عليه‌السلام نداشت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مى‌ديدند كه سعى و تلاش حضرت و خيرخواهى ايشان در عثمان اثرى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اگر با آنها كه قتله عثمان بودند همراهى نمى‌كرد،</w:t>
      </w:r>
      <w:bookmarkStart w:id="1191" w:name="pg12356_131560"/>
    </w:p>
    <w:p>
      <w:pPr>
        <w:pStyle w:val="BookText"/>
        <w:rPr/>
      </w:pPr>
      <w:bookmarkEnd w:id="1191"/>
      <w:r>
        <w:rPr>
          <w:rFonts w:ascii="IRNazanin" w:hAnsi="IRNazanin" w:eastAsia="IRNazanin"/>
          <w:color w:val="111111"/>
          <w:sz w:val="28"/>
          <w:sz w:val="28"/>
          <w:szCs w:val="28"/>
          <w:rtl w:val="true"/>
          <w:lang w:bidi="fa-IR"/>
        </w:rPr>
        <w:t>به ابعاد اين فتنه توجه داشت، و اگر آنها را نهى از قيام و شورش نمى‌كرد، براى اين بود كه آنها بر حسب ظواهر احكام شرعى محق بودند كه دفع ظلم از خود نمايند، و با فساد حكومت مقابله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عليه‌السلام جز اين كه همان‌گونه كه عمل كرد عمل نمايد، شرعاً و عرفاً وظيفه‌اى نداشت؛ نه به آنها كه در قتل عثمان اقدام كردند پيوست، و نه با وضع عثمان و اصرارى كه بر روش خود داشت مى‌توانست بيشتر از آنچه كرد از او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كس محقق در تاريخ باشد، نمى‌تواند در آن شورش و فتنه حتى مباشرين قتل عثمان را محكوم و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اى كه او پياده مى‌كرد، و برخوردهايى كه با معترضان داشت كه حتى قصد قلع و قمع و قتل آنها را داشت، طبعاً نتيجه‌اى جز آنچه پيش آمد نداشت</w:t>
      </w:r>
      <w:r>
        <w:rPr>
          <w:rFonts w:eastAsia="IRNazanin" w:cs="IRNazanin"/>
          <w:color w:val="111111"/>
          <w:sz w:val="28"/>
          <w:szCs w:val="28"/>
          <w:rtl w:val="true"/>
          <w:lang w:bidi="fa-IR"/>
        </w:rPr>
        <w:t>.</w:t>
      </w:r>
    </w:p>
    <w:p>
      <w:pPr>
        <w:pStyle w:val="Heading3"/>
        <w:numPr>
          <w:ilvl w:val="2"/>
          <w:numId w:val="1"/>
        </w:numPr>
        <w:rPr/>
      </w:pPr>
      <w:bookmarkStart w:id="1192" w:name="__RefHeading___Toc8583175_417432637"/>
      <w:bookmarkStart w:id="1193" w:name="_Toc456"/>
      <w:bookmarkEnd w:id="1192"/>
      <w:r>
        <w:rPr>
          <w:rtl w:val="true"/>
        </w:rPr>
        <w:t>دامادى حضرت قاسم عليه‌السلام</w:t>
      </w:r>
      <w:bookmarkEnd w:id="1193"/>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ماجراى دامادى حضرت قاسم بن الحسن عليه‌السلام در واقعه عاشورا اعتبار تاريخى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گر چه در بعض كتب نقل شده، ولى صحت آن معلوم نيست؛ و اولى و احوط، ترك نقل آن در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مجالس مذهبى، از مطالب معتبره و مقاتل داراى اعتبار، مانند نفس المهموم استفاده كرد</w:t>
      </w:r>
      <w:r>
        <w:rPr>
          <w:rFonts w:eastAsia="IRNazanin" w:cs="IRNazanin"/>
          <w:color w:val="111111"/>
          <w:sz w:val="28"/>
          <w:szCs w:val="28"/>
          <w:rtl w:val="true"/>
          <w:lang w:bidi="fa-IR"/>
        </w:rPr>
        <w:t>.</w:t>
      </w:r>
    </w:p>
    <w:p>
      <w:pPr>
        <w:pStyle w:val="Heading3"/>
        <w:numPr>
          <w:ilvl w:val="2"/>
          <w:numId w:val="1"/>
        </w:numPr>
        <w:rPr/>
      </w:pPr>
      <w:bookmarkStart w:id="1194" w:name="__RefHeading___Toc8583177_417432637"/>
      <w:bookmarkStart w:id="1195" w:name="_Toc457"/>
      <w:bookmarkEnd w:id="1194"/>
      <w:r>
        <w:rPr>
          <w:rtl w:val="true"/>
        </w:rPr>
        <w:t>رقيه، دختر امام حسين عليه‌السلام</w:t>
      </w:r>
      <w:bookmarkEnd w:id="1195"/>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حسين عليه‌السلام فرزندى با نام رقيه داشتهند؟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طبق نقل بعض كتب مقاتل و تاريخ، آن حضرت چنين فرزندى داشته‌اند كه مرقد مطهر ايشان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اين موضوع، به طور كلى مشاهد و مقامات مشرفه از جهت انتساب به اهل بيت عليهم‌السلام مورد</w:t>
      </w:r>
      <w:bookmarkStart w:id="1196" w:name="pg12356_131561"/>
    </w:p>
    <w:p>
      <w:pPr>
        <w:pStyle w:val="BookText"/>
        <w:rPr/>
      </w:pPr>
      <w:bookmarkEnd w:id="1196"/>
      <w:r>
        <w:rPr>
          <w:rFonts w:ascii="IRNazanin" w:hAnsi="IRNazanin" w:eastAsia="IRNazanin"/>
          <w:color w:val="111111"/>
          <w:sz w:val="28"/>
          <w:sz w:val="28"/>
          <w:szCs w:val="28"/>
          <w:rtl w:val="true"/>
          <w:lang w:bidi="fa-IR"/>
        </w:rPr>
        <w:t>تجليل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مثل اين بارگاه مقدسه نيز مخصوصاً با توجه به قرائن معتبر مورد انكار نيست</w:t>
      </w:r>
      <w:r>
        <w:rPr>
          <w:rFonts w:eastAsia="IRNazanin" w:cs="IRNazanin"/>
          <w:color w:val="111111"/>
          <w:sz w:val="28"/>
          <w:szCs w:val="28"/>
          <w:rtl w:val="true"/>
          <w:lang w:bidi="fa-IR"/>
        </w:rPr>
        <w:t>.</w:t>
      </w:r>
    </w:p>
    <w:p>
      <w:pPr>
        <w:pStyle w:val="Heading3"/>
        <w:numPr>
          <w:ilvl w:val="2"/>
          <w:numId w:val="1"/>
        </w:numPr>
        <w:rPr/>
      </w:pPr>
      <w:bookmarkStart w:id="1197" w:name="__RefHeading___Toc8583179_417432637"/>
      <w:bookmarkStart w:id="1198" w:name="_Toc458"/>
      <w:bookmarkEnd w:id="1197"/>
      <w:r>
        <w:rPr>
          <w:rtl w:val="true"/>
        </w:rPr>
        <w:t>مختار ثقفى</w:t>
      </w:r>
      <w:bookmarkEnd w:id="1198"/>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درباره شخصيت مختار ثقفى چيست؟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شناخت مختار بن ابى عبيده ثقفى بهتر است به كتب تراجم ورجال، مثل جامع الرواة و رجال العلامة الحلى رجوع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بدانيد كه موضع‌گيرى او به عنوان خون‌خواهى حضرت سيد الشهداء عليه‌السلام، و انتقام از قتله آن حضرت، و قتل مثل ابن زياد، موضعى بسيار مهم و تحسين برانگيز، و موجب خوشحالى و سرور همه دوستان اهل بيت عليهم‌السلام است</w:t>
      </w:r>
      <w:r>
        <w:rPr>
          <w:rFonts w:eastAsia="IRNazanin" w:cs="IRNazanin"/>
          <w:color w:val="111111"/>
          <w:sz w:val="28"/>
          <w:szCs w:val="28"/>
          <w:rtl w:val="true"/>
          <w:lang w:bidi="fa-IR"/>
        </w:rPr>
        <w:t>.</w:t>
      </w:r>
      <w:bookmarkStart w:id="1199" w:name="pg12356_131562"/>
    </w:p>
    <w:p>
      <w:pPr>
        <w:pStyle w:val="Heading2"/>
        <w:numPr>
          <w:ilvl w:val="1"/>
          <w:numId w:val="1"/>
        </w:numPr>
        <w:rPr/>
      </w:pPr>
      <w:bookmarkStart w:id="1200" w:name="__RefHeading___Toc8583181_417432637"/>
      <w:bookmarkStart w:id="1201" w:name="_Toc459"/>
      <w:bookmarkEnd w:id="1199"/>
      <w:bookmarkEnd w:id="1200"/>
      <w:r>
        <w:rPr>
          <w:rtl w:val="true"/>
        </w:rPr>
        <w:t>فصل چهاردهم</w:t>
      </w:r>
      <w:r>
        <w:rPr>
          <w:rtl w:val="true"/>
        </w:rPr>
        <w:t xml:space="preserve">: </w:t>
      </w:r>
      <w:r>
        <w:rPr>
          <w:rtl w:val="true"/>
        </w:rPr>
        <w:t>رؤيا، علوم غريبه،</w:t>
      </w:r>
      <w:bookmarkEnd w:id="12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2" w:name="__RefHeading___Toc8583183_417432637"/>
      <w:bookmarkStart w:id="1203" w:name="_Toc460"/>
      <w:bookmarkEnd w:id="1202"/>
      <w:r>
        <w:rPr>
          <w:rtl w:val="true"/>
        </w:rPr>
        <w:t>سحر و جادو</w:t>
      </w:r>
      <w:bookmarkStart w:id="1204" w:name="pg12356_131563"/>
      <w:bookmarkEnd w:id="1203"/>
    </w:p>
    <w:p>
      <w:pPr>
        <w:pStyle w:val="Heading3"/>
        <w:numPr>
          <w:ilvl w:val="2"/>
          <w:numId w:val="1"/>
        </w:numPr>
        <w:rPr/>
      </w:pPr>
      <w:bookmarkStart w:id="1205" w:name="__RefHeading___Toc8583185_417432637"/>
      <w:bookmarkStart w:id="1206" w:name="_Toc461"/>
      <w:bookmarkEnd w:id="1204"/>
      <w:bookmarkEnd w:id="1205"/>
      <w:r>
        <w:rPr>
          <w:rtl w:val="true"/>
        </w:rPr>
        <w:t>آثار اعتقاد به سحر و نظر</w:t>
      </w:r>
      <w:bookmarkEnd w:id="1206"/>
    </w:p>
    <w:p>
      <w:pPr>
        <w:pStyle w:val="BookText"/>
        <w:rPr/>
      </w:pPr>
      <w:r>
        <w:rPr>
          <w:rFonts w:ascii="IRNazanin" w:hAnsi="IRNazanin" w:eastAsia="IRNazanin"/>
          <w:color w:val="111111"/>
          <w:sz w:val="28"/>
          <w:sz w:val="28"/>
          <w:szCs w:val="28"/>
          <w:rtl w:val="true"/>
          <w:lang w:bidi="fa-IR"/>
        </w:rPr>
        <w:t>راجع به سحر و جادو و چشم و نظر بلكه هيپنوتيزم، آنچه كه مهم است اين‌كه انسان در مسير حوادث تلخ و شيرين زندگى نبايد به حساب سحر يا نظر يا به‌اصطلاح، علوم غريبه و بر اساس اين تفكرات، سعى در كار و اقدامات خود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نشاط لازم در انجام كار و تلاش و كوشش و صنعت و فلاحت و كسب مقاصد و اميد به نيل مطالب در شخص 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بداند كه جريان امور، به اسباب است، و توكل و اعتماد و اميد به خدا، انسان را از كار و عمل بازنايستاند، و شخص متوكل و مؤمن به‌خدا، سحر و چشم‌نظر را چيزى فرض نمى‌كند كه بتواند او را از نيل به مقاصد منع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ايمان و عقيده او به مراتب و باز هم به مراتب، بيشتر از اين عنوان‌ها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دل‌بستن به اين اسم‌ها، اشخاص را از مسير عادى نيل به مقاصد باز مى‌دارد، و به گونه‌اى كه براى نيل به هر مطلب و مقصدى كه با اسباب خاص خود به آسانى فراهم مى‌شود، به اين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وسيله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مى‌آورند، و در زندگى، ناكام و زيان‌كار مى‌شوند، و گاه مبتلا به بيمارى‌هاى روانى بسيار خطرناك و افكار ماليخوليايى مى‌گردند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اين اشخاص هر كجا با عدم موفقيت روبرو شدند، جهت و اسباب عادى و طبيعى آن را بجويند و مانع را برطرف كنند، و خلاصه اين كه اشخاصى كه با اين وسايل مى‌خواهند كسب موفقيت كنند يا مانع عدم توفيق را برطرف كنند، هرگز موفق نمى‌شوند</w:t>
      </w:r>
      <w:r>
        <w:rPr>
          <w:rFonts w:eastAsia="IRNazanin" w:cs="IRNazanin"/>
          <w:color w:val="111111"/>
          <w:sz w:val="28"/>
          <w:szCs w:val="28"/>
          <w:rtl w:val="true"/>
          <w:lang w:bidi="fa-IR"/>
        </w:rPr>
        <w:t>.</w:t>
      </w:r>
      <w:bookmarkStart w:id="1207" w:name="pg12356_131564"/>
    </w:p>
    <w:p>
      <w:pPr>
        <w:pStyle w:val="BookText"/>
        <w:rPr/>
      </w:pPr>
      <w:bookmarkEnd w:id="1207"/>
      <w:r>
        <w:rPr>
          <w:rFonts w:ascii="Amiri" w:hAnsi="Amiri" w:eastAsia="Amiri" w:cs="Amiri"/>
          <w:color w:val="111111"/>
          <w:sz w:val="28"/>
          <w:sz w:val="28"/>
          <w:szCs w:val="28"/>
          <w:rtl w:val="true"/>
          <w:lang w:bidi="ar-SA"/>
        </w:rPr>
        <w:t>خدا به انسان، توان و قدرت بخشيده، و عقل و فهم عطا كرده است تا خودش در مسير مستقيم حركت كند، و علل بعضى از حوادث نامطلوب را جستجو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افكار تشبث به ساحر و جادوگر، اگر بر كسى مسلط باشد بايد خود را به نقص متهم كند، البته عوامل غيبى، مثل دعا و صدقه در موفقيت و يا دفع بلا اثر مى‌گذارد، ولى اين عوامل غيبى، عوامل ظاهرى را تأييد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همان‌طور كه در بيمارى‌ها به رمال و جادوگر و ساحر رجوع نمى‌كنيم و نزد پزشك حاذق مى‌رويم، در ساير امور نيز بايد اسباب ظاهر و موانع ظاهرى را شناسايى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زحمت، با عمل و تلاش، با كشاورزى، با استخراج بركات زمينى و آسمانى، با پرورش مردم و با استفاده از دريا و معادن به دست مى‌آيد، و خداوند عطا مى‌كند و هو الرزاق العليم</w:t>
      </w:r>
      <w:r>
        <w:rPr>
          <w:rFonts w:eastAsia="IRNazanin" w:cs="IRNazanin"/>
          <w:color w:val="111111"/>
          <w:sz w:val="28"/>
          <w:szCs w:val="28"/>
          <w:rtl w:val="true"/>
          <w:lang w:bidi="fa-IR"/>
        </w:rPr>
        <w:t>.</w:t>
      </w:r>
    </w:p>
    <w:p>
      <w:pPr>
        <w:pStyle w:val="Heading3"/>
        <w:numPr>
          <w:ilvl w:val="2"/>
          <w:numId w:val="1"/>
        </w:numPr>
        <w:rPr/>
      </w:pPr>
      <w:bookmarkStart w:id="1208" w:name="__RefHeading___Toc8583187_417432637"/>
      <w:bookmarkStart w:id="1209" w:name="_Toc462"/>
      <w:bookmarkEnd w:id="1208"/>
      <w:r>
        <w:rPr>
          <w:rtl w:val="true"/>
        </w:rPr>
        <w:t>تعبير خواب</w:t>
      </w:r>
      <w:bookmarkEnd w:id="1209"/>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كتب تعبير خواب، مانند كتاب ابن سيرين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تعبير خواب اگر از جانب غير معصوم باشد، اعتبار شرعى ندارد</w:t>
      </w:r>
      <w:r>
        <w:rPr>
          <w:rFonts w:eastAsia="IRNazanin" w:cs="IRNazanin"/>
          <w:color w:val="111111"/>
          <w:sz w:val="28"/>
          <w:szCs w:val="28"/>
          <w:rtl w:val="true"/>
          <w:lang w:bidi="fa-IR"/>
        </w:rPr>
        <w:t>.</w:t>
      </w:r>
    </w:p>
    <w:p>
      <w:pPr>
        <w:pStyle w:val="Heading3"/>
        <w:numPr>
          <w:ilvl w:val="2"/>
          <w:numId w:val="1"/>
        </w:numPr>
        <w:rPr/>
      </w:pPr>
      <w:bookmarkStart w:id="1210" w:name="__RefHeading___Toc8583189_417432637"/>
      <w:bookmarkStart w:id="1211" w:name="_Toc463"/>
      <w:bookmarkEnd w:id="1210"/>
      <w:r>
        <w:rPr>
          <w:rtl w:val="true"/>
        </w:rPr>
        <w:t>هيپنوتيزم</w:t>
      </w:r>
      <w:bookmarkEnd w:id="1211"/>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شارع مقدس در مورد فراگيرى هيپنوتيزم را بيان فرماييد؟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يادگرفتن آن، محل اشكال است، و اشتغال به اين امور، موجب تلف‌شدن وقت و بازماندن از سير و ترقى و نيل به كمالات حقيقى است</w:t>
      </w:r>
      <w:r>
        <w:rPr>
          <w:rFonts w:eastAsia="IRNazanin" w:cs="IRNazanin"/>
          <w:color w:val="111111"/>
          <w:sz w:val="28"/>
          <w:szCs w:val="28"/>
          <w:rtl w:val="true"/>
          <w:lang w:bidi="fa-IR"/>
        </w:rPr>
        <w:t>.</w:t>
      </w:r>
      <w:bookmarkStart w:id="1212" w:name="pg12356_131565"/>
    </w:p>
    <w:p>
      <w:pPr>
        <w:pStyle w:val="Heading3"/>
        <w:numPr>
          <w:ilvl w:val="2"/>
          <w:numId w:val="1"/>
        </w:numPr>
        <w:rPr/>
      </w:pPr>
      <w:bookmarkStart w:id="1213" w:name="__RefHeading___Toc8583191_417432637"/>
      <w:bookmarkStart w:id="1214" w:name="_Toc464"/>
      <w:bookmarkEnd w:id="1212"/>
      <w:bookmarkEnd w:id="1213"/>
      <w:r>
        <w:rPr>
          <w:rtl w:val="true"/>
        </w:rPr>
        <w:t>علم پيشگويى</w:t>
      </w:r>
      <w:bookmarkEnd w:id="1214"/>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يادگرفتن علم پيشگويى، مى‌توان آينده را پيش‌بينى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اين‌گونه علوم براى اكثر اشخاص، لزوم و ضرورت ندارد، بلكه بعض آنها شرعاً جايز نيست و موجب اتلاف عمر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جهان از گذشته جهان پيش‌بينى مى‌شود، و با نظر عبرت در گذشته و حال، آينده را مى‌توان ديد</w:t>
      </w:r>
      <w:r>
        <w:rPr>
          <w:rFonts w:eastAsia="IRNazanin" w:cs="IRNazanin"/>
          <w:color w:val="111111"/>
          <w:sz w:val="28"/>
          <w:szCs w:val="28"/>
          <w:rtl w:val="true"/>
          <w:lang w:bidi="fa-IR"/>
        </w:rPr>
        <w:t>.</w:t>
      </w:r>
    </w:p>
    <w:p>
      <w:pPr>
        <w:pStyle w:val="Heading3"/>
        <w:numPr>
          <w:ilvl w:val="2"/>
          <w:numId w:val="1"/>
        </w:numPr>
        <w:rPr/>
      </w:pPr>
      <w:bookmarkStart w:id="1215" w:name="__RefHeading___Toc8583193_417432637"/>
      <w:bookmarkStart w:id="1216" w:name="_Toc465"/>
      <w:bookmarkEnd w:id="1215"/>
      <w:r>
        <w:rPr>
          <w:rtl w:val="true"/>
        </w:rPr>
        <w:t>دعانويسى جهت رفع اختلاف زوجين</w:t>
      </w:r>
      <w:bookmarkEnd w:id="1216"/>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نوشتن دعا و مراجعه به دعانويس جهت رفع اختلاف بين زوجين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ادعيه وارده از معصومين عليهم‌السلام باشد، نوشتن آن اشكالى ندارد، و براى اين امر مى‌توانيد به متن و حواشى مفاتيح الجنان مرحوم محدث قمى‌اعلى‌الله مقامه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خواندن دعاها، علت تامّه براى وقوع خواسته انسان نيست، ولى وظيفه، دعا كردن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رعايت اصول اخلاقى و احترام متقابل به يكديگر و لجبازى‌نكردن، اختلاف برطرف مى‌شود، و زوجين بايد بدانند هر كدام براى خدا از حق خود بگذرد و به ديگرى حق را بدهد، ثواب زيادى دارد</w:t>
      </w:r>
      <w:r>
        <w:rPr>
          <w:rFonts w:eastAsia="IRNazanin" w:cs="IRNazanin"/>
          <w:color w:val="111111"/>
          <w:sz w:val="28"/>
          <w:szCs w:val="28"/>
          <w:rtl w:val="true"/>
          <w:lang w:bidi="fa-IR"/>
        </w:rPr>
        <w:t>.</w:t>
      </w:r>
    </w:p>
    <w:p>
      <w:pPr>
        <w:pStyle w:val="Heading3"/>
        <w:numPr>
          <w:ilvl w:val="2"/>
          <w:numId w:val="1"/>
        </w:numPr>
        <w:rPr/>
      </w:pPr>
      <w:bookmarkStart w:id="1217" w:name="__RefHeading___Toc8583195_417432637"/>
      <w:bookmarkStart w:id="1218" w:name="_Toc466"/>
      <w:bookmarkEnd w:id="1217"/>
      <w:r>
        <w:rPr>
          <w:rtl w:val="true"/>
        </w:rPr>
        <w:t>سحر و جادو</w:t>
      </w:r>
      <w:bookmarkEnd w:id="1218"/>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سحر و جادو واقعيت دارد؟ و در صورت واقعيت، طريق بطلان آن چيست؟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حقيقت دارد، و آن را مى‌توان با دعا يا سحر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ساحرى و جادوگرى حقيقى در عصر حاضر،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حرزهاى</w:t>
      </w:r>
      <w:bookmarkStart w:id="1219" w:name="pg12356_131566"/>
    </w:p>
    <w:p>
      <w:pPr>
        <w:pStyle w:val="BookText"/>
        <w:rPr/>
      </w:pPr>
      <w:bookmarkEnd w:id="1219"/>
      <w:r>
        <w:rPr>
          <w:rFonts w:ascii="IRNazanin" w:hAnsi="IRNazanin" w:eastAsia="IRNazanin"/>
          <w:color w:val="111111"/>
          <w:sz w:val="28"/>
          <w:sz w:val="28"/>
          <w:szCs w:val="28"/>
          <w:rtl w:val="true"/>
          <w:lang w:bidi="fa-IR"/>
        </w:rPr>
        <w:t>حضرات معصومين عليهم‌السلام كه در كتاب مفاتيح الجنان موجود است را با طهارت بنويسيد و همراه خود نگاه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 اين است كه در زندگى خود به خداوند متعال توكل كنيد، و كارهاى خود را به خدا واگذار كنيد، و أُفَوِّضُ امْرِى إِلى اللّه إِنَّ اللّهَ بَصِيرٌ بِالْعِبَادِ</w:t>
      </w:r>
      <w:r>
        <w:rPr>
          <w:rStyle w:val="FootnoteAnchor"/>
          <w:rtl w:val="true"/>
        </w:rPr>
        <w:footnoteReference w:id="191"/>
      </w:r>
      <w:r>
        <w:rPr>
          <w:rFonts w:ascii="IRNazanin" w:hAnsi="IRNazanin" w:eastAsia="IRNazanin"/>
          <w:color w:val="111111"/>
          <w:sz w:val="28"/>
          <w:sz w:val="28"/>
          <w:szCs w:val="28"/>
          <w:rtl w:val="true"/>
          <w:lang w:bidi="fa-IR"/>
        </w:rPr>
        <w:t>بگوييد، و به معناى آرامش‌آفرين و حركت‌بخش آن توجه كنيد؛ و به حضرات معصومين عليهم‌السلام به ويژه حضرت بقية الله الاعظم ارواحنا فداه متوسل باشيد</w:t>
      </w:r>
      <w:r>
        <w:rPr>
          <w:rFonts w:eastAsia="IRNazanin" w:cs="IRNazanin"/>
          <w:color w:val="111111"/>
          <w:sz w:val="28"/>
          <w:szCs w:val="28"/>
          <w:rtl w:val="true"/>
          <w:lang w:bidi="fa-IR"/>
        </w:rPr>
        <w:t>.</w:t>
      </w:r>
    </w:p>
    <w:p>
      <w:pPr>
        <w:pStyle w:val="Heading3"/>
        <w:numPr>
          <w:ilvl w:val="2"/>
          <w:numId w:val="1"/>
        </w:numPr>
        <w:rPr/>
      </w:pPr>
      <w:bookmarkStart w:id="1220" w:name="__RefHeading___Toc8583197_417432637"/>
      <w:bookmarkStart w:id="1221" w:name="_Toc467"/>
      <w:bookmarkEnd w:id="1220"/>
      <w:r>
        <w:rPr>
          <w:rtl w:val="true"/>
        </w:rPr>
        <w:t>چشم زخم</w:t>
      </w:r>
      <w:bookmarkEnd w:id="1221"/>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آيا چشم‌زخم واقعيت دارد؟ و براى رفع آن چه كارى بايد انجام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وجود دارد، لكن تشخيص موارد آن بسيار مشكل است، و نمى‌توان هر حادثه ناگوارى را معلول چشم زخم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دادن صدقه، آفات و بلايا را از خود و اطرافيان، دور سازيد، و به خدا توكل كنيد، و اعتنا به اين احتمالات ننماييد</w:t>
      </w:r>
      <w:r>
        <w:rPr>
          <w:rFonts w:eastAsia="IRNazanin" w:cs="IRNazanin"/>
          <w:color w:val="111111"/>
          <w:sz w:val="28"/>
          <w:szCs w:val="28"/>
          <w:rtl w:val="true"/>
          <w:lang w:bidi="fa-IR"/>
        </w:rPr>
        <w:t>.</w:t>
      </w:r>
    </w:p>
    <w:p>
      <w:pPr>
        <w:pStyle w:val="Heading3"/>
        <w:numPr>
          <w:ilvl w:val="2"/>
          <w:numId w:val="1"/>
        </w:numPr>
        <w:rPr/>
      </w:pPr>
      <w:bookmarkStart w:id="1222" w:name="__RefHeading___Toc8583199_417432637"/>
      <w:bookmarkStart w:id="1223" w:name="_Toc468"/>
      <w:bookmarkEnd w:id="1222"/>
      <w:r>
        <w:rPr>
          <w:rtl w:val="true"/>
        </w:rPr>
        <w:t>ارتباط با ارواح</w:t>
      </w:r>
      <w:bookmarkEnd w:id="1223"/>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 مورد احضار ارواح چيست؟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ارواح امكان دارد، لكن شرعاً حرام است، بلكه آنچه براى يك مسلمان لازم است، يادگيرى احكام و وظايف اسلامى و تكميل معارف دينى و تحصيل كمال دنيوى و اخروى است</w:t>
      </w:r>
      <w:r>
        <w:rPr>
          <w:rFonts w:eastAsia="IRNazanin" w:cs="IRNazanin"/>
          <w:color w:val="111111"/>
          <w:sz w:val="28"/>
          <w:szCs w:val="28"/>
          <w:rtl w:val="true"/>
          <w:lang w:bidi="fa-IR"/>
        </w:rPr>
        <w:t>.</w:t>
      </w:r>
      <w:bookmarkStart w:id="1224" w:name="pg12356_131567"/>
    </w:p>
    <w:p>
      <w:pPr>
        <w:pStyle w:val="Heading3"/>
        <w:numPr>
          <w:ilvl w:val="2"/>
          <w:numId w:val="1"/>
        </w:numPr>
        <w:rPr/>
      </w:pPr>
      <w:bookmarkStart w:id="1225" w:name="__RefHeading___Toc8583201_417432637"/>
      <w:bookmarkStart w:id="1226" w:name="_Toc469"/>
      <w:bookmarkEnd w:id="1224"/>
      <w:bookmarkEnd w:id="1225"/>
      <w:r>
        <w:rPr>
          <w:rtl w:val="true"/>
        </w:rPr>
        <w:t>احضار جن</w:t>
      </w:r>
      <w:bookmarkEnd w:id="1226"/>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كسانى كه قدرت بر احضار و تسخير جن دارند صاحب كرامت و فضيلت محسوب مى‌شوند؟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فضيلت و كرامت كه نيست، بلكه بنابراحتياط، جايز هم نمى‌باشد</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8583203_417432637"/>
      <w:bookmarkStart w:id="1228" w:name="_Toc470"/>
      <w:bookmarkEnd w:id="1227"/>
      <w:r>
        <w:rPr>
          <w:rtl w:val="true"/>
        </w:rPr>
        <w:t>راه امان از جن</w:t>
      </w:r>
      <w:bookmarkEnd w:id="1228"/>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امان از اذيت و آزار جن چه عملى بايد انجام داد؟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امان از جن، اگر چه حرزها و دعاهايى رسيده است كه در مثل حاشيه مفاتيح الجنان، مخصوصاً آية الكرسى و معوذتين نقل شده است، و مخصوصاً قرائت قرآن را مؤثر دانسته‌اند، ولى بهترين راه امان، تقويت ايمان و قدرت روحى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ره؛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العبادة، حديث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صباح منقول از اميرالمؤمنين عليه‌السلام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باب التوحيد و نفى التشبيه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باب القدرة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ديگر از وحدت وجود اين است كه خدا روح عالم است، و عالم جسد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خدا كل است، و نسبت او به اجزاء عالم، نسبت روح و جسد است، و تعبير ديگر اين است كه در حقيقت هر چه در عالم محقق است خدا است و همه او هستند و او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اين‌گونه تعابير همه باطل، و خلاف وجدان و صريح كتاب و سنت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زيارة ابى عبدالله الحسين عليه‌السلام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به شرح ذيل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شيخ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المقصد الخامس فى الإمامة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اول، باب كراهية التوقيت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منسوب به امام حسن عسكرى عليه‌السلام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 الدعاء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الصلاة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شهر رمضان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مستدركاته؛ مجلد فاطمة الزهراء عليهاالسلام،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 مستدرك سفينة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عن مجمع النورين؛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المزار،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صفحه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المزار،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البكاء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الدعاء للرزق،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أَوْصَانِى فِى الْجَارِ حَتَّى ظَنَنْتُ أَنَّهُ يرِثُنِى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نوادر،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گنج دانش از تأليفات مرحوم آيت الله آخوند ملامحمدجواد صافى رحمه الله والد معظم مؤلف</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 التَّوَسُّعِ عَلَيهِمْ،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نوادر،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آمده است</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صفحه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ابواب‌السبعين و مافوقه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الحياء،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محاسبة الاعمال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نوادر،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مجلس پنجم،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مى‌توانيد به مجامع روايى از جمله كتاب شريف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مراجعه نماييد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خمس، حديث </w:t>
      </w:r>
      <w:r>
        <w:rPr>
          <w:rFonts w:eastAsia="IRNazanin" w:cs="IRNazanin"/>
          <w:b w:val="false"/>
          <w:bCs w:val="false"/>
          <w:i w:val="false"/>
          <w:iCs w:val="false"/>
          <w:color w:val="333333"/>
          <w:sz w:val="20"/>
          <w:szCs w:val="20"/>
        </w:rPr>
        <w:t>12671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 التَّوَسُّعِ عَلَيهِمْ،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52298</Words>
  <Characters>199440</Characters>
  <CharactersWithSpaces>249818</CharactersWithSpaces>
  <Paragraphs>1921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2026-08-23T14:17:56Z</dcterms:created>
  <dc:creator>ghaemiyeh.com</dc:creator>
  <dc:description/>
  <dc:language>en-US</dc:language>
  <cp:lastModifiedBy/>
  <dcterms:modified xsi:type="dcterms:W3CDTF">2026-08-23T17:48:11Z</dcterms:modified>
  <cp:revision>1</cp:revision>
  <dc:subject/>
  <dc:title>معارف دین جلد 3</dc:title>
</cp:coreProperties>
</file>

<file path=docProps/custom.xml><?xml version="1.0" encoding="utf-8"?>
<Properties xmlns="http://schemas.openxmlformats.org/officeDocument/2006/custom-properties" xmlns:vt="http://schemas.openxmlformats.org/officeDocument/2006/docPropsVTypes"/>
</file>