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8866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74886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748870_417432637">
            <w:r>
              <w:rPr>
                <w:webHidden/>
                <w:rStyle w:val="IndexLink"/>
                <w:rtl w:val="true"/>
              </w:rPr>
              <w:t>ادامة القسم السادس</w:t>
            </w:r>
            <w:r>
              <w:rPr>
                <w:rStyle w:val="IndexLink"/>
                <w:rtl w:val="true"/>
              </w:rPr>
              <w:t xml:space="preserve">: </w:t>
            </w:r>
            <w:r>
              <w:rPr>
                <w:rStyle w:val="IndexLink"/>
                <w:rtl w:val="true"/>
              </w:rPr>
              <w:t>حتى‌الخندق</w:t>
            </w:r>
            <w:r>
              <w:rPr>
                <w:rStyle w:val="IndexLink"/>
                <w:rtl w:val="true"/>
              </w:rPr>
              <w:tab/>
            </w:r>
            <w:r>
              <w:rPr>
                <w:rStyle w:val="IndexLink"/>
              </w:rPr>
              <w:t>11</w:t>
            </w:r>
          </w:hyperlink>
        </w:p>
        <w:p>
          <w:pPr>
            <w:pStyle w:val="Contents3"/>
            <w:tabs>
              <w:tab w:val="clear" w:pos="8459"/>
              <w:tab w:val="right" w:pos="9026" w:leader="dot"/>
            </w:tabs>
            <w:rPr/>
          </w:pPr>
          <w:hyperlink w:anchor="__RefHeading___Toc7748872_417432637">
            <w:r>
              <w:rPr>
                <w:webHidden/>
                <w:rStyle w:val="IndexLink"/>
                <w:rtl w:val="true"/>
              </w:rPr>
              <w:t>تتمة الباب الرابع</w:t>
            </w:r>
            <w:r>
              <w:rPr>
                <w:rStyle w:val="IndexLink"/>
                <w:rtl w:val="true"/>
              </w:rPr>
              <w:t xml:space="preserve">: </w:t>
            </w:r>
            <w:r>
              <w:rPr>
                <w:rStyle w:val="IndexLink"/>
                <w:rtl w:val="true"/>
              </w:rPr>
              <w:t>سرية بئر معونة</w:t>
            </w:r>
            <w:r>
              <w:rPr>
                <w:rStyle w:val="IndexLink"/>
                <w:rtl w:val="true"/>
              </w:rPr>
              <w:tab/>
            </w:r>
            <w:r>
              <w:rPr>
                <w:rStyle w:val="IndexLink"/>
              </w:rPr>
              <w:t>11</w:t>
            </w:r>
          </w:hyperlink>
        </w:p>
        <w:p>
          <w:pPr>
            <w:pStyle w:val="Contents4"/>
            <w:tabs>
              <w:tab w:val="clear" w:pos="8176"/>
              <w:tab w:val="right" w:pos="9026" w:leader="dot"/>
            </w:tabs>
            <w:rPr/>
          </w:pPr>
          <w:hyperlink w:anchor="__RefHeading___Toc7748874_417432637">
            <w:r>
              <w:rPr>
                <w:webHidden/>
                <w:rStyle w:val="IndexLink"/>
                <w:rtl w:val="true"/>
              </w:rPr>
              <w:t>الفصل‌الرابع</w:t>
            </w:r>
            <w:r>
              <w:rPr>
                <w:rStyle w:val="IndexLink"/>
                <w:rtl w:val="true"/>
              </w:rPr>
              <w:t xml:space="preserve">: </w:t>
            </w:r>
            <w:r>
              <w:rPr>
                <w:rStyle w:val="IndexLink"/>
                <w:rtl w:val="true"/>
              </w:rPr>
              <w:t>دلالات‌و عبر</w:t>
            </w:r>
            <w:r>
              <w:rPr>
                <w:rStyle w:val="IndexLink"/>
                <w:rtl w:val="true"/>
              </w:rPr>
              <w:tab/>
            </w:r>
            <w:r>
              <w:rPr>
                <w:rStyle w:val="IndexLink"/>
              </w:rPr>
              <w:t>11</w:t>
            </w:r>
          </w:hyperlink>
        </w:p>
        <w:p>
          <w:pPr>
            <w:pStyle w:val="Contents5"/>
            <w:tabs>
              <w:tab w:val="clear" w:pos="7892"/>
              <w:tab w:val="right" w:pos="9026" w:leader="dot"/>
            </w:tabs>
            <w:rPr/>
          </w:pPr>
          <w:hyperlink w:anchor="__RefHeading___Toc7748876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7748878_417432637">
            <w:r>
              <w:rPr>
                <w:webHidden/>
                <w:rStyle w:val="IndexLink"/>
                <w:rtl w:val="true"/>
              </w:rPr>
              <w:t>يكفينيك اللّه، و ابنا قيلة</w:t>
            </w:r>
            <w:r>
              <w:rPr>
                <w:rStyle w:val="IndexLink"/>
                <w:rtl w:val="true"/>
              </w:rPr>
              <w:t>:</w:t>
              <w:tab/>
            </w:r>
            <w:r>
              <w:rPr>
                <w:rStyle w:val="IndexLink"/>
              </w:rPr>
              <w:t>13</w:t>
            </w:r>
          </w:hyperlink>
        </w:p>
        <w:p>
          <w:pPr>
            <w:pStyle w:val="Contents5"/>
            <w:tabs>
              <w:tab w:val="clear" w:pos="7892"/>
              <w:tab w:val="right" w:pos="9026" w:leader="dot"/>
            </w:tabs>
            <w:rPr/>
          </w:pPr>
          <w:hyperlink w:anchor="__RefHeading___Toc7748880_417432637">
            <w:r>
              <w:rPr>
                <w:webHidden/>
                <w:rStyle w:val="IndexLink"/>
                <w:rtl w:val="true"/>
              </w:rPr>
              <w:t>النبي صلّى اللّه عليه و آله يحمّل أبا براء المسؤولية</w:t>
            </w:r>
            <w:r>
              <w:rPr>
                <w:rStyle w:val="IndexLink"/>
                <w:rtl w:val="true"/>
              </w:rPr>
              <w:t>:</w:t>
              <w:tab/>
            </w:r>
            <w:r>
              <w:rPr>
                <w:rStyle w:val="IndexLink"/>
              </w:rPr>
              <w:t>14</w:t>
            </w:r>
          </w:hyperlink>
        </w:p>
        <w:p>
          <w:pPr>
            <w:pStyle w:val="Contents5"/>
            <w:tabs>
              <w:tab w:val="clear" w:pos="7892"/>
              <w:tab w:val="right" w:pos="9026" w:leader="dot"/>
            </w:tabs>
            <w:rPr/>
          </w:pPr>
          <w:hyperlink w:anchor="__RefHeading___Toc7748882_417432637">
            <w:r>
              <w:rPr>
                <w:webHidden/>
                <w:rStyle w:val="IndexLink"/>
                <w:rtl w:val="true"/>
              </w:rPr>
              <w:t>شرف التواضع</w:t>
            </w:r>
            <w:r>
              <w:rPr>
                <w:rStyle w:val="IndexLink"/>
                <w:rtl w:val="true"/>
              </w:rPr>
              <w:t xml:space="preserve">. . </w:t>
            </w:r>
            <w:r>
              <w:rPr>
                <w:rStyle w:val="IndexLink"/>
                <w:rtl w:val="true"/>
              </w:rPr>
              <w:t>و ذل الغطرسة</w:t>
            </w:r>
            <w:r>
              <w:rPr>
                <w:rStyle w:val="IndexLink"/>
                <w:rtl w:val="true"/>
              </w:rPr>
              <w:t>:</w:t>
              <w:tab/>
            </w:r>
            <w:r>
              <w:rPr>
                <w:rStyle w:val="IndexLink"/>
              </w:rPr>
              <w:t>15</w:t>
            </w:r>
          </w:hyperlink>
        </w:p>
        <w:p>
          <w:pPr>
            <w:pStyle w:val="Contents5"/>
            <w:tabs>
              <w:tab w:val="clear" w:pos="7892"/>
              <w:tab w:val="right" w:pos="9026" w:leader="dot"/>
            </w:tabs>
            <w:rPr/>
          </w:pPr>
          <w:hyperlink w:anchor="__RefHeading___Toc7748884_417432637">
            <w:r>
              <w:rPr>
                <w:webHidden/>
                <w:rStyle w:val="IndexLink"/>
                <w:rtl w:val="true"/>
              </w:rPr>
              <w:t>الرسل لا تقتل</w:t>
            </w:r>
            <w:r>
              <w:rPr>
                <w:rStyle w:val="IndexLink"/>
                <w:rtl w:val="true"/>
              </w:rPr>
              <w:t>:</w:t>
              <w:tab/>
            </w:r>
            <w:r>
              <w:rPr>
                <w:rStyle w:val="IndexLink"/>
              </w:rPr>
              <w:t>16</w:t>
            </w:r>
          </w:hyperlink>
        </w:p>
        <w:p>
          <w:pPr>
            <w:pStyle w:val="Contents5"/>
            <w:tabs>
              <w:tab w:val="clear" w:pos="7892"/>
              <w:tab w:val="right" w:pos="9026" w:leader="dot"/>
            </w:tabs>
            <w:rPr/>
          </w:pPr>
          <w:hyperlink w:anchor="__RefHeading___Toc7748886_417432637">
            <w:r>
              <w:rPr>
                <w:webHidden/>
                <w:rStyle w:val="IndexLink"/>
                <w:rtl w:val="true"/>
              </w:rPr>
              <w:t xml:space="preserve">ديّة الرجلين لما ذا؟ </w:t>
            </w:r>
            <w:r>
              <w:rPr>
                <w:rStyle w:val="IndexLink"/>
                <w:rtl w:val="true"/>
              </w:rPr>
              <w:t>!</w:t>
              <w:tab/>
            </w:r>
            <w:r>
              <w:rPr>
                <w:rStyle w:val="IndexLink"/>
              </w:rPr>
              <w:t>18</w:t>
            </w:r>
          </w:hyperlink>
        </w:p>
        <w:p>
          <w:pPr>
            <w:pStyle w:val="Contents5"/>
            <w:tabs>
              <w:tab w:val="clear" w:pos="7892"/>
              <w:tab w:val="right" w:pos="9026" w:leader="dot"/>
            </w:tabs>
            <w:rPr/>
          </w:pPr>
          <w:hyperlink w:anchor="__RefHeading___Toc7748888_417432637">
            <w:r>
              <w:rPr>
                <w:webHidden/>
                <w:rStyle w:val="IndexLink"/>
                <w:rtl w:val="true"/>
              </w:rPr>
              <w:t>الأفق الضيق</w:t>
            </w:r>
            <w:r>
              <w:rPr>
                <w:rStyle w:val="IndexLink"/>
                <w:rtl w:val="true"/>
              </w:rPr>
              <w:t>:</w:t>
              <w:tab/>
            </w:r>
            <w:r>
              <w:rPr>
                <w:rStyle w:val="IndexLink"/>
              </w:rPr>
              <w:t>19</w:t>
            </w:r>
          </w:hyperlink>
        </w:p>
        <w:p>
          <w:pPr>
            <w:pStyle w:val="Contents5"/>
            <w:tabs>
              <w:tab w:val="clear" w:pos="7892"/>
              <w:tab w:val="right" w:pos="9026" w:leader="dot"/>
            </w:tabs>
            <w:rPr/>
          </w:pPr>
          <w:hyperlink w:anchor="__RefHeading___Toc7748890_417432637">
            <w:r>
              <w:rPr>
                <w:webHidden/>
                <w:rStyle w:val="IndexLink"/>
                <w:rtl w:val="true"/>
              </w:rPr>
              <w:t>خلافة النبوة</w:t>
            </w:r>
            <w:r>
              <w:rPr>
                <w:rStyle w:val="IndexLink"/>
                <w:rtl w:val="true"/>
              </w:rPr>
              <w:t>:</w:t>
              <w:tab/>
            </w:r>
            <w:r>
              <w:rPr>
                <w:rStyle w:val="IndexLink"/>
              </w:rPr>
              <w:t>20</w:t>
            </w:r>
          </w:hyperlink>
        </w:p>
        <w:p>
          <w:pPr>
            <w:pStyle w:val="Contents5"/>
            <w:tabs>
              <w:tab w:val="clear" w:pos="7892"/>
              <w:tab w:val="right" w:pos="9026" w:leader="dot"/>
            </w:tabs>
            <w:rPr/>
          </w:pPr>
          <w:hyperlink w:anchor="__RefHeading___Toc7748892_417432637">
            <w:r>
              <w:rPr>
                <w:webHidden/>
                <w:rStyle w:val="IndexLink"/>
                <w:rtl w:val="true"/>
              </w:rPr>
              <w:t>المشركون في مواجهة الوجدان</w:t>
            </w:r>
            <w:r>
              <w:rPr>
                <w:rStyle w:val="IndexLink"/>
                <w:rtl w:val="true"/>
              </w:rPr>
              <w:t>:</w:t>
              <w:tab/>
            </w:r>
            <w:r>
              <w:rPr>
                <w:rStyle w:val="IndexLink"/>
              </w:rPr>
              <w:t>22</w:t>
            </w:r>
          </w:hyperlink>
        </w:p>
        <w:p>
          <w:pPr>
            <w:pStyle w:val="Contents5"/>
            <w:tabs>
              <w:tab w:val="clear" w:pos="7892"/>
              <w:tab w:val="right" w:pos="9026" w:leader="dot"/>
            </w:tabs>
            <w:rPr/>
          </w:pPr>
          <w:hyperlink w:anchor="__RefHeading___Toc7748894_417432637">
            <w:r>
              <w:rPr>
                <w:webHidden/>
                <w:rStyle w:val="IndexLink"/>
                <w:rtl w:val="true"/>
              </w:rPr>
              <w:t>رفضه صلّى اللّه عليه و آله هدية ملاعب الأسنة منطلقاته و دلالاته</w:t>
            </w:r>
            <w:r>
              <w:rPr>
                <w:rStyle w:val="IndexLink"/>
                <w:rtl w:val="true"/>
              </w:rPr>
              <w:t>:</w:t>
              <w:tab/>
            </w:r>
            <w:r>
              <w:rPr>
                <w:rStyle w:val="IndexLink"/>
              </w:rPr>
              <w:t>23</w:t>
            </w:r>
          </w:hyperlink>
        </w:p>
        <w:p>
          <w:pPr>
            <w:pStyle w:val="Contents5"/>
            <w:tabs>
              <w:tab w:val="clear" w:pos="7892"/>
              <w:tab w:val="right" w:pos="9026" w:leader="dot"/>
            </w:tabs>
            <w:rPr/>
          </w:pPr>
          <w:hyperlink w:anchor="__RefHeading___Toc7748896_417432637">
            <w:r>
              <w:rPr>
                <w:webHidden/>
                <w:rStyle w:val="IndexLink"/>
                <w:rtl w:val="true"/>
              </w:rPr>
              <w:t>المنطق القبلي مرفوض في الإسلام</w:t>
            </w:r>
            <w:r>
              <w:rPr>
                <w:rStyle w:val="IndexLink"/>
                <w:rtl w:val="true"/>
              </w:rPr>
              <w:t>:</w:t>
              <w:tab/>
            </w:r>
            <w:r>
              <w:rPr>
                <w:rStyle w:val="IndexLink"/>
              </w:rPr>
              <w:t>26</w:t>
            </w:r>
          </w:hyperlink>
        </w:p>
        <w:p>
          <w:pPr>
            <w:pStyle w:val="Contents5"/>
            <w:tabs>
              <w:tab w:val="clear" w:pos="7892"/>
              <w:tab w:val="right" w:pos="9026" w:leader="dot"/>
            </w:tabs>
            <w:rPr/>
          </w:pPr>
          <w:hyperlink w:anchor="__RefHeading___Toc7748898_417432637">
            <w:r>
              <w:rPr>
                <w:webHidden/>
                <w:rStyle w:val="IndexLink"/>
                <w:rtl w:val="true"/>
              </w:rPr>
              <w:t>مصير زيد بن قيس، و ابن الطفيل</w:t>
            </w:r>
            <w:r>
              <w:rPr>
                <w:rStyle w:val="IndexLink"/>
                <w:rtl w:val="true"/>
              </w:rPr>
              <w:t>:</w:t>
              <w:tab/>
            </w:r>
            <w:r>
              <w:rPr>
                <w:rStyle w:val="IndexLink"/>
              </w:rPr>
              <w:t>27</w:t>
            </w:r>
          </w:hyperlink>
        </w:p>
        <w:p>
          <w:pPr>
            <w:pStyle w:val="Contents5"/>
            <w:tabs>
              <w:tab w:val="clear" w:pos="7892"/>
              <w:tab w:val="right" w:pos="9026" w:leader="dot"/>
            </w:tabs>
            <w:rPr/>
          </w:pPr>
          <w:hyperlink w:anchor="__RefHeading___Toc7748900_417432637">
            <w:r>
              <w:rPr>
                <w:webHidden/>
                <w:rStyle w:val="IndexLink"/>
                <w:rtl w:val="true"/>
              </w:rPr>
              <w:t>فزت و اللّه</w:t>
            </w:r>
            <w:r>
              <w:rPr>
                <w:rStyle w:val="IndexLink"/>
                <w:rtl w:val="true"/>
              </w:rPr>
              <w:t>:</w:t>
              <w:tab/>
            </w:r>
            <w:r>
              <w:rPr>
                <w:rStyle w:val="IndexLink"/>
              </w:rPr>
              <w:t>27</w:t>
            </w:r>
          </w:hyperlink>
        </w:p>
        <w:p>
          <w:pPr>
            <w:pStyle w:val="Contents3"/>
            <w:tabs>
              <w:tab w:val="clear" w:pos="8459"/>
              <w:tab w:val="right" w:pos="9026" w:leader="dot"/>
            </w:tabs>
            <w:rPr/>
          </w:pPr>
          <w:hyperlink w:anchor="__RefHeading___Toc7748902_417432637">
            <w:r>
              <w:rPr>
                <w:webHidden/>
                <w:rStyle w:val="IndexLink"/>
                <w:rtl w:val="true"/>
              </w:rPr>
              <w:t>الباب الخامس</w:t>
            </w:r>
            <w:r>
              <w:rPr>
                <w:rStyle w:val="IndexLink"/>
                <w:rtl w:val="true"/>
              </w:rPr>
              <w:t xml:space="preserve">: </w:t>
            </w:r>
            <w:r>
              <w:rPr>
                <w:rStyle w:val="IndexLink"/>
                <w:rtl w:val="true"/>
              </w:rPr>
              <w:t>غزوة بني النضير</w:t>
            </w:r>
            <w:r>
              <w:rPr>
                <w:rStyle w:val="IndexLink"/>
                <w:rtl w:val="true"/>
              </w:rPr>
              <w:tab/>
            </w:r>
            <w:r>
              <w:rPr>
                <w:rStyle w:val="IndexLink"/>
              </w:rPr>
              <w:t>37</w:t>
            </w:r>
          </w:hyperlink>
        </w:p>
        <w:p>
          <w:pPr>
            <w:pStyle w:val="Contents4"/>
            <w:tabs>
              <w:tab w:val="clear" w:pos="8176"/>
              <w:tab w:val="right" w:pos="9026" w:leader="dot"/>
            </w:tabs>
            <w:rPr/>
          </w:pPr>
          <w:hyperlink w:anchor="__RefHeading___Toc7748904_41743263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748906_417432637">
            <w:r>
              <w:rPr>
                <w:webHidden/>
                <w:rStyle w:val="IndexLink"/>
                <w:rtl w:val="true"/>
              </w:rPr>
              <w:t>الفصل الأول</w:t>
            </w:r>
            <w:r>
              <w:rPr>
                <w:rStyle w:val="IndexLink"/>
                <w:rtl w:val="true"/>
              </w:rPr>
              <w:t xml:space="preserve">: </w:t>
            </w:r>
            <w:r>
              <w:rPr>
                <w:rStyle w:val="IndexLink"/>
                <w:rtl w:val="true"/>
              </w:rPr>
              <w:t>النصوص و الآثار</w:t>
            </w:r>
            <w:r>
              <w:rPr>
                <w:rStyle w:val="IndexLink"/>
                <w:rtl w:val="true"/>
              </w:rPr>
              <w:tab/>
            </w:r>
            <w:r>
              <w:rPr>
                <w:rStyle w:val="IndexLink"/>
              </w:rPr>
              <w:t>39</w:t>
            </w:r>
          </w:hyperlink>
        </w:p>
        <w:p>
          <w:pPr>
            <w:pStyle w:val="Contents5"/>
            <w:tabs>
              <w:tab w:val="clear" w:pos="7892"/>
              <w:tab w:val="right" w:pos="9026" w:leader="dot"/>
            </w:tabs>
            <w:rPr/>
          </w:pPr>
          <w:hyperlink w:anchor="__RefHeading___Toc7748908_41743263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7748910_417432637">
            <w:r>
              <w:rPr>
                <w:webHidden/>
                <w:rStyle w:val="IndexLink"/>
                <w:rtl w:val="true"/>
              </w:rPr>
              <w:t>تمهيد ضروري</w:t>
            </w:r>
            <w:r>
              <w:rPr>
                <w:rStyle w:val="IndexLink"/>
                <w:rtl w:val="true"/>
              </w:rPr>
              <w:t>:</w:t>
              <w:tab/>
            </w:r>
            <w:r>
              <w:rPr>
                <w:rStyle w:val="IndexLink"/>
              </w:rPr>
              <w:t>41</w:t>
            </w:r>
          </w:hyperlink>
        </w:p>
        <w:p>
          <w:pPr>
            <w:pStyle w:val="Contents5"/>
            <w:tabs>
              <w:tab w:val="clear" w:pos="7892"/>
              <w:tab w:val="right" w:pos="9026" w:leader="dot"/>
            </w:tabs>
            <w:rPr/>
          </w:pPr>
          <w:hyperlink w:anchor="__RefHeading___Toc7748912_417432637">
            <w:r>
              <w:rPr>
                <w:webHidden/>
                <w:rStyle w:val="IndexLink"/>
                <w:rtl w:val="true"/>
              </w:rPr>
              <w:t>نص ابن كثير</w:t>
            </w:r>
            <w:r>
              <w:rPr>
                <w:rStyle w:val="IndexLink"/>
                <w:rtl w:val="true"/>
              </w:rPr>
              <w:t>:</w:t>
              <w:tab/>
            </w:r>
            <w:r>
              <w:rPr>
                <w:rStyle w:val="IndexLink"/>
              </w:rPr>
              <w:t>44</w:t>
            </w:r>
          </w:hyperlink>
        </w:p>
        <w:p>
          <w:pPr>
            <w:pStyle w:val="Contents5"/>
            <w:tabs>
              <w:tab w:val="clear" w:pos="7892"/>
              <w:tab w:val="right" w:pos="9026" w:leader="dot"/>
            </w:tabs>
            <w:rPr/>
          </w:pPr>
          <w:hyperlink w:anchor="__RefHeading___Toc7748914_417432637">
            <w:r>
              <w:rPr>
                <w:webHidden/>
                <w:rStyle w:val="IndexLink"/>
                <w:rtl w:val="true"/>
              </w:rPr>
              <w:t>قصة عمرو بن سعدى القرظي</w:t>
            </w:r>
            <w:r>
              <w:rPr>
                <w:rStyle w:val="IndexLink"/>
                <w:rtl w:val="true"/>
              </w:rPr>
              <w:t>:</w:t>
              <w:tab/>
            </w:r>
            <w:r>
              <w:rPr>
                <w:rStyle w:val="IndexLink"/>
              </w:rPr>
              <w:t>54</w:t>
            </w:r>
          </w:hyperlink>
        </w:p>
        <w:p>
          <w:pPr>
            <w:pStyle w:val="Contents5"/>
            <w:tabs>
              <w:tab w:val="clear" w:pos="7892"/>
              <w:tab w:val="right" w:pos="9026" w:leader="dot"/>
            </w:tabs>
            <w:rPr/>
          </w:pPr>
          <w:hyperlink w:anchor="__RefHeading___Toc7748916_417432637">
            <w:r>
              <w:rPr>
                <w:webHidden/>
                <w:rStyle w:val="IndexLink"/>
                <w:rtl w:val="true"/>
              </w:rPr>
              <w:t>القتال في بني النضير</w:t>
            </w:r>
            <w:r>
              <w:rPr>
                <w:rStyle w:val="IndexLink"/>
                <w:rtl w:val="true"/>
              </w:rPr>
              <w:t>:</w:t>
              <w:tab/>
            </w:r>
            <w:r>
              <w:rPr>
                <w:rStyle w:val="IndexLink"/>
              </w:rPr>
              <w:t>57</w:t>
            </w:r>
          </w:hyperlink>
        </w:p>
        <w:p>
          <w:pPr>
            <w:pStyle w:val="Contents5"/>
            <w:tabs>
              <w:tab w:val="clear" w:pos="7892"/>
              <w:tab w:val="right" w:pos="9026" w:leader="dot"/>
            </w:tabs>
            <w:rPr/>
          </w:pPr>
          <w:hyperlink w:anchor="__RefHeading___Toc7748918_417432637">
            <w:r>
              <w:rPr>
                <w:webHidden/>
                <w:rStyle w:val="IndexLink"/>
                <w:rtl w:val="true"/>
              </w:rPr>
              <w:t>نصوص أخرى حول قضية بني النضير</w:t>
            </w:r>
            <w:r>
              <w:rPr>
                <w:rStyle w:val="IndexLink"/>
                <w:rtl w:val="true"/>
              </w:rPr>
              <w:t>:</w:t>
              <w:tab/>
            </w:r>
            <w:r>
              <w:rPr>
                <w:rStyle w:val="IndexLink"/>
              </w:rPr>
              <w:t>59</w:t>
            </w:r>
          </w:hyperlink>
        </w:p>
        <w:p>
          <w:pPr>
            <w:pStyle w:val="Contents5"/>
            <w:tabs>
              <w:tab w:val="clear" w:pos="7892"/>
              <w:tab w:val="right" w:pos="9026" w:leader="dot"/>
            </w:tabs>
            <w:rPr/>
          </w:pPr>
          <w:hyperlink w:anchor="__RefHeading___Toc7748920_417432637">
            <w:r>
              <w:rPr>
                <w:webHidden/>
                <w:rStyle w:val="IndexLink"/>
                <w:rtl w:val="true"/>
              </w:rPr>
              <w:t>ليخبرن بما هممتم به</w:t>
            </w:r>
            <w:r>
              <w:rPr>
                <w:rStyle w:val="IndexLink"/>
                <w:rtl w:val="true"/>
              </w:rPr>
              <w:t>:</w:t>
              <w:tab/>
            </w:r>
            <w:r>
              <w:rPr>
                <w:rStyle w:val="IndexLink"/>
              </w:rPr>
              <w:t>64</w:t>
            </w:r>
          </w:hyperlink>
        </w:p>
        <w:p>
          <w:pPr>
            <w:pStyle w:val="Contents4"/>
            <w:tabs>
              <w:tab w:val="clear" w:pos="8176"/>
              <w:tab w:val="right" w:pos="9026" w:leader="dot"/>
            </w:tabs>
            <w:rPr/>
          </w:pPr>
          <w:hyperlink w:anchor="__RefHeading___Toc7748922_417432637">
            <w:r>
              <w:rPr>
                <w:webHidden/>
                <w:rStyle w:val="IndexLink"/>
                <w:rtl w:val="true"/>
              </w:rPr>
              <w:t>الفصل الثاني</w:t>
            </w:r>
            <w:r>
              <w:rPr>
                <w:rStyle w:val="IndexLink"/>
                <w:rtl w:val="true"/>
              </w:rPr>
              <w:t xml:space="preserve">: </w:t>
            </w:r>
            <w:r>
              <w:rPr>
                <w:rStyle w:val="IndexLink"/>
                <w:rtl w:val="true"/>
              </w:rPr>
              <w:t>قبل أن تدق الطبول</w:t>
            </w:r>
            <w:r>
              <w:rPr>
                <w:rStyle w:val="IndexLink"/>
                <w:rtl w:val="true"/>
              </w:rPr>
              <w:tab/>
            </w:r>
            <w:r>
              <w:rPr>
                <w:rStyle w:val="IndexLink"/>
              </w:rPr>
              <w:t>69</w:t>
            </w:r>
          </w:hyperlink>
        </w:p>
        <w:p>
          <w:pPr>
            <w:pStyle w:val="Contents5"/>
            <w:tabs>
              <w:tab w:val="clear" w:pos="7892"/>
              <w:tab w:val="right" w:pos="9026" w:leader="dot"/>
            </w:tabs>
            <w:rPr/>
          </w:pPr>
          <w:hyperlink w:anchor="__RefHeading___Toc7748924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7748926_417432637">
            <w:r>
              <w:rPr>
                <w:webHidden/>
                <w:rStyle w:val="IndexLink"/>
                <w:rtl w:val="true"/>
              </w:rPr>
              <w:t>بداية</w:t>
            </w:r>
            <w:r>
              <w:rPr>
                <w:rStyle w:val="IndexLink"/>
                <w:rtl w:val="true"/>
              </w:rPr>
              <w:t>:</w:t>
              <w:tab/>
            </w:r>
            <w:r>
              <w:rPr>
                <w:rStyle w:val="IndexLink"/>
              </w:rPr>
              <w:t>71</w:t>
            </w:r>
          </w:hyperlink>
        </w:p>
        <w:p>
          <w:pPr>
            <w:pStyle w:val="Contents5"/>
            <w:tabs>
              <w:tab w:val="clear" w:pos="7892"/>
              <w:tab w:val="right" w:pos="9026" w:leader="dot"/>
            </w:tabs>
            <w:rPr/>
          </w:pPr>
          <w:hyperlink w:anchor="__RefHeading___Toc7748928_417432637">
            <w:r>
              <w:rPr>
                <w:webHidden/>
                <w:rStyle w:val="IndexLink"/>
                <w:rtl w:val="true"/>
              </w:rPr>
              <w:t>الاختلافات الفاحشة</w:t>
            </w:r>
            <w:r>
              <w:rPr>
                <w:rStyle w:val="IndexLink"/>
                <w:rtl w:val="true"/>
              </w:rPr>
              <w:t>:</w:t>
              <w:tab/>
            </w:r>
            <w:r>
              <w:rPr>
                <w:rStyle w:val="IndexLink"/>
              </w:rPr>
              <w:t>71</w:t>
            </w:r>
          </w:hyperlink>
        </w:p>
        <w:p>
          <w:pPr>
            <w:pStyle w:val="Contents5"/>
            <w:tabs>
              <w:tab w:val="clear" w:pos="7892"/>
              <w:tab w:val="right" w:pos="9026" w:leader="dot"/>
            </w:tabs>
            <w:rPr/>
          </w:pPr>
          <w:hyperlink w:anchor="__RefHeading___Toc7748930_417432637">
            <w:r>
              <w:rPr>
                <w:webHidden/>
                <w:rStyle w:val="IndexLink"/>
                <w:rtl w:val="true"/>
              </w:rPr>
              <w:t>تاريخ غزوة بني النضير</w:t>
            </w:r>
            <w:r>
              <w:rPr>
                <w:rStyle w:val="IndexLink"/>
                <w:rtl w:val="true"/>
              </w:rPr>
              <w:t>:</w:t>
              <w:tab/>
            </w:r>
            <w:r>
              <w:rPr>
                <w:rStyle w:val="IndexLink"/>
              </w:rPr>
              <w:t>72</w:t>
            </w:r>
          </w:hyperlink>
        </w:p>
        <w:p>
          <w:pPr>
            <w:pStyle w:val="Contents5"/>
            <w:tabs>
              <w:tab w:val="clear" w:pos="7892"/>
              <w:tab w:val="right" w:pos="9026" w:leader="dot"/>
            </w:tabs>
            <w:rPr/>
          </w:pPr>
          <w:hyperlink w:anchor="__RefHeading___Toc7748932_417432637">
            <w:r>
              <w:rPr>
                <w:webHidden/>
                <w:rStyle w:val="IndexLink"/>
                <w:rtl w:val="true"/>
              </w:rPr>
              <w:t>تذكير بما سبق</w:t>
            </w:r>
            <w:r>
              <w:rPr>
                <w:rStyle w:val="IndexLink"/>
                <w:rtl w:val="true"/>
              </w:rPr>
              <w:t>:</w:t>
              <w:tab/>
            </w:r>
            <w:r>
              <w:rPr>
                <w:rStyle w:val="IndexLink"/>
              </w:rPr>
              <w:t>75</w:t>
            </w:r>
          </w:hyperlink>
        </w:p>
        <w:p>
          <w:pPr>
            <w:pStyle w:val="Contents5"/>
            <w:tabs>
              <w:tab w:val="clear" w:pos="7892"/>
              <w:tab w:val="right" w:pos="9026" w:leader="dot"/>
            </w:tabs>
            <w:rPr/>
          </w:pPr>
          <w:hyperlink w:anchor="__RefHeading___Toc7748934_417432637">
            <w:r>
              <w:rPr>
                <w:webHidden/>
                <w:rStyle w:val="IndexLink"/>
                <w:rtl w:val="true"/>
              </w:rPr>
              <w:t>تهافت ظاهر</w:t>
            </w:r>
            <w:r>
              <w:rPr>
                <w:rStyle w:val="IndexLink"/>
                <w:rtl w:val="true"/>
              </w:rPr>
              <w:t>:</w:t>
              <w:tab/>
            </w:r>
            <w:r>
              <w:rPr>
                <w:rStyle w:val="IndexLink"/>
              </w:rPr>
              <w:t>82</w:t>
            </w:r>
          </w:hyperlink>
        </w:p>
        <w:p>
          <w:pPr>
            <w:pStyle w:val="Contents5"/>
            <w:tabs>
              <w:tab w:val="clear" w:pos="7892"/>
              <w:tab w:val="right" w:pos="9026" w:leader="dot"/>
            </w:tabs>
            <w:rPr/>
          </w:pPr>
          <w:hyperlink w:anchor="__RefHeading___Toc7748936_417432637">
            <w:r>
              <w:rPr>
                <w:webHidden/>
                <w:rStyle w:val="IndexLink"/>
                <w:rtl w:val="true"/>
              </w:rPr>
              <w:t>سبب غزوة بني النضير</w:t>
            </w:r>
            <w:r>
              <w:rPr>
                <w:rStyle w:val="IndexLink"/>
                <w:rtl w:val="true"/>
              </w:rPr>
              <w:t>:</w:t>
              <w:tab/>
            </w:r>
            <w:r>
              <w:rPr>
                <w:rStyle w:val="IndexLink"/>
              </w:rPr>
              <w:t>82</w:t>
            </w:r>
          </w:hyperlink>
        </w:p>
        <w:p>
          <w:pPr>
            <w:pStyle w:val="Contents5"/>
            <w:tabs>
              <w:tab w:val="clear" w:pos="7892"/>
              <w:tab w:val="right" w:pos="9026" w:leader="dot"/>
            </w:tabs>
            <w:rPr/>
          </w:pPr>
          <w:hyperlink w:anchor="__RefHeading___Toc7748938_417432637">
            <w:r>
              <w:rPr>
                <w:webHidden/>
                <w:rStyle w:val="IndexLink"/>
                <w:rtl w:val="true"/>
              </w:rPr>
              <w:t>رواية لا يعتمد عليها</w:t>
            </w:r>
            <w:r>
              <w:rPr>
                <w:rStyle w:val="IndexLink"/>
                <w:rtl w:val="true"/>
              </w:rPr>
              <w:t>:</w:t>
              <w:tab/>
            </w:r>
            <w:r>
              <w:rPr>
                <w:rStyle w:val="IndexLink"/>
              </w:rPr>
              <w:t>88</w:t>
            </w:r>
          </w:hyperlink>
        </w:p>
        <w:p>
          <w:pPr>
            <w:pStyle w:val="Contents5"/>
            <w:tabs>
              <w:tab w:val="clear" w:pos="7892"/>
              <w:tab w:val="right" w:pos="9026" w:leader="dot"/>
            </w:tabs>
            <w:rPr/>
          </w:pPr>
          <w:hyperlink w:anchor="__RefHeading___Toc7748940_417432637">
            <w:r>
              <w:rPr>
                <w:webHidden/>
                <w:rStyle w:val="IndexLink"/>
                <w:rtl w:val="true"/>
              </w:rPr>
              <w:t>نقض العهد</w:t>
            </w:r>
            <w:r>
              <w:rPr>
                <w:rStyle w:val="IndexLink"/>
                <w:rtl w:val="true"/>
              </w:rPr>
              <w:t xml:space="preserve">. . </w:t>
            </w:r>
            <w:r>
              <w:rPr>
                <w:rStyle w:val="IndexLink"/>
                <w:rtl w:val="true"/>
              </w:rPr>
              <w:t>و التكبير</w:t>
            </w:r>
            <w:r>
              <w:rPr>
                <w:rStyle w:val="IndexLink"/>
                <w:rtl w:val="true"/>
              </w:rPr>
              <w:t>:</w:t>
              <w:tab/>
            </w:r>
            <w:r>
              <w:rPr>
                <w:rStyle w:val="IndexLink"/>
              </w:rPr>
              <w:t>89</w:t>
            </w:r>
          </w:hyperlink>
        </w:p>
        <w:p>
          <w:pPr>
            <w:pStyle w:val="Contents5"/>
            <w:tabs>
              <w:tab w:val="clear" w:pos="7892"/>
              <w:tab w:val="right" w:pos="9026" w:leader="dot"/>
            </w:tabs>
            <w:rPr/>
          </w:pPr>
          <w:hyperlink w:anchor="__RefHeading___Toc7748942_417432637">
            <w:r>
              <w:rPr>
                <w:webHidden/>
                <w:rStyle w:val="IndexLink"/>
                <w:rtl w:val="true"/>
              </w:rPr>
              <w:t>نقض العهد و المؤامرة</w:t>
            </w:r>
            <w:r>
              <w:rPr>
                <w:rStyle w:val="IndexLink"/>
                <w:rtl w:val="true"/>
              </w:rPr>
              <w:t>:</w:t>
              <w:tab/>
            </w:r>
            <w:r>
              <w:rPr>
                <w:rStyle w:val="IndexLink"/>
              </w:rPr>
              <w:t>91</w:t>
            </w:r>
          </w:hyperlink>
        </w:p>
        <w:p>
          <w:pPr>
            <w:pStyle w:val="Contents5"/>
            <w:tabs>
              <w:tab w:val="clear" w:pos="7892"/>
              <w:tab w:val="right" w:pos="9026" w:leader="dot"/>
            </w:tabs>
            <w:rPr/>
          </w:pPr>
          <w:hyperlink w:anchor="__RefHeading___Toc7748944_417432637">
            <w:r>
              <w:rPr>
                <w:webHidden/>
                <w:rStyle w:val="IndexLink"/>
                <w:rtl w:val="true"/>
              </w:rPr>
              <w:t>المعاهدات في الإسلام</w:t>
            </w:r>
            <w:r>
              <w:rPr>
                <w:rStyle w:val="IndexLink"/>
                <w:rtl w:val="true"/>
              </w:rPr>
              <w:t>:</w:t>
              <w:tab/>
            </w:r>
            <w:r>
              <w:rPr>
                <w:rStyle w:val="IndexLink"/>
              </w:rPr>
              <w:t>92</w:t>
            </w:r>
          </w:hyperlink>
        </w:p>
        <w:p>
          <w:pPr>
            <w:pStyle w:val="Contents5"/>
            <w:tabs>
              <w:tab w:val="clear" w:pos="7892"/>
              <w:tab w:val="right" w:pos="9026" w:leader="dot"/>
            </w:tabs>
            <w:rPr/>
          </w:pPr>
          <w:hyperlink w:anchor="__RefHeading___Toc7748946_417432637">
            <w:r>
              <w:rPr>
                <w:webHidden/>
                <w:rStyle w:val="IndexLink"/>
                <w:rtl w:val="true"/>
              </w:rPr>
              <w:t>من عهد الأشتر</w:t>
            </w:r>
            <w:r>
              <w:rPr>
                <w:rStyle w:val="IndexLink"/>
                <w:rtl w:val="true"/>
              </w:rPr>
              <w:t>:</w:t>
              <w:tab/>
            </w:r>
            <w:r>
              <w:rPr>
                <w:rStyle w:val="IndexLink"/>
              </w:rPr>
              <w:t>93</w:t>
            </w:r>
          </w:hyperlink>
        </w:p>
        <w:p>
          <w:pPr>
            <w:pStyle w:val="Contents5"/>
            <w:tabs>
              <w:tab w:val="clear" w:pos="7892"/>
              <w:tab w:val="right" w:pos="9026" w:leader="dot"/>
            </w:tabs>
            <w:rPr/>
          </w:pPr>
          <w:hyperlink w:anchor="__RefHeading___Toc7748948_417432637">
            <w:r>
              <w:rPr>
                <w:webHidden/>
                <w:rStyle w:val="IndexLink"/>
                <w:rtl w:val="true"/>
              </w:rPr>
              <w:t>الوفاء بالعهد</w:t>
            </w:r>
            <w:r>
              <w:rPr>
                <w:rStyle w:val="IndexLink"/>
                <w:rtl w:val="true"/>
              </w:rPr>
              <w:t>:</w:t>
              <w:tab/>
            </w:r>
            <w:r>
              <w:rPr>
                <w:rStyle w:val="IndexLink"/>
              </w:rPr>
              <w:t>96</w:t>
            </w:r>
          </w:hyperlink>
        </w:p>
        <w:p>
          <w:pPr>
            <w:pStyle w:val="Contents5"/>
            <w:tabs>
              <w:tab w:val="clear" w:pos="7892"/>
              <w:tab w:val="right" w:pos="9026" w:leader="dot"/>
            </w:tabs>
            <w:rPr/>
          </w:pPr>
          <w:hyperlink w:anchor="__RefHeading___Toc7748950_417432637">
            <w:r>
              <w:rPr>
                <w:webHidden/>
                <w:rStyle w:val="IndexLink"/>
                <w:rtl w:val="true"/>
              </w:rPr>
              <w:t>الشرط الأساس في كل عهد</w:t>
            </w:r>
            <w:r>
              <w:rPr>
                <w:rStyle w:val="IndexLink"/>
                <w:rtl w:val="true"/>
              </w:rPr>
              <w:t>:</w:t>
              <w:tab/>
            </w:r>
            <w:r>
              <w:rPr>
                <w:rStyle w:val="IndexLink"/>
              </w:rPr>
              <w:t>96</w:t>
            </w:r>
          </w:hyperlink>
        </w:p>
        <w:p>
          <w:pPr>
            <w:pStyle w:val="Contents5"/>
            <w:tabs>
              <w:tab w:val="clear" w:pos="7892"/>
              <w:tab w:val="right" w:pos="9026" w:leader="dot"/>
            </w:tabs>
            <w:rPr/>
          </w:pPr>
          <w:hyperlink w:anchor="__RefHeading___Toc7748952_417432637">
            <w:r>
              <w:rPr>
                <w:webHidden/>
                <w:rStyle w:val="IndexLink"/>
                <w:rtl w:val="true"/>
              </w:rPr>
              <w:t>العهود لا تنقض، و هي ملزمة للجميع</w:t>
            </w:r>
            <w:r>
              <w:rPr>
                <w:rStyle w:val="IndexLink"/>
                <w:rtl w:val="true"/>
              </w:rPr>
              <w:t>:</w:t>
              <w:tab/>
            </w:r>
            <w:r>
              <w:rPr>
                <w:rStyle w:val="IndexLink"/>
              </w:rPr>
              <w:t>97</w:t>
            </w:r>
          </w:hyperlink>
        </w:p>
        <w:p>
          <w:pPr>
            <w:pStyle w:val="Contents5"/>
            <w:tabs>
              <w:tab w:val="clear" w:pos="7892"/>
              <w:tab w:val="right" w:pos="9026" w:leader="dot"/>
            </w:tabs>
            <w:rPr/>
          </w:pPr>
          <w:hyperlink w:anchor="__RefHeading___Toc7748954_417432637">
            <w:r>
              <w:rPr>
                <w:webHidden/>
                <w:rStyle w:val="IndexLink"/>
                <w:rtl w:val="true"/>
              </w:rPr>
              <w:t>إحترام أمور المعاهدين</w:t>
            </w:r>
            <w:r>
              <w:rPr>
                <w:rStyle w:val="IndexLink"/>
                <w:rtl w:val="true"/>
              </w:rPr>
              <w:t>:</w:t>
              <w:tab/>
            </w:r>
            <w:r>
              <w:rPr>
                <w:rStyle w:val="IndexLink"/>
              </w:rPr>
              <w:t>99</w:t>
            </w:r>
          </w:hyperlink>
        </w:p>
        <w:p>
          <w:pPr>
            <w:pStyle w:val="Contents5"/>
            <w:tabs>
              <w:tab w:val="clear" w:pos="7892"/>
              <w:tab w:val="right" w:pos="9026" w:leader="dot"/>
            </w:tabs>
            <w:rPr/>
          </w:pPr>
          <w:hyperlink w:anchor="__RefHeading___Toc7748956_417432637">
            <w:r>
              <w:rPr>
                <w:webHidden/>
                <w:rStyle w:val="IndexLink"/>
                <w:rtl w:val="true"/>
              </w:rPr>
              <w:t>المعاهدون لا يجفون و لا يقصون</w:t>
            </w:r>
            <w:r>
              <w:rPr>
                <w:rStyle w:val="IndexLink"/>
                <w:rtl w:val="true"/>
              </w:rPr>
              <w:t>:</w:t>
              <w:tab/>
            </w:r>
            <w:r>
              <w:rPr>
                <w:rStyle w:val="IndexLink"/>
              </w:rPr>
              <w:t>99</w:t>
            </w:r>
          </w:hyperlink>
        </w:p>
        <w:p>
          <w:pPr>
            <w:pStyle w:val="Contents5"/>
            <w:tabs>
              <w:tab w:val="clear" w:pos="7892"/>
              <w:tab w:val="right" w:pos="9026" w:leader="dot"/>
            </w:tabs>
            <w:rPr/>
          </w:pPr>
          <w:hyperlink w:anchor="__RefHeading___Toc7748958_417432637">
            <w:r>
              <w:rPr>
                <w:webHidden/>
                <w:rStyle w:val="IndexLink"/>
                <w:rtl w:val="true"/>
              </w:rPr>
              <w:t>من نتائج الصلح و العهد</w:t>
            </w:r>
            <w:r>
              <w:rPr>
                <w:rStyle w:val="IndexLink"/>
                <w:rtl w:val="true"/>
              </w:rPr>
              <w:t>:</w:t>
              <w:tab/>
            </w:r>
            <w:r>
              <w:rPr>
                <w:rStyle w:val="IndexLink"/>
              </w:rPr>
              <w:t>100</w:t>
            </w:r>
          </w:hyperlink>
        </w:p>
        <w:p>
          <w:pPr>
            <w:pStyle w:val="Contents5"/>
            <w:tabs>
              <w:tab w:val="clear" w:pos="7892"/>
              <w:tab w:val="right" w:pos="9026" w:leader="dot"/>
            </w:tabs>
            <w:rPr/>
          </w:pPr>
          <w:hyperlink w:anchor="__RefHeading___Toc7748960_417432637">
            <w:r>
              <w:rPr>
                <w:webHidden/>
                <w:rStyle w:val="IndexLink"/>
                <w:rtl w:val="true"/>
              </w:rPr>
              <w:t>العهد</w:t>
            </w:r>
            <w:r>
              <w:rPr>
                <w:rStyle w:val="IndexLink"/>
                <w:rtl w:val="true"/>
              </w:rPr>
              <w:t xml:space="preserve">. . </w:t>
            </w:r>
            <w:r>
              <w:rPr>
                <w:rStyle w:val="IndexLink"/>
                <w:rtl w:val="true"/>
              </w:rPr>
              <w:t>و الحذر</w:t>
            </w:r>
            <w:r>
              <w:rPr>
                <w:rStyle w:val="IndexLink"/>
                <w:rtl w:val="true"/>
              </w:rPr>
              <w:t>:</w:t>
              <w:tab/>
            </w:r>
            <w:r>
              <w:rPr>
                <w:rStyle w:val="IndexLink"/>
              </w:rPr>
              <w:t>101</w:t>
            </w:r>
          </w:hyperlink>
        </w:p>
        <w:p>
          <w:pPr>
            <w:pStyle w:val="Contents5"/>
            <w:tabs>
              <w:tab w:val="clear" w:pos="7892"/>
              <w:tab w:val="right" w:pos="9026" w:leader="dot"/>
            </w:tabs>
            <w:rPr/>
          </w:pPr>
          <w:hyperlink w:anchor="__RefHeading___Toc7748962_417432637">
            <w:r>
              <w:rPr>
                <w:webHidden/>
                <w:rStyle w:val="IndexLink"/>
                <w:rtl w:val="true"/>
              </w:rPr>
              <w:t>الخيانة في حجمها الكبير</w:t>
            </w:r>
            <w:r>
              <w:rPr>
                <w:rStyle w:val="IndexLink"/>
                <w:rtl w:val="true"/>
              </w:rPr>
              <w:t>:</w:t>
              <w:tab/>
            </w:r>
            <w:r>
              <w:rPr>
                <w:rStyle w:val="IndexLink"/>
              </w:rPr>
              <w:t>102</w:t>
            </w:r>
          </w:hyperlink>
        </w:p>
        <w:p>
          <w:pPr>
            <w:pStyle w:val="Contents5"/>
            <w:tabs>
              <w:tab w:val="clear" w:pos="7892"/>
              <w:tab w:val="right" w:pos="9026" w:leader="dot"/>
            </w:tabs>
            <w:rPr/>
          </w:pPr>
          <w:hyperlink w:anchor="__RefHeading___Toc7748964_417432637">
            <w:r>
              <w:rPr>
                <w:webHidden/>
                <w:rStyle w:val="IndexLink"/>
                <w:rtl w:val="true"/>
              </w:rPr>
              <w:t>الوفاء بالعهد ضرورة حياتية</w:t>
            </w:r>
            <w:r>
              <w:rPr>
                <w:rStyle w:val="IndexLink"/>
                <w:rtl w:val="true"/>
              </w:rPr>
              <w:t>:</w:t>
              <w:tab/>
            </w:r>
            <w:r>
              <w:rPr>
                <w:rStyle w:val="IndexLink"/>
              </w:rPr>
              <w:t>103</w:t>
            </w:r>
          </w:hyperlink>
        </w:p>
        <w:p>
          <w:pPr>
            <w:pStyle w:val="Contents5"/>
            <w:tabs>
              <w:tab w:val="clear" w:pos="7892"/>
              <w:tab w:val="right" w:pos="9026" w:leader="dot"/>
            </w:tabs>
            <w:rPr/>
          </w:pPr>
          <w:hyperlink w:anchor="__RefHeading___Toc7748966_417432637">
            <w:r>
              <w:rPr>
                <w:webHidden/>
                <w:rStyle w:val="IndexLink"/>
                <w:rtl w:val="true"/>
              </w:rPr>
              <w:t>الغدر عجز و عدم ورع</w:t>
            </w:r>
            <w:r>
              <w:rPr>
                <w:rStyle w:val="IndexLink"/>
                <w:rtl w:val="true"/>
              </w:rPr>
              <w:t>:</w:t>
              <w:tab/>
            </w:r>
            <w:r>
              <w:rPr>
                <w:rStyle w:val="IndexLink"/>
              </w:rPr>
              <w:t>104</w:t>
            </w:r>
          </w:hyperlink>
        </w:p>
        <w:p>
          <w:pPr>
            <w:pStyle w:val="Contents5"/>
            <w:tabs>
              <w:tab w:val="clear" w:pos="7892"/>
              <w:tab w:val="right" w:pos="9026" w:leader="dot"/>
            </w:tabs>
            <w:rPr/>
          </w:pPr>
          <w:hyperlink w:anchor="__RefHeading___Toc7748968_417432637">
            <w:r>
              <w:rPr>
                <w:webHidden/>
                <w:rStyle w:val="IndexLink"/>
                <w:rtl w:val="true"/>
              </w:rPr>
              <w:t>الغادر هو الذي يعاقب</w:t>
            </w:r>
            <w:r>
              <w:rPr>
                <w:rStyle w:val="IndexLink"/>
                <w:rtl w:val="true"/>
              </w:rPr>
              <w:t>:</w:t>
              <w:tab/>
            </w:r>
            <w:r>
              <w:rPr>
                <w:rStyle w:val="IndexLink"/>
              </w:rPr>
              <w:t>105</w:t>
            </w:r>
          </w:hyperlink>
        </w:p>
        <w:p>
          <w:pPr>
            <w:pStyle w:val="Contents5"/>
            <w:tabs>
              <w:tab w:val="clear" w:pos="7892"/>
              <w:tab w:val="right" w:pos="9026" w:leader="dot"/>
            </w:tabs>
            <w:rPr/>
          </w:pPr>
          <w:hyperlink w:anchor="__RefHeading___Toc7748970_417432637">
            <w:r>
              <w:rPr>
                <w:webHidden/>
                <w:rStyle w:val="IndexLink"/>
                <w:rtl w:val="true"/>
              </w:rPr>
              <w:t>السلاح في أيدي المعاهدين</w:t>
            </w:r>
            <w:r>
              <w:rPr>
                <w:rStyle w:val="IndexLink"/>
                <w:rtl w:val="true"/>
              </w:rPr>
              <w:t>:</w:t>
              <w:tab/>
            </w:r>
            <w:r>
              <w:rPr>
                <w:rStyle w:val="IndexLink"/>
              </w:rPr>
              <w:t>105</w:t>
            </w:r>
          </w:hyperlink>
        </w:p>
        <w:p>
          <w:pPr>
            <w:pStyle w:val="Contents5"/>
            <w:tabs>
              <w:tab w:val="clear" w:pos="7892"/>
              <w:tab w:val="right" w:pos="9026" w:leader="dot"/>
            </w:tabs>
            <w:rPr/>
          </w:pPr>
          <w:hyperlink w:anchor="__RefHeading___Toc7748972_417432637">
            <w:r>
              <w:rPr>
                <w:webHidden/>
                <w:rStyle w:val="IndexLink"/>
                <w:rtl w:val="true"/>
              </w:rPr>
              <w:t>موقف له دلالاته</w:t>
            </w:r>
            <w:r>
              <w:rPr>
                <w:rStyle w:val="IndexLink"/>
                <w:rtl w:val="true"/>
              </w:rPr>
              <w:t>:</w:t>
              <w:tab/>
            </w:r>
            <w:r>
              <w:rPr>
                <w:rStyle w:val="IndexLink"/>
              </w:rPr>
              <w:t>106</w:t>
            </w:r>
          </w:hyperlink>
        </w:p>
        <w:p>
          <w:pPr>
            <w:pStyle w:val="Contents5"/>
            <w:tabs>
              <w:tab w:val="clear" w:pos="7892"/>
              <w:tab w:val="right" w:pos="9026" w:leader="dot"/>
            </w:tabs>
            <w:rPr/>
          </w:pPr>
          <w:hyperlink w:anchor="__RefHeading___Toc7748974_417432637">
            <w:r>
              <w:rPr>
                <w:webHidden/>
                <w:rStyle w:val="IndexLink"/>
                <w:rtl w:val="true"/>
              </w:rPr>
              <w:t>وفاء اليهودي هو الغريب المستهجن</w:t>
            </w:r>
            <w:r>
              <w:rPr>
                <w:rStyle w:val="IndexLink"/>
                <w:rtl w:val="true"/>
              </w:rPr>
              <w:t>:</w:t>
              <w:tab/>
            </w:r>
            <w:r>
              <w:rPr>
                <w:rStyle w:val="IndexLink"/>
              </w:rPr>
              <w:t>108</w:t>
            </w:r>
          </w:hyperlink>
        </w:p>
        <w:p>
          <w:pPr>
            <w:pStyle w:val="Contents5"/>
            <w:tabs>
              <w:tab w:val="clear" w:pos="7892"/>
              <w:tab w:val="right" w:pos="9026" w:leader="dot"/>
            </w:tabs>
            <w:rPr/>
          </w:pPr>
          <w:hyperlink w:anchor="__RefHeading___Toc7748976_417432637">
            <w:r>
              <w:rPr>
                <w:webHidden/>
                <w:rStyle w:val="IndexLink"/>
                <w:rtl w:val="true"/>
              </w:rPr>
              <w:t>التصوير الحاقد، و التزوير الرخيص</w:t>
            </w:r>
            <w:r>
              <w:rPr>
                <w:rStyle w:val="IndexLink"/>
                <w:rtl w:val="true"/>
              </w:rPr>
              <w:t>:</w:t>
              <w:tab/>
            </w:r>
            <w:r>
              <w:rPr>
                <w:rStyle w:val="IndexLink"/>
              </w:rPr>
              <w:t>113</w:t>
            </w:r>
          </w:hyperlink>
        </w:p>
        <w:p>
          <w:pPr>
            <w:pStyle w:val="Contents5"/>
            <w:tabs>
              <w:tab w:val="clear" w:pos="7892"/>
              <w:tab w:val="right" w:pos="9026" w:leader="dot"/>
            </w:tabs>
            <w:rPr/>
          </w:pPr>
          <w:hyperlink w:anchor="__RefHeading___Toc7748978_417432637">
            <w:r>
              <w:rPr>
                <w:webHidden/>
                <w:rStyle w:val="IndexLink"/>
                <w:rtl w:val="true"/>
              </w:rPr>
              <w:t>مزيد من التجني</w:t>
            </w:r>
            <w:r>
              <w:rPr>
                <w:rStyle w:val="IndexLink"/>
                <w:rtl w:val="true"/>
              </w:rPr>
              <w:t>:</w:t>
              <w:tab/>
            </w:r>
            <w:r>
              <w:rPr>
                <w:rStyle w:val="IndexLink"/>
              </w:rPr>
              <w:t>114</w:t>
            </w:r>
          </w:hyperlink>
        </w:p>
        <w:p>
          <w:pPr>
            <w:pStyle w:val="Contents4"/>
            <w:tabs>
              <w:tab w:val="clear" w:pos="8176"/>
              <w:tab w:val="right" w:pos="9026" w:leader="dot"/>
            </w:tabs>
            <w:rPr/>
          </w:pPr>
          <w:hyperlink w:anchor="__RefHeading___Toc7748980_417432637">
            <w:r>
              <w:rPr>
                <w:webHidden/>
                <w:rStyle w:val="IndexLink"/>
                <w:rtl w:val="true"/>
              </w:rPr>
              <w:t>الفصل الثالث</w:t>
            </w:r>
            <w:r>
              <w:rPr>
                <w:rStyle w:val="IndexLink"/>
                <w:rtl w:val="true"/>
              </w:rPr>
              <w:t xml:space="preserve">: </w:t>
            </w:r>
            <w:r>
              <w:rPr>
                <w:rStyle w:val="IndexLink"/>
                <w:rtl w:val="true"/>
              </w:rPr>
              <w:t>القرار و الحصار</w:t>
            </w:r>
            <w:r>
              <w:rPr>
                <w:rStyle w:val="IndexLink"/>
                <w:rtl w:val="true"/>
              </w:rPr>
              <w:tab/>
            </w:r>
            <w:r>
              <w:rPr>
                <w:rStyle w:val="IndexLink"/>
              </w:rPr>
              <w:t>117</w:t>
            </w:r>
          </w:hyperlink>
        </w:p>
        <w:p>
          <w:pPr>
            <w:pStyle w:val="Contents5"/>
            <w:tabs>
              <w:tab w:val="clear" w:pos="7892"/>
              <w:tab w:val="right" w:pos="9026" w:leader="dot"/>
            </w:tabs>
            <w:rPr/>
          </w:pPr>
          <w:hyperlink w:anchor="__RefHeading___Toc7748982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7748984_417432637">
            <w:r>
              <w:rPr>
                <w:webHidden/>
                <w:rStyle w:val="IndexLink"/>
                <w:rtl w:val="true"/>
              </w:rPr>
              <w:t>القرار الحكيم</w:t>
            </w:r>
            <w:r>
              <w:rPr>
                <w:rStyle w:val="IndexLink"/>
                <w:rtl w:val="true"/>
              </w:rPr>
              <w:t>:</w:t>
              <w:tab/>
            </w:r>
            <w:r>
              <w:rPr>
                <w:rStyle w:val="IndexLink"/>
              </w:rPr>
              <w:t>119</w:t>
            </w:r>
          </w:hyperlink>
        </w:p>
        <w:p>
          <w:pPr>
            <w:pStyle w:val="Contents5"/>
            <w:tabs>
              <w:tab w:val="clear" w:pos="7892"/>
              <w:tab w:val="right" w:pos="9026" w:leader="dot"/>
            </w:tabs>
            <w:rPr/>
          </w:pPr>
          <w:hyperlink w:anchor="__RefHeading___Toc7748986_417432637">
            <w:r>
              <w:rPr>
                <w:webHidden/>
                <w:rStyle w:val="IndexLink"/>
                <w:rtl w:val="true"/>
              </w:rPr>
              <w:t xml:space="preserve">لماذا كان الرسول أوسيا؟ </w:t>
            </w:r>
            <w:r>
              <w:rPr>
                <w:rStyle w:val="IndexLink"/>
                <w:rtl w:val="true"/>
              </w:rPr>
              <w:t>:</w:t>
              <w:tab/>
            </w:r>
            <w:r>
              <w:rPr>
                <w:rStyle w:val="IndexLink"/>
              </w:rPr>
              <w:t>121</w:t>
            </w:r>
          </w:hyperlink>
        </w:p>
        <w:p>
          <w:pPr>
            <w:pStyle w:val="Contents5"/>
            <w:tabs>
              <w:tab w:val="clear" w:pos="7892"/>
              <w:tab w:val="right" w:pos="9026" w:leader="dot"/>
            </w:tabs>
            <w:rPr/>
          </w:pPr>
          <w:hyperlink w:anchor="__RefHeading___Toc7748988_417432637">
            <w:r>
              <w:rPr>
                <w:webHidden/>
                <w:rStyle w:val="IndexLink"/>
                <w:rtl w:val="true"/>
              </w:rPr>
              <w:t>حامل اللواء</w:t>
            </w:r>
            <w:r>
              <w:rPr>
                <w:rStyle w:val="IndexLink"/>
                <w:rtl w:val="true"/>
              </w:rPr>
              <w:t>:</w:t>
              <w:tab/>
            </w:r>
            <w:r>
              <w:rPr>
                <w:rStyle w:val="IndexLink"/>
              </w:rPr>
              <w:t>123</w:t>
            </w:r>
          </w:hyperlink>
        </w:p>
        <w:p>
          <w:pPr>
            <w:pStyle w:val="Contents5"/>
            <w:tabs>
              <w:tab w:val="clear" w:pos="7892"/>
              <w:tab w:val="right" w:pos="9026" w:leader="dot"/>
            </w:tabs>
            <w:rPr/>
          </w:pPr>
          <w:hyperlink w:anchor="__RefHeading___Toc7748990_417432637">
            <w:r>
              <w:rPr>
                <w:webHidden/>
                <w:rStyle w:val="IndexLink"/>
                <w:rtl w:val="true"/>
              </w:rPr>
              <w:t>الفتح على يد علي عليه السلام</w:t>
            </w:r>
            <w:r>
              <w:rPr>
                <w:rStyle w:val="IndexLink"/>
                <w:rtl w:val="true"/>
              </w:rPr>
              <w:t>:</w:t>
              <w:tab/>
            </w:r>
            <w:r>
              <w:rPr>
                <w:rStyle w:val="IndexLink"/>
              </w:rPr>
              <w:t>126</w:t>
            </w:r>
          </w:hyperlink>
        </w:p>
        <w:p>
          <w:pPr>
            <w:pStyle w:val="Contents6"/>
            <w:tabs>
              <w:tab w:val="clear" w:pos="7609"/>
              <w:tab w:val="right" w:pos="9026" w:leader="dot"/>
            </w:tabs>
            <w:rPr/>
          </w:pPr>
          <w:hyperlink w:anchor="__RefHeading___Toc7748992_417432637">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7748994_417432637">
            <w:r>
              <w:rPr>
                <w:webHidden/>
                <w:rStyle w:val="IndexLink"/>
              </w:rPr>
              <w:t>1</w:t>
            </w:r>
            <w:r>
              <w:rPr>
                <w:rStyle w:val="IndexLink"/>
                <w:rtl w:val="true"/>
              </w:rPr>
              <w:t>-</w:t>
            </w:r>
            <w:r>
              <w:rPr>
                <w:rStyle w:val="IndexLink"/>
                <w:rtl w:val="true"/>
              </w:rPr>
              <w:t>الحكمة</w:t>
            </w:r>
            <w:r>
              <w:rPr>
                <w:rStyle w:val="IndexLink"/>
                <w:rtl w:val="true"/>
              </w:rPr>
              <w:t xml:space="preserve">. . </w:t>
            </w:r>
            <w:r>
              <w:rPr>
                <w:rStyle w:val="IndexLink"/>
                <w:rtl w:val="true"/>
              </w:rPr>
              <w:t>و المعجزة</w:t>
            </w:r>
            <w:r>
              <w:rPr>
                <w:rStyle w:val="IndexLink"/>
                <w:rtl w:val="true"/>
              </w:rPr>
              <w:t>:</w:t>
              <w:tab/>
            </w:r>
            <w:r>
              <w:rPr>
                <w:rStyle w:val="IndexLink"/>
              </w:rPr>
              <w:t>128</w:t>
            </w:r>
          </w:hyperlink>
        </w:p>
        <w:p>
          <w:pPr>
            <w:pStyle w:val="Contents6"/>
            <w:tabs>
              <w:tab w:val="clear" w:pos="7609"/>
              <w:tab w:val="right" w:pos="9026" w:leader="dot"/>
            </w:tabs>
            <w:rPr/>
          </w:pPr>
          <w:hyperlink w:anchor="__RefHeading___Toc7748996_417432637">
            <w:r>
              <w:rPr>
                <w:webHidden/>
                <w:rStyle w:val="IndexLink"/>
              </w:rPr>
              <w:t>2</w:t>
            </w:r>
            <w:r>
              <w:rPr>
                <w:rStyle w:val="IndexLink"/>
                <w:rtl w:val="true"/>
              </w:rPr>
              <w:t>-</w:t>
            </w:r>
            <w:r>
              <w:rPr>
                <w:rStyle w:val="IndexLink"/>
                <w:rtl w:val="true"/>
              </w:rPr>
              <w:t>الشعور بالمسؤولية</w:t>
            </w:r>
            <w:r>
              <w:rPr>
                <w:rStyle w:val="IndexLink"/>
                <w:rtl w:val="true"/>
              </w:rPr>
              <w:t>:</w:t>
              <w:tab/>
            </w:r>
            <w:r>
              <w:rPr>
                <w:rStyle w:val="IndexLink"/>
              </w:rPr>
              <w:t>129</w:t>
            </w:r>
          </w:hyperlink>
        </w:p>
        <w:p>
          <w:pPr>
            <w:pStyle w:val="Contents6"/>
            <w:tabs>
              <w:tab w:val="clear" w:pos="7609"/>
              <w:tab w:val="right" w:pos="9026" w:leader="dot"/>
            </w:tabs>
            <w:rPr/>
          </w:pPr>
          <w:hyperlink w:anchor="__RefHeading___Toc7748998_417432637">
            <w:r>
              <w:rPr>
                <w:webHidden/>
                <w:rStyle w:val="IndexLink"/>
              </w:rPr>
              <w:t>3</w:t>
            </w:r>
            <w:r>
              <w:rPr>
                <w:rStyle w:val="IndexLink"/>
                <w:rtl w:val="true"/>
              </w:rPr>
              <w:t>-</w:t>
            </w:r>
            <w:r>
              <w:rPr>
                <w:rStyle w:val="IndexLink"/>
                <w:rtl w:val="true"/>
              </w:rPr>
              <w:t>الأسرار العسكرية</w:t>
            </w:r>
            <w:r>
              <w:rPr>
                <w:rStyle w:val="IndexLink"/>
                <w:rtl w:val="true"/>
              </w:rPr>
              <w:t>:</w:t>
              <w:tab/>
            </w:r>
            <w:r>
              <w:rPr>
                <w:rStyle w:val="IndexLink"/>
              </w:rPr>
              <w:t>129</w:t>
            </w:r>
          </w:hyperlink>
        </w:p>
        <w:p>
          <w:pPr>
            <w:pStyle w:val="Contents6"/>
            <w:tabs>
              <w:tab w:val="clear" w:pos="7609"/>
              <w:tab w:val="right" w:pos="9026" w:leader="dot"/>
            </w:tabs>
            <w:rPr/>
          </w:pPr>
          <w:hyperlink w:anchor="__RefHeading___Toc7749000_417432637">
            <w:r>
              <w:rPr>
                <w:webHidden/>
                <w:rStyle w:val="IndexLink"/>
              </w:rPr>
              <w:t>4</w:t>
            </w:r>
            <w:r>
              <w:rPr>
                <w:rStyle w:val="IndexLink"/>
                <w:rtl w:val="true"/>
              </w:rPr>
              <w:t>-</w:t>
            </w:r>
            <w:r>
              <w:rPr>
                <w:rStyle w:val="IndexLink"/>
                <w:rtl w:val="true"/>
              </w:rPr>
              <w:t>دراسة شخصية العدو</w:t>
            </w:r>
            <w:r>
              <w:rPr>
                <w:rStyle w:val="IndexLink"/>
                <w:rtl w:val="true"/>
              </w:rPr>
              <w:t>:</w:t>
              <w:tab/>
            </w:r>
            <w:r>
              <w:rPr>
                <w:rStyle w:val="IndexLink"/>
              </w:rPr>
              <w:t>130</w:t>
            </w:r>
          </w:hyperlink>
        </w:p>
        <w:p>
          <w:pPr>
            <w:pStyle w:val="Contents6"/>
            <w:tabs>
              <w:tab w:val="clear" w:pos="7609"/>
              <w:tab w:val="right" w:pos="9026" w:leader="dot"/>
            </w:tabs>
            <w:rPr/>
          </w:pPr>
          <w:hyperlink w:anchor="__RefHeading___Toc7749002_417432637">
            <w:r>
              <w:rPr>
                <w:webHidden/>
                <w:rStyle w:val="IndexLink"/>
              </w:rPr>
              <w:t>5</w:t>
            </w:r>
            <w:r>
              <w:rPr>
                <w:rStyle w:val="IndexLink"/>
                <w:rtl w:val="true"/>
              </w:rPr>
              <w:t>-</w:t>
            </w:r>
            <w:r>
              <w:rPr>
                <w:rStyle w:val="IndexLink"/>
                <w:rtl w:val="true"/>
              </w:rPr>
              <w:t>إستباق مخططات العدو</w:t>
            </w:r>
            <w:r>
              <w:rPr>
                <w:rStyle w:val="IndexLink"/>
                <w:rtl w:val="true"/>
              </w:rPr>
              <w:t>:</w:t>
              <w:tab/>
            </w:r>
            <w:r>
              <w:rPr>
                <w:rStyle w:val="IndexLink"/>
              </w:rPr>
              <w:t>130</w:t>
            </w:r>
          </w:hyperlink>
        </w:p>
        <w:p>
          <w:pPr>
            <w:pStyle w:val="Contents6"/>
            <w:tabs>
              <w:tab w:val="clear" w:pos="7609"/>
              <w:tab w:val="right" w:pos="9026" w:leader="dot"/>
            </w:tabs>
            <w:rPr/>
          </w:pPr>
          <w:hyperlink w:anchor="__RefHeading___Toc7749004_417432637">
            <w:r>
              <w:rPr>
                <w:webHidden/>
                <w:rStyle w:val="IndexLink"/>
              </w:rPr>
              <w:t>6</w:t>
            </w:r>
            <w:r>
              <w:rPr>
                <w:rStyle w:val="IndexLink"/>
                <w:rtl w:val="true"/>
              </w:rPr>
              <w:t>-</w:t>
            </w:r>
            <w:r>
              <w:rPr>
                <w:rStyle w:val="IndexLink"/>
                <w:rtl w:val="true"/>
              </w:rPr>
              <w:t>العمليات الوقائية</w:t>
            </w:r>
            <w:r>
              <w:rPr>
                <w:rStyle w:val="IndexLink"/>
                <w:rtl w:val="true"/>
              </w:rPr>
              <w:t>:</w:t>
              <w:tab/>
            </w:r>
            <w:r>
              <w:rPr>
                <w:rStyle w:val="IndexLink"/>
              </w:rPr>
              <w:t>131</w:t>
            </w:r>
          </w:hyperlink>
        </w:p>
        <w:p>
          <w:pPr>
            <w:pStyle w:val="Contents6"/>
            <w:tabs>
              <w:tab w:val="clear" w:pos="7609"/>
              <w:tab w:val="right" w:pos="9026" w:leader="dot"/>
            </w:tabs>
            <w:rPr/>
          </w:pPr>
          <w:hyperlink w:anchor="__RefHeading___Toc7749006_417432637">
            <w:r>
              <w:rPr>
                <w:webHidden/>
                <w:rStyle w:val="IndexLink"/>
              </w:rPr>
              <w:t>7</w:t>
            </w:r>
            <w:r>
              <w:rPr>
                <w:rStyle w:val="IndexLink"/>
                <w:rtl w:val="true"/>
              </w:rPr>
              <w:t>-</w:t>
            </w:r>
            <w:r>
              <w:rPr>
                <w:rStyle w:val="IndexLink"/>
                <w:rtl w:val="true"/>
              </w:rPr>
              <w:t>إرهاصات</w:t>
            </w:r>
            <w:r>
              <w:rPr>
                <w:rStyle w:val="IndexLink"/>
                <w:rtl w:val="true"/>
              </w:rPr>
              <w:t>:</w:t>
              <w:tab/>
            </w:r>
            <w:r>
              <w:rPr>
                <w:rStyle w:val="IndexLink"/>
              </w:rPr>
              <w:t>131</w:t>
            </w:r>
          </w:hyperlink>
        </w:p>
        <w:p>
          <w:pPr>
            <w:pStyle w:val="Contents6"/>
            <w:tabs>
              <w:tab w:val="clear" w:pos="7609"/>
              <w:tab w:val="right" w:pos="9026" w:leader="dot"/>
            </w:tabs>
            <w:rPr/>
          </w:pPr>
          <w:hyperlink w:anchor="__RefHeading___Toc7749008_417432637">
            <w:r>
              <w:rPr>
                <w:webHidden/>
                <w:rStyle w:val="IndexLink"/>
              </w:rPr>
              <w:t>8</w:t>
            </w:r>
            <w:r>
              <w:rPr>
                <w:rStyle w:val="IndexLink"/>
                <w:rtl w:val="true"/>
              </w:rPr>
              <w:t>-</w:t>
            </w:r>
            <w:r>
              <w:rPr>
                <w:rStyle w:val="IndexLink"/>
                <w:rtl w:val="true"/>
              </w:rPr>
              <w:t>الفتح على يد علي عليه السّلام</w:t>
            </w:r>
            <w:r>
              <w:rPr>
                <w:rStyle w:val="IndexLink"/>
                <w:rtl w:val="true"/>
              </w:rPr>
              <w:t>:</w:t>
              <w:tab/>
            </w:r>
            <w:r>
              <w:rPr>
                <w:rStyle w:val="IndexLink"/>
              </w:rPr>
              <w:t>132</w:t>
            </w:r>
          </w:hyperlink>
        </w:p>
        <w:p>
          <w:pPr>
            <w:pStyle w:val="Contents6"/>
            <w:tabs>
              <w:tab w:val="clear" w:pos="7609"/>
              <w:tab w:val="right" w:pos="9026" w:leader="dot"/>
            </w:tabs>
            <w:rPr/>
          </w:pPr>
          <w:hyperlink w:anchor="__RefHeading___Toc7749010_417432637">
            <w:r>
              <w:rPr>
                <w:webHidden/>
                <w:rStyle w:val="IndexLink"/>
              </w:rPr>
              <w:t>9</w:t>
            </w:r>
            <w:r>
              <w:rPr>
                <w:rStyle w:val="IndexLink"/>
                <w:rtl w:val="true"/>
              </w:rPr>
              <w:t>-</w:t>
            </w:r>
            <w:r>
              <w:rPr>
                <w:rStyle w:val="IndexLink"/>
                <w:rtl w:val="true"/>
              </w:rPr>
              <w:t>قتل قائد المجموعة</w:t>
            </w:r>
            <w:r>
              <w:rPr>
                <w:rStyle w:val="IndexLink"/>
                <w:rtl w:val="true"/>
              </w:rPr>
              <w:t>:</w:t>
              <w:tab/>
            </w:r>
            <w:r>
              <w:rPr>
                <w:rStyle w:val="IndexLink"/>
              </w:rPr>
              <w:t>133</w:t>
            </w:r>
          </w:hyperlink>
        </w:p>
        <w:p>
          <w:pPr>
            <w:pStyle w:val="Contents6"/>
            <w:tabs>
              <w:tab w:val="clear" w:pos="7609"/>
              <w:tab w:val="right" w:pos="9026" w:leader="dot"/>
            </w:tabs>
            <w:rPr/>
          </w:pPr>
          <w:hyperlink w:anchor="__RefHeading___Toc7749012_417432637">
            <w:r>
              <w:rPr>
                <w:webHidden/>
                <w:rStyle w:val="IndexLink"/>
              </w:rPr>
              <w:t>10</w:t>
            </w:r>
            <w:r>
              <w:rPr>
                <w:rStyle w:val="IndexLink"/>
                <w:rtl w:val="true"/>
              </w:rPr>
              <w:t>-</w:t>
            </w:r>
            <w:r>
              <w:rPr>
                <w:rStyle w:val="IndexLink"/>
                <w:rtl w:val="true"/>
              </w:rPr>
              <w:t>الإشكال في شعر حسان</w:t>
            </w:r>
            <w:r>
              <w:rPr>
                <w:rStyle w:val="IndexLink"/>
                <w:rtl w:val="true"/>
              </w:rPr>
              <w:t>:</w:t>
              <w:tab/>
            </w:r>
            <w:r>
              <w:rPr>
                <w:rStyle w:val="IndexLink"/>
              </w:rPr>
              <w:t>133</w:t>
            </w:r>
          </w:hyperlink>
        </w:p>
        <w:p>
          <w:pPr>
            <w:pStyle w:val="Contents5"/>
            <w:tabs>
              <w:tab w:val="clear" w:pos="7892"/>
              <w:tab w:val="right" w:pos="9026" w:leader="dot"/>
            </w:tabs>
            <w:rPr/>
          </w:pPr>
          <w:hyperlink w:anchor="__RefHeading___Toc7749014_417432637">
            <w:r>
              <w:rPr>
                <w:webHidden/>
                <w:rStyle w:val="IndexLink"/>
                <w:rtl w:val="true"/>
              </w:rPr>
              <w:t>تحديد المواقع</w:t>
            </w:r>
            <w:r>
              <w:rPr>
                <w:rStyle w:val="IndexLink"/>
                <w:rtl w:val="true"/>
              </w:rPr>
              <w:t>:</w:t>
              <w:tab/>
            </w:r>
            <w:r>
              <w:rPr>
                <w:rStyle w:val="IndexLink"/>
              </w:rPr>
              <w:t>134</w:t>
            </w:r>
          </w:hyperlink>
        </w:p>
        <w:p>
          <w:pPr>
            <w:pStyle w:val="Contents6"/>
            <w:tabs>
              <w:tab w:val="clear" w:pos="7609"/>
              <w:tab w:val="right" w:pos="9026" w:leader="dot"/>
            </w:tabs>
            <w:rPr/>
          </w:pPr>
          <w:hyperlink w:anchor="__RefHeading___Toc7749016_41743263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7749018_417432637">
            <w:r>
              <w:rPr>
                <w:webHidden/>
                <w:rStyle w:val="IndexLink"/>
              </w:rPr>
              <w:t>1</w:t>
            </w:r>
            <w:r>
              <w:rPr>
                <w:rStyle w:val="IndexLink"/>
                <w:rtl w:val="true"/>
              </w:rPr>
              <w:t>-</w:t>
            </w:r>
            <w:r>
              <w:rPr>
                <w:rStyle w:val="IndexLink"/>
                <w:rtl w:val="true"/>
              </w:rPr>
              <w:t>بنو النضير شرقي المدينة</w:t>
            </w:r>
            <w:r>
              <w:rPr>
                <w:rStyle w:val="IndexLink"/>
                <w:rtl w:val="true"/>
              </w:rPr>
              <w:t>:</w:t>
              <w:tab/>
            </w:r>
            <w:r>
              <w:rPr>
                <w:rStyle w:val="IndexLink"/>
              </w:rPr>
              <w:t>136</w:t>
            </w:r>
          </w:hyperlink>
        </w:p>
        <w:p>
          <w:pPr>
            <w:pStyle w:val="Contents6"/>
            <w:tabs>
              <w:tab w:val="clear" w:pos="7609"/>
              <w:tab w:val="right" w:pos="9026" w:leader="dot"/>
            </w:tabs>
            <w:rPr/>
          </w:pPr>
          <w:hyperlink w:anchor="__RefHeading___Toc7749020_41743263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749022_417432637">
            <w:r>
              <w:rPr>
                <w:webHidden/>
                <w:rStyle w:val="IndexLink"/>
                <w:rtl w:val="true"/>
              </w:rPr>
              <w:t>مناقشة للسمهودي لا تصح</w:t>
            </w:r>
            <w:r>
              <w:rPr>
                <w:rStyle w:val="IndexLink"/>
                <w:rtl w:val="true"/>
              </w:rPr>
              <w:t>:</w:t>
              <w:tab/>
            </w:r>
            <w:r>
              <w:rPr>
                <w:rStyle w:val="IndexLink"/>
              </w:rPr>
              <w:t>140</w:t>
            </w:r>
          </w:hyperlink>
        </w:p>
        <w:p>
          <w:pPr>
            <w:pStyle w:val="Contents6"/>
            <w:tabs>
              <w:tab w:val="clear" w:pos="7609"/>
              <w:tab w:val="right" w:pos="9026" w:leader="dot"/>
            </w:tabs>
            <w:rPr/>
          </w:pPr>
          <w:hyperlink w:anchor="__RefHeading___Toc7749024_417432637">
            <w:r>
              <w:rPr>
                <w:webHidden/>
                <w:rStyle w:val="IndexLink"/>
                <w:rtl w:val="true"/>
              </w:rPr>
              <w:t>مناقشة أخرى وردها</w:t>
            </w:r>
            <w:r>
              <w:rPr>
                <w:rStyle w:val="IndexLink"/>
                <w:rtl w:val="true"/>
              </w:rPr>
              <w:t>:</w:t>
              <w:tab/>
            </w:r>
            <w:r>
              <w:rPr>
                <w:rStyle w:val="IndexLink"/>
              </w:rPr>
              <w:t>141</w:t>
            </w:r>
          </w:hyperlink>
        </w:p>
        <w:p>
          <w:pPr>
            <w:pStyle w:val="Contents6"/>
            <w:tabs>
              <w:tab w:val="clear" w:pos="7609"/>
              <w:tab w:val="right" w:pos="9026" w:leader="dot"/>
            </w:tabs>
            <w:rPr/>
          </w:pPr>
          <w:hyperlink w:anchor="__RefHeading___Toc7749026_417432637">
            <w:r>
              <w:rPr>
                <w:webHidden/>
                <w:rStyle w:val="IndexLink"/>
              </w:rPr>
              <w:t>2</w:t>
            </w:r>
            <w:r>
              <w:rPr>
                <w:rStyle w:val="IndexLink"/>
                <w:rtl w:val="true"/>
              </w:rPr>
              <w:t>-</w:t>
            </w:r>
            <w:r>
              <w:rPr>
                <w:rStyle w:val="IndexLink"/>
                <w:rtl w:val="true"/>
              </w:rPr>
              <w:t>قرب بني خطمة إلى بني النضير</w:t>
            </w:r>
            <w:r>
              <w:rPr>
                <w:rStyle w:val="IndexLink"/>
                <w:rtl w:val="true"/>
              </w:rPr>
              <w:t>:</w:t>
              <w:tab/>
            </w:r>
            <w:r>
              <w:rPr>
                <w:rStyle w:val="IndexLink"/>
              </w:rPr>
              <w:t>141</w:t>
            </w:r>
          </w:hyperlink>
        </w:p>
        <w:p>
          <w:pPr>
            <w:pStyle w:val="Contents5"/>
            <w:tabs>
              <w:tab w:val="clear" w:pos="7892"/>
              <w:tab w:val="right" w:pos="9026" w:leader="dot"/>
            </w:tabs>
            <w:rPr/>
          </w:pPr>
          <w:hyperlink w:anchor="__RefHeading___Toc7749028_417432637">
            <w:r>
              <w:rPr>
                <w:webHidden/>
                <w:rStyle w:val="IndexLink"/>
                <w:rtl w:val="true"/>
              </w:rPr>
              <w:t>خلاصة أخيرة</w:t>
            </w:r>
            <w:r>
              <w:rPr>
                <w:rStyle w:val="IndexLink"/>
                <w:rtl w:val="true"/>
              </w:rPr>
              <w:t>:</w:t>
              <w:tab/>
            </w:r>
            <w:r>
              <w:rPr>
                <w:rStyle w:val="IndexLink"/>
              </w:rPr>
              <w:t>145</w:t>
            </w:r>
          </w:hyperlink>
        </w:p>
        <w:p>
          <w:pPr>
            <w:pStyle w:val="Contents5"/>
            <w:tabs>
              <w:tab w:val="clear" w:pos="7892"/>
              <w:tab w:val="right" w:pos="9026" w:leader="dot"/>
            </w:tabs>
            <w:rPr/>
          </w:pPr>
          <w:hyperlink w:anchor="__RefHeading___Toc7749030_417432637">
            <w:r>
              <w:rPr>
                <w:webHidden/>
                <w:rStyle w:val="IndexLink"/>
                <w:rtl w:val="true"/>
              </w:rPr>
              <w:t>مناقشة مع الواقدي</w:t>
            </w:r>
            <w:r>
              <w:rPr>
                <w:rStyle w:val="IndexLink"/>
                <w:rtl w:val="true"/>
              </w:rPr>
              <w:t>:</w:t>
              <w:tab/>
            </w:r>
            <w:r>
              <w:rPr>
                <w:rStyle w:val="IndexLink"/>
              </w:rPr>
              <w:t>145</w:t>
            </w:r>
          </w:hyperlink>
        </w:p>
        <w:p>
          <w:pPr>
            <w:pStyle w:val="Contents5"/>
            <w:tabs>
              <w:tab w:val="clear" w:pos="7892"/>
              <w:tab w:val="right" w:pos="9026" w:leader="dot"/>
            </w:tabs>
            <w:rPr/>
          </w:pPr>
          <w:hyperlink w:anchor="__RefHeading___Toc7749032_417432637">
            <w:r>
              <w:rPr>
                <w:webHidden/>
                <w:rStyle w:val="IndexLink"/>
                <w:rtl w:val="true"/>
              </w:rPr>
              <w:t>قطع النخل، أو حرقه</w:t>
            </w:r>
            <w:r>
              <w:rPr>
                <w:rStyle w:val="IndexLink"/>
                <w:rtl w:val="true"/>
              </w:rPr>
              <w:t>:</w:t>
              <w:tab/>
            </w:r>
            <w:r>
              <w:rPr>
                <w:rStyle w:val="IndexLink"/>
              </w:rPr>
              <w:t>146</w:t>
            </w:r>
          </w:hyperlink>
        </w:p>
        <w:p>
          <w:pPr>
            <w:pStyle w:val="Contents5"/>
            <w:tabs>
              <w:tab w:val="clear" w:pos="7892"/>
              <w:tab w:val="right" w:pos="9026" w:leader="dot"/>
            </w:tabs>
            <w:rPr/>
          </w:pPr>
          <w:hyperlink w:anchor="__RefHeading___Toc7749034_417432637">
            <w:r>
              <w:rPr>
                <w:webHidden/>
                <w:rStyle w:val="IndexLink"/>
                <w:rtl w:val="true"/>
              </w:rPr>
              <w:t xml:space="preserve">عدد النخلات المقطوعة؟ </w:t>
            </w:r>
            <w:r>
              <w:rPr>
                <w:rStyle w:val="IndexLink"/>
                <w:rtl w:val="true"/>
              </w:rPr>
              <w:t>!</w:t>
              <w:tab/>
            </w:r>
            <w:r>
              <w:rPr>
                <w:rStyle w:val="IndexLink"/>
              </w:rPr>
              <w:t>148</w:t>
            </w:r>
          </w:hyperlink>
        </w:p>
        <w:p>
          <w:pPr>
            <w:pStyle w:val="Contents5"/>
            <w:tabs>
              <w:tab w:val="clear" w:pos="7892"/>
              <w:tab w:val="right" w:pos="9026" w:leader="dot"/>
            </w:tabs>
            <w:rPr/>
          </w:pPr>
          <w:hyperlink w:anchor="__RefHeading___Toc7749036_417432637">
            <w:r>
              <w:rPr>
                <w:webHidden/>
                <w:rStyle w:val="IndexLink"/>
                <w:rtl w:val="true"/>
              </w:rPr>
              <w:t>تفاصيل أخرى في حرق و قطع النخيل</w:t>
            </w:r>
            <w:r>
              <w:rPr>
                <w:rStyle w:val="IndexLink"/>
                <w:rtl w:val="true"/>
              </w:rPr>
              <w:t>:</w:t>
              <w:tab/>
            </w:r>
            <w:r>
              <w:rPr>
                <w:rStyle w:val="IndexLink"/>
              </w:rPr>
              <w:t>149</w:t>
            </w:r>
          </w:hyperlink>
        </w:p>
        <w:p>
          <w:pPr>
            <w:pStyle w:val="Contents6"/>
            <w:tabs>
              <w:tab w:val="clear" w:pos="7609"/>
              <w:tab w:val="right" w:pos="9026" w:leader="dot"/>
            </w:tabs>
            <w:rPr/>
          </w:pPr>
          <w:hyperlink w:anchor="__RefHeading___Toc7749038_417432637">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7749040_417432637">
            <w:r>
              <w:rPr>
                <w:webHidden/>
                <w:rStyle w:val="IndexLink"/>
              </w:rPr>
              <w:t>1</w:t>
            </w:r>
            <w:r>
              <w:rPr>
                <w:rStyle w:val="IndexLink"/>
                <w:rtl w:val="true"/>
              </w:rPr>
              <w:t>-</w:t>
            </w:r>
            <w:r>
              <w:rPr>
                <w:rStyle w:val="IndexLink"/>
                <w:rtl w:val="true"/>
              </w:rPr>
              <w:t xml:space="preserve">لماذا ابن سلام؟ </w:t>
            </w:r>
            <w:r>
              <w:rPr>
                <w:rStyle w:val="IndexLink"/>
                <w:rtl w:val="true"/>
              </w:rPr>
              <w:t>!</w:t>
              <w:tab/>
            </w:r>
            <w:r>
              <w:rPr>
                <w:rStyle w:val="IndexLink"/>
              </w:rPr>
              <w:t>151</w:t>
            </w:r>
          </w:hyperlink>
        </w:p>
        <w:p>
          <w:pPr>
            <w:pStyle w:val="Contents6"/>
            <w:tabs>
              <w:tab w:val="clear" w:pos="7609"/>
              <w:tab w:val="right" w:pos="9026" w:leader="dot"/>
            </w:tabs>
            <w:rPr/>
          </w:pPr>
          <w:hyperlink w:anchor="__RefHeading___Toc7749042_417432637">
            <w:r>
              <w:rPr>
                <w:webHidden/>
                <w:rStyle w:val="IndexLink"/>
              </w:rPr>
              <w:t>2</w:t>
            </w:r>
            <w:r>
              <w:rPr>
                <w:rStyle w:val="IndexLink"/>
                <w:rtl w:val="true"/>
              </w:rPr>
              <w:t>-</w:t>
            </w:r>
            <w:r>
              <w:rPr>
                <w:rStyle w:val="IndexLink"/>
                <w:rtl w:val="true"/>
              </w:rPr>
              <w:t>شكوك تصل إلى حد التهمة</w:t>
            </w:r>
            <w:r>
              <w:rPr>
                <w:rStyle w:val="IndexLink"/>
                <w:rtl w:val="true"/>
              </w:rPr>
              <w:t>:</w:t>
              <w:tab/>
            </w:r>
            <w:r>
              <w:rPr>
                <w:rStyle w:val="IndexLink"/>
              </w:rPr>
              <w:t>151</w:t>
            </w:r>
          </w:hyperlink>
        </w:p>
        <w:p>
          <w:pPr>
            <w:pStyle w:val="Contents6"/>
            <w:tabs>
              <w:tab w:val="clear" w:pos="7609"/>
              <w:tab w:val="right" w:pos="9026" w:leader="dot"/>
            </w:tabs>
            <w:rPr/>
          </w:pPr>
          <w:hyperlink w:anchor="__RefHeading___Toc7749044_417432637">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7749046_417432637">
            <w:r>
              <w:rPr>
                <w:webHidden/>
                <w:rStyle w:val="IndexLink"/>
                <w:rtl w:val="true"/>
              </w:rPr>
              <w:t>البعض لم يفهم الآية</w:t>
            </w:r>
            <w:r>
              <w:rPr>
                <w:rStyle w:val="IndexLink"/>
                <w:rtl w:val="true"/>
              </w:rPr>
              <w:t>:</w:t>
              <w:tab/>
            </w:r>
            <w:r>
              <w:rPr>
                <w:rStyle w:val="IndexLink"/>
              </w:rPr>
              <w:t>152</w:t>
            </w:r>
          </w:hyperlink>
        </w:p>
        <w:p>
          <w:pPr>
            <w:pStyle w:val="Contents6"/>
            <w:tabs>
              <w:tab w:val="clear" w:pos="7609"/>
              <w:tab w:val="right" w:pos="9026" w:leader="dot"/>
            </w:tabs>
            <w:rPr/>
          </w:pPr>
          <w:hyperlink w:anchor="__RefHeading___Toc7749048_417432637">
            <w:r>
              <w:rPr>
                <w:webHidden/>
                <w:rStyle w:val="IndexLink"/>
              </w:rPr>
              <w:t>3</w:t>
            </w:r>
            <w:r>
              <w:rPr>
                <w:rStyle w:val="IndexLink"/>
                <w:rtl w:val="true"/>
              </w:rPr>
              <w:t>-</w:t>
            </w:r>
            <w:r>
              <w:rPr>
                <w:rStyle w:val="IndexLink"/>
                <w:rtl w:val="true"/>
              </w:rPr>
              <w:t xml:space="preserve">الحرق أم القطع؟ </w:t>
            </w:r>
            <w:r>
              <w:rPr>
                <w:rStyle w:val="IndexLink"/>
                <w:rtl w:val="true"/>
              </w:rPr>
              <w:t>!</w:t>
              <w:tab/>
            </w:r>
            <w:r>
              <w:rPr>
                <w:rStyle w:val="IndexLink"/>
              </w:rPr>
              <w:t>153</w:t>
            </w:r>
          </w:hyperlink>
        </w:p>
        <w:p>
          <w:pPr>
            <w:pStyle w:val="Contents5"/>
            <w:tabs>
              <w:tab w:val="clear" w:pos="7892"/>
              <w:tab w:val="right" w:pos="9026" w:leader="dot"/>
            </w:tabs>
            <w:rPr/>
          </w:pPr>
          <w:hyperlink w:anchor="__RefHeading___Toc7749050_417432637">
            <w:r>
              <w:rPr>
                <w:webHidden/>
                <w:rStyle w:val="IndexLink"/>
                <w:rtl w:val="true"/>
              </w:rPr>
              <w:t>الحكم الفقهي في قطع الأشجار و حرقها</w:t>
            </w:r>
            <w:r>
              <w:rPr>
                <w:rStyle w:val="IndexLink"/>
                <w:rtl w:val="true"/>
              </w:rPr>
              <w:t>:</w:t>
              <w:tab/>
            </w:r>
            <w:r>
              <w:rPr>
                <w:rStyle w:val="IndexLink"/>
              </w:rPr>
              <w:t>153</w:t>
            </w:r>
          </w:hyperlink>
        </w:p>
        <w:p>
          <w:pPr>
            <w:pStyle w:val="Contents5"/>
            <w:tabs>
              <w:tab w:val="clear" w:pos="7892"/>
              <w:tab w:val="right" w:pos="9026" w:leader="dot"/>
            </w:tabs>
            <w:rPr/>
          </w:pPr>
          <w:hyperlink w:anchor="__RefHeading___Toc7749052_417432637">
            <w:r>
              <w:rPr>
                <w:webHidden/>
                <w:rStyle w:val="IndexLink"/>
                <w:rtl w:val="true"/>
              </w:rPr>
              <w:t>حرق النخيل، و الفساد في الأرض</w:t>
            </w:r>
            <w:r>
              <w:rPr>
                <w:rStyle w:val="IndexLink"/>
                <w:rtl w:val="true"/>
              </w:rPr>
              <w:t>:</w:t>
              <w:tab/>
            </w:r>
            <w:r>
              <w:rPr>
                <w:rStyle w:val="IndexLink"/>
              </w:rPr>
              <w:t>154</w:t>
            </w:r>
          </w:hyperlink>
        </w:p>
        <w:p>
          <w:pPr>
            <w:pStyle w:val="Contents5"/>
            <w:tabs>
              <w:tab w:val="clear" w:pos="7892"/>
              <w:tab w:val="right" w:pos="9026" w:leader="dot"/>
            </w:tabs>
            <w:rPr/>
          </w:pPr>
          <w:hyperlink w:anchor="__RefHeading___Toc7749054_417432637">
            <w:r>
              <w:rPr>
                <w:webHidden/>
                <w:rStyle w:val="IndexLink"/>
                <w:rtl w:val="true"/>
              </w:rPr>
              <w:t>جواب السهيلي لا يصح</w:t>
            </w:r>
            <w:r>
              <w:rPr>
                <w:rStyle w:val="IndexLink"/>
                <w:rtl w:val="true"/>
              </w:rPr>
              <w:t>:</w:t>
              <w:tab/>
            </w:r>
            <w:r>
              <w:rPr>
                <w:rStyle w:val="IndexLink"/>
              </w:rPr>
              <w:t>156</w:t>
            </w:r>
          </w:hyperlink>
        </w:p>
        <w:p>
          <w:pPr>
            <w:pStyle w:val="Contents5"/>
            <w:tabs>
              <w:tab w:val="clear" w:pos="7892"/>
              <w:tab w:val="right" w:pos="9026" w:leader="dot"/>
            </w:tabs>
            <w:rPr/>
          </w:pPr>
          <w:hyperlink w:anchor="__RefHeading___Toc7749056_417432637">
            <w:r>
              <w:rPr>
                <w:webHidden/>
                <w:rStyle w:val="IndexLink"/>
                <w:rtl w:val="true"/>
              </w:rPr>
              <w:t>ضرورة قطع الأشجار و حرقها</w:t>
            </w:r>
            <w:r>
              <w:rPr>
                <w:rStyle w:val="IndexLink"/>
                <w:rtl w:val="true"/>
              </w:rPr>
              <w:t>:</w:t>
              <w:tab/>
            </w:r>
            <w:r>
              <w:rPr>
                <w:rStyle w:val="IndexLink"/>
              </w:rPr>
              <w:t>162</w:t>
            </w:r>
          </w:hyperlink>
        </w:p>
        <w:p>
          <w:pPr>
            <w:pStyle w:val="Contents5"/>
            <w:tabs>
              <w:tab w:val="clear" w:pos="7892"/>
              <w:tab w:val="right" w:pos="9026" w:leader="dot"/>
            </w:tabs>
            <w:rPr/>
          </w:pPr>
          <w:hyperlink w:anchor="__RefHeading___Toc7749058_417432637">
            <w:r>
              <w:rPr>
                <w:webHidden/>
                <w:rStyle w:val="IndexLink"/>
                <w:rtl w:val="true"/>
              </w:rPr>
              <w:t>المهاجرون</w:t>
            </w:r>
            <w:r>
              <w:rPr>
                <w:rStyle w:val="IndexLink"/>
                <w:rtl w:val="true"/>
              </w:rPr>
              <w:t xml:space="preserve">! ! </w:t>
            </w:r>
            <w:r>
              <w:rPr>
                <w:rStyle w:val="IndexLink"/>
                <w:rtl w:val="true"/>
              </w:rPr>
              <w:t>و قطع النخل</w:t>
            </w:r>
            <w:r>
              <w:rPr>
                <w:rStyle w:val="IndexLink"/>
                <w:rtl w:val="true"/>
              </w:rPr>
              <w:t>:</w:t>
              <w:tab/>
            </w:r>
            <w:r>
              <w:rPr>
                <w:rStyle w:val="IndexLink"/>
              </w:rPr>
              <w:t>167</w:t>
            </w:r>
          </w:hyperlink>
        </w:p>
        <w:p>
          <w:pPr>
            <w:pStyle w:val="Contents5"/>
            <w:tabs>
              <w:tab w:val="clear" w:pos="7892"/>
              <w:tab w:val="right" w:pos="9026" w:leader="dot"/>
            </w:tabs>
            <w:rPr/>
          </w:pPr>
          <w:hyperlink w:anchor="__RefHeading___Toc7749060_417432637">
            <w:r>
              <w:rPr>
                <w:webHidden/>
                <w:rStyle w:val="IndexLink"/>
                <w:rtl w:val="true"/>
              </w:rPr>
              <w:t>التصويب في الاجتهاد</w:t>
            </w:r>
            <w:r>
              <w:rPr>
                <w:rStyle w:val="IndexLink"/>
                <w:rtl w:val="true"/>
              </w:rPr>
              <w:t>:</w:t>
              <w:tab/>
            </w:r>
            <w:r>
              <w:rPr>
                <w:rStyle w:val="IndexLink"/>
              </w:rPr>
              <w:t>171</w:t>
            </w:r>
          </w:hyperlink>
        </w:p>
        <w:p>
          <w:pPr>
            <w:pStyle w:val="Contents5"/>
            <w:tabs>
              <w:tab w:val="clear" w:pos="7892"/>
              <w:tab w:val="right" w:pos="9026" w:leader="dot"/>
            </w:tabs>
            <w:rPr/>
          </w:pPr>
          <w:hyperlink w:anchor="__RefHeading___Toc7749062_417432637">
            <w:r>
              <w:rPr>
                <w:webHidden/>
                <w:rStyle w:val="IndexLink"/>
                <w:rtl w:val="true"/>
              </w:rPr>
              <w:t xml:space="preserve">هذا الشعر لمن؟ </w:t>
            </w:r>
            <w:r>
              <w:rPr>
                <w:rStyle w:val="IndexLink"/>
                <w:rtl w:val="true"/>
              </w:rPr>
              <w:t>!</w:t>
              <w:tab/>
            </w:r>
            <w:r>
              <w:rPr>
                <w:rStyle w:val="IndexLink"/>
              </w:rPr>
              <w:t>173</w:t>
            </w:r>
          </w:hyperlink>
        </w:p>
        <w:p>
          <w:pPr>
            <w:pStyle w:val="Contents4"/>
            <w:tabs>
              <w:tab w:val="clear" w:pos="8176"/>
              <w:tab w:val="right" w:pos="9026" w:leader="dot"/>
            </w:tabs>
            <w:rPr/>
          </w:pPr>
          <w:hyperlink w:anchor="__RefHeading___Toc7749064_417432637">
            <w:r>
              <w:rPr>
                <w:webHidden/>
                <w:rStyle w:val="IndexLink"/>
                <w:rtl w:val="true"/>
              </w:rPr>
              <w:t>الفصل الرابع</w:t>
            </w:r>
            <w:r>
              <w:rPr>
                <w:rStyle w:val="IndexLink"/>
                <w:rtl w:val="true"/>
              </w:rPr>
              <w:t xml:space="preserve">: </w:t>
            </w:r>
            <w:r>
              <w:rPr>
                <w:rStyle w:val="IndexLink"/>
                <w:rtl w:val="true"/>
              </w:rPr>
              <w:t>الجزاء الأوفى</w:t>
            </w:r>
            <w:r>
              <w:rPr>
                <w:rStyle w:val="IndexLink"/>
                <w:rtl w:val="true"/>
              </w:rPr>
              <w:tab/>
            </w:r>
            <w:r>
              <w:rPr>
                <w:rStyle w:val="IndexLink"/>
              </w:rPr>
              <w:t>177</w:t>
            </w:r>
          </w:hyperlink>
        </w:p>
        <w:p>
          <w:pPr>
            <w:pStyle w:val="Contents5"/>
            <w:tabs>
              <w:tab w:val="clear" w:pos="7892"/>
              <w:tab w:val="right" w:pos="9026" w:leader="dot"/>
            </w:tabs>
            <w:rPr/>
          </w:pPr>
          <w:hyperlink w:anchor="__RefHeading___Toc7749066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749068_417432637">
            <w:r>
              <w:rPr>
                <w:webHidden/>
                <w:rStyle w:val="IndexLink"/>
                <w:rtl w:val="true"/>
              </w:rPr>
              <w:t>تحسبهم جميعا و قلوبهم شتى</w:t>
            </w:r>
            <w:r>
              <w:rPr>
                <w:rStyle w:val="IndexLink"/>
                <w:rtl w:val="true"/>
              </w:rPr>
              <w:t>:</w:t>
              <w:tab/>
            </w:r>
            <w:r>
              <w:rPr>
                <w:rStyle w:val="IndexLink"/>
              </w:rPr>
              <w:t>179</w:t>
            </w:r>
          </w:hyperlink>
        </w:p>
        <w:p>
          <w:pPr>
            <w:pStyle w:val="Contents5"/>
            <w:tabs>
              <w:tab w:val="clear" w:pos="7892"/>
              <w:tab w:val="right" w:pos="9026" w:leader="dot"/>
            </w:tabs>
            <w:rPr/>
          </w:pPr>
          <w:hyperlink w:anchor="__RefHeading___Toc7749070_417432637">
            <w:r>
              <w:rPr>
                <w:webHidden/>
                <w:rStyle w:val="IndexLink"/>
                <w:rtl w:val="true"/>
              </w:rPr>
              <w:t>اليهود و المنافقون لا ينصرون حلفاءهم</w:t>
            </w:r>
            <w:r>
              <w:rPr>
                <w:rStyle w:val="IndexLink"/>
                <w:rtl w:val="true"/>
              </w:rPr>
              <w:t>:</w:t>
              <w:tab/>
            </w:r>
            <w:r>
              <w:rPr>
                <w:rStyle w:val="IndexLink"/>
              </w:rPr>
              <w:t>182</w:t>
            </w:r>
          </w:hyperlink>
        </w:p>
        <w:p>
          <w:pPr>
            <w:pStyle w:val="Contents5"/>
            <w:tabs>
              <w:tab w:val="clear" w:pos="7892"/>
              <w:tab w:val="right" w:pos="9026" w:leader="dot"/>
            </w:tabs>
            <w:rPr/>
          </w:pPr>
          <w:hyperlink w:anchor="__RefHeading___Toc7749072_417432637">
            <w:r>
              <w:rPr>
                <w:webHidden/>
                <w:rStyle w:val="IndexLink"/>
                <w:rtl w:val="true"/>
              </w:rPr>
              <w:t>يخربون بيوتهم بأيديهم</w:t>
            </w:r>
            <w:r>
              <w:rPr>
                <w:rStyle w:val="IndexLink"/>
                <w:rtl w:val="true"/>
              </w:rPr>
              <w:t>:</w:t>
              <w:tab/>
            </w:r>
            <w:r>
              <w:rPr>
                <w:rStyle w:val="IndexLink"/>
              </w:rPr>
              <w:t>184</w:t>
            </w:r>
          </w:hyperlink>
        </w:p>
        <w:p>
          <w:pPr>
            <w:pStyle w:val="Contents5"/>
            <w:tabs>
              <w:tab w:val="clear" w:pos="7892"/>
              <w:tab w:val="right" w:pos="9026" w:leader="dot"/>
            </w:tabs>
            <w:rPr/>
          </w:pPr>
          <w:hyperlink w:anchor="__RefHeading___Toc7749074_417432637">
            <w:r>
              <w:rPr>
                <w:webHidden/>
                <w:rStyle w:val="IndexLink"/>
                <w:rtl w:val="true"/>
              </w:rPr>
              <w:t>نجاف الباب و وصية موسى</w:t>
            </w:r>
            <w:r>
              <w:rPr>
                <w:rStyle w:val="IndexLink"/>
                <w:rtl w:val="true"/>
              </w:rPr>
              <w:t>:</w:t>
              <w:tab/>
            </w:r>
            <w:r>
              <w:rPr>
                <w:rStyle w:val="IndexLink"/>
              </w:rPr>
              <w:t>187</w:t>
            </w:r>
          </w:hyperlink>
        </w:p>
        <w:p>
          <w:pPr>
            <w:pStyle w:val="Contents5"/>
            <w:tabs>
              <w:tab w:val="clear" w:pos="7892"/>
              <w:tab w:val="right" w:pos="9026" w:leader="dot"/>
            </w:tabs>
            <w:rPr/>
          </w:pPr>
          <w:hyperlink w:anchor="__RefHeading___Toc7749076_417432637">
            <w:r>
              <w:rPr>
                <w:webHidden/>
                <w:rStyle w:val="IndexLink"/>
                <w:rtl w:val="true"/>
              </w:rPr>
              <w:t>روايات غير موثوق بصحتها</w:t>
            </w:r>
            <w:r>
              <w:rPr>
                <w:rStyle w:val="IndexLink"/>
                <w:rtl w:val="true"/>
              </w:rPr>
              <w:t>:</w:t>
              <w:tab/>
            </w:r>
            <w:r>
              <w:rPr>
                <w:rStyle w:val="IndexLink"/>
              </w:rPr>
              <w:t>188</w:t>
            </w:r>
          </w:hyperlink>
        </w:p>
        <w:p>
          <w:pPr>
            <w:pStyle w:val="Contents5"/>
            <w:tabs>
              <w:tab w:val="clear" w:pos="7892"/>
              <w:tab w:val="right" w:pos="9026" w:leader="dot"/>
            </w:tabs>
            <w:rPr/>
          </w:pPr>
          <w:hyperlink w:anchor="__RefHeading___Toc7749078_417432637">
            <w:r>
              <w:rPr>
                <w:webHidden/>
                <w:rStyle w:val="IndexLink"/>
                <w:rtl w:val="true"/>
              </w:rPr>
              <w:t>لأول الحشر</w:t>
            </w:r>
            <w:r>
              <w:rPr>
                <w:rStyle w:val="IndexLink"/>
                <w:rtl w:val="true"/>
              </w:rPr>
              <w:t>:</w:t>
              <w:tab/>
            </w:r>
            <w:r>
              <w:rPr>
                <w:rStyle w:val="IndexLink"/>
              </w:rPr>
              <w:t>189</w:t>
            </w:r>
          </w:hyperlink>
        </w:p>
        <w:p>
          <w:pPr>
            <w:pStyle w:val="Contents5"/>
            <w:tabs>
              <w:tab w:val="clear" w:pos="7892"/>
              <w:tab w:val="right" w:pos="9026" w:leader="dot"/>
            </w:tabs>
            <w:rPr/>
          </w:pPr>
          <w:hyperlink w:anchor="__RefHeading___Toc7749080_417432637">
            <w:r>
              <w:rPr>
                <w:webHidden/>
                <w:rStyle w:val="IndexLink"/>
                <w:rtl w:val="true"/>
              </w:rPr>
              <w:t>سبب إخراج عمر لليهود</w:t>
            </w:r>
            <w:r>
              <w:rPr>
                <w:rStyle w:val="IndexLink"/>
                <w:rtl w:val="true"/>
              </w:rPr>
              <w:t>:</w:t>
              <w:tab/>
            </w:r>
            <w:r>
              <w:rPr>
                <w:rStyle w:val="IndexLink"/>
              </w:rPr>
              <w:t>195</w:t>
            </w:r>
          </w:hyperlink>
        </w:p>
        <w:p>
          <w:pPr>
            <w:pStyle w:val="Contents5"/>
            <w:tabs>
              <w:tab w:val="clear" w:pos="7892"/>
              <w:tab w:val="right" w:pos="9026" w:leader="dot"/>
            </w:tabs>
            <w:rPr/>
          </w:pPr>
          <w:hyperlink w:anchor="__RefHeading___Toc7749082_417432637">
            <w:r>
              <w:rPr>
                <w:webHidden/>
                <w:rStyle w:val="IndexLink"/>
                <w:rtl w:val="true"/>
              </w:rPr>
              <w:t>دعاوى لا تصح</w:t>
            </w:r>
            <w:r>
              <w:rPr>
                <w:rStyle w:val="IndexLink"/>
                <w:rtl w:val="true"/>
              </w:rPr>
              <w:t>:</w:t>
              <w:tab/>
            </w:r>
            <w:r>
              <w:rPr>
                <w:rStyle w:val="IndexLink"/>
              </w:rPr>
              <w:t>207</w:t>
            </w:r>
          </w:hyperlink>
        </w:p>
        <w:p>
          <w:pPr>
            <w:pStyle w:val="Contents5"/>
            <w:tabs>
              <w:tab w:val="clear" w:pos="7892"/>
              <w:tab w:val="right" w:pos="9026" w:leader="dot"/>
            </w:tabs>
            <w:rPr/>
          </w:pPr>
          <w:hyperlink w:anchor="__RefHeading___Toc7749084_417432637">
            <w:r>
              <w:rPr>
                <w:webHidden/>
                <w:rStyle w:val="IndexLink"/>
                <w:rtl w:val="true"/>
              </w:rPr>
              <w:t>الرواية الأقرب إلى القبول</w:t>
            </w:r>
            <w:r>
              <w:rPr>
                <w:rStyle w:val="IndexLink"/>
                <w:rtl w:val="true"/>
              </w:rPr>
              <w:t>:</w:t>
              <w:tab/>
            </w:r>
            <w:r>
              <w:rPr>
                <w:rStyle w:val="IndexLink"/>
              </w:rPr>
              <w:t>209</w:t>
            </w:r>
          </w:hyperlink>
        </w:p>
        <w:p>
          <w:pPr>
            <w:pStyle w:val="Contents5"/>
            <w:tabs>
              <w:tab w:val="clear" w:pos="7892"/>
              <w:tab w:val="right" w:pos="9026" w:leader="dot"/>
            </w:tabs>
            <w:rPr/>
          </w:pPr>
          <w:hyperlink w:anchor="__RefHeading___Toc7749086_417432637">
            <w:r>
              <w:rPr>
                <w:webHidden/>
                <w:rStyle w:val="IndexLink"/>
                <w:rtl w:val="true"/>
              </w:rPr>
              <w:t>لا إكراه في الدين</w:t>
            </w:r>
            <w:r>
              <w:rPr>
                <w:rStyle w:val="IndexLink"/>
                <w:rtl w:val="true"/>
              </w:rPr>
              <w:t>:</w:t>
              <w:tab/>
            </w:r>
            <w:r>
              <w:rPr>
                <w:rStyle w:val="IndexLink"/>
              </w:rPr>
              <w:t>209</w:t>
            </w:r>
          </w:hyperlink>
        </w:p>
        <w:p>
          <w:pPr>
            <w:pStyle w:val="Contents5"/>
            <w:tabs>
              <w:tab w:val="clear" w:pos="7892"/>
              <w:tab w:val="right" w:pos="9026" w:leader="dot"/>
            </w:tabs>
            <w:rPr/>
          </w:pPr>
          <w:hyperlink w:anchor="__RefHeading___Toc7749088_417432637">
            <w:r>
              <w:rPr>
                <w:webHidden/>
                <w:rStyle w:val="IndexLink"/>
                <w:rtl w:val="true"/>
              </w:rPr>
              <w:t>إلى خيبر أم إلى الشام؟</w:t>
            </w:r>
            <w:r>
              <w:rPr>
                <w:rStyle w:val="IndexLink"/>
                <w:rtl w:val="true"/>
              </w:rPr>
              <w:tab/>
            </w:r>
            <w:r>
              <w:rPr>
                <w:rStyle w:val="IndexLink"/>
              </w:rPr>
              <w:t>211</w:t>
            </w:r>
          </w:hyperlink>
        </w:p>
        <w:p>
          <w:pPr>
            <w:pStyle w:val="Contents5"/>
            <w:tabs>
              <w:tab w:val="clear" w:pos="7892"/>
              <w:tab w:val="right" w:pos="9026" w:leader="dot"/>
            </w:tabs>
            <w:rPr/>
          </w:pPr>
          <w:hyperlink w:anchor="__RefHeading___Toc7749090_417432637">
            <w:r>
              <w:rPr>
                <w:webHidden/>
                <w:rStyle w:val="IndexLink"/>
                <w:rtl w:val="true"/>
              </w:rPr>
              <w:t>السلاح للمؤمنين فقط</w:t>
            </w:r>
            <w:r>
              <w:rPr>
                <w:rStyle w:val="IndexLink"/>
                <w:rtl w:val="true"/>
              </w:rPr>
              <w:t>:</w:t>
              <w:tab/>
            </w:r>
            <w:r>
              <w:rPr>
                <w:rStyle w:val="IndexLink"/>
              </w:rPr>
              <w:t>213</w:t>
            </w:r>
          </w:hyperlink>
        </w:p>
        <w:p>
          <w:pPr>
            <w:pStyle w:val="Contents5"/>
            <w:tabs>
              <w:tab w:val="clear" w:pos="7892"/>
              <w:tab w:val="right" w:pos="9026" w:leader="dot"/>
            </w:tabs>
            <w:rPr/>
          </w:pPr>
          <w:hyperlink w:anchor="__RefHeading___Toc7749092_417432637">
            <w:r>
              <w:rPr>
                <w:webHidden/>
                <w:rStyle w:val="IndexLink"/>
                <w:rtl w:val="true"/>
              </w:rPr>
              <w:t>حزن المنافقين</w:t>
            </w:r>
            <w:r>
              <w:rPr>
                <w:rStyle w:val="IndexLink"/>
                <w:rtl w:val="true"/>
              </w:rPr>
              <w:t>:</w:t>
              <w:tab/>
            </w:r>
            <w:r>
              <w:rPr>
                <w:rStyle w:val="IndexLink"/>
              </w:rPr>
              <w:t>214</w:t>
            </w:r>
          </w:hyperlink>
        </w:p>
        <w:p>
          <w:pPr>
            <w:pStyle w:val="Contents5"/>
            <w:tabs>
              <w:tab w:val="clear" w:pos="7892"/>
              <w:tab w:val="right" w:pos="9026" w:leader="dot"/>
            </w:tabs>
            <w:rPr/>
          </w:pPr>
          <w:hyperlink w:anchor="__RefHeading___Toc7749094_417432637">
            <w:r>
              <w:rPr>
                <w:webHidden/>
                <w:rStyle w:val="IndexLink"/>
                <w:rtl w:val="true"/>
              </w:rPr>
              <w:t>نماذج مثيرة</w:t>
            </w:r>
            <w:r>
              <w:rPr>
                <w:rStyle w:val="IndexLink"/>
                <w:rtl w:val="true"/>
              </w:rPr>
              <w:t>:</w:t>
              <w:tab/>
            </w:r>
            <w:r>
              <w:rPr>
                <w:rStyle w:val="IndexLink"/>
              </w:rPr>
              <w:t>216</w:t>
            </w:r>
          </w:hyperlink>
        </w:p>
        <w:p>
          <w:pPr>
            <w:pStyle w:val="Contents5"/>
            <w:tabs>
              <w:tab w:val="clear" w:pos="7892"/>
              <w:tab w:val="right" w:pos="9026" w:leader="dot"/>
            </w:tabs>
            <w:rPr/>
          </w:pPr>
          <w:hyperlink w:anchor="__RefHeading___Toc7749096_417432637">
            <w:r>
              <w:rPr>
                <w:webHidden/>
                <w:rStyle w:val="IndexLink"/>
                <w:rtl w:val="true"/>
              </w:rPr>
              <w:t>حسان بن ثابت يتعاطف مع اليهود</w:t>
            </w:r>
            <w:r>
              <w:rPr>
                <w:rStyle w:val="IndexLink"/>
                <w:rtl w:val="true"/>
              </w:rPr>
              <w:t>:</w:t>
              <w:tab/>
            </w:r>
            <w:r>
              <w:rPr>
                <w:rStyle w:val="IndexLink"/>
              </w:rPr>
              <w:t>216</w:t>
            </w:r>
          </w:hyperlink>
        </w:p>
        <w:p>
          <w:pPr>
            <w:pStyle w:val="Contents5"/>
            <w:tabs>
              <w:tab w:val="clear" w:pos="7892"/>
              <w:tab w:val="right" w:pos="9026" w:leader="dot"/>
            </w:tabs>
            <w:rPr/>
          </w:pPr>
          <w:hyperlink w:anchor="__RefHeading___Toc7749098_417432637">
            <w:r>
              <w:rPr>
                <w:webHidden/>
                <w:rStyle w:val="IndexLink"/>
                <w:rtl w:val="true"/>
              </w:rPr>
              <w:t>رواية شاذة لابن عمر</w:t>
            </w:r>
            <w:r>
              <w:rPr>
                <w:rStyle w:val="IndexLink"/>
                <w:rtl w:val="true"/>
              </w:rPr>
              <w:t>:</w:t>
              <w:tab/>
            </w:r>
            <w:r>
              <w:rPr>
                <w:rStyle w:val="IndexLink"/>
              </w:rPr>
              <w:t>219</w:t>
            </w:r>
          </w:hyperlink>
        </w:p>
        <w:p>
          <w:pPr>
            <w:pStyle w:val="Contents5"/>
            <w:tabs>
              <w:tab w:val="clear" w:pos="7892"/>
              <w:tab w:val="right" w:pos="9026" w:leader="dot"/>
            </w:tabs>
            <w:rPr/>
          </w:pPr>
          <w:hyperlink w:anchor="__RefHeading___Toc7749100_417432637">
            <w:r>
              <w:rPr>
                <w:webHidden/>
                <w:rStyle w:val="IndexLink"/>
                <w:rtl w:val="true"/>
              </w:rPr>
              <w:t>رواية أخرى تحتاج إلى إصلاح</w:t>
            </w:r>
            <w:r>
              <w:rPr>
                <w:rStyle w:val="IndexLink"/>
                <w:rtl w:val="true"/>
              </w:rPr>
              <w:t>:</w:t>
              <w:tab/>
            </w:r>
            <w:r>
              <w:rPr>
                <w:rStyle w:val="IndexLink"/>
              </w:rPr>
              <w:t>220</w:t>
            </w:r>
          </w:hyperlink>
        </w:p>
        <w:p>
          <w:pPr>
            <w:pStyle w:val="Contents5"/>
            <w:tabs>
              <w:tab w:val="clear" w:pos="7892"/>
              <w:tab w:val="right" w:pos="9026" w:leader="dot"/>
            </w:tabs>
            <w:rPr/>
          </w:pPr>
          <w:hyperlink w:anchor="__RefHeading___Toc7749102_417432637">
            <w:r>
              <w:rPr>
                <w:webHidden/>
                <w:rStyle w:val="IndexLink"/>
                <w:rtl w:val="true"/>
              </w:rPr>
              <w:t>بنو النضير بمنزلة بني المغيرة</w:t>
            </w:r>
            <w:r>
              <w:rPr>
                <w:rStyle w:val="IndexLink"/>
                <w:rtl w:val="true"/>
              </w:rPr>
              <w:t>:</w:t>
              <w:tab/>
            </w:r>
            <w:r>
              <w:rPr>
                <w:rStyle w:val="IndexLink"/>
              </w:rPr>
              <w:t>221</w:t>
            </w:r>
          </w:hyperlink>
        </w:p>
        <w:p>
          <w:pPr>
            <w:pStyle w:val="Contents5"/>
            <w:tabs>
              <w:tab w:val="clear" w:pos="7892"/>
              <w:tab w:val="right" w:pos="9026" w:leader="dot"/>
            </w:tabs>
            <w:rPr/>
          </w:pPr>
          <w:hyperlink w:anchor="__RefHeading___Toc7749104_417432637">
            <w:r>
              <w:rPr>
                <w:webHidden/>
                <w:rStyle w:val="IndexLink"/>
                <w:rtl w:val="true"/>
              </w:rPr>
              <w:t>ملاحظة</w:t>
            </w:r>
            <w:r>
              <w:rPr>
                <w:rStyle w:val="IndexLink"/>
                <w:rtl w:val="true"/>
              </w:rPr>
              <w:t>:</w:t>
              <w:tab/>
            </w:r>
            <w:r>
              <w:rPr>
                <w:rStyle w:val="IndexLink"/>
              </w:rPr>
              <w:t>227</w:t>
            </w:r>
          </w:hyperlink>
        </w:p>
        <w:p>
          <w:pPr>
            <w:pStyle w:val="Contents5"/>
            <w:tabs>
              <w:tab w:val="clear" w:pos="7892"/>
              <w:tab w:val="right" w:pos="9026" w:leader="dot"/>
            </w:tabs>
            <w:rPr/>
          </w:pPr>
          <w:hyperlink w:anchor="__RefHeading___Toc7749106_417432637">
            <w:r>
              <w:rPr>
                <w:webHidden/>
                <w:rStyle w:val="IndexLink"/>
                <w:rtl w:val="true"/>
              </w:rPr>
              <w:t>نزول آية سورة المائدة في بني النضير</w:t>
            </w:r>
            <w:r>
              <w:rPr>
                <w:rStyle w:val="IndexLink"/>
                <w:rtl w:val="true"/>
              </w:rPr>
              <w:t>:</w:t>
              <w:tab/>
            </w:r>
            <w:r>
              <w:rPr>
                <w:rStyle w:val="IndexLink"/>
              </w:rPr>
              <w:t>227</w:t>
            </w:r>
          </w:hyperlink>
        </w:p>
        <w:p>
          <w:pPr>
            <w:pStyle w:val="Contents5"/>
            <w:tabs>
              <w:tab w:val="clear" w:pos="7892"/>
              <w:tab w:val="right" w:pos="9026" w:leader="dot"/>
            </w:tabs>
            <w:rPr/>
          </w:pPr>
          <w:hyperlink w:anchor="__RefHeading___Toc7749108_417432637">
            <w:r>
              <w:rPr>
                <w:webHidden/>
                <w:rStyle w:val="IndexLink"/>
                <w:rtl w:val="true"/>
              </w:rPr>
              <w:t>التربية القرآنية</w:t>
            </w:r>
            <w:r>
              <w:rPr>
                <w:rStyle w:val="IndexLink"/>
                <w:rtl w:val="true"/>
              </w:rPr>
              <w:t>:</w:t>
              <w:tab/>
            </w:r>
            <w:r>
              <w:rPr>
                <w:rStyle w:val="IndexLink"/>
              </w:rPr>
              <w:t>228</w:t>
            </w:r>
          </w:hyperlink>
        </w:p>
        <w:p>
          <w:pPr>
            <w:pStyle w:val="Contents5"/>
            <w:tabs>
              <w:tab w:val="clear" w:pos="7892"/>
              <w:tab w:val="right" w:pos="9026" w:leader="dot"/>
            </w:tabs>
            <w:rPr/>
          </w:pPr>
          <w:hyperlink w:anchor="__RefHeading___Toc7749110_417432637">
            <w:r>
              <w:rPr>
                <w:webHidden/>
                <w:rStyle w:val="IndexLink"/>
                <w:rtl w:val="true"/>
              </w:rPr>
              <w:t>اللّه هو الذي أخرجهم</w:t>
            </w:r>
            <w:r>
              <w:rPr>
                <w:rStyle w:val="IndexLink"/>
                <w:rtl w:val="true"/>
              </w:rPr>
              <w:t>:</w:t>
              <w:tab/>
            </w:r>
            <w:r>
              <w:rPr>
                <w:rStyle w:val="IndexLink"/>
              </w:rPr>
              <w:t>229</w:t>
            </w:r>
          </w:hyperlink>
        </w:p>
        <w:p>
          <w:pPr>
            <w:pStyle w:val="Contents5"/>
            <w:tabs>
              <w:tab w:val="clear" w:pos="7892"/>
              <w:tab w:val="right" w:pos="9026" w:leader="dot"/>
            </w:tabs>
            <w:rPr/>
          </w:pPr>
          <w:hyperlink w:anchor="__RefHeading___Toc7749112_417432637">
            <w:r>
              <w:rPr>
                <w:webHidden/>
                <w:rStyle w:val="IndexLink"/>
                <w:rtl w:val="true"/>
              </w:rPr>
              <w:t>العز و الذل</w:t>
            </w:r>
            <w:r>
              <w:rPr>
                <w:rStyle w:val="IndexLink"/>
                <w:rtl w:val="true"/>
              </w:rPr>
              <w:t xml:space="preserve">. . </w:t>
            </w:r>
            <w:r>
              <w:rPr>
                <w:rStyle w:val="IndexLink"/>
                <w:rtl w:val="true"/>
              </w:rPr>
              <w:t>بما ذا؟</w:t>
            </w:r>
            <w:r>
              <w:rPr>
                <w:rStyle w:val="IndexLink"/>
                <w:rtl w:val="true"/>
              </w:rPr>
              <w:tab/>
            </w:r>
            <w:r>
              <w:rPr>
                <w:rStyle w:val="IndexLink"/>
              </w:rPr>
              <w:t>231</w:t>
            </w:r>
          </w:hyperlink>
        </w:p>
        <w:p>
          <w:pPr>
            <w:pStyle w:val="Contents5"/>
            <w:tabs>
              <w:tab w:val="clear" w:pos="7892"/>
              <w:tab w:val="right" w:pos="9026" w:leader="dot"/>
            </w:tabs>
            <w:rPr/>
          </w:pPr>
          <w:hyperlink w:anchor="__RefHeading___Toc7749114_417432637">
            <w:r>
              <w:rPr>
                <w:webHidden/>
                <w:rStyle w:val="IndexLink"/>
                <w:rtl w:val="true"/>
              </w:rPr>
              <w:t>مبالغات لا مبرر لها</w:t>
            </w:r>
            <w:r>
              <w:rPr>
                <w:rStyle w:val="IndexLink"/>
                <w:rtl w:val="true"/>
              </w:rPr>
              <w:t>:</w:t>
              <w:tab/>
            </w:r>
            <w:r>
              <w:rPr>
                <w:rStyle w:val="IndexLink"/>
              </w:rPr>
              <w:t>232</w:t>
            </w:r>
          </w:hyperlink>
        </w:p>
        <w:p>
          <w:pPr>
            <w:pStyle w:val="Contents5"/>
            <w:tabs>
              <w:tab w:val="clear" w:pos="7892"/>
              <w:tab w:val="right" w:pos="9026" w:leader="dot"/>
            </w:tabs>
            <w:rPr/>
          </w:pPr>
          <w:hyperlink w:anchor="__RefHeading___Toc7749116_417432637">
            <w:r>
              <w:rPr>
                <w:webHidden/>
                <w:rStyle w:val="IndexLink"/>
                <w:rtl w:val="true"/>
              </w:rPr>
              <w:t>صلاة الخوف في بني النضير</w:t>
            </w:r>
            <w:r>
              <w:rPr>
                <w:rStyle w:val="IndexLink"/>
                <w:rtl w:val="true"/>
              </w:rPr>
              <w:t>:</w:t>
              <w:tab/>
            </w:r>
            <w:r>
              <w:rPr>
                <w:rStyle w:val="IndexLink"/>
              </w:rPr>
              <w:t>235</w:t>
            </w:r>
          </w:hyperlink>
        </w:p>
        <w:p>
          <w:pPr>
            <w:pStyle w:val="Contents5"/>
            <w:tabs>
              <w:tab w:val="clear" w:pos="7892"/>
              <w:tab w:val="right" w:pos="9026" w:leader="dot"/>
            </w:tabs>
            <w:rPr/>
          </w:pPr>
          <w:hyperlink w:anchor="__RefHeading___Toc7749118_417432637">
            <w:r>
              <w:rPr>
                <w:webHidden/>
                <w:rStyle w:val="IndexLink"/>
                <w:rtl w:val="true"/>
              </w:rPr>
              <w:t>تحريم الخمر في غزوة بني النضير</w:t>
            </w:r>
            <w:r>
              <w:rPr>
                <w:rStyle w:val="IndexLink"/>
                <w:rtl w:val="true"/>
              </w:rPr>
              <w:t>:</w:t>
              <w:tab/>
            </w:r>
            <w:r>
              <w:rPr>
                <w:rStyle w:val="IndexLink"/>
              </w:rPr>
              <w:t>235</w:t>
            </w:r>
          </w:hyperlink>
        </w:p>
        <w:p>
          <w:pPr>
            <w:pStyle w:val="Contents4"/>
            <w:tabs>
              <w:tab w:val="clear" w:pos="8176"/>
              <w:tab w:val="right" w:pos="9026" w:leader="dot"/>
            </w:tabs>
            <w:rPr/>
          </w:pPr>
          <w:hyperlink w:anchor="__RefHeading___Toc7749120_417432637">
            <w:r>
              <w:rPr>
                <w:webHidden/>
                <w:rStyle w:val="IndexLink"/>
                <w:rtl w:val="true"/>
              </w:rPr>
              <w:t>الفصل الخامس</w:t>
            </w:r>
            <w:r>
              <w:rPr>
                <w:rStyle w:val="IndexLink"/>
                <w:rtl w:val="true"/>
              </w:rPr>
              <w:t xml:space="preserve">: </w:t>
            </w:r>
            <w:r>
              <w:rPr>
                <w:rStyle w:val="IndexLink"/>
                <w:rtl w:val="true"/>
              </w:rPr>
              <w:t>كي لا يكون دولة بين الأغنياء</w:t>
            </w:r>
            <w:r>
              <w:rPr>
                <w:rStyle w:val="IndexLink"/>
                <w:rtl w:val="true"/>
              </w:rPr>
              <w:tab/>
            </w:r>
            <w:r>
              <w:rPr>
                <w:rStyle w:val="IndexLink"/>
              </w:rPr>
              <w:t>239</w:t>
            </w:r>
          </w:hyperlink>
        </w:p>
        <w:p>
          <w:pPr>
            <w:pStyle w:val="Contents5"/>
            <w:tabs>
              <w:tab w:val="clear" w:pos="7892"/>
              <w:tab w:val="right" w:pos="9026" w:leader="dot"/>
            </w:tabs>
            <w:rPr/>
          </w:pPr>
          <w:hyperlink w:anchor="__RefHeading___Toc7749122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7749124_417432637">
            <w:r>
              <w:rPr>
                <w:webHidden/>
                <w:rStyle w:val="IndexLink"/>
                <w:rtl w:val="true"/>
              </w:rPr>
              <w:t>الخيانة و الفداء</w:t>
            </w:r>
            <w:r>
              <w:rPr>
                <w:rStyle w:val="IndexLink"/>
                <w:rtl w:val="true"/>
              </w:rPr>
              <w:t>:</w:t>
              <w:tab/>
            </w:r>
            <w:r>
              <w:rPr>
                <w:rStyle w:val="IndexLink"/>
              </w:rPr>
              <w:t>241</w:t>
            </w:r>
          </w:hyperlink>
        </w:p>
        <w:p>
          <w:pPr>
            <w:pStyle w:val="Contents5"/>
            <w:tabs>
              <w:tab w:val="clear" w:pos="7892"/>
              <w:tab w:val="right" w:pos="9026" w:leader="dot"/>
            </w:tabs>
            <w:rPr/>
          </w:pPr>
          <w:hyperlink w:anchor="__RefHeading___Toc7749126_417432637">
            <w:r>
              <w:rPr>
                <w:webHidden/>
                <w:rStyle w:val="IndexLink"/>
                <w:rtl w:val="true"/>
              </w:rPr>
              <w:t>أموال بني النضير في النصوص و الآثار</w:t>
            </w:r>
            <w:r>
              <w:rPr>
                <w:rStyle w:val="IndexLink"/>
                <w:rtl w:val="true"/>
              </w:rPr>
              <w:t>:</w:t>
              <w:tab/>
            </w:r>
            <w:r>
              <w:rPr>
                <w:rStyle w:val="IndexLink"/>
              </w:rPr>
              <w:t>241</w:t>
            </w:r>
          </w:hyperlink>
        </w:p>
        <w:p>
          <w:pPr>
            <w:pStyle w:val="Contents5"/>
            <w:tabs>
              <w:tab w:val="clear" w:pos="7892"/>
              <w:tab w:val="right" w:pos="9026" w:leader="dot"/>
            </w:tabs>
            <w:rPr/>
          </w:pPr>
          <w:hyperlink w:anchor="__RefHeading___Toc7749128_417432637">
            <w:r>
              <w:rPr>
                <w:webHidden/>
                <w:rStyle w:val="IndexLink"/>
                <w:rtl w:val="true"/>
              </w:rPr>
              <w:t>أموال بني النضير لم تخمس</w:t>
            </w:r>
            <w:r>
              <w:rPr>
                <w:rStyle w:val="IndexLink"/>
                <w:rtl w:val="true"/>
              </w:rPr>
              <w:t>:</w:t>
              <w:tab/>
            </w:r>
            <w:r>
              <w:rPr>
                <w:rStyle w:val="IndexLink"/>
              </w:rPr>
              <w:t>245</w:t>
            </w:r>
          </w:hyperlink>
        </w:p>
        <w:p>
          <w:pPr>
            <w:pStyle w:val="Contents5"/>
            <w:tabs>
              <w:tab w:val="clear" w:pos="7892"/>
              <w:tab w:val="right" w:pos="9026" w:leader="dot"/>
            </w:tabs>
            <w:rPr/>
          </w:pPr>
          <w:hyperlink w:anchor="__RefHeading___Toc7749130_417432637">
            <w:r>
              <w:rPr>
                <w:webHidden/>
                <w:rStyle w:val="IndexLink"/>
                <w:rtl w:val="true"/>
              </w:rPr>
              <w:t>توضيحات للواقدي</w:t>
            </w:r>
            <w:r>
              <w:rPr>
                <w:rStyle w:val="IndexLink"/>
                <w:rtl w:val="true"/>
              </w:rPr>
              <w:t>:</w:t>
              <w:tab/>
            </w:r>
            <w:r>
              <w:rPr>
                <w:rStyle w:val="IndexLink"/>
              </w:rPr>
              <w:t>247</w:t>
            </w:r>
          </w:hyperlink>
        </w:p>
        <w:p>
          <w:pPr>
            <w:pStyle w:val="Contents5"/>
            <w:tabs>
              <w:tab w:val="clear" w:pos="7892"/>
              <w:tab w:val="right" w:pos="9026" w:leader="dot"/>
            </w:tabs>
            <w:rPr/>
          </w:pPr>
          <w:hyperlink w:anchor="__RefHeading___Toc7749132_417432637">
            <w:r>
              <w:rPr>
                <w:webHidden/>
                <w:rStyle w:val="IndexLink"/>
                <w:rtl w:val="true"/>
              </w:rPr>
              <w:t>ألف</w:t>
            </w:r>
            <w:r>
              <w:rPr>
                <w:rStyle w:val="IndexLink"/>
                <w:rtl w:val="true"/>
              </w:rPr>
              <w:t xml:space="preserve">: </w:t>
            </w:r>
            <w:r>
              <w:rPr>
                <w:rStyle w:val="IndexLink"/>
                <w:rtl w:val="true"/>
              </w:rPr>
              <w:t xml:space="preserve">التعبير ب </w:t>
            </w:r>
            <w:r>
              <w:rPr>
                <w:rStyle w:val="IndexLink"/>
                <w:rtl w:val="true"/>
              </w:rPr>
              <w:t>«</w:t>
            </w:r>
            <w:r>
              <w:rPr>
                <w:rStyle w:val="IndexLink"/>
                <w:rtl w:val="true"/>
              </w:rPr>
              <w:t>صدقات</w:t>
            </w:r>
            <w:r>
              <w:rPr>
                <w:rStyle w:val="IndexLink"/>
                <w:rtl w:val="true"/>
              </w:rPr>
              <w:t xml:space="preserve">» </w:t>
            </w:r>
            <w:r>
              <w:rPr>
                <w:rStyle w:val="IndexLink"/>
                <w:rtl w:val="true"/>
              </w:rPr>
              <w:t xml:space="preserve">و </w:t>
            </w:r>
            <w:r>
              <w:rPr>
                <w:rStyle w:val="IndexLink"/>
                <w:rtl w:val="true"/>
              </w:rPr>
              <w:t>«</w:t>
            </w:r>
            <w:r>
              <w:rPr>
                <w:rStyle w:val="IndexLink"/>
                <w:rtl w:val="true"/>
              </w:rPr>
              <w:t>صوافي</w:t>
            </w:r>
            <w:r>
              <w:rPr>
                <w:rStyle w:val="IndexLink"/>
                <w:rtl w:val="true"/>
              </w:rPr>
              <w:t>» :</w:t>
              <w:tab/>
            </w:r>
            <w:r>
              <w:rPr>
                <w:rStyle w:val="IndexLink"/>
              </w:rPr>
              <w:t>247</w:t>
            </w:r>
          </w:hyperlink>
        </w:p>
        <w:p>
          <w:pPr>
            <w:pStyle w:val="Contents5"/>
            <w:tabs>
              <w:tab w:val="clear" w:pos="7892"/>
              <w:tab w:val="right" w:pos="9026" w:leader="dot"/>
            </w:tabs>
            <w:rPr/>
          </w:pPr>
          <w:hyperlink w:anchor="__RefHeading___Toc7749134_417432637">
            <w:r>
              <w:rPr>
                <w:webHidden/>
                <w:rStyle w:val="IndexLink"/>
                <w:rtl w:val="true"/>
              </w:rPr>
              <w:t>ب</w:t>
            </w:r>
            <w:r>
              <w:rPr>
                <w:rStyle w:val="IndexLink"/>
                <w:rtl w:val="true"/>
              </w:rPr>
              <w:t xml:space="preserve">: </w:t>
            </w:r>
            <w:r>
              <w:rPr>
                <w:rStyle w:val="IndexLink"/>
                <w:rtl w:val="true"/>
              </w:rPr>
              <w:t>حبائل ماكرة أخرى</w:t>
            </w:r>
            <w:r>
              <w:rPr>
                <w:rStyle w:val="IndexLink"/>
                <w:rtl w:val="true"/>
              </w:rPr>
              <w:t>:</w:t>
              <w:tab/>
            </w:r>
            <w:r>
              <w:rPr>
                <w:rStyle w:val="IndexLink"/>
              </w:rPr>
              <w:t>248</w:t>
            </w:r>
          </w:hyperlink>
        </w:p>
        <w:p>
          <w:pPr>
            <w:pStyle w:val="Contents5"/>
            <w:tabs>
              <w:tab w:val="clear" w:pos="7892"/>
              <w:tab w:val="right" w:pos="9026" w:leader="dot"/>
            </w:tabs>
            <w:rPr/>
          </w:pPr>
          <w:hyperlink w:anchor="__RefHeading___Toc7749136_417432637">
            <w:r>
              <w:rPr>
                <w:webHidden/>
                <w:rStyle w:val="IndexLink"/>
                <w:rtl w:val="true"/>
              </w:rPr>
              <w:t>أموال بني النضير فيء أم غنيمة؟</w:t>
            </w:r>
            <w:r>
              <w:rPr>
                <w:rStyle w:val="IndexLink"/>
                <w:rtl w:val="true"/>
              </w:rPr>
              <w:tab/>
            </w:r>
            <w:r>
              <w:rPr>
                <w:rStyle w:val="IndexLink"/>
              </w:rPr>
              <w:t>250</w:t>
            </w:r>
          </w:hyperlink>
        </w:p>
        <w:p>
          <w:pPr>
            <w:pStyle w:val="Contents5"/>
            <w:tabs>
              <w:tab w:val="clear" w:pos="7892"/>
              <w:tab w:val="right" w:pos="9026" w:leader="dot"/>
            </w:tabs>
            <w:rPr/>
          </w:pPr>
          <w:hyperlink w:anchor="__RefHeading___Toc7749138_417432637">
            <w:r>
              <w:rPr>
                <w:webHidden/>
                <w:rStyle w:val="IndexLink"/>
                <w:rtl w:val="true"/>
              </w:rPr>
              <w:t>الجواب الأمثل</w:t>
            </w:r>
            <w:r>
              <w:rPr>
                <w:rStyle w:val="IndexLink"/>
                <w:rtl w:val="true"/>
              </w:rPr>
              <w:t>:</w:t>
              <w:tab/>
            </w:r>
            <w:r>
              <w:rPr>
                <w:rStyle w:val="IndexLink"/>
              </w:rPr>
              <w:t>252</w:t>
            </w:r>
          </w:hyperlink>
        </w:p>
        <w:p>
          <w:pPr>
            <w:pStyle w:val="Contents5"/>
            <w:tabs>
              <w:tab w:val="clear" w:pos="7892"/>
              <w:tab w:val="right" w:pos="9026" w:leader="dot"/>
            </w:tabs>
            <w:rPr/>
          </w:pPr>
          <w:hyperlink w:anchor="__RefHeading___Toc7749140_417432637">
            <w:r>
              <w:rPr>
                <w:webHidden/>
                <w:rStyle w:val="IndexLink"/>
                <w:rtl w:val="true"/>
              </w:rPr>
              <w:t>المهاجرون</w:t>
            </w:r>
            <w:r>
              <w:rPr>
                <w:rStyle w:val="IndexLink"/>
                <w:rtl w:val="true"/>
              </w:rPr>
              <w:t xml:space="preserve">. . </w:t>
            </w:r>
            <w:r>
              <w:rPr>
                <w:rStyle w:val="IndexLink"/>
                <w:rtl w:val="true"/>
              </w:rPr>
              <w:t>و أموال بني النضير</w:t>
            </w:r>
            <w:r>
              <w:rPr>
                <w:rStyle w:val="IndexLink"/>
                <w:rtl w:val="true"/>
              </w:rPr>
              <w:t>:</w:t>
              <w:tab/>
            </w:r>
            <w:r>
              <w:rPr>
                <w:rStyle w:val="IndexLink"/>
              </w:rPr>
              <w:t>253</w:t>
            </w:r>
          </w:hyperlink>
        </w:p>
        <w:p>
          <w:pPr>
            <w:pStyle w:val="Contents5"/>
            <w:tabs>
              <w:tab w:val="clear" w:pos="7892"/>
              <w:tab w:val="right" w:pos="9026" w:leader="dot"/>
            </w:tabs>
            <w:rPr/>
          </w:pPr>
          <w:hyperlink w:anchor="__RefHeading___Toc7749142_417432637">
            <w:r>
              <w:rPr>
                <w:webHidden/>
                <w:rStyle w:val="IndexLink"/>
                <w:rtl w:val="true"/>
              </w:rPr>
              <w:t>حكاية قسمة الأراضي</w:t>
            </w:r>
            <w:r>
              <w:rPr>
                <w:rStyle w:val="IndexLink"/>
                <w:rtl w:val="true"/>
              </w:rPr>
              <w:t>:</w:t>
              <w:tab/>
            </w:r>
            <w:r>
              <w:rPr>
                <w:rStyle w:val="IndexLink"/>
              </w:rPr>
              <w:t>254</w:t>
            </w:r>
          </w:hyperlink>
        </w:p>
        <w:p>
          <w:pPr>
            <w:pStyle w:val="Contents5"/>
            <w:tabs>
              <w:tab w:val="clear" w:pos="7892"/>
              <w:tab w:val="right" w:pos="9026" w:leader="dot"/>
            </w:tabs>
            <w:rPr/>
          </w:pPr>
          <w:hyperlink w:anchor="__RefHeading___Toc7749144_417432637">
            <w:r>
              <w:rPr>
                <w:webHidden/>
                <w:rStyle w:val="IndexLink"/>
                <w:rtl w:val="true"/>
              </w:rPr>
              <w:t>محاسبات دقيقة</w:t>
            </w:r>
            <w:r>
              <w:rPr>
                <w:rStyle w:val="IndexLink"/>
                <w:rtl w:val="true"/>
              </w:rPr>
              <w:t>:</w:t>
              <w:tab/>
            </w:r>
            <w:r>
              <w:rPr>
                <w:rStyle w:val="IndexLink"/>
              </w:rPr>
              <w:t>255</w:t>
            </w:r>
          </w:hyperlink>
        </w:p>
        <w:p>
          <w:pPr>
            <w:pStyle w:val="Contents5"/>
            <w:tabs>
              <w:tab w:val="clear" w:pos="7892"/>
              <w:tab w:val="right" w:pos="9026" w:leader="dot"/>
            </w:tabs>
            <w:rPr/>
          </w:pPr>
          <w:hyperlink w:anchor="__RefHeading___Toc7749146_417432637">
            <w:r>
              <w:rPr>
                <w:webHidden/>
                <w:rStyle w:val="IndexLink"/>
                <w:rtl w:val="true"/>
              </w:rPr>
              <w:t>المستفيدون من أراضي بني النضير</w:t>
            </w:r>
            <w:r>
              <w:rPr>
                <w:rStyle w:val="IndexLink"/>
                <w:rtl w:val="true"/>
              </w:rPr>
              <w:t>:</w:t>
              <w:tab/>
            </w:r>
            <w:r>
              <w:rPr>
                <w:rStyle w:val="IndexLink"/>
              </w:rPr>
              <w:t>259</w:t>
            </w:r>
          </w:hyperlink>
        </w:p>
        <w:p>
          <w:pPr>
            <w:pStyle w:val="Contents5"/>
            <w:tabs>
              <w:tab w:val="clear" w:pos="7892"/>
              <w:tab w:val="right" w:pos="9026" w:leader="dot"/>
            </w:tabs>
            <w:rPr/>
          </w:pPr>
          <w:hyperlink w:anchor="__RefHeading___Toc7749148_417432637">
            <w:r>
              <w:rPr>
                <w:webHidden/>
                <w:rStyle w:val="IndexLink"/>
                <w:rtl w:val="true"/>
              </w:rPr>
              <w:t>نصان غير متوافقين</w:t>
            </w:r>
            <w:r>
              <w:rPr>
                <w:rStyle w:val="IndexLink"/>
                <w:rtl w:val="true"/>
              </w:rPr>
              <w:t>:</w:t>
              <w:tab/>
            </w:r>
            <w:r>
              <w:rPr>
                <w:rStyle w:val="IndexLink"/>
              </w:rPr>
              <w:t>262</w:t>
            </w:r>
          </w:hyperlink>
        </w:p>
        <w:p>
          <w:pPr>
            <w:pStyle w:val="Contents5"/>
            <w:tabs>
              <w:tab w:val="clear" w:pos="7892"/>
              <w:tab w:val="right" w:pos="9026" w:leader="dot"/>
            </w:tabs>
            <w:rPr/>
          </w:pPr>
          <w:hyperlink w:anchor="__RefHeading___Toc7749150_417432637">
            <w:r>
              <w:rPr>
                <w:webHidden/>
                <w:rStyle w:val="IndexLink"/>
                <w:rtl w:val="true"/>
              </w:rPr>
              <w:t>كي لا يكون دولة بين الأغنياء</w:t>
            </w:r>
            <w:r>
              <w:rPr>
                <w:rStyle w:val="IndexLink"/>
                <w:rtl w:val="true"/>
              </w:rPr>
              <w:t>.</w:t>
              <w:tab/>
            </w:r>
            <w:r>
              <w:rPr>
                <w:rStyle w:val="IndexLink"/>
              </w:rPr>
              <w:t>263</w:t>
            </w:r>
          </w:hyperlink>
        </w:p>
        <w:p>
          <w:pPr>
            <w:pStyle w:val="Contents5"/>
            <w:tabs>
              <w:tab w:val="clear" w:pos="7892"/>
              <w:tab w:val="right" w:pos="9026" w:leader="dot"/>
            </w:tabs>
            <w:rPr/>
          </w:pPr>
          <w:hyperlink w:anchor="__RefHeading___Toc7749152_417432637">
            <w:r>
              <w:rPr>
                <w:webHidden/>
                <w:rStyle w:val="IndexLink"/>
                <w:rtl w:val="true"/>
              </w:rPr>
              <w:t>لما ذا اختص ذوو القربى بالخمس و الفيء؟</w:t>
            </w:r>
            <w:r>
              <w:rPr>
                <w:rStyle w:val="IndexLink"/>
                <w:rtl w:val="true"/>
              </w:rPr>
              <w:tab/>
            </w:r>
            <w:r>
              <w:rPr>
                <w:rStyle w:val="IndexLink"/>
              </w:rPr>
              <w:t>267</w:t>
            </w:r>
          </w:hyperlink>
        </w:p>
        <w:p>
          <w:pPr>
            <w:pStyle w:val="Contents4"/>
            <w:tabs>
              <w:tab w:val="clear" w:pos="8176"/>
              <w:tab w:val="right" w:pos="9026" w:leader="dot"/>
            </w:tabs>
            <w:rPr/>
          </w:pPr>
          <w:hyperlink w:anchor="__RefHeading___Toc7749154_417432637">
            <w:r>
              <w:rPr>
                <w:webHidden/>
                <w:rStyle w:val="IndexLink"/>
                <w:rtl w:val="true"/>
              </w:rPr>
              <w:t>الفصل السادس</w:t>
            </w:r>
            <w:r>
              <w:rPr>
                <w:rStyle w:val="IndexLink"/>
                <w:rtl w:val="true"/>
              </w:rPr>
              <w:t xml:space="preserve">: </w:t>
            </w:r>
            <w:r>
              <w:rPr>
                <w:rStyle w:val="IndexLink"/>
                <w:rtl w:val="true"/>
              </w:rPr>
              <w:t>أراضي بني النضير و الكيد السياسي</w:t>
            </w:r>
            <w:r>
              <w:rPr>
                <w:rStyle w:val="IndexLink"/>
                <w:rtl w:val="true"/>
              </w:rPr>
              <w:tab/>
            </w:r>
            <w:r>
              <w:rPr>
                <w:rStyle w:val="IndexLink"/>
              </w:rPr>
              <w:t>271</w:t>
            </w:r>
          </w:hyperlink>
        </w:p>
        <w:p>
          <w:pPr>
            <w:pStyle w:val="Contents5"/>
            <w:tabs>
              <w:tab w:val="clear" w:pos="7892"/>
              <w:tab w:val="right" w:pos="9026" w:leader="dot"/>
            </w:tabs>
            <w:rPr/>
          </w:pPr>
          <w:hyperlink w:anchor="__RefHeading___Toc7749156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749158_417432637">
            <w:r>
              <w:rPr>
                <w:webHidden/>
                <w:rStyle w:val="IndexLink"/>
                <w:rtl w:val="true"/>
              </w:rPr>
              <w:t>الغاصبون</w:t>
            </w:r>
            <w:r>
              <w:rPr>
                <w:rStyle w:val="IndexLink"/>
                <w:rtl w:val="true"/>
              </w:rPr>
              <w:t>:</w:t>
              <w:tab/>
            </w:r>
            <w:r>
              <w:rPr>
                <w:rStyle w:val="IndexLink"/>
              </w:rPr>
              <w:t>273</w:t>
            </w:r>
          </w:hyperlink>
        </w:p>
        <w:p>
          <w:pPr>
            <w:pStyle w:val="Contents5"/>
            <w:tabs>
              <w:tab w:val="clear" w:pos="7892"/>
              <w:tab w:val="right" w:pos="9026" w:leader="dot"/>
            </w:tabs>
            <w:rPr/>
          </w:pPr>
          <w:hyperlink w:anchor="__RefHeading___Toc7749160_417432637">
            <w:r>
              <w:rPr>
                <w:webHidden/>
                <w:rStyle w:val="IndexLink"/>
                <w:rtl w:val="true"/>
              </w:rPr>
              <w:t>نص الرواية</w:t>
            </w:r>
            <w:r>
              <w:rPr>
                <w:rStyle w:val="IndexLink"/>
                <w:rtl w:val="true"/>
              </w:rPr>
              <w:t>:</w:t>
              <w:tab/>
            </w:r>
            <w:r>
              <w:rPr>
                <w:rStyle w:val="IndexLink"/>
              </w:rPr>
              <w:t>273</w:t>
            </w:r>
          </w:hyperlink>
        </w:p>
        <w:p>
          <w:pPr>
            <w:pStyle w:val="Contents5"/>
            <w:tabs>
              <w:tab w:val="clear" w:pos="7892"/>
              <w:tab w:val="right" w:pos="9026" w:leader="dot"/>
            </w:tabs>
            <w:rPr/>
          </w:pPr>
          <w:hyperlink w:anchor="__RefHeading___Toc7749162_417432637">
            <w:r>
              <w:rPr>
                <w:webHidden/>
                <w:rStyle w:val="IndexLink"/>
                <w:rtl w:val="true"/>
              </w:rPr>
              <w:t>المؤاخذات التي لا محيص عنها</w:t>
            </w:r>
            <w:r>
              <w:rPr>
                <w:rStyle w:val="IndexLink"/>
                <w:rtl w:val="true"/>
              </w:rPr>
              <w:t>:</w:t>
              <w:tab/>
            </w:r>
            <w:r>
              <w:rPr>
                <w:rStyle w:val="IndexLink"/>
              </w:rPr>
              <w:t>279</w:t>
            </w:r>
          </w:hyperlink>
        </w:p>
        <w:p>
          <w:pPr>
            <w:pStyle w:val="Contents5"/>
            <w:tabs>
              <w:tab w:val="clear" w:pos="7892"/>
              <w:tab w:val="right" w:pos="9026" w:leader="dot"/>
            </w:tabs>
            <w:rPr/>
          </w:pPr>
          <w:hyperlink w:anchor="__RefHeading___Toc7749164_417432637">
            <w:r>
              <w:rPr>
                <w:webHidden/>
                <w:rStyle w:val="IndexLink"/>
                <w:rtl w:val="true"/>
              </w:rPr>
              <w:t>سؤال</w:t>
            </w:r>
            <w:r>
              <w:rPr>
                <w:rStyle w:val="IndexLink"/>
                <w:rtl w:val="true"/>
              </w:rPr>
              <w:t xml:space="preserve">. . </w:t>
            </w:r>
            <w:r>
              <w:rPr>
                <w:rStyle w:val="IndexLink"/>
                <w:rtl w:val="true"/>
              </w:rPr>
              <w:t>و جوابه</w:t>
            </w:r>
            <w:r>
              <w:rPr>
                <w:rStyle w:val="IndexLink"/>
                <w:rtl w:val="true"/>
              </w:rPr>
              <w:t>:</w:t>
              <w:tab/>
            </w:r>
            <w:r>
              <w:rPr>
                <w:rStyle w:val="IndexLink"/>
              </w:rPr>
              <w:t>291</w:t>
            </w:r>
          </w:hyperlink>
        </w:p>
        <w:p>
          <w:pPr>
            <w:pStyle w:val="Contents5"/>
            <w:tabs>
              <w:tab w:val="clear" w:pos="7892"/>
              <w:tab w:val="right" w:pos="9026" w:leader="dot"/>
            </w:tabs>
            <w:rPr/>
          </w:pPr>
          <w:hyperlink w:anchor="__RefHeading___Toc7749166_417432637">
            <w:r>
              <w:rPr>
                <w:webHidden/>
                <w:rStyle w:val="IndexLink"/>
                <w:rtl w:val="true"/>
              </w:rPr>
              <w:t xml:space="preserve">الانتصار لرسول اللّه صلّى اللّه عليه و آله، أم لعمر الفاروق؟ </w:t>
            </w:r>
            <w:r>
              <w:rPr>
                <w:rStyle w:val="IndexLink"/>
                <w:rtl w:val="true"/>
              </w:rPr>
              <w:t>!</w:t>
              <w:tab/>
            </w:r>
            <w:r>
              <w:rPr>
                <w:rStyle w:val="IndexLink"/>
              </w:rPr>
              <w:t>300</w:t>
            </w:r>
          </w:hyperlink>
        </w:p>
        <w:p>
          <w:pPr>
            <w:pStyle w:val="Contents5"/>
            <w:tabs>
              <w:tab w:val="clear" w:pos="7892"/>
              <w:tab w:val="right" w:pos="9026" w:leader="dot"/>
            </w:tabs>
            <w:rPr/>
          </w:pPr>
          <w:hyperlink w:anchor="__RefHeading___Toc7749168_417432637">
            <w:r>
              <w:rPr>
                <w:webHidden/>
                <w:rStyle w:val="IndexLink"/>
                <w:rtl w:val="true"/>
              </w:rPr>
              <w:t>يحسبهم الجاهل أغنياء</w:t>
            </w:r>
            <w:r>
              <w:rPr>
                <w:rStyle w:val="IndexLink"/>
                <w:rtl w:val="true"/>
              </w:rPr>
              <w:t>:</w:t>
              <w:tab/>
            </w:r>
            <w:r>
              <w:rPr>
                <w:rStyle w:val="IndexLink"/>
              </w:rPr>
              <w:t>302</w:t>
            </w:r>
          </w:hyperlink>
        </w:p>
        <w:p>
          <w:pPr>
            <w:pStyle w:val="Contents5"/>
            <w:tabs>
              <w:tab w:val="clear" w:pos="7892"/>
              <w:tab w:val="right" w:pos="9026" w:leader="dot"/>
            </w:tabs>
            <w:rPr/>
          </w:pPr>
          <w:hyperlink w:anchor="__RefHeading___Toc7749170_417432637">
            <w:r>
              <w:rPr>
                <w:webHidden/>
                <w:rStyle w:val="IndexLink"/>
                <w:rtl w:val="true"/>
              </w:rPr>
              <w:t>الزهد</w:t>
            </w:r>
            <w:r>
              <w:rPr>
                <w:rStyle w:val="IndexLink"/>
                <w:rtl w:val="true"/>
              </w:rPr>
              <w:t xml:space="preserve">. . </w:t>
            </w:r>
            <w:r>
              <w:rPr>
                <w:rStyle w:val="IndexLink"/>
                <w:rtl w:val="true"/>
              </w:rPr>
              <w:t>الحرية</w:t>
            </w:r>
            <w:r>
              <w:rPr>
                <w:rStyle w:val="IndexLink"/>
                <w:rtl w:val="true"/>
              </w:rPr>
              <w:t>:</w:t>
              <w:tab/>
            </w:r>
            <w:r>
              <w:rPr>
                <w:rStyle w:val="IndexLink"/>
              </w:rPr>
              <w:t>309</w:t>
            </w:r>
          </w:hyperlink>
        </w:p>
        <w:p>
          <w:pPr>
            <w:pStyle w:val="Contents5"/>
            <w:tabs>
              <w:tab w:val="clear" w:pos="7892"/>
              <w:tab w:val="right" w:pos="9026" w:leader="dot"/>
            </w:tabs>
            <w:rPr/>
          </w:pPr>
          <w:hyperlink w:anchor="__RefHeading___Toc7749172_417432637">
            <w:r>
              <w:rPr>
                <w:webHidden/>
                <w:rStyle w:val="IndexLink"/>
                <w:rtl w:val="true"/>
              </w:rPr>
              <w:t>الزهراء عليها السّلام</w:t>
            </w:r>
            <w:r>
              <w:rPr>
                <w:rStyle w:val="IndexLink"/>
                <w:rtl w:val="true"/>
              </w:rPr>
              <w:t xml:space="preserve">. . </w:t>
            </w:r>
            <w:r>
              <w:rPr>
                <w:rStyle w:val="IndexLink"/>
                <w:rtl w:val="true"/>
              </w:rPr>
              <w:t>في مواجهة التحدي</w:t>
            </w:r>
            <w:r>
              <w:rPr>
                <w:rStyle w:val="IndexLink"/>
                <w:rtl w:val="true"/>
              </w:rPr>
              <w:t>:</w:t>
              <w:tab/>
            </w:r>
            <w:r>
              <w:rPr>
                <w:rStyle w:val="IndexLink"/>
              </w:rPr>
              <w:t>310</w:t>
            </w:r>
          </w:hyperlink>
        </w:p>
        <w:p>
          <w:pPr>
            <w:pStyle w:val="Contents5"/>
            <w:tabs>
              <w:tab w:val="clear" w:pos="7892"/>
              <w:tab w:val="right" w:pos="9026" w:leader="dot"/>
            </w:tabs>
            <w:rPr/>
          </w:pPr>
          <w:hyperlink w:anchor="__RefHeading___Toc7749174_417432637">
            <w:r>
              <w:rPr>
                <w:webHidden/>
                <w:rStyle w:val="IndexLink"/>
                <w:rtl w:val="true"/>
              </w:rPr>
              <w:t xml:space="preserve">لماذا لم يسترجع علي عليه السّلام ما اغتصب؟ </w:t>
            </w:r>
            <w:r>
              <w:rPr>
                <w:rStyle w:val="IndexLink"/>
                <w:rtl w:val="true"/>
              </w:rPr>
              <w:t>!</w:t>
              <w:tab/>
            </w:r>
            <w:r>
              <w:rPr>
                <w:rStyle w:val="IndexLink"/>
              </w:rPr>
              <w:t>314</w:t>
            </w:r>
          </w:hyperlink>
        </w:p>
        <w:p>
          <w:pPr>
            <w:pStyle w:val="Contents3"/>
            <w:tabs>
              <w:tab w:val="clear" w:pos="8459"/>
              <w:tab w:val="right" w:pos="9026" w:leader="dot"/>
            </w:tabs>
            <w:rPr/>
          </w:pPr>
          <w:hyperlink w:anchor="__RefHeading___Toc7749176_417432637">
            <w:r>
              <w:rPr>
                <w:webHidden/>
                <w:rStyle w:val="IndexLink"/>
                <w:rtl w:val="true"/>
              </w:rPr>
              <w:t>الباب السادس</w:t>
            </w:r>
            <w:r>
              <w:rPr>
                <w:rStyle w:val="IndexLink"/>
                <w:rtl w:val="true"/>
              </w:rPr>
              <w:t xml:space="preserve">: </w:t>
            </w:r>
            <w:r>
              <w:rPr>
                <w:rStyle w:val="IndexLink"/>
                <w:rtl w:val="true"/>
              </w:rPr>
              <w:t>حتى الخندق</w:t>
            </w:r>
            <w:r>
              <w:rPr>
                <w:rStyle w:val="IndexLink"/>
                <w:rtl w:val="true"/>
              </w:rPr>
              <w:tab/>
            </w:r>
            <w:r>
              <w:rPr>
                <w:rStyle w:val="IndexLink"/>
              </w:rPr>
              <w:t>315</w:t>
            </w:r>
          </w:hyperlink>
        </w:p>
        <w:p>
          <w:pPr>
            <w:pStyle w:val="Contents4"/>
            <w:tabs>
              <w:tab w:val="clear" w:pos="8176"/>
              <w:tab w:val="right" w:pos="9026" w:leader="dot"/>
            </w:tabs>
            <w:rPr/>
          </w:pPr>
          <w:hyperlink w:anchor="__RefHeading___Toc7749178_41743263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7749180_417432637">
            <w:r>
              <w:rPr>
                <w:webHidden/>
                <w:rStyle w:val="IndexLink"/>
                <w:rtl w:val="true"/>
              </w:rPr>
              <w:t>الفصل الأول</w:t>
            </w:r>
            <w:r>
              <w:rPr>
                <w:rStyle w:val="IndexLink"/>
                <w:rtl w:val="true"/>
              </w:rPr>
              <w:t xml:space="preserve">: </w:t>
            </w:r>
            <w:r>
              <w:rPr>
                <w:rStyle w:val="IndexLink"/>
                <w:rtl w:val="true"/>
              </w:rPr>
              <w:t>غزوة ذات الرقاع</w:t>
            </w:r>
            <w:r>
              <w:rPr>
                <w:rStyle w:val="IndexLink"/>
                <w:rtl w:val="true"/>
              </w:rPr>
              <w:t xml:space="preserve">. . </w:t>
            </w:r>
            <w:r>
              <w:rPr>
                <w:rStyle w:val="IndexLink"/>
                <w:rtl w:val="true"/>
              </w:rPr>
              <w:t>تاريخ و أحداث</w:t>
            </w:r>
            <w:r>
              <w:rPr>
                <w:rStyle w:val="IndexLink"/>
                <w:rtl w:val="true"/>
              </w:rPr>
              <w:tab/>
            </w:r>
            <w:r>
              <w:rPr>
                <w:rStyle w:val="IndexLink"/>
              </w:rPr>
              <w:t>317</w:t>
            </w:r>
          </w:hyperlink>
        </w:p>
        <w:p>
          <w:pPr>
            <w:pStyle w:val="Contents5"/>
            <w:tabs>
              <w:tab w:val="clear" w:pos="7892"/>
              <w:tab w:val="right" w:pos="9026" w:leader="dot"/>
            </w:tabs>
            <w:rPr/>
          </w:pPr>
          <w:hyperlink w:anchor="__RefHeading___Toc7749182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7749184_417432637">
            <w:r>
              <w:rPr>
                <w:webHidden/>
                <w:rStyle w:val="IndexLink"/>
                <w:rtl w:val="true"/>
              </w:rPr>
              <w:t>بداية</w:t>
            </w:r>
            <w:r>
              <w:rPr>
                <w:rStyle w:val="IndexLink"/>
                <w:rtl w:val="true"/>
              </w:rPr>
              <w:t>:</w:t>
              <w:tab/>
            </w:r>
            <w:r>
              <w:rPr>
                <w:rStyle w:val="IndexLink"/>
              </w:rPr>
              <w:t>319</w:t>
            </w:r>
          </w:hyperlink>
        </w:p>
        <w:p>
          <w:pPr>
            <w:pStyle w:val="Contents5"/>
            <w:tabs>
              <w:tab w:val="clear" w:pos="7892"/>
              <w:tab w:val="right" w:pos="9026" w:leader="dot"/>
            </w:tabs>
            <w:rPr/>
          </w:pPr>
          <w:hyperlink w:anchor="__RefHeading___Toc7749186_417432637">
            <w:r>
              <w:rPr>
                <w:webHidden/>
                <w:rStyle w:val="IndexLink"/>
                <w:rtl w:val="true"/>
              </w:rPr>
              <w:t>الرصد الدقيق</w:t>
            </w:r>
            <w:r>
              <w:rPr>
                <w:rStyle w:val="IndexLink"/>
                <w:rtl w:val="true"/>
              </w:rPr>
              <w:t>:</w:t>
              <w:tab/>
            </w:r>
            <w:r>
              <w:rPr>
                <w:rStyle w:val="IndexLink"/>
              </w:rPr>
              <w:t>319</w:t>
            </w:r>
          </w:hyperlink>
        </w:p>
        <w:p>
          <w:pPr>
            <w:pStyle w:val="Contents5"/>
            <w:tabs>
              <w:tab w:val="clear" w:pos="7892"/>
              <w:tab w:val="right" w:pos="9026" w:leader="dot"/>
            </w:tabs>
            <w:rPr/>
          </w:pPr>
          <w:hyperlink w:anchor="__RefHeading___Toc7749188_417432637">
            <w:r>
              <w:rPr>
                <w:webHidden/>
                <w:rStyle w:val="IndexLink"/>
                <w:rtl w:val="true"/>
              </w:rPr>
              <w:t>نتائج و آثار</w:t>
            </w:r>
            <w:r>
              <w:rPr>
                <w:rStyle w:val="IndexLink"/>
                <w:rtl w:val="true"/>
              </w:rPr>
              <w:t>:</w:t>
              <w:tab/>
            </w:r>
            <w:r>
              <w:rPr>
                <w:rStyle w:val="IndexLink"/>
              </w:rPr>
              <w:t>320</w:t>
            </w:r>
          </w:hyperlink>
        </w:p>
        <w:p>
          <w:pPr>
            <w:pStyle w:val="Contents5"/>
            <w:tabs>
              <w:tab w:val="clear" w:pos="7892"/>
              <w:tab w:val="right" w:pos="9026" w:leader="dot"/>
            </w:tabs>
            <w:rPr/>
          </w:pPr>
          <w:hyperlink w:anchor="__RefHeading___Toc7749190_417432637">
            <w:r>
              <w:rPr>
                <w:webHidden/>
                <w:rStyle w:val="IndexLink"/>
                <w:rtl w:val="true"/>
              </w:rPr>
              <w:t>غزوة ذات الرقاع</w:t>
            </w:r>
            <w:r>
              <w:rPr>
                <w:rStyle w:val="IndexLink"/>
                <w:rtl w:val="true"/>
              </w:rPr>
              <w:t>:</w:t>
              <w:tab/>
            </w:r>
            <w:r>
              <w:rPr>
                <w:rStyle w:val="IndexLink"/>
              </w:rPr>
              <w:t>322</w:t>
            </w:r>
          </w:hyperlink>
        </w:p>
        <w:p>
          <w:pPr>
            <w:pStyle w:val="Contents5"/>
            <w:tabs>
              <w:tab w:val="clear" w:pos="7892"/>
              <w:tab w:val="right" w:pos="9026" w:leader="dot"/>
            </w:tabs>
            <w:rPr/>
          </w:pPr>
          <w:hyperlink w:anchor="__RefHeading___Toc7749192_417432637">
            <w:r>
              <w:rPr>
                <w:webHidden/>
                <w:rStyle w:val="IndexLink"/>
                <w:rtl w:val="true"/>
              </w:rPr>
              <w:t>نقاط لا بد من بحثها</w:t>
            </w:r>
            <w:r>
              <w:rPr>
                <w:rStyle w:val="IndexLink"/>
                <w:rtl w:val="true"/>
              </w:rPr>
              <w:t>:</w:t>
              <w:tab/>
            </w:r>
            <w:r>
              <w:rPr>
                <w:rStyle w:val="IndexLink"/>
              </w:rPr>
              <w:t>324</w:t>
            </w:r>
          </w:hyperlink>
        </w:p>
        <w:p>
          <w:pPr>
            <w:pStyle w:val="Contents5"/>
            <w:tabs>
              <w:tab w:val="clear" w:pos="7892"/>
              <w:tab w:val="right" w:pos="9026" w:leader="dot"/>
            </w:tabs>
            <w:rPr/>
          </w:pPr>
          <w:hyperlink w:anchor="__RefHeading___Toc7749194_417432637">
            <w:r>
              <w:rPr>
                <w:webHidden/>
                <w:rStyle w:val="IndexLink"/>
                <w:rtl w:val="true"/>
              </w:rPr>
              <w:t>التسمية بذات الرقاع</w:t>
            </w:r>
            <w:r>
              <w:rPr>
                <w:rStyle w:val="IndexLink"/>
                <w:rtl w:val="true"/>
              </w:rPr>
              <w:t>:</w:t>
              <w:tab/>
            </w:r>
            <w:r>
              <w:rPr>
                <w:rStyle w:val="IndexLink"/>
              </w:rPr>
              <w:t>325</w:t>
            </w:r>
          </w:hyperlink>
        </w:p>
        <w:p>
          <w:pPr>
            <w:pStyle w:val="Contents5"/>
            <w:tabs>
              <w:tab w:val="clear" w:pos="7892"/>
              <w:tab w:val="right" w:pos="9026" w:leader="dot"/>
            </w:tabs>
            <w:rPr/>
          </w:pPr>
          <w:hyperlink w:anchor="__RefHeading___Toc7749196_417432637">
            <w:r>
              <w:rPr>
                <w:webHidden/>
                <w:rStyle w:val="IndexLink"/>
                <w:rtl w:val="true"/>
              </w:rPr>
              <w:t>تاريخ هذه الغزوة</w:t>
            </w:r>
            <w:r>
              <w:rPr>
                <w:rStyle w:val="IndexLink"/>
                <w:rtl w:val="true"/>
              </w:rPr>
              <w:t>:</w:t>
              <w:tab/>
            </w:r>
            <w:r>
              <w:rPr>
                <w:rStyle w:val="IndexLink"/>
              </w:rPr>
              <w:t>327</w:t>
            </w:r>
          </w:hyperlink>
        </w:p>
        <w:p>
          <w:pPr>
            <w:pStyle w:val="Contents5"/>
            <w:tabs>
              <w:tab w:val="clear" w:pos="7892"/>
              <w:tab w:val="right" w:pos="9026" w:leader="dot"/>
            </w:tabs>
            <w:rPr/>
          </w:pPr>
          <w:hyperlink w:anchor="__RefHeading___Toc7749198_417432637">
            <w:r>
              <w:rPr>
                <w:webHidden/>
                <w:rStyle w:val="IndexLink"/>
                <w:rtl w:val="true"/>
              </w:rPr>
              <w:t>الصحيح و المعقول</w:t>
            </w:r>
            <w:r>
              <w:rPr>
                <w:rStyle w:val="IndexLink"/>
                <w:rtl w:val="true"/>
              </w:rPr>
              <w:t>:</w:t>
              <w:tab/>
            </w:r>
            <w:r>
              <w:rPr>
                <w:rStyle w:val="IndexLink"/>
              </w:rPr>
              <w:t>329</w:t>
            </w:r>
          </w:hyperlink>
        </w:p>
        <w:p>
          <w:pPr>
            <w:pStyle w:val="Contents5"/>
            <w:tabs>
              <w:tab w:val="clear" w:pos="7892"/>
              <w:tab w:val="right" w:pos="9026" w:leader="dot"/>
            </w:tabs>
            <w:rPr/>
          </w:pPr>
          <w:hyperlink w:anchor="__RefHeading___Toc7749200_417432637">
            <w:r>
              <w:rPr>
                <w:webHidden/>
                <w:rStyle w:val="IndexLink"/>
                <w:rtl w:val="true"/>
              </w:rPr>
              <w:t>مؤيدات</w:t>
            </w:r>
            <w:r>
              <w:rPr>
                <w:rStyle w:val="IndexLink"/>
                <w:rtl w:val="true"/>
              </w:rPr>
              <w:t>:</w:t>
              <w:tab/>
            </w:r>
            <w:r>
              <w:rPr>
                <w:rStyle w:val="IndexLink"/>
              </w:rPr>
              <w:t>333</w:t>
            </w:r>
          </w:hyperlink>
        </w:p>
        <w:p>
          <w:pPr>
            <w:pStyle w:val="Contents5"/>
            <w:tabs>
              <w:tab w:val="clear" w:pos="7892"/>
              <w:tab w:val="right" w:pos="9026" w:leader="dot"/>
            </w:tabs>
            <w:rPr/>
          </w:pPr>
          <w:hyperlink w:anchor="__RefHeading___Toc7749202_417432637">
            <w:r>
              <w:rPr>
                <w:webHidden/>
                <w:rStyle w:val="IndexLink"/>
                <w:rtl w:val="true"/>
              </w:rPr>
              <w:t xml:space="preserve">لما ذا مؤيدات؟ </w:t>
            </w:r>
            <w:r>
              <w:rPr>
                <w:rStyle w:val="IndexLink"/>
                <w:rtl w:val="true"/>
              </w:rPr>
              <w:t>!</w:t>
              <w:tab/>
            </w:r>
            <w:r>
              <w:rPr>
                <w:rStyle w:val="IndexLink"/>
              </w:rPr>
              <w:t>333</w:t>
            </w:r>
          </w:hyperlink>
        </w:p>
        <w:p>
          <w:pPr>
            <w:pStyle w:val="Contents5"/>
            <w:tabs>
              <w:tab w:val="clear" w:pos="7892"/>
              <w:tab w:val="right" w:pos="9026" w:leader="dot"/>
            </w:tabs>
            <w:rPr/>
          </w:pPr>
          <w:hyperlink w:anchor="__RefHeading___Toc7749204_417432637">
            <w:r>
              <w:rPr>
                <w:webHidden/>
                <w:rStyle w:val="IndexLink"/>
                <w:rtl w:val="true"/>
              </w:rPr>
              <w:t>كلام الدمياطي</w:t>
            </w:r>
            <w:r>
              <w:rPr>
                <w:rStyle w:val="IndexLink"/>
                <w:rtl w:val="true"/>
              </w:rPr>
              <w:t>:</w:t>
              <w:tab/>
            </w:r>
            <w:r>
              <w:rPr>
                <w:rStyle w:val="IndexLink"/>
              </w:rPr>
              <w:t>334</w:t>
            </w:r>
          </w:hyperlink>
        </w:p>
        <w:p>
          <w:pPr>
            <w:pStyle w:val="Contents5"/>
            <w:tabs>
              <w:tab w:val="clear" w:pos="7892"/>
              <w:tab w:val="right" w:pos="9026" w:leader="dot"/>
            </w:tabs>
            <w:rPr/>
          </w:pPr>
          <w:hyperlink w:anchor="__RefHeading___Toc7749206_417432637">
            <w:r>
              <w:rPr>
                <w:webHidden/>
                <w:rStyle w:val="IndexLink"/>
                <w:rtl w:val="true"/>
              </w:rPr>
              <w:t>دليل الرأي الآخر</w:t>
            </w:r>
            <w:r>
              <w:rPr>
                <w:rStyle w:val="IndexLink"/>
                <w:rtl w:val="true"/>
              </w:rPr>
              <w:t>:</w:t>
              <w:tab/>
            </w:r>
            <w:r>
              <w:rPr>
                <w:rStyle w:val="IndexLink"/>
              </w:rPr>
              <w:t>335</w:t>
            </w:r>
          </w:hyperlink>
        </w:p>
        <w:p>
          <w:pPr>
            <w:pStyle w:val="Contents5"/>
            <w:tabs>
              <w:tab w:val="clear" w:pos="7892"/>
              <w:tab w:val="right" w:pos="9026" w:leader="dot"/>
            </w:tabs>
            <w:rPr/>
          </w:pPr>
          <w:hyperlink w:anchor="__RefHeading___Toc7749208_417432637">
            <w:r>
              <w:rPr>
                <w:webHidden/>
                <w:rStyle w:val="IndexLink"/>
                <w:rtl w:val="true"/>
              </w:rPr>
              <w:t>غزوتان أم غزوة واحدة</w:t>
            </w:r>
            <w:r>
              <w:rPr>
                <w:rStyle w:val="IndexLink"/>
                <w:rtl w:val="true"/>
              </w:rPr>
              <w:t>:</w:t>
              <w:tab/>
            </w:r>
            <w:r>
              <w:rPr>
                <w:rStyle w:val="IndexLink"/>
              </w:rPr>
              <w:t>336</w:t>
            </w:r>
          </w:hyperlink>
        </w:p>
        <w:p>
          <w:pPr>
            <w:pStyle w:val="Contents5"/>
            <w:tabs>
              <w:tab w:val="clear" w:pos="7892"/>
              <w:tab w:val="right" w:pos="9026" w:leader="dot"/>
            </w:tabs>
            <w:rPr/>
          </w:pPr>
          <w:hyperlink w:anchor="__RefHeading___Toc7749210_417432637">
            <w:r>
              <w:rPr>
                <w:webHidden/>
                <w:rStyle w:val="IndexLink"/>
                <w:rtl w:val="true"/>
              </w:rPr>
              <w:t xml:space="preserve">من استخلف النبي صلّى اللّه عليه و آله على المدينة؟ </w:t>
            </w:r>
            <w:r>
              <w:rPr>
                <w:rStyle w:val="IndexLink"/>
                <w:rtl w:val="true"/>
              </w:rPr>
              <w:t>!</w:t>
              <w:tab/>
            </w:r>
            <w:r>
              <w:rPr>
                <w:rStyle w:val="IndexLink"/>
              </w:rPr>
              <w:t>337</w:t>
            </w:r>
          </w:hyperlink>
        </w:p>
        <w:p>
          <w:pPr>
            <w:pStyle w:val="Contents5"/>
            <w:tabs>
              <w:tab w:val="clear" w:pos="7892"/>
              <w:tab w:val="right" w:pos="9026" w:leader="dot"/>
            </w:tabs>
            <w:rPr/>
          </w:pPr>
          <w:hyperlink w:anchor="__RefHeading___Toc7749212_417432637">
            <w:r>
              <w:rPr>
                <w:webHidden/>
                <w:rStyle w:val="IndexLink"/>
                <w:rtl w:val="true"/>
              </w:rPr>
              <w:t>تضحيات عباد بن بشر</w:t>
            </w:r>
            <w:r>
              <w:rPr>
                <w:rStyle w:val="IndexLink"/>
                <w:rtl w:val="true"/>
              </w:rPr>
              <w:t>:</w:t>
              <w:tab/>
            </w:r>
            <w:r>
              <w:rPr>
                <w:rStyle w:val="IndexLink"/>
              </w:rPr>
              <w:t>339</w:t>
            </w:r>
          </w:hyperlink>
        </w:p>
        <w:p>
          <w:pPr>
            <w:pStyle w:val="Contents5"/>
            <w:tabs>
              <w:tab w:val="clear" w:pos="7892"/>
              <w:tab w:val="right" w:pos="9026" w:leader="dot"/>
            </w:tabs>
            <w:rPr/>
          </w:pPr>
          <w:hyperlink w:anchor="__RefHeading___Toc7749214_417432637">
            <w:r>
              <w:rPr>
                <w:webHidden/>
                <w:rStyle w:val="IndexLink"/>
                <w:rtl w:val="true"/>
              </w:rPr>
              <w:t>تسجيل تحفظ</w:t>
            </w:r>
            <w:r>
              <w:rPr>
                <w:rStyle w:val="IndexLink"/>
                <w:rtl w:val="true"/>
              </w:rPr>
              <w:t>:</w:t>
              <w:tab/>
            </w:r>
            <w:r>
              <w:rPr>
                <w:rStyle w:val="IndexLink"/>
              </w:rPr>
              <w:t>341</w:t>
            </w:r>
          </w:hyperlink>
        </w:p>
        <w:p>
          <w:pPr>
            <w:pStyle w:val="Contents5"/>
            <w:tabs>
              <w:tab w:val="clear" w:pos="7892"/>
              <w:tab w:val="right" w:pos="9026" w:leader="dot"/>
            </w:tabs>
            <w:rPr/>
          </w:pPr>
          <w:hyperlink w:anchor="__RefHeading___Toc7749216_417432637">
            <w:r>
              <w:rPr>
                <w:webHidden/>
                <w:rStyle w:val="IndexLink"/>
                <w:rtl w:val="true"/>
              </w:rPr>
              <w:t>مع الحدث في مراميه و دلالاته</w:t>
            </w:r>
            <w:r>
              <w:rPr>
                <w:rStyle w:val="IndexLink"/>
                <w:rtl w:val="true"/>
              </w:rPr>
              <w:t>:</w:t>
              <w:tab/>
            </w:r>
            <w:r>
              <w:rPr>
                <w:rStyle w:val="IndexLink"/>
              </w:rPr>
              <w:t>341</w:t>
            </w:r>
          </w:hyperlink>
        </w:p>
        <w:p>
          <w:pPr>
            <w:pStyle w:val="Contents5"/>
            <w:tabs>
              <w:tab w:val="clear" w:pos="7892"/>
              <w:tab w:val="right" w:pos="9026" w:leader="dot"/>
            </w:tabs>
            <w:rPr/>
          </w:pPr>
          <w:hyperlink w:anchor="__RefHeading___Toc7749218_417432637">
            <w:r>
              <w:rPr>
                <w:webHidden/>
                <w:rStyle w:val="IndexLink"/>
                <w:rtl w:val="true"/>
              </w:rPr>
              <w:t>قصة غورث بن الحارث</w:t>
            </w:r>
            <w:r>
              <w:rPr>
                <w:rStyle w:val="IndexLink"/>
                <w:rtl w:val="true"/>
              </w:rPr>
              <w:t>:</w:t>
              <w:tab/>
            </w:r>
            <w:r>
              <w:rPr>
                <w:rStyle w:val="IndexLink"/>
              </w:rPr>
              <w:t>343</w:t>
            </w:r>
          </w:hyperlink>
        </w:p>
        <w:p>
          <w:pPr>
            <w:pStyle w:val="Contents5"/>
            <w:tabs>
              <w:tab w:val="clear" w:pos="7892"/>
              <w:tab w:val="right" w:pos="9026" w:leader="dot"/>
            </w:tabs>
            <w:rPr/>
          </w:pPr>
          <w:hyperlink w:anchor="__RefHeading___Toc7749220_417432637">
            <w:r>
              <w:rPr>
                <w:webHidden/>
                <w:rStyle w:val="IndexLink"/>
                <w:rtl w:val="true"/>
              </w:rPr>
              <w:t>قصة أخرى تشبه قصة غورث</w:t>
            </w:r>
            <w:r>
              <w:rPr>
                <w:rStyle w:val="IndexLink"/>
                <w:rtl w:val="true"/>
              </w:rPr>
              <w:t>:</w:t>
              <w:tab/>
            </w:r>
            <w:r>
              <w:rPr>
                <w:rStyle w:val="IndexLink"/>
              </w:rPr>
              <w:t>346</w:t>
            </w:r>
          </w:hyperlink>
        </w:p>
        <w:p>
          <w:pPr>
            <w:pStyle w:val="Contents5"/>
            <w:tabs>
              <w:tab w:val="clear" w:pos="7892"/>
              <w:tab w:val="right" w:pos="9026" w:leader="dot"/>
            </w:tabs>
            <w:rPr/>
          </w:pPr>
          <w:hyperlink w:anchor="__RefHeading___Toc7749222_417432637">
            <w:r>
              <w:rPr>
                <w:webHidden/>
                <w:rStyle w:val="IndexLink"/>
                <w:rtl w:val="true"/>
              </w:rPr>
              <w:t>القصة الأقرب إلى القبول</w:t>
            </w:r>
            <w:r>
              <w:rPr>
                <w:rStyle w:val="IndexLink"/>
                <w:rtl w:val="true"/>
              </w:rPr>
              <w:t>:</w:t>
              <w:tab/>
            </w:r>
            <w:r>
              <w:rPr>
                <w:rStyle w:val="IndexLink"/>
              </w:rPr>
              <w:t>352</w:t>
            </w:r>
          </w:hyperlink>
        </w:p>
        <w:p>
          <w:pPr>
            <w:pStyle w:val="Contents5"/>
            <w:tabs>
              <w:tab w:val="clear" w:pos="7892"/>
              <w:tab w:val="right" w:pos="9026" w:leader="dot"/>
            </w:tabs>
            <w:rPr/>
          </w:pPr>
          <w:hyperlink w:anchor="__RefHeading___Toc7749224_417432637">
            <w:r>
              <w:rPr>
                <w:webHidden/>
                <w:rStyle w:val="IndexLink"/>
                <w:rtl w:val="true"/>
              </w:rPr>
              <w:t xml:space="preserve">كيف نفهم هذه القصة؟ </w:t>
            </w:r>
            <w:r>
              <w:rPr>
                <w:rStyle w:val="IndexLink"/>
                <w:rtl w:val="true"/>
              </w:rPr>
              <w:t>!</w:t>
              <w:tab/>
            </w:r>
            <w:r>
              <w:rPr>
                <w:rStyle w:val="IndexLink"/>
              </w:rPr>
              <w:t>353</w:t>
            </w:r>
          </w:hyperlink>
        </w:p>
        <w:p>
          <w:pPr>
            <w:pStyle w:val="Contents2"/>
            <w:tabs>
              <w:tab w:val="clear" w:pos="8743"/>
              <w:tab w:val="right" w:pos="9026" w:leader="dot"/>
            </w:tabs>
            <w:rPr/>
          </w:pPr>
          <w:hyperlink w:anchor="__RefHeading___Toc7749226_417432637">
            <w:r>
              <w:rPr>
                <w:webHidden/>
                <w:rStyle w:val="IndexLink"/>
                <w:rtl w:val="true"/>
              </w:rPr>
              <w:t>الفهارس</w:t>
            </w:r>
            <w:r>
              <w:rPr>
                <w:rStyle w:val="IndexLink"/>
                <w:rtl w:val="true"/>
              </w:rPr>
              <w:tab/>
            </w:r>
            <w:r>
              <w:rPr>
                <w:rStyle w:val="IndexLink"/>
              </w:rPr>
              <w:t>355</w:t>
            </w:r>
          </w:hyperlink>
        </w:p>
        <w:p>
          <w:pPr>
            <w:pStyle w:val="Contents3"/>
            <w:tabs>
              <w:tab w:val="clear" w:pos="8459"/>
              <w:tab w:val="right" w:pos="9026" w:leader="dot"/>
            </w:tabs>
            <w:rPr/>
          </w:pPr>
          <w:hyperlink w:anchor="__RefHeading___Toc7749228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355</w:t>
            </w:r>
          </w:hyperlink>
        </w:p>
        <w:p>
          <w:pPr>
            <w:pStyle w:val="Contents3"/>
            <w:tabs>
              <w:tab w:val="clear" w:pos="8459"/>
              <w:tab w:val="right" w:pos="9026" w:leader="dot"/>
            </w:tabs>
            <w:rPr/>
          </w:pPr>
          <w:hyperlink w:anchor="__RefHeading___Toc7749230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1_143794"/>
      <w:bookmarkStart w:id="1" w:name="pg12301_143794"/>
      <w:bookmarkEnd w:id="1"/>
    </w:p>
    <w:p>
      <w:pPr>
        <w:pStyle w:val="Heading2"/>
        <w:numPr>
          <w:ilvl w:val="1"/>
          <w:numId w:val="1"/>
        </w:numPr>
        <w:rPr/>
      </w:pPr>
      <w:bookmarkStart w:id="2" w:name="pg12301_143794"/>
      <w:bookmarkStart w:id="3" w:name="__RefHeading___Toc7748866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886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01_143798"/>
    </w:p>
    <w:p>
      <w:pPr>
        <w:pStyle w:val="BookText"/>
        <w:rPr/>
      </w:pPr>
      <w:bookmarkEnd w:id="7"/>
      <w:r>
        <w:rPr>
          <w:rFonts w:ascii="IRNazanin" w:hAnsi="IRNazanin" w:eastAsia="IRNazanin"/>
          <w:color w:val="111111"/>
          <w:sz w:val="28"/>
          <w:sz w:val="28"/>
          <w:szCs w:val="28"/>
          <w:rtl w:val="true"/>
          <w:lang w:bidi="fa-IR"/>
        </w:rPr>
        <w:t>الجزء التاسع</w:t>
      </w:r>
    </w:p>
    <w:p>
      <w:pPr>
        <w:pStyle w:val="Heading2"/>
        <w:numPr>
          <w:ilvl w:val="1"/>
          <w:numId w:val="1"/>
        </w:numPr>
        <w:rPr/>
      </w:pPr>
      <w:bookmarkStart w:id="8" w:name="__RefHeading___Toc7748870_417432637"/>
      <w:bookmarkStart w:id="9" w:name="_Toc3"/>
      <w:bookmarkEnd w:id="8"/>
      <w:r>
        <w:rPr>
          <w:rtl w:val="true"/>
        </w:rPr>
        <w:t>ادامة القسم السادس</w:t>
      </w:r>
      <w:r>
        <w:rPr>
          <w:rtl w:val="true"/>
        </w:rPr>
        <w:t xml:space="preserve">: </w:t>
      </w:r>
      <w:r>
        <w:rPr>
          <w:rtl w:val="true"/>
        </w:rPr>
        <w:t>حتى‌الخندق</w:t>
      </w:r>
      <w:bookmarkEnd w:id="9"/>
    </w:p>
    <w:p>
      <w:pPr>
        <w:pStyle w:val="Heading3"/>
        <w:numPr>
          <w:ilvl w:val="2"/>
          <w:numId w:val="1"/>
        </w:numPr>
        <w:rPr/>
      </w:pPr>
      <w:bookmarkStart w:id="10" w:name="__RefHeading___Toc7748872_417432637"/>
      <w:bookmarkStart w:id="11" w:name="_Toc4"/>
      <w:bookmarkEnd w:id="10"/>
      <w:r>
        <w:rPr>
          <w:rtl w:val="true"/>
        </w:rPr>
        <w:t>تتمة الباب الرابع</w:t>
      </w:r>
      <w:r>
        <w:rPr>
          <w:rtl w:val="true"/>
        </w:rPr>
        <w:t xml:space="preserve">: </w:t>
      </w:r>
      <w:r>
        <w:rPr>
          <w:rtl w:val="true"/>
        </w:rPr>
        <w:t>سرية بئر معونة</w:t>
      </w:r>
      <w:bookmarkEnd w:id="11"/>
    </w:p>
    <w:p>
      <w:pPr>
        <w:pStyle w:val="Heading4"/>
        <w:numPr>
          <w:ilvl w:val="3"/>
          <w:numId w:val="1"/>
        </w:numPr>
        <w:rPr/>
      </w:pPr>
      <w:bookmarkStart w:id="12" w:name="__RefHeading___Toc7748874_417432637"/>
      <w:bookmarkStart w:id="13" w:name="_Toc5"/>
      <w:bookmarkEnd w:id="12"/>
      <w:r>
        <w:rPr>
          <w:rtl w:val="true"/>
        </w:rPr>
        <w:t>الفصل‌الرابع</w:t>
      </w:r>
      <w:r>
        <w:rPr>
          <w:rtl w:val="true"/>
        </w:rPr>
        <w:t xml:space="preserve">: </w:t>
      </w:r>
      <w:r>
        <w:rPr>
          <w:rtl w:val="true"/>
        </w:rPr>
        <w:t>دلالات‌و عبر</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748876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01_143800"/>
      <w:bookmarkStart w:id="17" w:name="pg12301_143800"/>
      <w:bookmarkEnd w:id="17"/>
    </w:p>
    <w:p>
      <w:pPr>
        <w:pStyle w:val="Heading5"/>
        <w:numPr>
          <w:ilvl w:val="4"/>
          <w:numId w:val="1"/>
        </w:numPr>
        <w:rPr/>
      </w:pPr>
      <w:bookmarkStart w:id="18" w:name="pg12301_143800"/>
      <w:bookmarkStart w:id="19" w:name="__RefHeading___Toc7748878_417432637"/>
      <w:bookmarkStart w:id="20" w:name="_Toc7"/>
      <w:bookmarkEnd w:id="18"/>
      <w:bookmarkEnd w:id="19"/>
      <w:r>
        <w:rPr>
          <w:rtl w:val="true"/>
        </w:rPr>
        <w:t>يكفينيك اللّه، و ابنا قيلة</w:t>
      </w:r>
      <w:r>
        <w:rPr>
          <w:rtl w:val="true"/>
        </w:rPr>
        <w:t>:</w:t>
      </w:r>
      <w:bookmarkEnd w:id="20"/>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على تهديدات عامر بن الطفيل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يكفينيك اللّه، و ابنا قيلة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قيلة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تتضمن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إعزازا لجانب الأوس و الخزرج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تحريضا لهما على إسداء النصر ضد العدو، الذي لا مبرر لعدوانه، إلا الحمية الظالمة الخرقاء، حمية الجاهلية، و إلا الانقياد للهوى، و الاستجابة لنزغ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اللّه أولا و بالذات، و لكنه في نفس الوقت يعد العدة، و يعتمد الوسائل المادية في دفع الأخطار المحتملة، و هذا يدلل على واقعية الإسلام، و على أنه لا يتعامل مع الأمور بصورة تجريدية و ذهنية محضة، كما أنه لا يفرط في الاعتماد على القوة المادية، بل هو يعتمد عليها في صراط اعتماده على اللّه سبحانه، فاللّه هو المصدر الأول للقوة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حتى القوة المادية، إذا لم تنته إلى اللّه فإنها تتحول إلى ركام و حطام </w:t>
      </w:r>
      <w:bookmarkStart w:id="21" w:name="pg12301_143801"/>
    </w:p>
    <w:p>
      <w:pPr>
        <w:pStyle w:val="BookText"/>
        <w:rPr/>
      </w:pPr>
      <w:bookmarkEnd w:id="21"/>
      <w:r>
        <w:rPr>
          <w:rFonts w:ascii="Amiri" w:hAnsi="Amiri" w:eastAsia="Amiri" w:cs="Amiri"/>
          <w:color w:val="111111"/>
          <w:sz w:val="28"/>
          <w:sz w:val="28"/>
          <w:szCs w:val="28"/>
          <w:rtl w:val="true"/>
          <w:lang w:bidi="ar-SA"/>
        </w:rPr>
        <w:t>لا أثر له،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الكثير من الآثار السلبية و الهدامة في كثير من الأحيان، و هذا موضوع حساس و خطير، يحتاج إلى توفر أتم، و وقت أوفى</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748880_417432637"/>
      <w:bookmarkStart w:id="23" w:name="_Toc8"/>
      <w:bookmarkEnd w:id="22"/>
      <w:r>
        <w:rPr>
          <w:rtl w:val="true"/>
        </w:rPr>
        <w:t>النبي صلّى اللّه عليه و آله يحمّل أبا براء المسؤولية</w:t>
      </w:r>
      <w:r>
        <w:rPr>
          <w:rtl w:val="true"/>
        </w:rPr>
        <w:t>:</w:t>
      </w:r>
      <w:bookmarkEnd w:id="2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أبا براء هو المسؤول عما حصل،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عمل أبي براء، قد كنت لهذا كارها متخوفا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الروايات التي روت لنا ما حصل، لعلها متفقة على أن أبا براء، لم تكن له أية علاقة بما حدث، لا من قريب، و لا من بعيد، و قد صرحت بعضها بأنه كان مستاء جدا مما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بعضها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مات أسفا على ما صنع به عامر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فيرد هنا سؤال،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إنه لم تبلغ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على حقيقتها؟</w:t>
      </w:r>
    </w:p>
    <w:p>
      <w:pPr>
        <w:pStyle w:val="BookText"/>
        <w:rPr/>
      </w:pPr>
      <w:r>
        <w:rPr>
          <w:rFonts w:ascii="Amiri" w:hAnsi="Amiri" w:eastAsia="Amiri" w:cs="Amiri"/>
          <w:color w:val="111111"/>
          <w:sz w:val="28"/>
          <w:sz w:val="28"/>
          <w:szCs w:val="28"/>
          <w:rtl w:val="true"/>
          <w:lang w:bidi="ar-SA"/>
        </w:rPr>
        <w:t xml:space="preserve">و إذا كان ذلك، فما بال جبرائيل لا يوقفه على حقيقة 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 ما وصل إلينا قد تعمد التعتيم على ما جرى، أو كان محرفا لسبب أو لآخر؟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الإجابة الأقرب إلى الواقع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تام بما حصل، و لكنه أراد تحريض أبي براء ضد مرتكب الجريمة عامر بن الطفيل؛ بالطريقة المشروعة، و المقبولة لدى الناس، فلقد كان أبو براء قد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و متبرعا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مسؤولا عن حياة أولئك </w:t>
      </w:r>
      <w:bookmarkStart w:id="24" w:name="pg12301_143802"/>
    </w:p>
    <w:p>
      <w:pPr>
        <w:pStyle w:val="BookText"/>
        <w:rPr/>
      </w:pPr>
      <w:bookmarkEnd w:id="24"/>
      <w:r>
        <w:rPr>
          <w:rFonts w:ascii="Amiri" w:hAnsi="Amiri" w:eastAsia="Amiri" w:cs="Amiri"/>
          <w:color w:val="111111"/>
          <w:sz w:val="28"/>
          <w:sz w:val="28"/>
          <w:szCs w:val="28"/>
          <w:rtl w:val="true"/>
          <w:lang w:bidi="ar-SA"/>
        </w:rPr>
        <w:t xml:space="preserve">النفر، و هو الذي بادر إلى إظهار الرغبة بإرسالهم إلى تلك المنطقة، و حينما 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مخاوفه من أهل نجد، نجد أبا براء قد قبل أن يجيرهم، ثم يذهب بنفسه، و يخبر أهل نجد بأنه قد أجار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من نتائج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مبادرة حسان بن ثابت لتحريض ربيعة بن أبي براء على عامر، أن سأل ربيعة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ضربة أو طعنة لعامر تغسل عن أبيه هذه الغدرة،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فطعنه ربيعة في حياة أبيه،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فأشواه، كما في المصادر الأخرى</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7748882_417432637"/>
      <w:bookmarkStart w:id="26" w:name="_Toc9"/>
      <w:bookmarkEnd w:id="25"/>
      <w:r>
        <w:rPr>
          <w:rtl w:val="true"/>
        </w:rPr>
        <w:t>شرف التواضع</w:t>
      </w:r>
      <w:r>
        <w:rPr>
          <w:rtl w:val="true"/>
        </w:rPr>
        <w:t xml:space="preserve">. . </w:t>
      </w:r>
      <w:r>
        <w:rPr>
          <w:rtl w:val="true"/>
        </w:rPr>
        <w:t>و ذل الغطرسة</w:t>
      </w:r>
      <w:r>
        <w:rPr>
          <w:rtl w:val="true"/>
        </w:rPr>
        <w:t>:</w:t>
      </w:r>
      <w:bookmarkEnd w:id="26"/>
    </w:p>
    <w:p>
      <w:pPr>
        <w:pStyle w:val="BookText"/>
        <w:rPr/>
      </w:pPr>
      <w:r>
        <w:rPr>
          <w:rFonts w:ascii="Amiri" w:hAnsi="Amiri" w:eastAsia="Amiri" w:cs="Amiri"/>
          <w:color w:val="111111"/>
          <w:sz w:val="28"/>
          <w:sz w:val="28"/>
          <w:szCs w:val="28"/>
          <w:rtl w:val="true"/>
          <w:lang w:bidi="ar-SA"/>
        </w:rPr>
        <w:t>و تحدثنا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لم يستطع أن يميز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أصحابه حيث كان جالسا بينهم كأحدهم حتى يسأل عنه هذا و ذاك فيخبرونه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هذه هي أخلاق الإسلام و تعاليمه، و هذه هي تربيته للإنسان، فهو يربي في الإنسان إنسانيته أولا، و يفهمه أن الحكم ليس امتيازا و إنما هو مسؤولية و واجب في إطار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لعربي على عجمي إلا بالتقوى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يربي في الإنسان روح الرفض و الإدانة لكل الامتيازات الظالمة، التي يجعلها المتزعمون، و أصحاب الثروات و الوجاهات لأنفسهم، لا لشيء إلا لأنهم أبناء فلان، أو لأنهم يملكون القوة، أو المال، أو ما أشبه </w:t>
      </w:r>
      <w:bookmarkStart w:id="27" w:name="pg12301_143803"/>
    </w:p>
    <w:p>
      <w:pPr>
        <w:pStyle w:val="BookText"/>
        <w:rPr/>
      </w:pPr>
      <w:bookmarkEnd w:id="27"/>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يقدموا لمجتمعهم أدنى ما توجبه عليهم القيم و المثل الإنسانية، و لا حتى أن يعترفوا لغيرهم بأبسط الحقوق، حتى حق الحياة، فضلا عن حق الحرية، و العيش بكرامة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748884_417432637"/>
      <w:bookmarkStart w:id="29" w:name="_Toc10"/>
      <w:bookmarkEnd w:id="28"/>
      <w:r>
        <w:rPr>
          <w:rtl w:val="true"/>
        </w:rPr>
        <w:t>الرسل لا تقتل</w:t>
      </w:r>
      <w:r>
        <w:rPr>
          <w:rtl w:val="true"/>
        </w:rPr>
        <w:t>:</w:t>
      </w:r>
      <w:bookmarkEnd w:id="29"/>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الطفيل قد ارتكب عملا شنيعا، يرفضه الخلق الإنساني، و يأنف منه حتى أكثر الناس بعدا عن المعاني الإنسانية و الاخلاقية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حامل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عادة العرب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الرسل لا تقتل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كما أنه يخفر ذمة أبي براء، و ما جرت عادة العرب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جريمة ثالثة، و هي أن قتله للرسول كان غدرا و غيلة و ذلك أمر لا يستسيغه حر يحترم نفسه، و يطمح إلى ما كان يطمح إليه مثل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هو نفسه يرسل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دية الرجلين، اللذين قتلهما عمرو بن أمية الضمري في طريقه رغم أن عمروا لم يكن يعلم بالعهد الذي أعطاهما إياه الرسول، و رغم أن ما فعله عامر، من شأنه أن ينسف كل العهود و المواثيق، و يعطي حق المعاملة بالمثل الذي تقره جميع الأعراف، و لا تمنع منه الشرائع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سماحة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يعامل الناس بأخلاقه هو، لا على حسب أخلاقهم هم، هو الذي جعله لا </w:t>
      </w:r>
    </w:p>
    <w:p>
      <w:pPr>
        <w:pStyle w:val="BookText"/>
        <w:rPr/>
      </w:pPr>
      <w:r>
        <w:rPr>
          <w:rFonts w:ascii="Amiri" w:hAnsi="Amiri" w:eastAsia="Amiri" w:cs="Amiri"/>
          <w:color w:val="111111"/>
          <w:sz w:val="28"/>
          <w:sz w:val="28"/>
          <w:szCs w:val="28"/>
          <w:rtl w:val="true"/>
          <w:lang w:bidi="ar-SA"/>
        </w:rPr>
        <w:t>يتخذ مواقفه من خلال الانفعالات و المشاعر، التي تنشأ عن إثارات يتعمدها الخصوم في كثير من الأحيان، فإن الإنسان المسلم لا تزله الرياح العواصف، و لا يفقد توازنه، و لا يتخلى عن مبادئه و لا يحيد عن هدفه ليصبح أسير مشاعره الثائرة، و انفعالاته الطاغية و يلبي نداءاتها و يستجيب لإثاراتها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بدية الرجلين، و لا يذكّر بشيء مما فعله قومهما، بل هو يظهر استياءه من قتل عمرو بن أمية لهما، و يصرح بتصميمه على أن يديهما فور علمه بما جرى عليهما، و قبل أن يرسل إليه عامر بطلب 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يتميز الإنسان المؤمن عن غيره، يسير كل منهما في خطه الذي ينبغي له، هذا دليله عقله و حكمته، و رائده رضى ربه، و سلامة دينه، و الفوز بالآخرة، و ذاك دليله هواه و رائده شهواته، و هدفه الدنيا، و 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نجد عامر بن الطفيل ينقاد لهواه فيقتل الرسول، و الرسل لا تقتل، و يخفر الذمة، و يستعمل طريقة الختر و الغدر، و كل ذلك شنيع، و فظيع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ينقاد لهواه لأنه يرفض أن يكون موته بغدة كغدة البعير، و يأنف أن يكون ذلك في بيت سلولية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ينسجم مع أخلاقه، كما أنه ينطلق من مبادئه السامية في كل مواقفه و لا يخرجه أي شيء عن توازنه و متانته، لا يزعزع ثباته، و لا تزله الرياح العواصف مهما كانت هوجاء، و عاتية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0" w:name="pg12301_143805"/>
    </w:p>
    <w:p>
      <w:pPr>
        <w:pStyle w:val="Heading5"/>
        <w:numPr>
          <w:ilvl w:val="4"/>
          <w:numId w:val="1"/>
        </w:numPr>
        <w:rPr/>
      </w:pPr>
      <w:bookmarkStart w:id="31" w:name="__RefHeading___Toc7748886_417432637"/>
      <w:bookmarkStart w:id="32" w:name="_Toc11"/>
      <w:bookmarkEnd w:id="30"/>
      <w:bookmarkEnd w:id="31"/>
      <w:r>
        <w:rPr>
          <w:rtl w:val="true"/>
        </w:rPr>
        <w:t xml:space="preserve">ديّة الرجلين لما ذا؟ </w:t>
      </w:r>
      <w:r>
        <w:rPr>
          <w:rtl w:val="true"/>
        </w:rPr>
        <w:t>!</w:t>
      </w:r>
      <w:bookmarkEnd w:id="32"/>
    </w:p>
    <w:p>
      <w:pPr>
        <w:pStyle w:val="BookText"/>
        <w:rPr/>
      </w:pPr>
      <w:r>
        <w:rPr>
          <w:rFonts w:ascii="Amiri" w:hAnsi="Amiri" w:eastAsia="Amiri" w:cs="Amiri"/>
          <w:color w:val="111111"/>
          <w:sz w:val="28"/>
          <w:sz w:val="28"/>
          <w:szCs w:val="28"/>
          <w:rtl w:val="true"/>
          <w:lang w:bidi="ar-SA"/>
        </w:rPr>
        <w:t>و من جهة ثانية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قبيلة عامر قد رفضت الاستجابة لطلب ابن الطفيل بقتل المسلمين، و ذلك وفاء لذمة أبي براء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يكون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مؤثرا في إعطاء صورة حسنة للعامريين، و يفترض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يزيد في حالة عدم الانسجام فيما بين هذه القبيلة و بين عامر بن الطفيل، الذي ارتكب تلك الجريمة النكراء،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استمالة بني عامر إلى جانبه، و لهذا قرر التدخل في السياسة الداخلية للقبيلة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النصوص تؤكد أن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كان منطلقا من قيمة أخلاقية، و رسالية، فرضها عليه واقع أن هذين الرجلين كانا من أهل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يقتلا من أجل ذنب أتياه، حسبما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معيبا في حق بني عامر، ترك الرجال يقتلون، و هم تحت حمايتهم، و لهذا كان الشاعر المسلم كعب بن مالك واضحا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محمد يستطيع التخلي عن بني عامر قبل التخلي عن كثير من الآمال، و لكن هذا لم يمنعه من أن يصلي و يطلب من اللّه معاقبة عامر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على رعل و ذكوان </w:t>
      </w:r>
      <w:bookmarkStart w:id="33" w:name="pg12301_143806"/>
    </w:p>
    <w:p>
      <w:pPr>
        <w:pStyle w:val="BookText"/>
        <w:rPr/>
      </w:pPr>
      <w:bookmarkEnd w:id="33"/>
      <w:r>
        <w:rPr>
          <w:rFonts w:ascii="Amiri" w:hAnsi="Amiri" w:eastAsia="Amiri" w:cs="Amiri"/>
          <w:color w:val="111111"/>
          <w:sz w:val="28"/>
          <w:sz w:val="28"/>
          <w:szCs w:val="28"/>
          <w:rtl w:val="true"/>
          <w:lang w:bidi="ar-SA"/>
        </w:rPr>
        <w:t>و عصية، و لم أجد أنه دعا على بني عامر، بل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بني عامر، و اطلب خفرتي من عامر بن الطفيل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مشاركة بني عامر في الدفاع عمن أجارهم أبو براء، إنما هو من أجل أن لا تحدث انشقاقات خطيرة بينهم و بين غيرهم ممن استجاب لابن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بأن تخلي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عامر، معناه التخلي عن كثير من الآمال، فإنه غير واضح، إذ ما ذا يمثل بنو عامر، و ما هو الدور الذي قاموا به، أو يمكنهم أن يقوموا به في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748888_417432637"/>
      <w:bookmarkStart w:id="35" w:name="_Toc12"/>
      <w:bookmarkEnd w:id="34"/>
      <w:r>
        <w:rPr>
          <w:rtl w:val="true"/>
        </w:rPr>
        <w:t>الأفق الضيق</w:t>
      </w:r>
      <w:r>
        <w:rPr>
          <w:rtl w:val="true"/>
        </w:rPr>
        <w:t>:</w:t>
      </w:r>
      <w:bookmarkEnd w:id="35"/>
    </w:p>
    <w:p>
      <w:pPr>
        <w:pStyle w:val="BookText"/>
        <w:rPr/>
      </w:pPr>
      <w:r>
        <w:rPr>
          <w:rFonts w:ascii="Amiri" w:hAnsi="Amiri" w:eastAsia="Amiri" w:cs="Amiri"/>
          <w:color w:val="111111"/>
          <w:sz w:val="28"/>
          <w:sz w:val="28"/>
          <w:szCs w:val="28"/>
          <w:rtl w:val="true"/>
          <w:lang w:bidi="ar-SA"/>
        </w:rPr>
        <w:t xml:space="preserve">و ما أقل عقل عامر بن الطفيل، و ما أحقر طموحاته و أحطها، و ما أضيق الأفق الذي يفكر فيه، حينما نجده يفعل الأفاعيل انطلاقا من حالة انفعالية أثارها أمر تافه، و تافه جدا، جعله يرتكب أبشع جريمة، و يخالف كل الأعراف و التقاليد، فيغدر، و يخفر الذمم و يقتل الرسول، و يقتل الكثيرين غيره، و يبادر إلى الزحف نحو المدينة، كل ذلك من أجل أي شيء يا ترى، و في سبيل أية قضية؟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الروايات قد كان من أجل أن صبيا عطس، فشمّته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حمد اللّه، و يعطس عامر فلا يحمد اللّه، فلا يشمّته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6" w:name="pg12301_143807"/>
    </w:p>
    <w:p>
      <w:pPr>
        <w:pStyle w:val="BookText"/>
        <w:rPr/>
      </w:pPr>
      <w:bookmarkEnd w:id="36"/>
      <w:r>
        <w:rPr>
          <w:rFonts w:ascii="Amiri" w:hAnsi="Amiri" w:eastAsia="Amiri" w:cs="Amiri"/>
          <w:color w:val="111111"/>
          <w:sz w:val="28"/>
          <w:sz w:val="28"/>
          <w:szCs w:val="28"/>
          <w:rtl w:val="true"/>
          <w:lang w:bidi="ar-SA"/>
        </w:rPr>
        <w:t>و ما كان أحراه بأن يستفيد من هذه القضية درسا حياتيا مفيدا، فيتوجه نحو اللّه سبحانه و يعتبر أن العز، و الشرف، و السؤدد بالقرب منه تعالى، و العمل بما يرضاه، و أن كل شيء بدون اللّه فهو حائل زائل، و زخرف باطل، لا قيمة له، فيربي نفسه على ذكر اللّه، و التقرب إليه لينال كل ما يصبو إليه من عز و شرف و حياة و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يتخلى عن ذلك كله، ليتبع خطوات الشيطان، و يشمخ بأنفه، و ينظر في عطفه، و يصر مستكبرا صادّا عن ذكر اللّه سبحانه، يتخيل أن بإمكانه أن يحصل على شيء بدون اللّه، و بدون اللجوء إليه سبحانه، فتكون النتيجة هي أنه يجلب لنفسه الوبال، و الدمار، و يخسر الدنيا و الآخرة و بئس للظالمين بدلا</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748890_417432637"/>
      <w:bookmarkStart w:id="38" w:name="_Toc13"/>
      <w:bookmarkEnd w:id="37"/>
      <w:r>
        <w:rPr>
          <w:rtl w:val="true"/>
        </w:rPr>
        <w:t>خلافة النبوة</w:t>
      </w:r>
      <w:r>
        <w:rPr>
          <w:rtl w:val="true"/>
        </w:rPr>
        <w:t>:</w:t>
      </w:r>
      <w:bookmarkEnd w:id="38"/>
    </w:p>
    <w:p>
      <w:pPr>
        <w:pStyle w:val="BookText"/>
        <w:rPr/>
      </w:pPr>
      <w:r>
        <w:rPr>
          <w:rFonts w:ascii="Amiri" w:hAnsi="Amiri" w:eastAsia="Amiri" w:cs="Amiri"/>
          <w:color w:val="111111"/>
          <w:sz w:val="28"/>
          <w:sz w:val="28"/>
          <w:szCs w:val="28"/>
          <w:rtl w:val="true"/>
          <w:lang w:bidi="ar-SA"/>
        </w:rPr>
        <w:t xml:space="preserve">أما مطالب عامر بن الطفيل التي عرضها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تنقسم إلى قسمين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طموحاته و أطماعه الدنيوية و حبه للتسلط، و الاستئثار، فنجده يساوم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فعله مسيلمة الكذاب فيما بعد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ليقاسمه السلطة على الناس، بزعمه، فيقترح عليه أن يكون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و يكون لعامر أهل الوبر، من دون أن يكون لديه أي مبرر لذلك، سوى الغطرسة و الطغيان، و الاعتزاز بألف أشقر </w:t>
      </w:r>
    </w:p>
    <w:p>
      <w:pPr>
        <w:pStyle w:val="BookText"/>
        <w:rPr/>
      </w:pPr>
      <w:r>
        <w:rPr>
          <w:rFonts w:ascii="Amiri" w:hAnsi="Amiri" w:eastAsia="Amiri" w:cs="Amiri"/>
          <w:color w:val="111111"/>
          <w:sz w:val="28"/>
          <w:sz w:val="28"/>
          <w:szCs w:val="28"/>
          <w:rtl w:val="true"/>
          <w:lang w:bidi="ar-SA"/>
        </w:rPr>
        <w:t>و ألف شقراء و الاعتماد على قوة السيف، الذي يرى فيه المحلل لكل محرم، و يسمح له بارتكاب أي مأثم، و من دون أن يعطي لأولئك الناس الذين يطمح للتسلط عليهم حق الاختيار، الذي يساوي حق الحياة، و كأن الناس سلع تشرى، و تباع و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أنه لا يملك هو نفسه أي امتياز يخوله الاستئثار بشيء من الامتيازات دون غيره، فهو لا يملك العلم النافع، و لا يرفع شعار الهداية لسبيل اللّه و الحق، و الخير، و لا غير ذلك من 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يرشح نفسه لمنصب خطير و هام، ألا و هو خلافة النبوة، و قيادة الأمة و هدايتها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المنصب الذي لم يكن يملك أي شيء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خلقيا، و إنسانيا، و سلوكيا، فضلا عن الامتياز العلمي، و سائر القدرات و المؤهلات الذاتية، التي لا بد من توفرها في من يتصدى لمنصب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أدل على ذلك من أنه تثور ثائرته،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يشمّت غلامه الذي حمد اللّه، و لم يشمّته هو، حيث لم يحمد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فكأنه لم يسمع ما أجاب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عامر بن صعصعة، حينما 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نفس ما عرضه هو عليه،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للّه، يضعه حيث يشاء</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مجال لرأي أحد في أمر الإمامة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ذلك بالانتخاب، و لا بالشورى، و لا هو من صلاحيات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إنما هو فقط من صلاحيات رب العزة، و خالق الكون دون سواه؛ فهو الذي يختار و منه يصدر القرار، و قد قدمنا بعض ما يرتبط بهذه القضية في </w:t>
      </w:r>
      <w:bookmarkStart w:id="39" w:name="pg12301_143809"/>
    </w:p>
    <w:p>
      <w:pPr>
        <w:pStyle w:val="BookText"/>
        <w:rPr/>
      </w:pPr>
      <w:bookmarkEnd w:id="39"/>
      <w:r>
        <w:rPr>
          <w:rFonts w:ascii="Amiri" w:hAnsi="Amiri" w:eastAsia="Amiri" w:cs="Amiri"/>
          <w:color w:val="111111"/>
          <w:sz w:val="28"/>
          <w:sz w:val="28"/>
          <w:szCs w:val="28"/>
          <w:rtl w:val="true"/>
          <w:lang w:bidi="ar-SA"/>
        </w:rPr>
        <w:t>الجزء الثالث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العقبة، فراجع</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748892_417432637"/>
      <w:bookmarkStart w:id="41" w:name="_Toc14"/>
      <w:bookmarkEnd w:id="40"/>
      <w:r>
        <w:rPr>
          <w:rtl w:val="true"/>
        </w:rPr>
        <w:t>المشركون في مواجهة الوجدان</w:t>
      </w:r>
      <w:r>
        <w:rPr>
          <w:rtl w:val="true"/>
        </w:rPr>
        <w:t>:</w:t>
      </w:r>
      <w:bookmarkEnd w:id="41"/>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براء، ملاعب الأسنة، قد أرسل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يستشفيه من دبيلة كانت في بطنه،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فأمرّها على لسانه ثم دفها بماء، ثم سقاه إياها، فكأنما أنشط من عقال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دفها بماء، ثم أسقاه إياه ففعل؛ فبرئ،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إليه بعكة عسل؛ فلم يزل يلعقها حتى برئ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يذكرنا هذا النص بما قدمناه عن مشركي مكة أيضا، الذين يعلم كل أحد ما لاقاه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حتى اضطروه إلى الهجرة، فإنهم مع عدائهم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يودعون أموالهم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ليضطر إلى إبقاء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ليؤدي الودائع و الأمانات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يرون في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متصل بالغيب، حتى ليرسلون إليه يستشفونه من أمراضهم، كما و يرون فيه أنه في غاية الأمانة و الرعاية لحقوق الناس، و أموالهم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لا بد أن يكشف لهم عن ملكات و فضائل أخلاقية نادرة </w:t>
      </w:r>
      <w:bookmarkStart w:id="42" w:name="pg12301_143810"/>
    </w:p>
    <w:p>
      <w:pPr>
        <w:pStyle w:val="BookText"/>
        <w:rPr/>
      </w:pPr>
      <w:bookmarkEnd w:id="42"/>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مطمع له بمال، و لا بمتاع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فإنهم لا بد أن يتلمسوا التناقض الهائل الذي يجدون أنفسهم فيه، فهم يكرهونه، و يكذّبونه، و يتهمونه، و هم كذلك يرون طهارته، و عفته و صدقه، و أمانته، حتى لقبوه بالصادق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فيعيشون حالة الصراع الداخلي مع ذاتهم، و مع وجدانهم، و ما أشده من صراع، و ما أعظم البركات التي يحصلون عليها لو انتصر عقلهم و وجدانهم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أخطرها و أشدها دمارا، لو انتصرت المشاعر و الأهواء، و المصالح الشخصية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ليراجع الجزء الثاني من هذا الكتاب في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المساعدة على انتصار الإسلام و انتشاره ففيه مطالب أخرى ترتبط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الإحساس الوجداني الصريح، الذي أدركه أبو براء من خلال مصادقته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له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هذا الرجل يتحمس لأن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دعاته إلى نجد، ثم يتعهد بأن يكونوا في جواره، و تحت حمايته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7748894_417432637"/>
      <w:bookmarkStart w:id="44" w:name="_Toc15"/>
      <w:bookmarkEnd w:id="43"/>
      <w:r>
        <w:rPr>
          <w:rtl w:val="true"/>
        </w:rPr>
        <w:t>رفضه صلّى اللّه عليه و آله هدية ملاعب الأسنة منطلقاته و دلالاته</w:t>
      </w:r>
      <w:r>
        <w:rPr>
          <w:rtl w:val="true"/>
        </w:rPr>
        <w:t>:</w:t>
      </w:r>
      <w:bookmarkEnd w:id="44"/>
    </w:p>
    <w:p>
      <w:pPr>
        <w:pStyle w:val="BookText"/>
        <w:rPr/>
      </w:pPr>
      <w:r>
        <w:rPr>
          <w:rFonts w:ascii="Amiri" w:hAnsi="Amiri" w:eastAsia="Amiri" w:cs="Amiri"/>
          <w:color w:val="111111"/>
          <w:sz w:val="28"/>
          <w:sz w:val="28"/>
          <w:szCs w:val="28"/>
          <w:rtl w:val="true"/>
          <w:lang w:bidi="ar-SA"/>
        </w:rPr>
        <w:t xml:space="preserve">و تواجهنا في الروايات المتقدمة قضية 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أبي براء، ملاعب الأسنة، على 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هدية مشرك، حتى و لو كان صديقا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مؤمن قريش، موارد أخرى في هذا المجال، و هي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نهجا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 على الالتزام به، و التعامل على أساسه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في مجال فهم الهدى النبوي في هذا الاتجاه،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أن المشركين لا يقيسون الأمور بمقاييس صحيحة، و لا يبنون علاقاتهم مع الآخرين على أساس المثل و القيم و المبادئ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ينطلقون في تقييمهم للأمور من نظرة ضيقة، و مصلحية، قائمة على أساس الأهواء، و الطموحات غير المتزنة و لا المسؤولة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فقلما تجدهم يبادرون إلى إتحاف بعضهم بالهدايا و نحوها من منطلق منطقي، أو من شعور إنساني نقي و بريء، أو من مبادئ إنسانية، و مثل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غالبا ما يكون ذلك تزلفا، و تصنعا؛ بهدف الحصول على ما هو أغلى، و ما هو أهم، أو بهدف دفع غائلة من لا يجدون لدفع غائلته وسيلة، و لا عن التصنع و التزلف إليه مهربا، و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هديتهم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عن كون ذلك يدخل في نطاق الموادة لهم، و هو ما ينهى عنه القرآن الكريم صراحة؛ فإنه لو أراد بعد ذلك أن يتخذ من انحرافاتهم و جرائمهم موقفا رافضا و مسؤولا، فلسوف يعتبرون ذلك، و يعتبره كل من هو على شاكلتهم، نكرانا للجميل، و كفرانا للنعمة، الأمر الذي يجعل من هذا الأمر مبررا لأية سلبية تظهر على مواقفهم منه فيما يأتي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رفض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لهديتهم لا يعتبر مقابلة للإكرام بضده، و لا يعد خلقا سيئا، أو تصرف نابيا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كل الحق في أن يفهمهم أن القضية قضية مصيرية، لا يمكن الإغضاء عنها، و لا التساهل فيها، و لا </w:t>
      </w:r>
    </w:p>
    <w:p>
      <w:pPr>
        <w:pStyle w:val="BookText"/>
        <w:rPr/>
      </w:pPr>
      <w:r>
        <w:rPr>
          <w:rFonts w:ascii="Amiri" w:hAnsi="Amiri" w:eastAsia="Amiri" w:cs="Amiri"/>
          <w:color w:val="111111"/>
          <w:sz w:val="28"/>
          <w:sz w:val="28"/>
          <w:szCs w:val="28"/>
          <w:rtl w:val="true"/>
          <w:lang w:bidi="ar-SA"/>
        </w:rPr>
        <w:t>تخضع للمساومة، و لا للمداهنة، و لا يمكن التنازل عن أي شيء فيها في مقابل المال و النوال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إذا كان إعطاء المال أو تقديم الهدية يوزن بميزان جاهلي، مصلحي، حسبما ألمحنا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إهداء أبي براء ملاعب الأسنة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حامل الهدية حينما رد النبي الهدية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أرى أن رجلا من مضر يرد هدية أبي براء</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يدل على أن أبا براء كان رجلا ذا أهمية في مجتمعه الذي يعيش فيه، حتى إن أي مضري لا يجرؤ على رد هديته احتراما و تقديرا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فإهداؤه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ذاع صيته، و ظهرت هيبته في مختلف أرجاء المنطقة آنئذ، و بدأ يتزلف إليه المتزلفون، و يخطب وده الخاطبون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الذي يثير العجب حقا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أبا براء ذلك الرجل المعروف و المبجل في محيطه، و الذي لا يرد هديته مضري ليس فقط يتلقى هذه الصدمة الكبيرة، و هي رد هديته من قبل صديقه، بالإذعان و القبول، و إنما هو يطلب من النبي إرسال دعاته إلى بلاد نجد، و يقبل أن يتحمل مسؤولية حمايتهم، و كونهم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عن طلبه الاستشفاء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عمله بما أرسل به إليه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أننا نجد ابن أخيه عامرا على العكس من ذلك تماما؛ حيث يثيره </w:t>
      </w:r>
      <w:bookmarkStart w:id="45" w:name="pg12301_143813"/>
    </w:p>
    <w:p>
      <w:pPr>
        <w:pStyle w:val="BookText"/>
        <w:rPr/>
      </w:pPr>
      <w:bookmarkEnd w:id="45"/>
      <w:r>
        <w:rPr>
          <w:rFonts w:ascii="Amiri" w:hAnsi="Amiri" w:eastAsia="Amiri" w:cs="Amiri"/>
          <w:color w:val="111111"/>
          <w:sz w:val="28"/>
          <w:sz w:val="28"/>
          <w:szCs w:val="28"/>
          <w:rtl w:val="true"/>
          <w:lang w:bidi="ar-SA"/>
        </w:rPr>
        <w:t>تشميت النبي لغلام حمد اللّه، و عدم تشميته له، و هو لم 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يتنامى به الأمر، و يتعاظم حتى يرتكب تلك الجريمة النكراء، بأسلوب رخيص و لئيم، أقل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مجلبة للعار الدائم، و الذل المقيم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المخالف حتى لأعراف الجاهلية، فضلا عن مناقضته لكل القيم و المثل و المبادئ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فعله أبو براء عن سياسة و دهاء فنعم السياسة تلك، و حبذا هذا الدهاء، و إن كان عن عقل و حكمة فالمجد و الخلود لهذا العقل، و تلكم الحكمة، و إن كان عن قناعة وجدانية و نفحة إيمانية كانت قد بدأت تذكو في نفسه، فما علينا إلا أن نقبل بالرواية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أسلم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نود أن تكون هذه هي عاقبته، و إن كنا لا نملك الدليل القاطع على ذلك</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748896_417432637"/>
      <w:bookmarkStart w:id="47" w:name="_Toc16"/>
      <w:bookmarkEnd w:id="46"/>
      <w:r>
        <w:rPr>
          <w:rtl w:val="true"/>
        </w:rPr>
        <w:t>المنطق القبلي مرفوض في الإسلام</w:t>
      </w:r>
      <w:r>
        <w:rPr>
          <w:rtl w:val="true"/>
        </w:rPr>
        <w:t>:</w:t>
      </w:r>
      <w:bookmarkEnd w:id="4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رأينا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لا يؤيد ما فعله عمرو بن أمية الضمري، من قتل الرجلين، و إنما يعبر عن إدانته و استيائه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يتعهد بأن يدي الرجلين، و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لا نقبل بكون الرجلين كانا قد أسلما حقيقة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دية حرين مسلمين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لا بد أن نستفيد من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حتى و لو كانا كافرين إدانة صريحة للمنطق الجاهلي القبلي الذي يبيح للإنسان أن </w:t>
      </w:r>
      <w:bookmarkStart w:id="48" w:name="pg12301_143814"/>
    </w:p>
    <w:p>
      <w:pPr>
        <w:pStyle w:val="BookText"/>
        <w:rPr/>
      </w:pPr>
      <w:bookmarkEnd w:id="48"/>
      <w:r>
        <w:rPr>
          <w:rFonts w:ascii="Amiri" w:hAnsi="Amiri" w:eastAsia="Amiri" w:cs="Amiri"/>
          <w:color w:val="111111"/>
          <w:sz w:val="28"/>
          <w:sz w:val="28"/>
          <w:szCs w:val="28"/>
          <w:rtl w:val="true"/>
          <w:lang w:bidi="ar-SA"/>
        </w:rPr>
        <w:t>يقتل أيا من أفراد القبيلة الأخرى، لو ارتكب واحد منها جريمة تجاه قريب له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عمرو بن أمية و يدين عمله،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رغم أنه لم يكن يعلم بالعهد، و رغم أن اللذين قتلهما كانا بزعمه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يدين المنطق القبلي الجاهلي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رجلين من أهل ذمتي قتلتهما لا لأجل دينهما، حسبما روي</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748898_417432637"/>
      <w:bookmarkStart w:id="50" w:name="_Toc17"/>
      <w:bookmarkEnd w:id="49"/>
      <w:r>
        <w:rPr>
          <w:rtl w:val="true"/>
        </w:rPr>
        <w:t>مصير زيد بن قيس، و ابن الطفيل</w:t>
      </w:r>
      <w:r>
        <w:rPr>
          <w:rtl w:val="true"/>
        </w:rPr>
        <w:t>:</w:t>
      </w:r>
      <w:bookmarkEnd w:id="50"/>
    </w:p>
    <w:p>
      <w:pPr>
        <w:pStyle w:val="BookText"/>
        <w:rPr/>
      </w:pPr>
      <w:r>
        <w:rPr>
          <w:rFonts w:ascii="Amiri" w:hAnsi="Amiri" w:eastAsia="Amiri" w:cs="Amiri"/>
          <w:color w:val="111111"/>
          <w:sz w:val="28"/>
          <w:sz w:val="28"/>
          <w:szCs w:val="28"/>
          <w:rtl w:val="true"/>
          <w:lang w:bidi="ar-SA"/>
        </w:rPr>
        <w:t>و تذكر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أراد زيد بن قيس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حبس اللّه يده، حتى لم يتمكن من سل سيفه،</w:t>
      </w:r>
    </w:p>
    <w:p>
      <w:pPr>
        <w:pStyle w:val="BookText"/>
        <w:rPr/>
      </w:pPr>
      <w:r>
        <w:rPr>
          <w:rFonts w:ascii="Amiri" w:hAnsi="Amiri" w:eastAsia="Amiri" w:cs="Amiri"/>
          <w:color w:val="111111"/>
          <w:sz w:val="28"/>
          <w:sz w:val="28"/>
          <w:szCs w:val="28"/>
          <w:rtl w:val="true"/>
          <w:lang w:bidi="ar-SA"/>
        </w:rPr>
        <w:t>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يرسل على زيد بن قيس صاعقة، فتحرقه، ثم يموت عامر بن الطفيل من غدة كغدة البعير في بيت سلولية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ذلك إلا لأن هذين الرجلين قد رأيا بأم أعينهما الآية الظاهرة، و المعجزة القاهرة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لكنهما يصران على الضلال، و الكفر، و لا يعتبران بما رأياه من كرامة إلهية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أصبحا عبرة لمن اعتبر، و خسرا الدنيا و الآخرة، و بئس للظالمين بدلا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748900_417432637"/>
      <w:bookmarkStart w:id="52" w:name="_Toc18"/>
      <w:bookmarkEnd w:id="51"/>
      <w:r>
        <w:rPr>
          <w:rtl w:val="true"/>
        </w:rPr>
        <w:t>فزت و اللّه</w:t>
      </w:r>
      <w:r>
        <w:rPr>
          <w:rtl w:val="true"/>
        </w:rPr>
        <w:t>:</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جبار بن سلمى، المشرك، حينما طعن </w:t>
      </w:r>
    </w:p>
    <w:p>
      <w:pPr>
        <w:pStyle w:val="BookText"/>
        <w:rPr/>
      </w:pPr>
      <w:r>
        <w:rPr>
          <w:rFonts w:ascii="Amiri" w:hAnsi="Amiri" w:eastAsia="Amiri" w:cs="Amiri"/>
          <w:color w:val="111111"/>
          <w:sz w:val="28"/>
          <w:sz w:val="28"/>
          <w:szCs w:val="28"/>
          <w:rtl w:val="true"/>
          <w:lang w:bidi="ar-SA"/>
        </w:rPr>
        <w:t>ابن ملحان الأنصاري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اللّه، تحير في فهم مغزى كلامه،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فاز؟ أليس قد قتلت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عن هذا الأمر بعد ذلك،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لعمرو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سبب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ليس لدينا ما يثبت أو ينفي هذه الرواية، و لكننا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ضربه ابن ملجم على رأسه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 رب الكعبة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تحير ذلك المشرك، 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المسلم لهذه الكلمة طبيعي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يفهم الأمور فهما دنيويا و مصلحيا بحتا، يقيس الربح و الخسران بمقاييس المادة و الماديات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أن يفهم الموت إلا على أنه ضياع و خيبة؛ لأنه يراه عدما و فناء، و خسارة وجود، و نهاية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الإنسان المسلم القرآني؛ فهو يرى في الموت أمرا آخر، و معنى يختلف كليا عن هذا المعنى، و ذلك من خلال التعليم القرآني، الذي هو المصدر الأصفى، و الأدق و الأوفى، ثم التربية النبوية الرائدة، و توجيهات الأئمة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نريد أن نفيض في ذكر الآيات و الروايات التي تعرضت لحقيقة </w:t>
      </w:r>
    </w:p>
    <w:p>
      <w:pPr>
        <w:pStyle w:val="BookText"/>
        <w:rPr/>
      </w:pPr>
      <w:r>
        <w:rPr>
          <w:rFonts w:ascii="Amiri" w:hAnsi="Amiri" w:eastAsia="Amiri" w:cs="Amiri"/>
          <w:color w:val="111111"/>
          <w:sz w:val="28"/>
          <w:sz w:val="28"/>
          <w:szCs w:val="28"/>
          <w:rtl w:val="true"/>
          <w:lang w:bidi="ar-SA"/>
        </w:rPr>
        <w:t>الموت، و بينت موقعه في مسيرة الإنسان و مصيره، و إنما نكتفي بالإشارة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خطبة له في مكة، قبل أن يخرج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على ولد آدم، مخط القلادة على جيد الفتاة، و ما أولهني إلى أسلا في اشتياق يعقوب إلى يوسف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الموت يميت الشهوات في النفس، و يقلع منابت الغفلة، و يقوي القلب بمواعد اللّه، و يرق الطبع، و يكسر أعلام الهوى، و يطفئ نار الحرص</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المؤمن إذا مات لم يكن ميتا؛ فإن الميت هو الكافر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و الروايات حول الموت و الحياة كثيرة، فيها الإشارات و الدلائل الجمة إلى كثير من الأمور الهامة و الخطيرة، و نحن نكتفي هنا بالإشارة إلى ما 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للآية الكريمة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أنها قدمت ذكر الموت على ذكر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الحياة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أنها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الموت مخلوق للّه سبحانه، كما أن الحياة مخلوقة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فللموت دوره كما هو للحياة، و ليس هو مجرد فناء و عدم، يظهر معناه و مغزاه من خلال ظهور المعنى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السر في خلق هذين العنصرين هو وضع الإنسان على المحك في سوقه نحو الأفضل و الأحسن، و الأكمل، الأمر الذي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دورا في بناء شخصية الإنسان و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مرحلتان يتجاوزهما الإنسان، و لا يتوقف عندهما في مسيرته الظافرة نحو الحياة الحقيقية وَ إِنَّ اَلدّٰارَ اَلْآخِرَةَ لَهِيَ اَلْحَيَوٰانُ </w:t>
      </w:r>
      <w:r>
        <w:rPr>
          <w:rStyle w:val="FootnoteAnchor"/>
          <w:rtl w:val="true"/>
        </w:rPr>
        <w:footnoteReference w:id="15"/>
      </w:r>
      <w:r>
        <w:rPr>
          <w:rFonts w:ascii="Amiri" w:hAnsi="Amiri" w:eastAsia="Amiri" w:cs="Amiri"/>
          <w:color w:val="111111"/>
          <w:sz w:val="28"/>
          <w:sz w:val="28"/>
          <w:szCs w:val="28"/>
          <w:rtl w:val="true"/>
          <w:lang w:bidi="ar-SA"/>
        </w:rPr>
        <w:t>، حيث إن بها يبلغ الإنسان مرحلة كماله، و فيها تتساقط الحجب المادية المانعة من الإحساس بالأمور إحساسا واقعيا و حقيقيا و عميقا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المروية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اعتبرت أن الموت بمثابة قلادة على جيد الفتاة، 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هو زينة للحياة و يزيد في بهجتها، و يعطيها رونقا، و بهاء و جمالا، و بدونه تكون باهتة خافتة تماما كما هو الحال بالنسبة للقلادة التي تزيد في بهجة و بهاء و جمال الفتاة، و توجب انشداد الأنظار إليها، و تعلق النفوس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هذا المعنى جعلها على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الفتاة هي التي تميل إليها نفوس الطالبين، و تكون موضعا لتنافس المتنافسين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إنما اختار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الجودة، و هو تعبير مريح للنفس أيضا، و مثير لكثير من المعاني اللذيذة في أعماقها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زينة الحياة، و بهجتها، حينما يثير في الإنسان طموحه إلى ما هو أبعد و أوسع و أعلى و أغلى، و يشد روحه و عقله إلى الآفاق الرحبة، و ملاحقة أسرار الكون و خفاياه، و حقائقه و دقائقه و مزاياه، من أجل أن يسخّر كل ما في الوجود و يستفيد من كل ما تصل إليه يده في مجال إبعاد الشفاء و العناء، و مساعدته على بلوغه مدارج الكمال، و وصوله إلى أهدافه السامية، و تحقيقه مثله العليا، الأمر الذي يحتم عليه التزام الفضائل، و التعالي عن الموبقات و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حقيقة الموت، و إدراكها بعمق يمنح هذا الإنسان القدرة على الوقوف في وجه شهواته و يهيمن عليها، لأنه يعطي الحياة الدنيا قيمتها الحقيقية، و يمكّن الإنسان من أن يفهمها بعمق، و يعرف مدى 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ليرى الإنسان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في بداية الحياة الحقيقية، و أن الخروج من هذه الدنيا المحفوفة بالمخاطر هو السبيل للسلامة من دواعي و طغيان الشهوات، و الراحة من مكافحة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إذا، هو بداية الراحة، و الخير،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تتساقط الحجب و تزول الموانع عن الإحساس الحقيقي بالوجود، و الوصول إلى كنه الحقائق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يمكّن الإنسان من أن يملك نفسه، و يستفيد من وجوده و طاقاته بصورة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لأجل ذلك، فقد كان الموت للإنسان المؤمن أحلى من العسل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يستأنسون بالمنية دوني استئناس الطفل إلى محالب أمه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لابن أبي طالب آنس بالموت من الطفل بثدي أمه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الموت يصبح خروجا من سجن قاس و مرهق، فإن الدنيا سجن المؤمن، و القبر حصنه و الجنة مأواه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أحلى أن يحصل الإنسان على حريته، و يكون هو سيد نفسه و يواصل انطلاقته نحو اللّه، و يسرح في رحاب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لَوْ كٰانُوا يَعْلَمُونَ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الكافر فهو يرى الموت فناء و عدما، و ضياعا، فهو كارثة حقيقية بالنسبة إليه، و خسران لنعيم الدنيا، و الدنيا هي جنة الكافر و القبر سجنه، و النار مأواه، حسبما جاء في الحديث الشريف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هو سر الحياة، و هو يعطي للحياة معناها و قيمتها، و هو سرّ الطموح، و الحركة و البناء، و العمل الهادف المنتج، و هو سر سعي الإنسان نحو كماله و نحو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w:t>
      </w:r>
    </w:p>
    <w:p>
      <w:pPr>
        <w:pStyle w:val="BookText"/>
        <w:rPr/>
      </w:pPr>
      <w:r>
        <w:rPr>
          <w:rFonts w:ascii="Amiri" w:hAnsi="Amiri" w:eastAsia="Amiri" w:cs="Amiri"/>
          <w:color w:val="111111"/>
          <w:sz w:val="28"/>
          <w:sz w:val="28"/>
          <w:szCs w:val="28"/>
          <w:rtl w:val="true"/>
          <w:lang w:bidi="ar-SA"/>
        </w:rPr>
        <w:t xml:space="preserve">فَمُلاٰقِيهِ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بالموت تتساقط الحجب و الموانع التي تقلل من قدرة الإنسان على الإحساس بالواقع، لأنه إنما يتصل بالواقع عن طريق الحواس المادية، التي لا تسمح بالإحساس بالواقع إلا في مستوى التخيل و التصوير، و لا توصل إلى كنه الحقائق، و الاتصال بأسرار الكون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المعاصي تزيد من طغيان الجسد، و ضعف القدرات الروحية، فيتضاءل إحساسه بالحقائق، و يتقاصر فهمه عنها، و لا يعود قادرا على التعامل معها بعمق ذاته و وجوده، و بكنه مواهبه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تقدم يفهمنا بعض ما يرمي إليه الحديث الوارد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لعل جانبا مما يرمز إليه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نزيد في توضيح خلق الموت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الموت انتقالا من نشأة إلى نشأة، و تصرفا في الصورة و الشكل، مع بقاء المضمون و الحقيقة و الماهية على ما هي عليه، فإن خضوع الموت لعملية الخلق يصبح بمثابة من الوضوح، لأن الخلق يختزن هذا المعنى أيضا،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مُضْغَةٍ مُخَلَّقَةٍ أي وجدت فيها الأشكال و الصور البدائية للإنسان، وَ غَيْرِ مُخَلَّقَةٍ </w:t>
      </w:r>
      <w:r>
        <w:rPr>
          <w:rStyle w:val="FootnoteAnchor"/>
          <w:rtl w:val="true"/>
        </w:rPr>
        <w:footnoteReference w:id="23"/>
      </w:r>
      <w:r>
        <w:rPr>
          <w:rFonts w:ascii="Amiri" w:hAnsi="Amiri" w:eastAsia="Amiri" w:cs="Amiri"/>
          <w:color w:val="111111"/>
          <w:sz w:val="28"/>
          <w:sz w:val="28"/>
          <w:szCs w:val="28"/>
          <w:rtl w:val="true"/>
          <w:lang w:bidi="ar-SA"/>
        </w:rPr>
        <w:t>أي لم يوجد فيها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خَلْقاً مِنْ بَعْدِ خَلْقٍ فِي ظُلُمٰاتٍ </w:t>
      </w:r>
    </w:p>
    <w:p>
      <w:pPr>
        <w:pStyle w:val="BookText"/>
        <w:rPr/>
      </w:pPr>
      <w:r>
        <w:rPr>
          <w:rFonts w:ascii="Amiri" w:hAnsi="Amiri" w:eastAsia="Amiri" w:cs="Amiri"/>
          <w:color w:val="111111"/>
          <w:sz w:val="28"/>
          <w:sz w:val="28"/>
          <w:szCs w:val="28"/>
          <w:rtl w:val="true"/>
          <w:lang w:bidi="ar-SA"/>
        </w:rPr>
        <w:t xml:space="preserve">ثَلاٰثٍ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نشير إلى أن الحكم على الكافر بالموت في الآخرة، إنما هو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نفسه و روحه لن تكون قادرة على نيل درجات القرب، و السير في رحاب ملكوت اللّه سبحانه، و الإحساس بعظيم جلاله، و القرب من ساحة قدسه بل يكون الكافر في ظلمات الجحيم، يأتيه الموت من كل مكان، و ما هو بميت، محجوب عن اللّه، و عن رحمته، مشغول بنفسه و آلامه، عن كل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بملاحظة بعض ما تقدم نستطيع أن نفهم كيف يكون المؤمنون شهداء على الناس، و أن ندرك بعمق معنى الشهيد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من الشهود، الذي هو الوصول إلى الواقع و ملامسته، مع إدراك و وعي له، و إحساس واقعي و وجداني به، ثم معرفة قيمته و حقيقته على ما هو عليه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الشهود يزيد عن الحضور، فإن الإنسان قد يكون حاضرا لحدث ما، و لكنه ليس شاهدا له إذا لم يدركه بعمق راسخ، تشارك فيه قوى الإدراك الباطنية الظاهرية في الوصول و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الشهادة هي الوصول إلى الحقيقة، مع إدراك و إحساس واقعي بها، بسبب تساقط الحجب، و زوال الموانع المادية، فيستطيع الإنسان حينئذ أن يدرك واقع الحياة و سر الوجود، و حقائقه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ينالها الكافر، لأنه محجوب بذنوبه، </w:t>
      </w:r>
    </w:p>
    <w:p>
      <w:pPr>
        <w:pStyle w:val="BookText"/>
        <w:rPr/>
      </w:pPr>
      <w:r>
        <w:rPr>
          <w:rFonts w:ascii="Amiri" w:hAnsi="Amiri" w:eastAsia="Amiri" w:cs="Amiri"/>
          <w:color w:val="111111"/>
          <w:sz w:val="28"/>
          <w:sz w:val="28"/>
          <w:szCs w:val="28"/>
          <w:rtl w:val="true"/>
          <w:lang w:bidi="ar-SA"/>
        </w:rPr>
        <w:t>و بأعماله، و تكون حياته موتا، أما موته فلا يؤهله إلا لمواجهة مصيره الأسود، حيث تحف به ملائكة العذاب، و تحتوشه زبانية جهنم، و يبقى محجوبا عن ساحة القدس الإلهية، و عن الانطلاق في رحابها، و نيل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الشهادة تحتاج إلى تربية إلهية، و رعاية ملكوتية، تمنحه المعرفة الحقيقية، و الرؤية الصادقة، و تربية سلوكيا و عاطفيا، و تصفي و تزكي نفسه و روحه، و عمله، و كل وجوده؛ ليكون إنسانا إلهيا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هذا ما يفسر 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يَتَّخِذَ مِنْكُمْ شُهَدٰاءَ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هو الذي يربيهم، و يزكيهم، و يؤهلهم لتلقي المعارف، و يكشف عن أبصارهم و بصائرهم ليصلوا إلى درجة الشهود و الخلود، في مقعد صدق عند مليك مقتدر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الكفار،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خَتَمَ اَللّٰهُ عَلىٰ قُلُوبِهِمْ وَ عَلىٰ سَمْعِهِمْ وَ عَلىٰ أَبْصٰارِهِمْ غِشٰاوَةٌ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فَلَمّٰا زٰاغُوا أَزٰاغَ اَللّٰهُ قُلُوبَهُمْ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عملية الجهاد الأكبر ما هي إلا بذل الجهد من أجل الوصول إلى حالة الشهود هذه؛ ليكون الجهاد الأصغر انعكاسا طبيعيا لدرجة الشهود التي يصل إليها الإنسان، و لمدى إدراكه لحقيقة الكون، و الحياة، و إحساسه باللّه سبحانه، و بألطافه، و الحصول على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فقد كان الجهاد بابا من أبواب الجنة، لا يستطيع كل أحد و لوجه و الدخول فيه، بل فتحه اللّه لخاصة أوليائه و ليس كل أوليائه، فهؤلاء الخاصة وحدهم الذين يمكنهم الجهاد، و يستحقون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يمكنهم أن ينالوا درجة الشهادة، و يكونوا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باب من أبواب الجنة، فتحه اللّه لخاصة أوليائه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فإنهم لا يستطيعون ذلك، و إن كان يمكن لكل واحد أن يقاتل، و أن يصبح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ما قدمناه، فإننا نفهم بعمق ما جاء على لسان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قتلت الرجل</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نفهم بعمق أيضا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bookmarkStart w:id="53" w:name="pg12301_143824"/>
    </w:p>
    <w:p>
      <w:pPr>
        <w:pStyle w:val="Heading3"/>
        <w:numPr>
          <w:ilvl w:val="2"/>
          <w:numId w:val="1"/>
        </w:numPr>
        <w:rPr/>
      </w:pPr>
      <w:bookmarkStart w:id="54" w:name="__RefHeading___Toc7748902_417432637"/>
      <w:bookmarkStart w:id="55" w:name="_Toc19"/>
      <w:bookmarkEnd w:id="53"/>
      <w:bookmarkEnd w:id="54"/>
      <w:r>
        <w:rPr>
          <w:rtl w:val="true"/>
        </w:rPr>
        <w:t>الباب الخامس</w:t>
      </w:r>
      <w:r>
        <w:rPr>
          <w:rtl w:val="true"/>
        </w:rPr>
        <w:t xml:space="preserve">: </w:t>
      </w:r>
      <w:r>
        <w:rPr>
          <w:rtl w:val="true"/>
        </w:rPr>
        <w:t>غزوة بني النضير</w:t>
      </w:r>
      <w:bookmarkEnd w:id="55"/>
    </w:p>
    <w:p>
      <w:pPr>
        <w:pStyle w:val="Heading4"/>
        <w:numPr>
          <w:ilvl w:val="3"/>
          <w:numId w:val="1"/>
        </w:numPr>
        <w:rPr/>
      </w:pPr>
      <w:bookmarkStart w:id="56" w:name="__RefHeading___Toc7748904_417432637"/>
      <w:bookmarkStart w:id="57" w:name="_Toc20"/>
      <w:bookmarkEnd w:id="56"/>
      <w:r>
        <w:rPr>
          <w:rtl w:val="true"/>
        </w:rPr>
        <w:t>اشارة</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الآثار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تدق الطبول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 الحصار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الأوفى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دولة بين الأغنياء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بني النضير و الكيد السياسي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2301_143826"/>
      <w:bookmarkStart w:id="59" w:name="pg12301_143826"/>
      <w:bookmarkEnd w:id="59"/>
    </w:p>
    <w:p>
      <w:pPr>
        <w:pStyle w:val="Heading4"/>
        <w:numPr>
          <w:ilvl w:val="3"/>
          <w:numId w:val="1"/>
        </w:numPr>
        <w:rPr/>
      </w:pPr>
      <w:bookmarkStart w:id="60" w:name="pg12301_143826"/>
      <w:bookmarkStart w:id="61" w:name="__RefHeading___Toc7748906_417432637"/>
      <w:bookmarkStart w:id="62" w:name="_Toc21"/>
      <w:bookmarkEnd w:id="60"/>
      <w:bookmarkEnd w:id="61"/>
      <w:r>
        <w:rPr>
          <w:rtl w:val="true"/>
        </w:rPr>
        <w:t>الفصل الأول</w:t>
      </w:r>
      <w:r>
        <w:rPr>
          <w:rtl w:val="true"/>
        </w:rPr>
        <w:t xml:space="preserve">: </w:t>
      </w:r>
      <w:r>
        <w:rPr>
          <w:rtl w:val="true"/>
        </w:rPr>
        <w:t>النصوص و الآثار</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7748908_417432637"/>
      <w:bookmarkStart w:id="64" w:name="_Toc22"/>
      <w:bookmarkEnd w:id="63"/>
      <w:r>
        <w:rPr>
          <w:rtl w:val="true"/>
        </w:rPr>
        <w:t>اشارة</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2301_143828"/>
      <w:bookmarkStart w:id="66" w:name="pg12301_143828"/>
      <w:bookmarkEnd w:id="66"/>
    </w:p>
    <w:p>
      <w:pPr>
        <w:pStyle w:val="Heading5"/>
        <w:numPr>
          <w:ilvl w:val="4"/>
          <w:numId w:val="1"/>
        </w:numPr>
        <w:rPr/>
      </w:pPr>
      <w:bookmarkStart w:id="67" w:name="pg12301_143828"/>
      <w:bookmarkStart w:id="68" w:name="__RefHeading___Toc7748910_417432637"/>
      <w:bookmarkStart w:id="69" w:name="_Toc23"/>
      <w:bookmarkEnd w:id="67"/>
      <w:bookmarkEnd w:id="68"/>
      <w:r>
        <w:rPr>
          <w:rtl w:val="true"/>
        </w:rPr>
        <w:t>تمهيد ضروري</w:t>
      </w:r>
      <w:r>
        <w:rPr>
          <w:rtl w:val="true"/>
        </w:rPr>
        <w:t>:</w:t>
      </w:r>
      <w:bookmarkEnd w:id="69"/>
    </w:p>
    <w:p>
      <w:pPr>
        <w:pStyle w:val="BookText"/>
        <w:rPr/>
      </w:pPr>
      <w:r>
        <w:rPr>
          <w:rFonts w:ascii="Amiri" w:hAnsi="Amiri" w:eastAsia="Amiri" w:cs="Amiri"/>
          <w:color w:val="111111"/>
          <w:sz w:val="28"/>
          <w:sz w:val="28"/>
          <w:szCs w:val="28"/>
          <w:rtl w:val="true"/>
          <w:lang w:bidi="ar-SA"/>
        </w:rPr>
        <w:t>هناك بعض الأحداث الهامة، و المواقف الحساسة، التي تحمل في طياتها الكثير من العبر و العظات، و تترك لها آثارا بارزة على منحى و عمق الفكر الإنساني، و الرسالي، و على الفهم الدقيق للمسار العام في خط الرسالة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عدا عن التأثير الظاهر لها في البنية العقائدية، و في اللاشعور، و الشعور الوجداني المهيمن على الموقف، و الحركة، و السلوك للإنسان في مختلف مراحله و أدواره، و في كثير من أحواله و 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الأحداث و المواقف بالذات، و خصوصا ما كان منها في العهد النبوي الشريف لم تنل قسطها من البحث و التقصي من قبل العلماء و أهل الفكر بل مروا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الكرام، فبدت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أمور تافهة و حقيرة، و محدودة و صغيرة، و خيّل إلى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 فيها ما ينفع و لا ما يجدي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طبيعيا أن يبقى الكثير من جوانبها، و حقائقها، و ظروفها و ملابساتها رهن الإبهام، و الإهمال، و كأنها ليست حقيقة ثابتة، و إنما هي محض و هم أو خيال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نبعد كثيرا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بني النضير كانت واحدة من هذه الأحداث، التي لها هذه الحالة التي أشير إليها، فهي حدث فريد و متميز، لا </w:t>
      </w:r>
    </w:p>
    <w:p>
      <w:pPr>
        <w:pStyle w:val="BookText"/>
        <w:rPr/>
      </w:pPr>
      <w:r>
        <w:rPr>
          <w:rFonts w:ascii="Amiri" w:hAnsi="Amiri" w:eastAsia="Amiri" w:cs="Amiri"/>
          <w:color w:val="111111"/>
          <w:sz w:val="28"/>
          <w:sz w:val="28"/>
          <w:szCs w:val="28"/>
          <w:rtl w:val="true"/>
          <w:lang w:bidi="ar-SA"/>
        </w:rPr>
        <w:t>يقل في أهميته عن أي من الأحداث الكبرى في العهد النبوي الشريف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يتضح ذلك بصورة أجلى و أتم من خلال دراستنا لكثير من النصوص و الآثار التي وردت في هذه الواقعة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أدل على ذلك من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في هذه المناسبة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يبرهن على الأهمية البالغة لهذه الواقعة، و على أنها كانت تمثل تحولا كبيرا و إيجابيا، في مسيرة العمل و العاملين في سبيل اللّه سبحانه من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تعتبر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قاسية و قاصمة لأعداء اللّه، و أعداء دينه من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كان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 بنو النضير أقواهم شوكة، و أشدهم شكيمة، و أعزهم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في قلب الدولة الإسلامية، و حيث كان بإمكانهم الاطلاع على أدق دقائقها، و على حقائق خفاياها و نواياها، ثم الوقوف على المستوى الحقيقي و الدقيق لما تملكه من قدرات و إمكانات مادية و معنوية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كل الواقع الذي كان قائما في داخل المجتمع الإسلامي، سواء على مستوى العلاقات و الارتباطات فيما بين فئات ذلك المجتمع، أو سائر المجالات، و مختلف المواقع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يملكون أذرعة ظاهرة و خفية، ممتدة هنا و هناك، و في عمق المجتمع الإسلامي الجديد، حتى على مستوى بعض القيادات فيه، و التي كانت تساهم بشكل فعال في صنع القرار، أو في عرقلته و تعطيله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لليهود الهيمنة الروحية و الثقافية و العلمية على الأكثرية الساحقة، التي يفترض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القاعدة الصلبة، و القوية، التي تعتمد عليها تلك القيادة في تنفيذ القرار، ، و في فعاليته، و قوة تأثيره، ثم في </w:t>
      </w:r>
    </w:p>
    <w:p>
      <w:pPr>
        <w:pStyle w:val="BookText"/>
        <w:rPr/>
      </w:pPr>
      <w:r>
        <w:rPr>
          <w:rFonts w:ascii="Amiri" w:hAnsi="Amiri" w:eastAsia="Amiri" w:cs="Amiri"/>
          <w:color w:val="111111"/>
          <w:sz w:val="28"/>
          <w:sz w:val="28"/>
          <w:szCs w:val="28"/>
          <w:rtl w:val="true"/>
          <w:lang w:bidi="ar-SA"/>
        </w:rPr>
        <w:t>الحفاظ عليه و حمايته على المدى القريب أو البعيد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علينا أن لا ننسى أن اليهود كانوا يملكون قوة كبيرة في حساب الثروات و الأموال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يملكون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يعيرونه للعرب من أهل مكة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يكون عند آل أبي الحقيق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في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أبي الحقيق قد قتلوا بسبب ذلك الحلي كما ذكر ذلك غيره أيضا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ما كان لليهود من ديون على الناس، قد بلغت حدا جعلهم يجدون فيها حائلا دون تسهيل أمر رحيلهم، لو لا أن تصدى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هذا المشكل بالصورة التي لم يبق لهم معها أي خيار، حينما أمرهم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حذف بعض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بالتعجيل في الآجال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الضربة القاسية و القاصمة التي تلقاها اليهود عامة، و بنو النضير بصورة أخص، إنما تمثل إضعافا لواحد من أهم مصادر القوة و التحدي لدى أعداء الإسلام و المسلمين، و لا سيما بالنسبة إلى المشركين، و كل من يتعاطف معهم من القبائل و الطوائف في المنطقة العربية، حيث خسروا واحدا من أهم حلفائهم، و ذوي القوة و النفوذ فيهم</w:t>
      </w:r>
      <w:r>
        <w:rPr>
          <w:rFonts w:eastAsia="Amiri" w:cs="Amiri" w:ascii="Amiri" w:hAnsi="Amiri"/>
          <w:color w:val="111111"/>
          <w:sz w:val="28"/>
          <w:szCs w:val="28"/>
          <w:rtl w:val="true"/>
          <w:lang w:bidi="ar-SA"/>
        </w:rPr>
        <w:t xml:space="preserve">. </w:t>
      </w:r>
      <w:bookmarkStart w:id="70" w:name="pg12301_143831"/>
    </w:p>
    <w:p>
      <w:pPr>
        <w:pStyle w:val="BookText"/>
        <w:rPr/>
      </w:pPr>
      <w:bookmarkEnd w:id="70"/>
      <w:r>
        <w:rPr>
          <w:rFonts w:ascii="Amiri" w:hAnsi="Amiri" w:eastAsia="Amiri" w:cs="Amiri"/>
          <w:color w:val="111111"/>
          <w:sz w:val="28"/>
          <w:sz w:val="28"/>
          <w:szCs w:val="28"/>
          <w:rtl w:val="true"/>
          <w:lang w:bidi="ar-SA"/>
        </w:rPr>
        <w:t>و قد نجد فيما يأتي من فصول إلماحة أو أكثر إلى هذا الأمر، و إلى غيره من أمور فرض علينا البحث التذكير بها، و الإلماح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سوف نكتفي هنا بهذا القدر، و نبدأ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عن غزوة بني النضير، حسبما يتهيأ لنا في نطاق مراعاة نسق الكتاب و مستواه، و كثير من الأمور الأخرى التي لا بد لنا من مراعاتها، فيما يرتبط بمقتضيات البحث بصورة 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اللّه نستمد الحول و القوة، و منه نطلب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نذكر في البداية نصا لهذه الغزوة، نختاره مما هو بحوزتنا من نصوص، و سوف يكون هذه المرة لابن كثير في سيرته، و في بدايته و نهايته، مع حذف بعض ما رأينا من المناسب حذفه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نشير في نهاية النص إلى جانب من المصادر و المراجع، التي يمكن الرجوع إليها للاطلاع على نصوص هذه الغزوة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71" w:name="__RefHeading___Toc7748912_417432637"/>
      <w:bookmarkStart w:id="72" w:name="_Toc24"/>
      <w:bookmarkEnd w:id="71"/>
      <w:r>
        <w:rPr>
          <w:rtl w:val="true"/>
        </w:rPr>
        <w:t>نص ابن كثير</w:t>
      </w:r>
      <w:r>
        <w:rPr>
          <w:rtl w:val="true"/>
        </w:rPr>
        <w:t>:</w:t>
      </w:r>
      <w:bookmarkEnd w:id="72"/>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الحشر في صحيح البخاري عن ابن عباس أنه كان يسميها سورة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البخاري عن الزهري، عن عروة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النضير بعد بدر بستة أشهر 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أسنده ابن أبي حاتم في تفسيره عن أبيه، عن عبد اللّه بن صالح، عن الليث، عن عقيل، عن الزهري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روى حنبل بن إسحاق، عن هلال بن العلاء، عن عبد اللّه بن </w:t>
      </w:r>
    </w:p>
    <w:p>
      <w:pPr>
        <w:pStyle w:val="BookText"/>
        <w:rPr/>
      </w:pPr>
      <w:r>
        <w:rPr>
          <w:rFonts w:ascii="Amiri" w:hAnsi="Amiri" w:eastAsia="Amiri" w:cs="Amiri"/>
          <w:color w:val="111111"/>
          <w:sz w:val="28"/>
          <w:sz w:val="28"/>
          <w:szCs w:val="28"/>
          <w:rtl w:val="true"/>
          <w:lang w:bidi="ar-SA"/>
        </w:rPr>
        <w:t>جعفر الرقي، عن مطرف بن مازن اليماني، عن معمر، عن الزهري، فذكر غزوة بدر في سابع عشر رمضان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بني النضير، ثم غزا أحدا في شوال سنة ثلاث، ثم قاتل يوم الخندق في شوال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إلى أنها بعدها، و بعد بئر معونة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ابن إسحاق كما تقدم، فإنه بعد ذكره بئر معونة و رجوع عمرو بن أمية و قتله ذينك الرجلين من بني عامر، و لم يشعر بعهدهما الذي معهما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لهذا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قتلت رجلين لأدينّهما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النضير يستعينهم في دية ذينك القتيلين من بني عامر اللذين قتلهما عمرو بن أمية، للعهد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أعطاهما، و كان بين بني النضير و بين بني عامر عهد و حلف، فلما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القاسم نعينك على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بعضهم ببعض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تجدوا الرجل على مثل حاله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جدار من بيوتهم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رجل يعلو على هذا البيت فيلقي عليه صخرة و يريحنا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لذلك عمرو بن جحاش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لذلك، فصعد ليلقي عليه صخرة كما قال،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فيهم أبو بكر و عمر و علي، فأتى رسول اللّه الخبر من السماء بما أراد </w:t>
      </w:r>
    </w:p>
    <w:p>
      <w:pPr>
        <w:pStyle w:val="BookText"/>
        <w:rPr/>
      </w:pPr>
      <w:r>
        <w:rPr>
          <w:rFonts w:ascii="Amiri" w:hAnsi="Amiri" w:eastAsia="Amiri" w:cs="Amiri"/>
          <w:color w:val="111111"/>
          <w:sz w:val="28"/>
          <w:sz w:val="28"/>
          <w:szCs w:val="28"/>
          <w:rtl w:val="true"/>
          <w:lang w:bidi="ar-SA"/>
        </w:rPr>
        <w:t>القوم، فقام و خرج راجعا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استلبث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قاموا في طلبه، فلقوا رجلا مقبلا من المدينة، فسألوه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داخلا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انتهوا إليه، فأخبرهم الخبر بما كانت اليهود أرادت من الغدر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يأمرهم بالخروج من جواره و بلده، فبعث إليهم أهل النفاق يثبتونهم و يحرضونهم على المقام و يعدونهم النصر، فقويت عند ذلك نفوسهم، و حمي حيي بن أخطب، و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لا يخرجون، و نابذوه بنقض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الناس بالخروج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فحاصروهم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بالتهيؤ لحربهم و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على المدينة ابن أم مكتوم، و ذلك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نزل بهم فحاصرهم ست ليال، و نزل تحريم الخمر حينئذ، و تحصنوا في الحصون،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النخيل و التحريق فيها،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قد كنت تنهى عن الفساد و تعيب من صنعه، فما بال قطع النخيل و تحريقها؟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رهط من بني عوف بن الخزرج منهم عبد اللّه بن أبي، و وديعة، و مالك، و سويد، و داعس قد بعثوا إلى بني النضير أن اثبتوا و تمنعوا، </w:t>
      </w:r>
    </w:p>
    <w:p>
      <w:pPr>
        <w:pStyle w:val="BookText"/>
        <w:rPr/>
      </w:pPr>
      <w:r>
        <w:rPr>
          <w:rFonts w:ascii="Amiri" w:hAnsi="Amiri" w:eastAsia="Amiri" w:cs="Amiri"/>
          <w:color w:val="111111"/>
          <w:sz w:val="28"/>
          <w:sz w:val="28"/>
          <w:szCs w:val="28"/>
          <w:rtl w:val="true"/>
          <w:lang w:bidi="ar-SA"/>
        </w:rPr>
        <w:t>فإنا لن نسلمكم، إن قوتلتم قاتلنا معكم و إن أخرجتم خرجنا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ذلك من نصرهم فلم يفعلوا، و قذف اللّه في قلوبهم الرعب فسألوا رسول اللّه أن يجليهم و يكف عن دمائهم على أن لهم ما حملت الإبل من أموالهم إلا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أعطى كل ثلاثة بعيرا يعتقبونه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يعقوب بن محمد، عن الزهري، عن إبراهيم بن جعفر بن محمود بن محمد بن مسلمة، عن أبيه، عن جده، عن محمد بن مسلمة،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إلى بني النضير و أمره أن يؤجلهم في الجلاء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لهم ديون مؤجلة،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ضعوا و تعجلوا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صحته نظر،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فاحتملوا من أموالهم ما استقلت به الإبل، فكان الرجل منهم يهدم بيته عن نجاف </w:t>
      </w:r>
      <w:r>
        <w:rPr>
          <w:rStyle w:val="FootnoteAnchor"/>
          <w:rtl w:val="true"/>
        </w:rPr>
        <w:footnoteReference w:id="36"/>
      </w:r>
      <w:r>
        <w:rPr>
          <w:rFonts w:ascii="Amiri" w:hAnsi="Amiri" w:eastAsia="Amiri" w:cs="Amiri"/>
          <w:color w:val="111111"/>
          <w:sz w:val="28"/>
          <w:sz w:val="28"/>
          <w:szCs w:val="28"/>
          <w:rtl w:val="true"/>
          <w:lang w:bidi="ar-SA"/>
        </w:rPr>
        <w:t>بابه، فيضعه على ظهر بعيره فينطلق به، فخرجوا إلى خيبر، و منهم من سار إلى الشام، فكان من أشراف من ذهب منهم 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الحقيق و كنانة بن الربيع بن أبي الحقيق و حيي بن أخطب، فلما نزلوها دان لهم أهلها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عبد اللّه بن أبي بكر أنه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استقبلوا بالنساء و الأبناء </w:t>
      </w:r>
    </w:p>
    <w:p>
      <w:pPr>
        <w:pStyle w:val="BookText"/>
        <w:rPr/>
      </w:pPr>
      <w:r>
        <w:rPr>
          <w:rFonts w:ascii="Amiri" w:hAnsi="Amiri" w:eastAsia="Amiri" w:cs="Amiri"/>
          <w:color w:val="111111"/>
          <w:sz w:val="28"/>
          <w:sz w:val="28"/>
          <w:szCs w:val="28"/>
          <w:rtl w:val="true"/>
          <w:lang w:bidi="ar-SA"/>
        </w:rPr>
        <w:t>و الأموال، معهم الدفوف و المزامير و القيان يعزفن خلفهم بزهاء و فخر، ما رؤي مثله لحي من الناس في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خلوا الأموال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النخيل و المزارع، فكانت له خاصة يضعها حيث شاء، فقسمها على المهاجرين الأولين دون الأنصار، إلا أن سهل بن حنيف و أبا دجانة ذكرا فقرا فأعطاهما، و أضاف بعضهم إليهما الحارث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يسلم من بني النضير إلا رجلان و هما يامين بن عمير بن كعب ابن عم عمرو بن جحاش و أبو سعد بن وهب، فأحرزا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حدثني بعض آل يامين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ما لقيت من ابن عمك و ما همّ به من شأني؟ فجعل يامين لرجل جعلا على أن يقتل عمرو بن جحاش، فقتله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 سورة الحشر بكاملها، يذكر فيها ما أصابهم به من نقمته، و ما سلط عليهم به رسوله، و ما عمل به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فأسرهم بالمحاصرة بجنوده و نفسه الشريفة ست ليال، فذهب بهم الرعب كل مذهب حتى صانعوا و صالحوا على حقن دمائهم و أن يأخذوا من أموالهم ما استقلت به ركابهم، على أنهم لا يصحبون شيئا من السلاح إهانة لهم و احتقارا، فجعلوا يخربون بيوتهم بأيديهم و أيدي المؤمنين، فاعتبروا يا أولي الأبصار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البخاري و مسلم جميعا عن قتيبة، عن الليث،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نخل بني النضير و قطع، و هي البويرة،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w:t>
      </w:r>
    </w:p>
    <w:p>
      <w:pPr>
        <w:pStyle w:val="BookText"/>
        <w:rPr/>
      </w:pPr>
      <w:r>
        <w:rPr>
          <w:rFonts w:ascii="Amiri" w:hAnsi="Amiri" w:eastAsia="Amiri" w:cs="Amiri"/>
          <w:color w:val="111111"/>
          <w:sz w:val="28"/>
          <w:sz w:val="28"/>
          <w:szCs w:val="28"/>
          <w:rtl w:val="true"/>
          <w:lang w:bidi="ar-SA"/>
        </w:rPr>
        <w:t xml:space="preserve">قٰائِمَةً عَلىٰ أُصُولِهٰا فَبِإِذْنِ اَللّٰهِ وَ لِيُخْزِيَ اَلْفٰاسِقِينَ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البخاري من طريق جويرية بن أسماء، عن نافع، عن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نخل بني النضير و قطع، و هي البويرة، و لها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هان على سراة بن لؤيحريق بالبويرة مستطير</w:t>
      </w:r>
    </w:p>
    <w:p>
      <w:pPr>
        <w:pStyle w:val="BookText"/>
        <w:rPr/>
      </w:pPr>
      <w:r>
        <w:rPr>
          <w:rFonts w:ascii="Amiri" w:hAnsi="Amiri" w:eastAsia="Amiri" w:cs="Amiri"/>
          <w:color w:val="111111"/>
          <w:sz w:val="28"/>
          <w:sz w:val="28"/>
          <w:szCs w:val="28"/>
          <w:rtl w:val="true"/>
          <w:lang w:bidi="ar-SA"/>
        </w:rPr>
        <w:t>فأجابه أبو سفيان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ذلك من صنيعو حرق في نواحيها السعير</w:t>
      </w:r>
    </w:p>
    <w:p>
      <w:pPr>
        <w:pStyle w:val="BookText"/>
        <w:rPr/>
      </w:pPr>
      <w:r>
        <w:rPr>
          <w:rFonts w:ascii="Amiri" w:hAnsi="Amiri" w:eastAsia="Amiri" w:cs="Amiri"/>
          <w:color w:val="111111"/>
          <w:sz w:val="28"/>
          <w:sz w:val="28"/>
          <w:szCs w:val="28"/>
          <w:rtl w:val="true"/>
          <w:lang w:bidi="ar-SA"/>
        </w:rPr>
        <w:t>ستعلم أينا منها بسترو تعلم أي أرضينا نضير</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 بن مالك يذكر إجلاء بني النضير و قتل كعب بن الأشرف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خزيت بغدرتها الحبور </w:t>
      </w:r>
      <w:r>
        <w:rPr>
          <w:rStyle w:val="FootnoteAnchor"/>
          <w:rtl w:val="true"/>
        </w:rPr>
        <w:footnoteReference w:id="38"/>
      </w:r>
      <w:r>
        <w:rPr>
          <w:rFonts w:ascii="Amiri" w:hAnsi="Amiri" w:eastAsia="Amiri" w:cs="Amiri"/>
          <w:color w:val="111111"/>
          <w:sz w:val="28"/>
          <w:sz w:val="28"/>
          <w:szCs w:val="28"/>
          <w:rtl w:val="true"/>
          <w:lang w:bidi="ar-SA"/>
        </w:rPr>
        <w:t>كذاك الدهر ذو صرف يدور</w:t>
      </w:r>
    </w:p>
    <w:p>
      <w:pPr>
        <w:pStyle w:val="BookText"/>
        <w:rPr/>
      </w:pPr>
      <w:r>
        <w:rPr>
          <w:rFonts w:ascii="Amiri" w:hAnsi="Amiri" w:eastAsia="Amiri" w:cs="Amiri"/>
          <w:color w:val="111111"/>
          <w:sz w:val="28"/>
          <w:sz w:val="28"/>
          <w:szCs w:val="28"/>
          <w:rtl w:val="true"/>
          <w:lang w:bidi="ar-SA"/>
        </w:rPr>
        <w:t>و ذلك أنهم كفروا بربعظيم أمره أمر كبير</w:t>
      </w:r>
    </w:p>
    <w:p>
      <w:pPr>
        <w:pStyle w:val="BookText"/>
        <w:rPr/>
      </w:pPr>
      <w:r>
        <w:rPr>
          <w:rFonts w:ascii="Amiri" w:hAnsi="Amiri" w:eastAsia="Amiri" w:cs="Amiri"/>
          <w:color w:val="111111"/>
          <w:sz w:val="28"/>
          <w:sz w:val="28"/>
          <w:szCs w:val="28"/>
          <w:rtl w:val="true"/>
          <w:lang w:bidi="ar-SA"/>
        </w:rPr>
        <w:t>و قد أوتوا معا فهما و علماو جاءهم من اللّه النذير</w:t>
      </w:r>
    </w:p>
    <w:p>
      <w:pPr>
        <w:pStyle w:val="BookText"/>
        <w:rPr/>
      </w:pPr>
      <w:r>
        <w:rPr>
          <w:rFonts w:ascii="Amiri" w:hAnsi="Amiri" w:eastAsia="Amiri" w:cs="Amiri"/>
          <w:color w:val="111111"/>
          <w:sz w:val="28"/>
          <w:sz w:val="28"/>
          <w:szCs w:val="28"/>
          <w:rtl w:val="true"/>
          <w:lang w:bidi="ar-SA"/>
        </w:rPr>
        <w:t>نذير صادق أدى كتاباو آيات مبينة تنير</w:t>
      </w:r>
    </w:p>
    <w:p>
      <w:pPr>
        <w:pStyle w:val="BookText"/>
        <w:rPr/>
      </w:pPr>
      <w:r>
        <w:rPr>
          <w:rFonts w:ascii="Amiri" w:hAnsi="Amiri" w:eastAsia="Amiri" w:cs="Amiri"/>
          <w:color w:val="111111"/>
          <w:sz w:val="28"/>
          <w:sz w:val="28"/>
          <w:szCs w:val="28"/>
          <w:rtl w:val="true"/>
          <w:lang w:bidi="ar-SA"/>
        </w:rPr>
        <w:t>فقالوا ما أتيت بأمر صدقو أنت بمنكر منا جدير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أديت حقايصدقني به الفهم الخبير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يتبعه يهد لكل رشدو من يكفر به يخز الكفور </w:t>
      </w:r>
    </w:p>
    <w:p>
      <w:pPr>
        <w:pStyle w:val="BookText"/>
        <w:rPr/>
      </w:pPr>
      <w:r>
        <w:rPr>
          <w:rFonts w:ascii="Amiri" w:hAnsi="Amiri" w:eastAsia="Amiri" w:cs="Amiri"/>
          <w:color w:val="111111"/>
          <w:sz w:val="28"/>
          <w:sz w:val="28"/>
          <w:szCs w:val="28"/>
          <w:rtl w:val="true"/>
          <w:lang w:bidi="ar-SA"/>
        </w:rPr>
        <w:t>فلما أشربوا غدرا و كفراو جدّ بهم عن الحق النفور</w:t>
      </w:r>
    </w:p>
    <w:p>
      <w:pPr>
        <w:pStyle w:val="BookText"/>
        <w:rPr/>
      </w:pPr>
      <w:r>
        <w:rPr>
          <w:rFonts w:ascii="Amiri" w:hAnsi="Amiri" w:eastAsia="Amiri" w:cs="Amiri"/>
          <w:color w:val="111111"/>
          <w:sz w:val="28"/>
          <w:sz w:val="28"/>
          <w:szCs w:val="28"/>
          <w:rtl w:val="true"/>
          <w:lang w:bidi="ar-SA"/>
        </w:rPr>
        <w:t>أرى اللّه النبي برأي صدقو كان اللّه يحكم لا يجور</w:t>
      </w:r>
    </w:p>
    <w:p>
      <w:pPr>
        <w:pStyle w:val="BookText"/>
        <w:rPr/>
      </w:pPr>
      <w:r>
        <w:rPr>
          <w:rFonts w:ascii="Amiri" w:hAnsi="Amiri" w:eastAsia="Amiri" w:cs="Amiri"/>
          <w:color w:val="111111"/>
          <w:sz w:val="28"/>
          <w:sz w:val="28"/>
          <w:szCs w:val="28"/>
          <w:rtl w:val="true"/>
          <w:lang w:bidi="ar-SA"/>
        </w:rPr>
        <w:t>فأيده و سلطه عليهمو كان نصيره نعم النصير</w:t>
      </w:r>
    </w:p>
    <w:p>
      <w:pPr>
        <w:pStyle w:val="BookText"/>
        <w:rPr/>
      </w:pPr>
      <w:r>
        <w:rPr>
          <w:rFonts w:ascii="Amiri" w:hAnsi="Amiri" w:eastAsia="Amiri" w:cs="Amiri"/>
          <w:color w:val="111111"/>
          <w:sz w:val="28"/>
          <w:sz w:val="28"/>
          <w:szCs w:val="28"/>
          <w:rtl w:val="true"/>
          <w:lang w:bidi="ar-SA"/>
        </w:rPr>
        <w:t>فغودر منهم كعب صريعافذلت بعد مصرعه النضير</w:t>
      </w:r>
    </w:p>
    <w:p>
      <w:pPr>
        <w:pStyle w:val="BookText"/>
        <w:rPr/>
      </w:pPr>
      <w:r>
        <w:rPr>
          <w:rFonts w:ascii="Amiri" w:hAnsi="Amiri" w:eastAsia="Amiri" w:cs="Amiri"/>
          <w:color w:val="111111"/>
          <w:sz w:val="28"/>
          <w:sz w:val="28"/>
          <w:szCs w:val="28"/>
          <w:rtl w:val="true"/>
          <w:lang w:bidi="ar-SA"/>
        </w:rPr>
        <w:t>على الكفين ثم و قد علتهبأيدينا مشهرة ذكور</w:t>
      </w:r>
    </w:p>
    <w:p>
      <w:pPr>
        <w:pStyle w:val="BookText"/>
        <w:rPr/>
      </w:pPr>
      <w:r>
        <w:rPr>
          <w:rFonts w:ascii="Amiri" w:hAnsi="Amiri" w:eastAsia="Amiri" w:cs="Amiri"/>
          <w:color w:val="111111"/>
          <w:sz w:val="28"/>
          <w:sz w:val="28"/>
          <w:szCs w:val="28"/>
          <w:rtl w:val="true"/>
          <w:lang w:bidi="ar-SA"/>
        </w:rPr>
        <w:t>بأمر محمد إذ دس ليلاإلى كعب أخا كعب يسير</w:t>
      </w:r>
    </w:p>
    <w:p>
      <w:pPr>
        <w:pStyle w:val="BookText"/>
        <w:rPr/>
      </w:pPr>
      <w:r>
        <w:rPr>
          <w:rFonts w:ascii="Amiri" w:hAnsi="Amiri" w:eastAsia="Amiri" w:cs="Amiri"/>
          <w:color w:val="111111"/>
          <w:sz w:val="28"/>
          <w:sz w:val="28"/>
          <w:szCs w:val="28"/>
          <w:rtl w:val="true"/>
          <w:lang w:bidi="ar-SA"/>
        </w:rPr>
        <w:t>فما كره فأنزله بمكرو محمود أخو ثقة جسور</w:t>
      </w:r>
    </w:p>
    <w:p>
      <w:pPr>
        <w:pStyle w:val="BookText"/>
        <w:rPr/>
      </w:pPr>
      <w:r>
        <w:rPr>
          <w:rFonts w:ascii="Amiri" w:hAnsi="Amiri" w:eastAsia="Amiri" w:cs="Amiri"/>
          <w:color w:val="111111"/>
          <w:sz w:val="28"/>
          <w:sz w:val="28"/>
          <w:szCs w:val="28"/>
          <w:rtl w:val="true"/>
          <w:lang w:bidi="ar-SA"/>
        </w:rPr>
        <w:t xml:space="preserve">فتلك بنو النضير بدار سوءأبارهم بما اجترموا المبير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غداة أتاهم في الزحف رهوا </w:t>
      </w:r>
      <w:r>
        <w:rPr>
          <w:rStyle w:val="FootnoteAnchor"/>
          <w:rtl w:val="true"/>
        </w:rPr>
        <w:footnoteReference w:id="40"/>
      </w:r>
      <w:r>
        <w:rPr>
          <w:rFonts w:ascii="Amiri" w:hAnsi="Amiri" w:eastAsia="Amiri" w:cs="Amiri"/>
          <w:color w:val="111111"/>
          <w:sz w:val="28"/>
          <w:sz w:val="28"/>
          <w:szCs w:val="28"/>
          <w:rtl w:val="true"/>
          <w:lang w:bidi="ar-SA"/>
        </w:rPr>
        <w:t>رسول اللّه و هو بهم بصير</w:t>
      </w:r>
    </w:p>
    <w:p>
      <w:pPr>
        <w:pStyle w:val="BookText"/>
        <w:rPr/>
      </w:pPr>
      <w:r>
        <w:rPr>
          <w:rFonts w:ascii="Amiri" w:hAnsi="Amiri" w:eastAsia="Amiri" w:cs="Amiri"/>
          <w:color w:val="111111"/>
          <w:sz w:val="28"/>
          <w:sz w:val="28"/>
          <w:szCs w:val="28"/>
          <w:rtl w:val="true"/>
          <w:lang w:bidi="ar-SA"/>
        </w:rPr>
        <w:t>و غسان الحماة مؤازروهعلى الأعداء و هو لهم وزير</w:t>
      </w:r>
    </w:p>
    <w:p>
      <w:pPr>
        <w:pStyle w:val="BookText"/>
        <w:rPr/>
      </w:pPr>
      <w:r>
        <w:rPr>
          <w:rFonts w:ascii="Amiri" w:hAnsi="Amiri" w:eastAsia="Amiri" w:cs="Amiri"/>
          <w:color w:val="111111"/>
          <w:sz w:val="28"/>
          <w:sz w:val="28"/>
          <w:szCs w:val="28"/>
          <w:rtl w:val="true"/>
          <w:lang w:bidi="ar-SA"/>
        </w:rPr>
        <w:t>فقال السلم و يحكم فصدواو خالف أمرهم كذب و زور</w:t>
      </w:r>
    </w:p>
    <w:p>
      <w:pPr>
        <w:pStyle w:val="BookText"/>
        <w:rPr/>
      </w:pPr>
      <w:r>
        <w:rPr>
          <w:rFonts w:ascii="Amiri" w:hAnsi="Amiri" w:eastAsia="Amiri" w:cs="Amiri"/>
          <w:color w:val="111111"/>
          <w:sz w:val="28"/>
          <w:sz w:val="28"/>
          <w:szCs w:val="28"/>
          <w:rtl w:val="true"/>
          <w:lang w:bidi="ar-SA"/>
        </w:rPr>
        <w:t>فذاقوا غب أمرهم و بالالكل ثلاثة منهم بعير</w:t>
      </w:r>
    </w:p>
    <w:p>
      <w:pPr>
        <w:pStyle w:val="BookText"/>
        <w:rPr/>
      </w:pPr>
      <w:r>
        <w:rPr>
          <w:rFonts w:ascii="Amiri" w:hAnsi="Amiri" w:eastAsia="Amiri" w:cs="Amiri"/>
          <w:color w:val="111111"/>
          <w:sz w:val="28"/>
          <w:sz w:val="28"/>
          <w:szCs w:val="28"/>
          <w:rtl w:val="true"/>
          <w:lang w:bidi="ar-SA"/>
        </w:rPr>
        <w:t>و أجلوا عامدين لقينقاعو غودر منهم نخل و دور</w:t>
      </w:r>
    </w:p>
    <w:p>
      <w:pPr>
        <w:pStyle w:val="BookText"/>
        <w:rPr/>
      </w:pPr>
      <w:r>
        <w:rPr>
          <w:rFonts w:ascii="Amiri" w:hAnsi="Amiri" w:eastAsia="Amiri" w:cs="Amiri"/>
          <w:color w:val="111111"/>
          <w:sz w:val="28"/>
          <w:sz w:val="28"/>
          <w:szCs w:val="28"/>
          <w:rtl w:val="true"/>
          <w:lang w:bidi="ar-SA"/>
        </w:rPr>
        <w:t>و قد ذكر ابن إسحاق جوابها لسمال اليهودي، فتركناه قصدا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قيل في بني النضير قول ابن لقيم العبسي،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قيس بن بحر بن طريف الأشجعي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أهلي فداء لامرئ غير هالكأحل اليهود بالحسي المزنم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يقيلون في جمر العضاة و بدلواأهيضب عودا بالودي المكمم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فإن يك ظني صادقا بمحمدتروا خيله بين الصلا و يرمرم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يؤم بها عمرو بن بهثة إنهمعدو و ما حي صديق كمحرم</w:t>
      </w:r>
    </w:p>
    <w:p>
      <w:pPr>
        <w:pStyle w:val="BookText"/>
        <w:rPr/>
      </w:pPr>
      <w:r>
        <w:rPr>
          <w:rFonts w:ascii="Amiri" w:hAnsi="Amiri" w:eastAsia="Amiri" w:cs="Amiri"/>
          <w:color w:val="111111"/>
          <w:sz w:val="28"/>
          <w:sz w:val="28"/>
          <w:szCs w:val="28"/>
          <w:rtl w:val="true"/>
          <w:lang w:bidi="ar-SA"/>
        </w:rPr>
        <w:t xml:space="preserve">عليهن أبطال مساعير في الوغىيهرون أطراف الوشيج المقوم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كل رقيق الشفرتين مهندتوورثن من أزمال عاد و جرهم</w:t>
      </w:r>
    </w:p>
    <w:p>
      <w:pPr>
        <w:pStyle w:val="BookText"/>
        <w:rPr/>
      </w:pPr>
      <w:r>
        <w:rPr>
          <w:rFonts w:ascii="Amiri" w:hAnsi="Amiri" w:eastAsia="Amiri" w:cs="Amiri"/>
          <w:color w:val="111111"/>
          <w:sz w:val="28"/>
          <w:sz w:val="28"/>
          <w:szCs w:val="28"/>
          <w:rtl w:val="true"/>
          <w:lang w:bidi="ar-SA"/>
        </w:rPr>
        <w:t>فمن مبلغ عني قريشا رسالةفهل بعدهم في المجد من متكرم</w:t>
      </w:r>
    </w:p>
    <w:p>
      <w:pPr>
        <w:pStyle w:val="BookText"/>
        <w:rPr/>
      </w:pPr>
      <w:r>
        <w:rPr>
          <w:rFonts w:ascii="Amiri" w:hAnsi="Amiri" w:eastAsia="Amiri" w:cs="Amiri"/>
          <w:color w:val="111111"/>
          <w:sz w:val="28"/>
          <w:sz w:val="28"/>
          <w:szCs w:val="28"/>
          <w:rtl w:val="true"/>
          <w:lang w:bidi="ar-SA"/>
        </w:rPr>
        <w:t>بأن أخاهم فاعلمن محمداتليد الندى بين الحجون و زمزم</w:t>
      </w:r>
    </w:p>
    <w:p>
      <w:pPr>
        <w:pStyle w:val="BookText"/>
        <w:rPr/>
      </w:pPr>
      <w:r>
        <w:rPr>
          <w:rFonts w:ascii="Amiri" w:hAnsi="Amiri" w:eastAsia="Amiri" w:cs="Amiri"/>
          <w:color w:val="111111"/>
          <w:sz w:val="28"/>
          <w:sz w:val="28"/>
          <w:szCs w:val="28"/>
          <w:rtl w:val="true"/>
          <w:lang w:bidi="ar-SA"/>
        </w:rPr>
        <w:t>فدينوا له بالحق تجسم أموركمو تسمو من الدنيا إلى كل معظم</w:t>
      </w:r>
    </w:p>
    <w:p>
      <w:pPr>
        <w:pStyle w:val="BookText"/>
        <w:rPr/>
      </w:pPr>
      <w:r>
        <w:rPr>
          <w:rFonts w:ascii="Amiri" w:hAnsi="Amiri" w:eastAsia="Amiri" w:cs="Amiri"/>
          <w:color w:val="111111"/>
          <w:sz w:val="28"/>
          <w:sz w:val="28"/>
          <w:szCs w:val="28"/>
          <w:rtl w:val="true"/>
          <w:lang w:bidi="ar-SA"/>
        </w:rPr>
        <w:t>نبي تلاقته من اللّه رحمةو لا تسألوه أمر غيب مرجم</w:t>
      </w:r>
    </w:p>
    <w:p>
      <w:pPr>
        <w:pStyle w:val="BookText"/>
        <w:rPr/>
      </w:pPr>
      <w:r>
        <w:rPr>
          <w:rFonts w:ascii="Amiri" w:hAnsi="Amiri" w:eastAsia="Amiri" w:cs="Amiri"/>
          <w:color w:val="111111"/>
          <w:sz w:val="28"/>
          <w:sz w:val="28"/>
          <w:szCs w:val="28"/>
          <w:rtl w:val="true"/>
          <w:lang w:bidi="ar-SA"/>
        </w:rPr>
        <w:t>فقد كان في بدر لعمري عسيرةلكم يا قريش و القليب الملمم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أتى في الخزرجية عامداإليكم مطيعا للعظيم المكرم </w:t>
      </w:r>
    </w:p>
    <w:p>
      <w:pPr>
        <w:pStyle w:val="BookText"/>
        <w:rPr/>
      </w:pPr>
      <w:r>
        <w:rPr>
          <w:rFonts w:ascii="Amiri" w:hAnsi="Amiri" w:eastAsia="Amiri" w:cs="Amiri"/>
          <w:color w:val="111111"/>
          <w:sz w:val="28"/>
          <w:sz w:val="28"/>
          <w:szCs w:val="28"/>
          <w:rtl w:val="true"/>
          <w:lang w:bidi="ar-SA"/>
        </w:rPr>
        <w:t>معانا بروح القدس ينكى عدوهرسولا من الرحمن حقا لم يتلعم</w:t>
      </w:r>
    </w:p>
    <w:p>
      <w:pPr>
        <w:pStyle w:val="BookText"/>
        <w:rPr/>
      </w:pPr>
      <w:r>
        <w:rPr>
          <w:rFonts w:ascii="Amiri" w:hAnsi="Amiri" w:eastAsia="Amiri" w:cs="Amiri"/>
          <w:color w:val="111111"/>
          <w:sz w:val="28"/>
          <w:sz w:val="28"/>
          <w:szCs w:val="28"/>
          <w:rtl w:val="true"/>
          <w:lang w:bidi="ar-SA"/>
        </w:rPr>
        <w:t>رسولا من الرحمن يتلو كتابهفلما أنار الحق لم يتلعثم</w:t>
      </w:r>
    </w:p>
    <w:p>
      <w:pPr>
        <w:pStyle w:val="BookText"/>
        <w:rPr/>
      </w:pPr>
      <w:r>
        <w:rPr>
          <w:rFonts w:ascii="Amiri" w:hAnsi="Amiri" w:eastAsia="Amiri" w:cs="Amiri"/>
          <w:color w:val="111111"/>
          <w:sz w:val="28"/>
          <w:sz w:val="28"/>
          <w:szCs w:val="28"/>
          <w:rtl w:val="true"/>
          <w:lang w:bidi="ar-SA"/>
        </w:rPr>
        <w:t>أرى أمره يزداد في كل موطنعلوا لأمر حمه اللّه محكم</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 و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رجل من المسلمين، و لم أر أحدا يعرفها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و من يعتدل يعرفو أيقنت حقا و لم أصدف</w:t>
      </w:r>
    </w:p>
    <w:p>
      <w:pPr>
        <w:pStyle w:val="BookText"/>
        <w:rPr/>
      </w:pPr>
      <w:r>
        <w:rPr>
          <w:rFonts w:ascii="Amiri" w:hAnsi="Amiri" w:eastAsia="Amiri" w:cs="Amiri"/>
          <w:color w:val="111111"/>
          <w:sz w:val="28"/>
          <w:sz w:val="28"/>
          <w:szCs w:val="28"/>
          <w:rtl w:val="true"/>
          <w:lang w:bidi="ar-SA"/>
        </w:rPr>
        <w:t>عن الكلم المحكم اللاء منلدى اللّه ذي الرأفة الأرأف</w:t>
      </w:r>
    </w:p>
    <w:p>
      <w:pPr>
        <w:pStyle w:val="BookText"/>
        <w:rPr/>
      </w:pPr>
      <w:r>
        <w:rPr>
          <w:rFonts w:ascii="Amiri" w:hAnsi="Amiri" w:eastAsia="Amiri" w:cs="Amiri"/>
          <w:color w:val="111111"/>
          <w:sz w:val="28"/>
          <w:sz w:val="28"/>
          <w:szCs w:val="28"/>
          <w:rtl w:val="true"/>
          <w:lang w:bidi="ar-SA"/>
        </w:rPr>
        <w:t>رسائل تدرس في المؤمنينبهن اصطفى أحمد المصطفى</w:t>
      </w:r>
    </w:p>
    <w:p>
      <w:pPr>
        <w:pStyle w:val="BookText"/>
        <w:rPr/>
      </w:pPr>
      <w:r>
        <w:rPr>
          <w:rFonts w:ascii="Amiri" w:hAnsi="Amiri" w:eastAsia="Amiri" w:cs="Amiri"/>
          <w:color w:val="111111"/>
          <w:sz w:val="28"/>
          <w:sz w:val="28"/>
          <w:szCs w:val="28"/>
          <w:rtl w:val="true"/>
          <w:lang w:bidi="ar-SA"/>
        </w:rPr>
        <w:t>فأصبح أحمد فينا عزيزاعزيز المقامة و الموقف</w:t>
      </w:r>
    </w:p>
    <w:p>
      <w:pPr>
        <w:pStyle w:val="BookText"/>
        <w:rPr/>
      </w:pPr>
      <w:r>
        <w:rPr>
          <w:rFonts w:ascii="Amiri" w:hAnsi="Amiri" w:eastAsia="Amiri" w:cs="Amiri"/>
          <w:color w:val="111111"/>
          <w:sz w:val="28"/>
          <w:sz w:val="28"/>
          <w:szCs w:val="28"/>
          <w:rtl w:val="true"/>
          <w:lang w:bidi="ar-SA"/>
        </w:rPr>
        <w:t>فيا أيها الموعدوه سفاهاو لم يأت جورا و لم يعنف</w:t>
      </w:r>
    </w:p>
    <w:p>
      <w:pPr>
        <w:pStyle w:val="BookText"/>
        <w:rPr/>
      </w:pPr>
      <w:r>
        <w:rPr>
          <w:rFonts w:ascii="Amiri" w:hAnsi="Amiri" w:eastAsia="Amiri" w:cs="Amiri"/>
          <w:color w:val="111111"/>
          <w:sz w:val="28"/>
          <w:sz w:val="28"/>
          <w:szCs w:val="28"/>
          <w:rtl w:val="true"/>
          <w:lang w:bidi="ar-SA"/>
        </w:rPr>
        <w:t>ألستم تخافون أدنى العذابو ما آمن اللّه كالأخوف</w:t>
      </w:r>
    </w:p>
    <w:p>
      <w:pPr>
        <w:pStyle w:val="BookText"/>
        <w:rPr/>
      </w:pPr>
      <w:r>
        <w:rPr>
          <w:rFonts w:ascii="Amiri" w:hAnsi="Amiri" w:eastAsia="Amiri" w:cs="Amiri"/>
          <w:color w:val="111111"/>
          <w:sz w:val="28"/>
          <w:sz w:val="28"/>
          <w:szCs w:val="28"/>
          <w:rtl w:val="true"/>
          <w:lang w:bidi="ar-SA"/>
        </w:rPr>
        <w:t>و أن تصرعوا تحت أسيافهكمصرع كعب أبي الأشرف</w:t>
      </w:r>
    </w:p>
    <w:p>
      <w:pPr>
        <w:pStyle w:val="BookText"/>
        <w:rPr/>
      </w:pPr>
      <w:r>
        <w:rPr>
          <w:rFonts w:ascii="Amiri" w:hAnsi="Amiri" w:eastAsia="Amiri" w:cs="Amiri"/>
          <w:color w:val="111111"/>
          <w:sz w:val="28"/>
          <w:sz w:val="28"/>
          <w:szCs w:val="28"/>
          <w:rtl w:val="true"/>
          <w:lang w:bidi="ar-SA"/>
        </w:rPr>
        <w:t>غداة رأى اللّه طغيانهو أعرض كالجمل الأجنف</w:t>
      </w:r>
    </w:p>
    <w:p>
      <w:pPr>
        <w:pStyle w:val="BookText"/>
        <w:rPr/>
      </w:pPr>
      <w:r>
        <w:rPr>
          <w:rFonts w:ascii="Amiri" w:hAnsi="Amiri" w:eastAsia="Amiri" w:cs="Amiri"/>
          <w:color w:val="111111"/>
          <w:sz w:val="28"/>
          <w:sz w:val="28"/>
          <w:szCs w:val="28"/>
          <w:rtl w:val="true"/>
          <w:lang w:bidi="ar-SA"/>
        </w:rPr>
        <w:t>فأنزل جبريل في قتلهبوحي إلى عبده ملطف</w:t>
      </w:r>
    </w:p>
    <w:p>
      <w:pPr>
        <w:pStyle w:val="BookText"/>
        <w:rPr/>
      </w:pPr>
      <w:r>
        <w:rPr>
          <w:rFonts w:ascii="Amiri" w:hAnsi="Amiri" w:eastAsia="Amiri" w:cs="Amiri"/>
          <w:color w:val="111111"/>
          <w:sz w:val="28"/>
          <w:sz w:val="28"/>
          <w:szCs w:val="28"/>
          <w:rtl w:val="true"/>
          <w:lang w:bidi="ar-SA"/>
        </w:rPr>
        <w:t>فدس الرسول رسولا لهبأبيض ذي هبة مرهف</w:t>
      </w:r>
    </w:p>
    <w:p>
      <w:pPr>
        <w:pStyle w:val="BookText"/>
        <w:rPr/>
      </w:pPr>
      <w:r>
        <w:rPr>
          <w:rFonts w:ascii="Amiri" w:hAnsi="Amiri" w:eastAsia="Amiri" w:cs="Amiri"/>
          <w:color w:val="111111"/>
          <w:sz w:val="28"/>
          <w:sz w:val="28"/>
          <w:szCs w:val="28"/>
          <w:rtl w:val="true"/>
          <w:lang w:bidi="ar-SA"/>
        </w:rPr>
        <w:t>فباتت عيون له معولاتمتى ينع كعب لها تذرف</w:t>
      </w:r>
    </w:p>
    <w:p>
      <w:pPr>
        <w:pStyle w:val="BookText"/>
        <w:rPr/>
      </w:pPr>
      <w:r>
        <w:rPr>
          <w:rFonts w:ascii="Amiri" w:hAnsi="Amiri" w:eastAsia="Amiri" w:cs="Amiri"/>
          <w:color w:val="111111"/>
          <w:sz w:val="28"/>
          <w:sz w:val="28"/>
          <w:szCs w:val="28"/>
          <w:rtl w:val="true"/>
          <w:lang w:bidi="ar-SA"/>
        </w:rPr>
        <w:t>و قلن لأحمد ذرنا قليلافإنا من النوح لم نشتف</w:t>
      </w:r>
    </w:p>
    <w:p>
      <w:pPr>
        <w:pStyle w:val="BookText"/>
        <w:rPr/>
      </w:pPr>
      <w:r>
        <w:rPr>
          <w:rFonts w:ascii="IRNazanin" w:hAnsi="IRNazanin" w:eastAsia="IRNazanin"/>
          <w:color w:val="111111"/>
          <w:sz w:val="28"/>
          <w:sz w:val="28"/>
          <w:szCs w:val="28"/>
          <w:rtl w:val="true"/>
          <w:lang w:bidi="fa-IR"/>
        </w:rPr>
        <w:t>فخلاهم ثم قال اظعنوادحورا على رغم الآنف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أجلى النضير إلى غربةو كانوا بدار ذوى أخرف </w:t>
      </w:r>
    </w:p>
    <w:p>
      <w:pPr>
        <w:pStyle w:val="BookText"/>
        <w:rPr/>
      </w:pPr>
      <w:r>
        <w:rPr>
          <w:rFonts w:ascii="Amiri" w:hAnsi="Amiri" w:eastAsia="Amiri" w:cs="Amiri"/>
          <w:color w:val="111111"/>
          <w:sz w:val="28"/>
          <w:sz w:val="28"/>
          <w:szCs w:val="28"/>
          <w:rtl w:val="true"/>
          <w:lang w:bidi="ar-SA"/>
        </w:rPr>
        <w:t>إلى أذرعات ردافا و همعلى كل ذي ذمر أعجف</w:t>
      </w:r>
    </w:p>
    <w:p>
      <w:pPr>
        <w:pStyle w:val="BookText"/>
        <w:rPr/>
      </w:pPr>
      <w:r>
        <w:rPr>
          <w:rFonts w:ascii="Amiri" w:hAnsi="Amiri" w:eastAsia="Amiri" w:cs="Amiri"/>
          <w:color w:val="111111"/>
          <w:sz w:val="28"/>
          <w:sz w:val="28"/>
          <w:szCs w:val="28"/>
          <w:rtl w:val="true"/>
          <w:lang w:bidi="ar-SA"/>
        </w:rPr>
        <w:t>و تركنا جوابها أيضا من سمال اليهودي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تعالى حكم الفيء، و أنه حكم بأموال بني النضير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له، فوضعها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في الصحيحين،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أموال بني النضير مما أفاء اللّه على رسوله مما لم يوجف المسلمون عليه بخيل و لا ركاب،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فكان يعزل نفقة أهله سنة ثم يجعل ما بقي في الكراع و السلاح عدة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مالك،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الرجل كان يجعل له من ماله النخلات أو كما شاء اللّه، حتى فتحت عليه قريظة و النضير،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أهلي أمروني أن آتي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فأسأله الذي كان أهله أعطوه، أو بعضه، و كان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أم أيمن أو كما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فأعطانيهن، فجاءت أم أيمن فجعلت الثوب في عنقي و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الذي لا إله إلا هو لا أعطيكهن و قد أعطانيهن أو كما قالت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كذا و كذا</w:t>
      </w:r>
      <w:r>
        <w:rPr>
          <w:rFonts w:eastAsia="Amiri" w:cs="Amiri" w:ascii="Amiri" w:hAnsi="Amiri"/>
          <w:color w:val="111111"/>
          <w:sz w:val="28"/>
          <w:szCs w:val="28"/>
          <w:rtl w:val="true"/>
          <w:lang w:bidi="ar-SA"/>
        </w:rPr>
        <w:t xml:space="preserve">. </w:t>
      </w:r>
      <w:bookmarkStart w:id="73" w:name="pg12301_143841"/>
    </w:p>
    <w:p>
      <w:pPr>
        <w:pStyle w:val="BookText"/>
        <w:rPr/>
      </w:pPr>
      <w:bookmarkEnd w:id="73"/>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لك كذا و كذا،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لك كذا و كذا، حتى أعطاها حسبت أنه قال عشرة أمثاله، أو قال قريبا من عشرة أمثاله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بنحوه من طرق عن معتمر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كثير و غيره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748914_417432637"/>
      <w:bookmarkStart w:id="75" w:name="_Toc25"/>
      <w:bookmarkEnd w:id="74"/>
      <w:r>
        <w:rPr>
          <w:rtl w:val="true"/>
        </w:rPr>
        <w:t>قصة عمرو بن سعدى القرظي</w:t>
      </w:r>
      <w:r>
        <w:rPr>
          <w:rtl w:val="true"/>
        </w:rPr>
        <w:t>:</w:t>
      </w:r>
      <w:bookmarkEnd w:id="75"/>
    </w:p>
    <w:p>
      <w:pPr>
        <w:pStyle w:val="BookText"/>
        <w:rPr/>
      </w:pPr>
      <w:r>
        <w:rPr>
          <w:rFonts w:ascii="Amiri" w:hAnsi="Amiri" w:eastAsia="Amiri" w:cs="Amiri"/>
          <w:color w:val="111111"/>
          <w:sz w:val="28"/>
          <w:sz w:val="28"/>
          <w:szCs w:val="28"/>
          <w:rtl w:val="true"/>
          <w:lang w:bidi="ar-SA"/>
        </w:rPr>
        <w:t xml:space="preserve">حين مر على ديار بني النضير و قد صارت بعدها ليس بها داع و لا مجيب، و قد كانت بنو النضير أشرف من بني قريظة، حتى حداه ذلك على الإسلام و أظهر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بنو النضير من المدينة أقبل عمرو بن سعدى فأطاف بمنازلهم، فرأى خرابها و فكر، ثم رجع إلى بني قريظة فوجدهم في الكنيسة، فنفخ في بوقهم، فاجتمعوا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بن 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أين كنت منذ اليوم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يفارق الكنيسة و كان يتأله في اليهودية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اليوم عبرا قد عبرنا بها، رأيت منازل إخواننا خالية بعد ذلك العز و الجلد، و الشرف الفاضل، و العقل البارع، قد تركوا أموالهم، و ملكها غيرهم، و خرجوا خروج ذل، و لا و التوراة ما سلط هذا على قوم قط للّه بهم حاجة، و قد أوقع قبل ذلك بابن الأشرف ذي عزهم ثم بيّته في بيته آمنا، و أوقع بابن سنينة سيدهم، و أوقع ببني قينقاع فأجلاهم و هم أهل جد يهود، و كانوا أهل عدة و سلاح و نجدة، فحصرهم فلم يخرج إنسان </w:t>
      </w:r>
    </w:p>
    <w:p>
      <w:pPr>
        <w:pStyle w:val="BookText"/>
        <w:rPr/>
      </w:pPr>
      <w:r>
        <w:rPr>
          <w:rFonts w:ascii="IRNazanin" w:hAnsi="IRNazanin" w:eastAsia="IRNazanin"/>
          <w:color w:val="111111"/>
          <w:sz w:val="28"/>
          <w:sz w:val="28"/>
          <w:szCs w:val="28"/>
          <w:rtl w:val="true"/>
          <w:lang w:bidi="fa-IR"/>
        </w:rPr>
        <w:t>منهم رأسه حتى سباهم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كلهم فيهم فتركهم على أن أجلاهم من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رأيتم ما رأيتم فأطيعوني و تعالوا نتبع محمدا، و اللّه إنكم لتعلمون أنه نبي قد بشرنا به و بأمره ابن الهيبان أبو عمير و ابن حراش، و هما أعلم يهود جاءانا يتوكفان قدومه و أمرانا باتباعه، جاءانا من بيت المقدس و أمرانا أن نقرئه منهما السلام، ثم ماتا على دينهما و دفناهما بحرتنا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فأسكت القوم فلم يتكلم منهم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هذا الكلام و نحوه، و خوفهم بالحرب و السباء و الجلاء، فقال الزبير بن 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التوراة قرأت صفته في كتاب باطا، التوراة التي نزلت على موسى، ليس في المثاني الذي أحدثنا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يا أبا عبد الرحمن من اتّباعه؟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 التوراة ما حلت بينك و بينه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صاحب عهدنا و عقدنا فإن اتّبعته اتّبعناه و إن أبيت أبينا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عمرو بن سعدى على كعب، فذكر ما تقاولا في ذلك، إلى أن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أمره إلا ما قلت، ما تطيب نفسي أن أصير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301_143844"/>
      <w:bookmarkStart w:id="77" w:name="pg12301_143844"/>
      <w:bookmarkEnd w:id="77"/>
    </w:p>
    <w:p>
      <w:pPr>
        <w:pStyle w:val="BookText"/>
        <w:rPr/>
      </w:pPr>
      <w:bookmarkStart w:id="78" w:name="pg12301_143844"/>
      <w:bookmarkEnd w:id="78"/>
      <w:r>
        <w:rPr>
          <w:rFonts w:ascii="Amiri" w:hAnsi="Amiri" w:eastAsia="Amiri" w:cs="Amiri"/>
          <w:color w:val="111111"/>
          <w:sz w:val="28"/>
          <w:sz w:val="28"/>
          <w:szCs w:val="28"/>
          <w:rtl w:val="true"/>
          <w:lang w:bidi="ar-SA"/>
        </w:rPr>
        <w:t xml:space="preserve">و النضير اسم جبل نزلوا به، فسموا باسمه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7748916_417432637"/>
      <w:bookmarkStart w:id="80" w:name="_Toc26"/>
      <w:bookmarkEnd w:id="79"/>
      <w:r>
        <w:rPr>
          <w:rtl w:val="true"/>
        </w:rPr>
        <w:t>القتال في بني النضير</w:t>
      </w:r>
      <w:r>
        <w:rPr>
          <w:rtl w:val="true"/>
        </w:rPr>
        <w:t>:</w:t>
      </w:r>
      <w:bookmarkEnd w:id="80"/>
    </w:p>
    <w:p>
      <w:pPr>
        <w:pStyle w:val="BookText"/>
        <w:rPr/>
      </w:pPr>
      <w:r>
        <w:rPr>
          <w:rFonts w:ascii="Amiri" w:hAnsi="Amiri" w:eastAsia="Amiri" w:cs="Amiri"/>
          <w:color w:val="111111"/>
          <w:sz w:val="28"/>
          <w:sz w:val="28"/>
          <w:szCs w:val="28"/>
          <w:rtl w:val="true"/>
          <w:lang w:bidi="ar-SA"/>
        </w:rPr>
        <w:t xml:space="preserve">يقول اليعقوبي، بعد أن ذكر إنذار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بالخروج من ديارهم و أموالهم، فلم يمتثلوا استنادا لوعود ابن أبي و المنافقين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فسار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فقاتلهم، فقتل منهم جماعة، و خذلهم عبد اللّه بن أبي و أصحابه، فلما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قوة لهم على حرب رسول اللّه طلبوا الصلح، فصالحهم على أن يخرجوا من بلادهم و لهم ما حملت الإبل، من خرتي </w:t>
      </w:r>
      <w:r>
        <w:rPr>
          <w:rStyle w:val="FootnoteAnchor"/>
          <w:rtl w:val="true"/>
        </w:rPr>
        <w:footnoteReference w:id="47"/>
      </w:r>
      <w:r>
        <w:rPr>
          <w:rFonts w:ascii="Amiri" w:hAnsi="Amiri" w:eastAsia="Amiri" w:cs="Amiri"/>
          <w:color w:val="111111"/>
          <w:sz w:val="28"/>
          <w:sz w:val="28"/>
          <w:szCs w:val="28"/>
          <w:rtl w:val="true"/>
          <w:lang w:bidi="ar-SA"/>
        </w:rPr>
        <w:t>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يخرجون معهم بذهب، و لا فضة، و لا سلاح</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فقاموا على حصنهم يضربون بالنبل و الحجارة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يستعينهم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 بالغدر به، و خرجوا يجمعون الرجال و السلاح</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الحديث عن خراب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ذلك أيضا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بعد أن ذكر الواقدي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لحصارهم،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جعلوا يرمون ذلك اليوم بالنبل و الحجارة، حتى أظلموا، و جعل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من كان تخلف في حاجته، حتى تتاموا عند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رجع إلى بيته في عشرة من أصحابه، عليه الدرع، و هو على فرس، و قد استعمل عليا على العسكر،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المسلمون يحاصرونهم، يكبرون حتى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بلال بالمدينة، 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الذين كانوا معه، فصلى بالناس في فضاء بني خطمة، و استخلف على المدينة ابن أم مكتوم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حصرهم، و 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يعطوه عهدا،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يومهم ذاك، ثم غدا على بني قريظة، و دعاهم إلى أن يعاهدوه، ففعلوا، فغدا على بني النضير بالكتائب فقاتلهم حتى نزلوا على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قاتلهم لأنه كان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 مدة، فنقضوا عهدهم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السمهودي بعد ذكره رواية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 منه ما رواه ابن </w:t>
      </w:r>
      <w:bookmarkStart w:id="81" w:name="pg12301_143846"/>
    </w:p>
    <w:p>
      <w:pPr>
        <w:pStyle w:val="BookText"/>
        <w:rPr/>
      </w:pPr>
      <w:bookmarkEnd w:id="81"/>
      <w:r>
        <w:rPr>
          <w:rFonts w:ascii="Amiri" w:hAnsi="Amiri" w:eastAsia="Amiri" w:cs="Amiri"/>
          <w:color w:val="111111"/>
          <w:sz w:val="28"/>
          <w:sz w:val="28"/>
          <w:szCs w:val="28"/>
          <w:rtl w:val="true"/>
          <w:lang w:bidi="ar-SA"/>
        </w:rPr>
        <w:t>مردويه،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أجمعوا على الغدر، فبعثوا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إلينا في ثلاثة من أصحابك، و يلقاك ثلاثة من علمائنا، فإن آمنوا بك اتبعناك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فاشتمل اليهود الثلاثه على الخناجر، فأرسلت امرأة من بني النضير إلى أخ لها من الأنصار مسلم، تخبره بأمر بني النضير، فأخبر أخوها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بني النضير قبل أن يصل إليهم، فرجع و صبحهم 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فحصرهم يومه، ثم غدا على بني قريظة، فحاصرهم فعاهدوه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 إلى بني النضير، فقاتلهم حتى نزلوا على الجلاء الخ</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7748918_417432637"/>
      <w:bookmarkStart w:id="83" w:name="_Toc27"/>
      <w:bookmarkEnd w:id="82"/>
      <w:r>
        <w:rPr>
          <w:rtl w:val="true"/>
        </w:rPr>
        <w:t>نصوص أخرى حول قضية بني النضير</w:t>
      </w:r>
      <w:r>
        <w:rPr>
          <w:rtl w:val="true"/>
        </w:rPr>
        <w:t>:</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رؤي بعد ذلك ضربت عنقه، فمكثوا أياما يتجهزون، و أرسلوا إلى ظهر لهم بذي الجدر، و تكاروا من أشجع إبلا، فأرسل إليهم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معه ألفين من قومه، و غيرهم من العرب، يدخلون معهم حصنهم، و يموتون عن آخرهم، و تمدهم قريظة، و حلفاؤهم من غطفان، فطمع حيي بن أخطب الخ</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تذكر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حاصرهم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نخلهم،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نخرج من بلادك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أقبله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اخرجوا منها، و لكم دماؤكم، و ما حملت الإبل، إلا الحلقة، فنزلت يهود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حاصرهم خمسة عشر 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تحملوا على ستمائة بعير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النصوص في مدة الحصار، من خمسة عشر يوما حسبما أشير إليه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ليال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ثلاثا و عشرين و فيها نزلت صلاة الخوف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نيفا و عشرين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قريبا من عشرين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عشرين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إحدى و عشرين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روي عن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النضير قد ألقوا الحجر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فأخذه جبرئيل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السير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أشرف حامل الصخرة بها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بالأمر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الذين ذهبوا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النضير، لا يبلغون عشرة،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علي، و طلحة، و الزبير، و سعد بن معاذ، و أسيد بن حضير، و سعد بن عبادة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قلة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نقتله، و نأخذ أصحابه أسارى إلى مكة، فنبيعهم من قريش</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فبات فيه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بن عبادة يحمل التمر إلى المسلمين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يغثهم أحد، و لم يقدر ابن أبي أن يصنع شيئا، فجهدهم الحصار، و ضاقت عليهم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بقبولهم الجلاء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حصارهم، و قطع نخلهم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نخرج من بلادك، و أعطنا مالنا،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تخرجون و لكم ما حملت الإبل، فلم يقبلوا </w:t>
      </w:r>
    </w:p>
    <w:p>
      <w:pPr>
        <w:pStyle w:val="BookText"/>
        <w:rPr/>
      </w:pPr>
      <w:r>
        <w:rPr>
          <w:rFonts w:ascii="Amiri" w:hAnsi="Amiri" w:eastAsia="Amiri" w:cs="Amiri"/>
          <w:color w:val="111111"/>
          <w:sz w:val="28"/>
          <w:sz w:val="28"/>
          <w:szCs w:val="28"/>
          <w:rtl w:val="true"/>
          <w:lang w:bidi="ar-SA"/>
        </w:rPr>
        <w:t>ذلك، فبقوا أياما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و لنا ما حملت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تخرجون و لا يحمل أحد منكم شيئا، فمن وجدنا معه شيئا من ذلك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على ذلك</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منهم جماعة من أولاد الأنصار، لأن المرأة من الأنصار كان إذا لم يعش لها ولد تجعل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لها ولد، تهوده، فلما أجليت بنو النضير، قال آباء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71"/>
      </w:r>
      <w:r>
        <w:rPr>
          <w:rFonts w:ascii="Amiri" w:hAnsi="Amiri" w:eastAsia="Amiri" w:cs="Amiri"/>
          <w:color w:val="111111"/>
          <w:sz w:val="28"/>
          <w:sz w:val="28"/>
          <w:szCs w:val="28"/>
          <w:rtl w:val="true"/>
          <w:lang w:bidi="ar-SA"/>
        </w:rPr>
        <w:t>، و هي مخصوصة بهؤلاء الذين تهودوا قبل الإسلام، 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فإكراه الكفار الحربيين سائغ الخ</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يامين قد جعل لرجل عشرة دنانير، ليقتل عمرو بن جحاش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4" w:name="pg12301_143851"/>
    </w:p>
    <w:p>
      <w:pPr>
        <w:pStyle w:val="BookText"/>
        <w:rPr/>
      </w:pPr>
      <w:bookmarkEnd w:id="84"/>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قد مشوا إلى بني النضير على أرجلهم؛ لأنهم كانوا على ميلين من المدينة،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فحسب </w:t>
      </w:r>
      <w:r>
        <w:rPr>
          <w:rStyle w:val="FootnoteAnchor"/>
          <w:rtl w:val="true"/>
        </w:rPr>
        <w:footnoteReference w:id="74"/>
      </w:r>
      <w:r>
        <w:rPr>
          <w:rFonts w:ascii="IRNazanin" w:hAnsi="IRNazanin" w:eastAsia="IRNazanin"/>
          <w:color w:val="111111"/>
          <w:sz w:val="28"/>
          <w:sz w:val="28"/>
          <w:szCs w:val="28"/>
          <w:rtl w:val="true"/>
          <w:lang w:bidi="fa-IR"/>
        </w:rPr>
        <w:t xml:space="preserve">أو على جمل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منازلهم بناحية الفرع، و ما يقربها،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7748920_417432637"/>
      <w:bookmarkStart w:id="86" w:name="_Toc28"/>
      <w:bookmarkEnd w:id="85"/>
      <w:r>
        <w:rPr>
          <w:rtl w:val="true"/>
        </w:rPr>
        <w:t>ليخبرن بما هممتم به</w:t>
      </w:r>
      <w:r>
        <w:rPr>
          <w:rtl w:val="true"/>
        </w:rPr>
        <w:t>:</w:t>
      </w:r>
      <w:bookmarkEnd w:id="86"/>
    </w:p>
    <w:p>
      <w:pPr>
        <w:pStyle w:val="BookText"/>
        <w:rPr/>
      </w:pPr>
      <w:r>
        <w:rPr>
          <w:rFonts w:ascii="Amiri" w:hAnsi="Amiri" w:eastAsia="Amiri" w:cs="Amiri"/>
          <w:color w:val="111111"/>
          <w:sz w:val="28"/>
          <w:sz w:val="28"/>
          <w:szCs w:val="28"/>
          <w:rtl w:val="true"/>
          <w:lang w:bidi="ar-SA"/>
        </w:rPr>
        <w:t>و تذكر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ائتمروا بإلقاء الصخرة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و اللّه، ليخبرن بما هممتم به، و إنه لنقض العهد الذي بيننا و بينه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فو اللّه، لو فعلتم الذي تريدون، ليقومن بهذا الدين منهم قائم إلى يوم القيامة، يستأصل اليهود، و يظهر دينه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من بين أصحابه، </w:t>
      </w:r>
    </w:p>
    <w:p>
      <w:pPr>
        <w:pStyle w:val="BookText"/>
        <w:rPr/>
      </w:pPr>
      <w:r>
        <w:rPr>
          <w:rFonts w:ascii="Amiri" w:hAnsi="Amiri" w:eastAsia="Amiri" w:cs="Amiri"/>
          <w:color w:val="111111"/>
          <w:sz w:val="28"/>
          <w:sz w:val="28"/>
          <w:szCs w:val="28"/>
          <w:rtl w:val="true"/>
          <w:lang w:bidi="ar-SA"/>
        </w:rPr>
        <w:t>و أبطأ، و لم يرجع قال كنانة 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و اللّه الخبر الذي هممتم 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لم قام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ندري، و ما تدري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التوراة إني لأدري، قد أخبر محمد ما هممتم به من الغدر، فلا تخدعوا أنفسكم، و اللّه، إنه لرسول اللّه، و ما قام إلا لأنه أخبر بما هممتم به، و إنه لآخر الأنبياء، كنتم تطمعون أن يكون من بني هارون، فجعله اللّه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كتبنا، الذي درسنا في التوراة التي لم تغيّر و لم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مولده بمكة، و دار هجرته يثرب، و صفته بعينها لا تخالف حرفا مما في كتابنا، و ما يأتيكم به أولى من محاربته إياكم، و لكأني أنظر إليكم ظاعنين، يتضاغى </w:t>
      </w:r>
      <w:r>
        <w:rPr>
          <w:rStyle w:val="FootnoteAnchor"/>
          <w:rtl w:val="true"/>
        </w:rPr>
        <w:footnoteReference w:id="80"/>
      </w:r>
      <w:r>
        <w:rPr>
          <w:rFonts w:ascii="Amiri" w:hAnsi="Amiri" w:eastAsia="Amiri" w:cs="Amiri"/>
          <w:color w:val="111111"/>
          <w:sz w:val="28"/>
          <w:sz w:val="28"/>
          <w:szCs w:val="28"/>
          <w:rtl w:val="true"/>
          <w:lang w:bidi="ar-SA"/>
        </w:rPr>
        <w:t>صبيانكم، قد تركتم دوركم خلوفا و أموالكم، و إنما هي شرفكم، فأطيعوني في خصلتين، و الثالثة لا خير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تسلمون و تدخلون مع محمد، فتأمنون على أموالكم، و أولادكم، و تكونون من علية أصحابه، و تبقى بأيديكم أموالكم، و لا تخرجون من دياركم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التوراة، و عهد موسى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مرسل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بلدي،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 لا </w:t>
      </w:r>
    </w:p>
    <w:p>
      <w:pPr>
        <w:pStyle w:val="BookText"/>
        <w:rPr/>
      </w:pPr>
      <w:r>
        <w:rPr>
          <w:rFonts w:ascii="Amiri" w:hAnsi="Amiri" w:eastAsia="Amiri" w:cs="Amiri"/>
          <w:color w:val="111111"/>
          <w:sz w:val="28"/>
          <w:sz w:val="28"/>
          <w:szCs w:val="28"/>
          <w:rtl w:val="true"/>
          <w:lang w:bidi="ar-SA"/>
        </w:rPr>
        <w:t>يستحل لكم دما و لا مالا، و تبقى أموالكم، إن شئتم بعتم، و إن شئتم أمسكتم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الأخرى خيرهن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لولا أني أفضحكم لأسلمت، و لكن و اللّه، لا تعيّر شعثاء بإسلامي أبدا، حتى يصيبني ما أصابكم، و ابنته شعثاء التي كان حسان ينسب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لما صنعتم كارها الخ</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و ذكرهم بما كانوا ذكروه له من علامات النبي الموعود، و المنطبقة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تستمر الرواية إلى أن تذكر رفض حيي بن أخطب مغادرة بلادهم، فقال له سلام بن مشكم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تفعل يا حيي، فو اللّه، إنك لتعلم و نعلم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رسول اللّه، و أن صفته عندنا، و إن لم نتبعه، حسدناه حين خرجت النبوة من 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فلنقبل ما أعطانا من الأمن، و نخرج من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أنك خالفتني في الغدر به، فإذا كان أوان الثمر جئنا، أو جاءه من جاء منا إلى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و صنع ما بدا له، ثم انصرف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فكأنّا لم نخرج من بلادنا إذا </w:t>
      </w:r>
    </w:p>
    <w:p>
      <w:pPr>
        <w:pStyle w:val="BookText"/>
        <w:rPr/>
      </w:pPr>
      <w:r>
        <w:rPr>
          <w:rFonts w:ascii="Amiri" w:hAnsi="Amiri" w:eastAsia="Amiri" w:cs="Amiri"/>
          <w:color w:val="111111"/>
          <w:sz w:val="28"/>
          <w:sz w:val="28"/>
          <w:szCs w:val="28"/>
          <w:rtl w:val="true"/>
          <w:lang w:bidi="ar-SA"/>
        </w:rPr>
        <w:t>كانت أموالنا بأيدينا الخ</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 عمرو بن جحاش إلى رحى عظيمة، ليطرحها عليه، فأمسك اللّه يده، و جاء فأخبره،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عليك من أصحابي، فسألك عني،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المدينة، ففعل ذلك علي، حتى انصبوا إليه، ثم تبعوه و لحقوا به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طائفة من النصوص الواردة حول قضية بني النضير، و قد حان الآن وقت تسجيل ما يفيد و يجدي في الاستفادة منها، أو في التأييد، أو التفنيد لأي منها، فيما سيأتي في الفصل الثاني</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301_143856"/>
      <w:bookmarkStart w:id="88" w:name="pg12301_143856"/>
      <w:bookmarkEnd w:id="88"/>
    </w:p>
    <w:p>
      <w:pPr>
        <w:pStyle w:val="Heading4"/>
        <w:numPr>
          <w:ilvl w:val="3"/>
          <w:numId w:val="1"/>
        </w:numPr>
        <w:rPr/>
      </w:pPr>
      <w:bookmarkStart w:id="89" w:name="pg12301_143856"/>
      <w:bookmarkStart w:id="90" w:name="__RefHeading___Toc7748922_417432637"/>
      <w:bookmarkStart w:id="91" w:name="_Toc29"/>
      <w:bookmarkEnd w:id="89"/>
      <w:bookmarkEnd w:id="90"/>
      <w:r>
        <w:rPr>
          <w:rtl w:val="true"/>
        </w:rPr>
        <w:t>الفصل الثاني</w:t>
      </w:r>
      <w:r>
        <w:rPr>
          <w:rtl w:val="true"/>
        </w:rPr>
        <w:t xml:space="preserve">: </w:t>
      </w:r>
      <w:r>
        <w:rPr>
          <w:rtl w:val="true"/>
        </w:rPr>
        <w:t>قبل أن تدق الطبول</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 w:name="__RefHeading___Toc7748924_417432637"/>
      <w:bookmarkStart w:id="93" w:name="_Toc30"/>
      <w:bookmarkEnd w:id="92"/>
      <w:r>
        <w:rPr>
          <w:rtl w:val="true"/>
        </w:rPr>
        <w:t>اشارة</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301_143858"/>
      <w:bookmarkStart w:id="95" w:name="pg12301_143858"/>
      <w:bookmarkEnd w:id="95"/>
    </w:p>
    <w:p>
      <w:pPr>
        <w:pStyle w:val="Heading5"/>
        <w:numPr>
          <w:ilvl w:val="4"/>
          <w:numId w:val="1"/>
        </w:numPr>
        <w:rPr/>
      </w:pPr>
      <w:bookmarkStart w:id="96" w:name="pg12301_143858"/>
      <w:bookmarkStart w:id="97" w:name="__RefHeading___Toc7748926_417432637"/>
      <w:bookmarkStart w:id="98" w:name="_Toc31"/>
      <w:bookmarkEnd w:id="96"/>
      <w:bookmarkEnd w:id="97"/>
      <w:r>
        <w:rPr>
          <w:rtl w:val="true"/>
        </w:rPr>
        <w:t>بداية</w:t>
      </w:r>
      <w:r>
        <w:rPr>
          <w:rtl w:val="true"/>
        </w:rPr>
        <w:t>:</w:t>
      </w:r>
      <w:bookmarkEnd w:id="98"/>
    </w:p>
    <w:p>
      <w:pPr>
        <w:pStyle w:val="BookText"/>
        <w:rPr/>
      </w:pPr>
      <w:r>
        <w:rPr>
          <w:rFonts w:ascii="Amiri" w:hAnsi="Amiri" w:eastAsia="Amiri" w:cs="Amiri"/>
          <w:color w:val="111111"/>
          <w:sz w:val="28"/>
          <w:sz w:val="28"/>
          <w:szCs w:val="28"/>
          <w:rtl w:val="true"/>
          <w:lang w:bidi="ar-SA"/>
        </w:rPr>
        <w:t>قد تقدمت في الفصل السابق طائفة من النصوص التي تتحدث عن غزوة بني النضير، أو عن بعض ما يتصل بها، و سنجد فيما يلي من مطالب و فصول كثيرا من النصوص التي اقتضى البحث إيرادها، لسبب أو 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إن لنا الكثير من الوقفات و التساؤلات، بل و تراودنا شكوك قوية حول عدد منها، فإننا نشير إلى شيء من ذلك ضمن البحوث التي أوردناها في هذا الفصل و فيما يليه من فصول، فنقول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اللّه نستمد العون، و منه نطلب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يطالعنا في نصوص قضية بني النضير هو</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7748928_417432637"/>
      <w:bookmarkStart w:id="100" w:name="_Toc32"/>
      <w:bookmarkEnd w:id="99"/>
      <w:r>
        <w:rPr>
          <w:rtl w:val="true"/>
        </w:rPr>
        <w:t>الاختلافات الفاحشة</w:t>
      </w:r>
      <w:r>
        <w:rPr>
          <w:rtl w:val="true"/>
        </w:rPr>
        <w:t>:</w:t>
      </w:r>
      <w:bookmarkEnd w:id="100"/>
    </w:p>
    <w:p>
      <w:pPr>
        <w:pStyle w:val="BookText"/>
        <w:rPr/>
      </w:pPr>
      <w:r>
        <w:rPr>
          <w:rFonts w:ascii="Amiri" w:hAnsi="Amiri" w:eastAsia="Amiri" w:cs="Amiri"/>
          <w:color w:val="111111"/>
          <w:sz w:val="28"/>
          <w:sz w:val="28"/>
          <w:szCs w:val="28"/>
          <w:rtl w:val="true"/>
          <w:lang w:bidi="ar-SA"/>
        </w:rPr>
        <w:t>إن هناك الكثير من الموارد التي اختلفت فيها النصوص و تناقضت بصورة فاحشة و ظاهرة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هو الإلماح إلى أن الواقع لا يمكن أن يكون هو كل ما تضمنته تلك الروايات و المنقولات، و إنما هو واحد، و واحد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نكل أمر تقصي هذه الاختلافات إلى القارئ نفسه، إن وجد ضرورة إلى ذلك</w:t>
      </w:r>
      <w:r>
        <w:rPr>
          <w:rFonts w:eastAsia="Amiri" w:cs="Amiri" w:ascii="Amiri" w:hAnsi="Amiri"/>
          <w:color w:val="111111"/>
          <w:sz w:val="28"/>
          <w:szCs w:val="28"/>
          <w:rtl w:val="true"/>
          <w:lang w:bidi="ar-SA"/>
        </w:rPr>
        <w:t xml:space="preserve">. </w:t>
      </w:r>
      <w:bookmarkStart w:id="101" w:name="pg12301_143859"/>
    </w:p>
    <w:p>
      <w:pPr>
        <w:pStyle w:val="BookText"/>
        <w:rPr/>
      </w:pPr>
      <w:bookmarkEnd w:id="101"/>
      <w:r>
        <w:rPr>
          <w:rFonts w:ascii="Amiri" w:hAnsi="Amiri" w:eastAsia="Amiri" w:cs="Amiri"/>
          <w:color w:val="111111"/>
          <w:sz w:val="28"/>
          <w:sz w:val="28"/>
          <w:szCs w:val="28"/>
          <w:rtl w:val="true"/>
          <w:lang w:bidi="ar-SA"/>
        </w:rPr>
        <w:t>و لأجل ذلك، فنحن نصرف عنان الكلام إلى التركيز على مفاصل أساسية، نجد أنها بحاجة لمزيد من البحث، 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اكتفينا فيها بما يتناسب في حجمه و مستواه مع سائر بحوث الكتاب و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نبدأ الحديث عنه هنا هو</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748930_417432637"/>
      <w:bookmarkStart w:id="103" w:name="_Toc33"/>
      <w:bookmarkEnd w:id="102"/>
      <w:r>
        <w:rPr>
          <w:rtl w:val="true"/>
        </w:rPr>
        <w:t>تاريخ غزوة بني النضير</w:t>
      </w:r>
      <w:r>
        <w:rPr>
          <w:rtl w:val="true"/>
        </w:rPr>
        <w:t>:</w:t>
      </w:r>
      <w:bookmarkEnd w:id="10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بني النضير كانت سنة أربع، في شهر ربيع الأول منها، خرج إليهم عشية الجمعة لتسع مضين من ربيع الأول، ثم راح إليهم عشية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جعلها ابن إسحاق بعد سرية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مذكور في معظم المصادر فلا حاجة إلى تعداد مصادره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الزهري، و كذا روي عن عروة 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بعد غزوة بدر بستة أشهر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ما جرى عليه البخاري، و ذهب إليه النووي و غيره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هو الصحيح،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بن عبد الأسد قد استفاد من أرض بني النضير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قد مات قبل شهر ربيع الأول سنة أربع، </w:t>
      </w:r>
    </w:p>
    <w:p>
      <w:pPr>
        <w:pStyle w:val="BookText"/>
        <w:rPr/>
      </w:pPr>
      <w:r>
        <w:rPr>
          <w:rFonts w:ascii="Amiri" w:hAnsi="Amiri" w:eastAsia="Amiri" w:cs="Amiri"/>
          <w:color w:val="111111"/>
          <w:sz w:val="28"/>
          <w:sz w:val="28"/>
          <w:szCs w:val="28"/>
          <w:rtl w:val="true"/>
          <w:lang w:bidi="ar-SA"/>
        </w:rPr>
        <w:t>و قبل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 بعد ذكره غزوة بني النضير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ثم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سلمة بن عبد الأسد إلى ماء لبني أسد الخ</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الصمة قد استفاد هو الآخر من أراضي بني النضير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هذا قد قتل في بئر معونة، فكيف تكون غزوة بني النضير بعدها؟</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أننا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سرية بئر معونة كان قبل السنة الرابعة، فراجع ما ذكرناه هناك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قتله في بئر معونة دليلا على ضعف هذا الخبر </w:t>
      </w:r>
      <w:r>
        <w:rPr>
          <w:rStyle w:val="FootnoteAnchor"/>
          <w:rtl w:val="true"/>
        </w:rPr>
        <w:footnoteReference w:id="89"/>
      </w:r>
      <w:r>
        <w:rPr>
          <w:rFonts w:ascii="Amiri" w:hAnsi="Amiri" w:eastAsia="Amiri" w:cs="Amiri"/>
          <w:color w:val="111111"/>
          <w:sz w:val="28"/>
          <w:sz w:val="28"/>
          <w:szCs w:val="28"/>
          <w:rtl w:val="true"/>
          <w:lang w:bidi="ar-SA"/>
        </w:rPr>
        <w:t xml:space="preserve">، ليس بأولى من العكس، أي جعل استفادته من أراضي بني النضير دليلا على عدم صحة </w:t>
      </w:r>
      <w:bookmarkStart w:id="104" w:name="pg12301_143862"/>
    </w:p>
    <w:p>
      <w:pPr>
        <w:pStyle w:val="BookText"/>
        <w:rPr/>
      </w:pPr>
      <w:bookmarkEnd w:id="104"/>
      <w:r>
        <w:rPr>
          <w:rFonts w:ascii="Amiri" w:hAnsi="Amiri" w:eastAsia="Amiri" w:cs="Amiri"/>
          <w:color w:val="111111"/>
          <w:sz w:val="28"/>
          <w:sz w:val="28"/>
          <w:szCs w:val="28"/>
          <w:rtl w:val="true"/>
          <w:lang w:bidi="ar-SA"/>
        </w:rPr>
        <w:t>قتله في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أنه يدل على تقدم غزوة بني النضير على تلك الغزوة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إذا عرفنا أن أحدهما ليس ناظرا إلى الآخر،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للجعل و الوضع في أي من الموردين، بالنسبة إلى هذا الرجل بخصوصه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748932_417432637"/>
      <w:bookmarkStart w:id="106" w:name="_Toc34"/>
      <w:bookmarkEnd w:id="105"/>
      <w:r>
        <w:rPr>
          <w:rtl w:val="true"/>
        </w:rPr>
        <w:t>تذكير بما سبق</w:t>
      </w:r>
      <w:r>
        <w:rPr>
          <w:rtl w:val="true"/>
        </w:rPr>
        <w:t>:</w:t>
      </w:r>
      <w:bookmarkEnd w:id="106"/>
    </w:p>
    <w:p>
      <w:pPr>
        <w:pStyle w:val="BookText"/>
        <w:rPr/>
      </w:pPr>
      <w:r>
        <w:rPr>
          <w:rFonts w:ascii="Amiri" w:hAnsi="Amiri" w:eastAsia="Amiri" w:cs="Amiri"/>
          <w:color w:val="111111"/>
          <w:sz w:val="28"/>
          <w:sz w:val="28"/>
          <w:szCs w:val="28"/>
          <w:rtl w:val="true"/>
          <w:lang w:bidi="ar-SA"/>
        </w:rPr>
        <w:t>و لنا هنا ملاحظة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التين قد قوى أن تكون غزوة بني النضير بعد سرية بئر معونة، و ذلك استنادا إلى دليل لا يصح، و قد ذكرناه مع جوابه في سرية بئر معونة في الجزء السابق من هذا الكتاب، فليراجع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شك في كون غزوة بني النضير قد كانت قبل حرب الخندق بثمانية أشهر في أقل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الخندق قد حصلت في السنة الرابعة من الهجرة و ليس في السنة الخامسة منها </w:t>
      </w:r>
      <w:r>
        <w:rPr>
          <w:rStyle w:val="FootnoteAnchor"/>
          <w:rtl w:val="true"/>
        </w:rPr>
        <w:footnoteReference w:id="90"/>
      </w:r>
      <w:r>
        <w:rPr>
          <w:rFonts w:ascii="Amiri" w:hAnsi="Amiri" w:eastAsia="Amiri" w:cs="Amiri"/>
          <w:color w:val="111111"/>
          <w:sz w:val="28"/>
          <w:sz w:val="28"/>
          <w:szCs w:val="28"/>
          <w:rtl w:val="true"/>
          <w:lang w:bidi="ar-SA"/>
        </w:rPr>
        <w:t>، فتكون غزوة بني النضير قبلها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إجلاء بني النضير قد كان بعد أحد أي في السنة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فتح قريظة كان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بينهما سنتان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بينهما سنتان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قريظة التي هي بعد الخندق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الرابعة فلا شك في كون غزوة بني النضير قد حصلت في السنة الثانية، بعد بدر مباشرة، لا بعد غزوة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النصوص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غزوة بني النضير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 قريش 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اليهود يهددونهم، و يأمرونهم بقتال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فأجمع حينئذ بنو النضير على الغدر، و أرسلوا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اخرج إلينا في ثلاثين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عليهم بالكتائب فحصرهم، و طلب منهم العهد، فقاتلهم يومه ذاك ثم تركهم و غدا إلى بني قريظة، و دعاهم إلى أن يعاهدوه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عنهم إلى بني النضير بالكتائب، فقاتلهم حتى نزلوا على الجلاء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أقوى مما ذكره ابن إسحاق من أن سبب غزوة بني النضير هو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المساعدة في دية </w:t>
      </w:r>
    </w:p>
    <w:p>
      <w:pPr>
        <w:pStyle w:val="BookText"/>
        <w:rPr/>
      </w:pPr>
      <w:r>
        <w:rPr>
          <w:rFonts w:ascii="Amiri" w:hAnsi="Amiri" w:eastAsia="Amiri" w:cs="Amiri"/>
          <w:color w:val="111111"/>
          <w:sz w:val="28"/>
          <w:sz w:val="28"/>
          <w:szCs w:val="28"/>
          <w:rtl w:val="true"/>
          <w:lang w:bidi="ar-SA"/>
        </w:rPr>
        <w:t xml:space="preserve">العامريين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عددا من النصوص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الأشرف كان لا يزال حيا إلى حين غزوة بني النضير، و أنه قد قتل حينها، أو بعدها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كعب بن الأشرف قد كان على رأس خمسة و عشرين شهرا من الهجرة، و معنى ذلك هو صحة ما ذكر من أن هذه الغزوة قد كانت بعد ستة أشهر من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الشواهد على دور كعب في هذه الغزوة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النضير يستسلفهم في دية العامريين قصد أولا كعب بن الأشرف، فلما دخل عليه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القاسم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كأنه يصف له الطعام، و حدث نفسه بأن يقتل رسول اللّه، و يتبع أصحابه، فنزل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بن الأشرف ذهب إلى مكة في أربعين رجلا، فاجتمع بأبي سفيان، و كان في أربعين رجلا أيضا، و تعاهدا بين الأستار و الكعبة، فنزل جبرائيل بسورة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بقتله، فقتله في الليل ثم قصد إليهم، و عمد إلى حصارهم، فضرب قبته في </w:t>
      </w:r>
    </w:p>
    <w:p>
      <w:pPr>
        <w:pStyle w:val="BookText"/>
        <w:rPr/>
      </w:pPr>
      <w:r>
        <w:rPr>
          <w:rFonts w:ascii="Amiri" w:hAnsi="Amiri" w:eastAsia="Amiri" w:cs="Amiri"/>
          <w:color w:val="111111"/>
          <w:sz w:val="28"/>
          <w:sz w:val="28"/>
          <w:szCs w:val="28"/>
          <w:rtl w:val="true"/>
          <w:lang w:bidi="ar-SA"/>
        </w:rPr>
        <w:t xml:space="preserve">بني خطمة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كعب بن الأشرف قد كان حين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للعشرة، الذين خرجوا يلتمسون غرة من المسلمين،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تلك الليلة قتل كعب بن الأشرف و اصطفى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بني النضير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الأربلي و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ابن الأشرف كان أثناء حصار بني النضير، فراجع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آخرين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بقتل كعب حين ذهب إلى بني النضير، يستعينهم في دية العامريين، فاطلع على محاولتهم الغدر به، فانصرف راجعا، و أمر بقتل كعب بن الأشرف ثم أصبح غاديا عليهم بالكتائب، و كانوا بقرية يقال لها زهرة، فوجدهم ينوحون على كعب،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واعية إثر واعية، ثم حشدوا للحرب، و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نبكي سويعة، ثم ائتمر أمرك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فإن عددا من المؤرخين و المؤلفين قد صرحوا بأن غزوة بني النضير كانت صبيحة قتل ابن الأشرف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الشعر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المناسبة، 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تصرعوا تحت أسيافهكمصرع كعب ابن الأشرف</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فدس الرسول رسولا لهبأبيض ذي هبة مرهف</w:t>
      </w:r>
    </w:p>
    <w:p>
      <w:pPr>
        <w:pStyle w:val="BookText"/>
        <w:rPr/>
      </w:pPr>
      <w:r>
        <w:rPr>
          <w:rFonts w:ascii="Amiri" w:hAnsi="Amiri" w:eastAsia="Amiri" w:cs="Amiri"/>
          <w:color w:val="111111"/>
          <w:sz w:val="28"/>
          <w:sz w:val="28"/>
          <w:szCs w:val="28"/>
          <w:rtl w:val="true"/>
          <w:lang w:bidi="ar-SA"/>
        </w:rPr>
        <w:t>فباتت عيون له معولاتمتى ينع كعب لها تذرف</w:t>
      </w:r>
    </w:p>
    <w:p>
      <w:pPr>
        <w:pStyle w:val="BookText"/>
        <w:rPr/>
      </w:pPr>
      <w:r>
        <w:rPr>
          <w:rFonts w:ascii="Amiri" w:hAnsi="Amiri" w:eastAsia="Amiri" w:cs="Amiri"/>
          <w:color w:val="111111"/>
          <w:sz w:val="28"/>
          <w:sz w:val="28"/>
          <w:szCs w:val="28"/>
          <w:rtl w:val="true"/>
          <w:lang w:bidi="ar-SA"/>
        </w:rPr>
        <w:t>و قلن لأحمد ذرنا قليلافإنا من النوح لم نشتف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فخلاهم ثم قال اظعنوادحور على رغم الآنف </w:t>
      </w:r>
    </w:p>
    <w:p>
      <w:pPr>
        <w:pStyle w:val="BookText"/>
        <w:rPr/>
      </w:pPr>
      <w:r>
        <w:rPr>
          <w:rFonts w:ascii="Amiri" w:hAnsi="Amiri" w:eastAsia="Amiri" w:cs="Amiri"/>
          <w:color w:val="111111"/>
          <w:sz w:val="28"/>
          <w:sz w:val="28"/>
          <w:szCs w:val="28"/>
          <w:rtl w:val="true"/>
          <w:lang w:bidi="ar-SA"/>
        </w:rPr>
        <w:t>و أجلى النضير إلى غربة الخ</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فإن هذه الأبيات إنما تقرر القصة المذكورة فيما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Style w:val="FootnoteAnchor"/>
          <w:rtl w:val="true"/>
        </w:rPr>
        <w:footnoteReference w:id="10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كعب بن الأشرف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فِي قُلُوبِهِمُ اَلرُّعْبَ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سيدهم كعب بن الأشرف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كعب كان سببا في هزيمتهم، و أن قتله قد كان بعد غدرهم، و إعلانهم للحرب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الآيات الشريفة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فإن بعض النصوص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ذاك أمر غريب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بن الأشرف قد اعتزل قتال بني النضير، 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يظاهر على </w:t>
      </w:r>
    </w:p>
    <w:p>
      <w:pPr>
        <w:pStyle w:val="BookText"/>
        <w:rPr/>
      </w:pPr>
      <w:r>
        <w:rPr>
          <w:rFonts w:ascii="Amiri" w:hAnsi="Amiri" w:eastAsia="Amiri" w:cs="Amiri"/>
          <w:color w:val="111111"/>
          <w:sz w:val="28"/>
          <w:sz w:val="28"/>
          <w:szCs w:val="28"/>
          <w:rtl w:val="true"/>
          <w:lang w:bidi="ar-SA"/>
        </w:rPr>
        <w:t xml:space="preserve">المسلمين، فتركه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انبعث يهجوه و المؤمنين، ثم سار إلى قريش يستعديهم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اعتزل قتال بدر، 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بقاءه إلى ما بعد غزوة بني النضير مما تضافرت النصوص التاريخية على خلافه فراجع حكاية مقتله في سيرة ابن هشام، و الطبري، و تاريخ الخميس،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105"/>
      </w:r>
      <w:r>
        <w:rPr>
          <w:rFonts w:ascii="Amiri" w:hAnsi="Amiri" w:eastAsia="Amiri" w:cs="Amiri"/>
          <w:color w:val="111111"/>
          <w:sz w:val="28"/>
          <w:sz w:val="28"/>
          <w:szCs w:val="28"/>
          <w:rtl w:val="true"/>
          <w:lang w:bidi="ar-SA"/>
        </w:rPr>
        <w:t>قد نزلت في غزوة بني النضير، و معلوم أن هذه الآية قد وردت في سورة البقرة، التي نزلت في أوائل الهجرة و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نزولها إلى ما بعد بدر، حيث نزلت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الآية في السورة الفلانية،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جملة الآيات التي نزلت تدريجا، فراجع في كيفية نزول القرآن ما ذكرناه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 النزول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أخيرا إلى أن الحاكم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إجلاء بني النضير و بني قينقاع قد كان في زمان واحد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07" w:name="pg12301_143869"/>
    </w:p>
    <w:p>
      <w:pPr>
        <w:pStyle w:val="Heading5"/>
        <w:numPr>
          <w:ilvl w:val="4"/>
          <w:numId w:val="1"/>
        </w:numPr>
        <w:rPr/>
      </w:pPr>
      <w:bookmarkStart w:id="108" w:name="__RefHeading___Toc7748934_417432637"/>
      <w:bookmarkStart w:id="109" w:name="_Toc35"/>
      <w:bookmarkEnd w:id="107"/>
      <w:bookmarkEnd w:id="108"/>
      <w:r>
        <w:rPr>
          <w:rtl w:val="true"/>
        </w:rPr>
        <w:t>تهافت ظاهر</w:t>
      </w:r>
      <w:r>
        <w:rPr>
          <w:rtl w:val="true"/>
        </w:rPr>
        <w:t>:</w:t>
      </w:r>
      <w:bookmarkEnd w:id="109"/>
    </w:p>
    <w:p>
      <w:pPr>
        <w:pStyle w:val="BookText"/>
        <w:rPr/>
      </w:pPr>
      <w:r>
        <w:rPr>
          <w:rFonts w:ascii="Amiri" w:hAnsi="Amiri" w:eastAsia="Amiri" w:cs="Amiri"/>
          <w:color w:val="111111"/>
          <w:sz w:val="28"/>
          <w:sz w:val="28"/>
          <w:szCs w:val="28"/>
          <w:rtl w:val="true"/>
          <w:lang w:bidi="ar-SA"/>
        </w:rPr>
        <w:t>و بعد ما تقدم، فإن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القضية قد حصلت في السنة الرابعة، لا يجتمع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متزامنة مع قتل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البعض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ابن الأشرف قد قتل قبل هذا التاريخ بحوالي سنتين، كما يعلم بالمراجعة لكتب التاريخ و الرواية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748936_417432637"/>
      <w:bookmarkStart w:id="111" w:name="_Toc36"/>
      <w:bookmarkEnd w:id="110"/>
      <w:r>
        <w:rPr>
          <w:rtl w:val="true"/>
        </w:rPr>
        <w:t>سبب غزوة بني النضير</w:t>
      </w:r>
      <w:r>
        <w:rPr>
          <w:rtl w:val="true"/>
        </w:rPr>
        <w:t>:</w:t>
      </w:r>
      <w:bookmarkEnd w:id="111"/>
    </w:p>
    <w:p>
      <w:pPr>
        <w:pStyle w:val="BookText"/>
        <w:rPr/>
      </w:pPr>
      <w:r>
        <w:rPr>
          <w:rFonts w:ascii="Amiri" w:hAnsi="Amiri" w:eastAsia="Amiri" w:cs="Amiri"/>
          <w:color w:val="111111"/>
          <w:sz w:val="28"/>
          <w:sz w:val="28"/>
          <w:szCs w:val="28"/>
          <w:rtl w:val="true"/>
          <w:lang w:bidi="ar-SA"/>
        </w:rPr>
        <w:t>لقد ذكرت معظم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هذه الغزوة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يستعينهم في دية العامريين، اللذين قتلهما بعض أصحابه بعد سرية بئر معونة، فأرادوا الغدر به، فجاءه الخبر من السماء، إلى آخر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كانوا قد عاهدوا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القتال، و على أن يعينوه في الديات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نجد في مقابل ذلك أقوالا أخرى، و 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هو أنهم قد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يخرج إليهم في ثلاثة نفر، ليناقشوه في أمر الدين، و كانوا قد خبأوا الخناجر، فأرسلت إليه امرأة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تعلمه بخيانتهم فلما أخبره </w:t>
      </w:r>
    </w:p>
    <w:p>
      <w:pPr>
        <w:pStyle w:val="BookText"/>
        <w:rPr/>
      </w:pPr>
      <w:r>
        <w:rPr>
          <w:rFonts w:ascii="Amiri" w:hAnsi="Amiri" w:eastAsia="Amiri" w:cs="Amiri"/>
          <w:color w:val="111111"/>
          <w:sz w:val="28"/>
          <w:sz w:val="28"/>
          <w:szCs w:val="28"/>
          <w:rtl w:val="true"/>
          <w:lang w:bidi="ar-SA"/>
        </w:rPr>
        <w:t xml:space="preserve">بالأمر، رجع قبل أن يصل إليهم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هذه هي نفس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طلبوا إليه أن يخرج إليهم في ثلاثين رجلا، و هم في مثلهم، ثم لما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التفاهم فيما بين هذا العدد الكبير اقترحوا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و منهم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ذلك بسبب تهديد قريش لهم بعد غزوة بدر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العسقلاني قد اعتبر هذه الرواية أقوى مما ذكره ابن إسحاق، و وافقه عليه جل أهل المغازي، من أن السبب هو أنه خرج إليهم في دية العامريين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الدلائل و الشواهد التي تؤكد على أن غزوة بني النضير، قد كانت قبل بئر معونة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العامريين المشار إليهما هما اللذان قتلا بعد بئر معونة، فلا ينسجم ذلك مع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ما ذكره ابن إسحاق، و إن كانا قد قتلا قبل ذلك، و في مناسبة و قضية أخرى، فلا إشكال فيه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ذهب إليهم لأخذ دية العامريين لأن بني النضير كانوا حلفاء لبني عامر </w:t>
      </w:r>
      <w:r>
        <w:rPr>
          <w:rStyle w:val="FootnoteAnchor"/>
          <w:rtl w:val="true"/>
        </w:rPr>
        <w:footnoteReference w:id="112"/>
      </w:r>
      <w:r>
        <w:rPr>
          <w:rFonts w:ascii="Amiri" w:hAnsi="Amiri" w:eastAsia="Amiri" w:cs="Amiri"/>
          <w:color w:val="111111"/>
          <w:sz w:val="28"/>
          <w:sz w:val="28"/>
          <w:szCs w:val="28"/>
          <w:rtl w:val="true"/>
          <w:lang w:bidi="ar-SA"/>
        </w:rPr>
        <w:t xml:space="preserve">، فيسهل الدفع منهم؛ لكون المدفوع لهم من حلفائهم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ندري لماذا يريد أن يأخذ الدية من حلفاء المقتول، فهل جرت عادة العرب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يريد إذلال بني النضير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كذلك، فهل المراد الإيحاء بأن ناقض العهد في الحقيقة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بغيا منه و تعديا في أمر لا حق له به؟ نعوذ باللّه من الخطأ و الخطل، في القول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إلى بني النضير، ليسألهم كيف الدية عندهم، و ذلك للعهد الذي كان بينهم و بين بني عامر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لماذا لم يكتف بإرسال بعض أصحابه إليهم ليسألوهم عن ذلك، و هل كان ثمة اتفاق خاص في مقدار الدية فيما بين بني النضير و بني عامر، </w:t>
      </w:r>
    </w:p>
    <w:p>
      <w:pPr>
        <w:pStyle w:val="BookText"/>
        <w:rPr/>
      </w:pPr>
      <w:r>
        <w:rPr>
          <w:rFonts w:ascii="Amiri" w:hAnsi="Amiri" w:eastAsia="Amiri" w:cs="Amiri"/>
          <w:color w:val="111111"/>
          <w:sz w:val="28"/>
          <w:sz w:val="28"/>
          <w:szCs w:val="28"/>
          <w:rtl w:val="true"/>
          <w:lang w:bidi="ar-SA"/>
        </w:rPr>
        <w:t xml:space="preserve">يختلف عن مقدارها لدى سائر الناس الذين يعيشون في تلك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فكيف يريد هو أن يدفع خصوص هذا المقدار الذي اتفق عليه هؤلاء، و لماذا لا يدفع المقدار المتعارف عليه فيما بين سائر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يريد أن يدفع المقدار المتعارف عليه بين عامة الناس،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هذا المقدار؟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به، فهل لم يكن أحد من أصحابه، من سائر أهل المدينة، و سائر القبائل و الأقوام الذين يعيشون فيها و حولها، يعلم بمقدار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يحتاج إلى المسير مع جماعة من أصحابه إلى خصوص بني النضير؟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 أن المقصود هو 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أحكام الشريعة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اليهود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غيرهم من سائر أهل الملل، فلا بد أن يتفضل عليه اليهود، و يعلموه مما عندهم، و يصبح مدينا لهم، هو و شريعته، و كل أتباعه من بعده؟</w:t>
      </w:r>
    </w:p>
    <w:p>
      <w:pPr>
        <w:pStyle w:val="BookText"/>
        <w:rPr/>
      </w:pPr>
      <w:r>
        <w:rPr>
          <w:rFonts w:ascii="Amiri" w:hAnsi="Amiri" w:eastAsia="Amiri" w:cs="Amiri"/>
          <w:color w:val="111111"/>
          <w:sz w:val="28"/>
          <w:sz w:val="28"/>
          <w:szCs w:val="28"/>
          <w:rtl w:val="true"/>
          <w:lang w:bidi="ar-SA"/>
        </w:rPr>
        <w:t>ثم ليثبت من خلال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بشريعة اليهود و أحكامهم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يخالفهم في كل شيء حتى لقد عبروا عن استيائهم من أنه يريد أن لا يدع من أمرهم شيئا إلا خالفهم فيه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الفطن الذكي يدري</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بني النضير لما هزم المسلمون في أحد ارتابوا و نقضوا العهد، فركب كعب بن الأشرف في أربعين راكبا من اليهود إلى مكة، و حالفوهم و عاقدوهم على أن تكون كلمتهم واحدة على محمد، ثم دخل أبو سفيان في أربعين و كعب بن الأشرف في أربعين المسجد، و أخذ بعضهم على بعض الميثاق بين الأستار 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كعب و أصحابه إلى المدينة، و نزل جبرئيل،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تعاقد عليه كعب بن الأشرف و أبو سفيان، و أمره بقتل كعب بن الأشرف، فقتله محمد بن مسلمة الأنصاري، و كان أخاه من الرضاعة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نص آخر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مع أصحابه يستقرض مالا من كعب بن الأشرف، فحدث كعب نفسه بقتل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جبرائيل، فقام كأنه يقضي حاجة، 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يقتلون أصحابه و هو حي، و أخذ طريق المدينة، فاستقبله بعض أصحاب كعب، فأخبر كعبا بذلك، و رجع المسلمون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ابن صوريا بأن رب محمد أطلعه على ما همّوا به، و أنه سوف يأمرهم بالجلاء إن لم يسلموا، فاختاروا الجلاء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نرجح هذه الرواية التي تنص على وجود كعب بن الأشرف، و على دور له في قضية بني النضير، و قد استحق بذلك الدور أن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لا ندري حقيقة هذا الدور، فلعل كعبا قد عاقد أبا سفيان على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هجا المسلمين، و شبب بنسائهم، ثم حاول نقض العهد حين طلب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بتعهداته المالية، حيث قد كان ثمة عهد ينص على التعاون في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من كعب بالتعاون مع قومه، حين انتدب عمرو بن جحاش لتنفيذ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أن 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قفل عائدا إلى أصحابه، فأمر بقتل كعب بن الأشرف، ثم غدا على بني النضير بالكتائب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الطبيعي أن نجد رسول الإسلام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منهم نقض العهد أكثر من مرة، من أجل أن يقطع لهم كل عذر و تعلل في ذلك، و ليتضح لكل أحد ما بيتوه من مكر و خداع، و ما أبطنوه من ختل و غدر، و يحق اللّه الحق بكلماته، و ليخزي الفاسقين، بفضل صبر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أهل الحديث و الرواية فذكروا كل واحدة مما تقدم على أنها سبب مستقل لما جرى على هؤلاء الغدرة الفجرة، مع الذهول عن أن تكرر ذلك منهم قد جعل من مجموع تلك الأسباب و العوامل سببا واحدا لما حصل</w:t>
      </w:r>
      <w:r>
        <w:rPr>
          <w:rFonts w:eastAsia="Amiri" w:cs="Amiri" w:ascii="Amiri" w:hAnsi="Amiri"/>
          <w:color w:val="111111"/>
          <w:sz w:val="28"/>
          <w:szCs w:val="28"/>
          <w:rtl w:val="true"/>
          <w:lang w:bidi="ar-SA"/>
        </w:rPr>
        <w:t xml:space="preserve">. . </w:t>
      </w:r>
      <w:bookmarkStart w:id="112" w:name="pg12301_143875"/>
    </w:p>
    <w:p>
      <w:pPr>
        <w:pStyle w:val="Heading5"/>
        <w:numPr>
          <w:ilvl w:val="4"/>
          <w:numId w:val="1"/>
        </w:numPr>
        <w:rPr/>
      </w:pPr>
      <w:bookmarkStart w:id="113" w:name="__RefHeading___Toc7748938_417432637"/>
      <w:bookmarkStart w:id="114" w:name="_Toc37"/>
      <w:bookmarkEnd w:id="112"/>
      <w:bookmarkEnd w:id="113"/>
      <w:r>
        <w:rPr>
          <w:rtl w:val="true"/>
        </w:rPr>
        <w:t>رواية لا يعتمد عليها</w:t>
      </w:r>
      <w:r>
        <w:rPr>
          <w:rtl w:val="true"/>
        </w:rPr>
        <w:t>:</w:t>
      </w:r>
      <w:bookmarkEnd w:id="114"/>
    </w:p>
    <w:p>
      <w:pPr>
        <w:pStyle w:val="BookText"/>
        <w:rPr/>
      </w:pPr>
      <w:r>
        <w:rPr>
          <w:rFonts w:ascii="Amiri" w:hAnsi="Amiri" w:eastAsia="Amiri" w:cs="Amiri"/>
          <w:color w:val="111111"/>
          <w:sz w:val="28"/>
          <w:sz w:val="28"/>
          <w:szCs w:val="28"/>
          <w:rtl w:val="true"/>
          <w:lang w:bidi="ar-SA"/>
        </w:rPr>
        <w:t>و تقدم في الفصل الأول من هذا الباب رواية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حين جاءهم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بعض أصحابه، فكروا في أن يقتلوه، و يأخذوا من جاء معه من أصحابه أسرى، و يبيعوهم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هذه الرواية أيضا، فإن أسر من جاء معه و بيعهم إلى أهل مكة، معناه إثارة حرب طاحنة فيما بين بني النضير و بين الأوس و الخزرج، و من معهم من سائر المسلمين، و لن يمكنهم الوصول بهم إلى مكة قبل أن تندر الرؤوس، و تطيح الأيدي، و تخرب البلاد، و تهلك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جرب اليهود حظهم مع الأوس و الخزرج فيما سبق، و استطاع هؤلاء أن يخرجوا أولئك من المدينة ليعيشوا حواليها، و في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و أمر اليهود مجتمع؛ فكيف تكون الحال بعد أن أجلي منهم بنو قينقاع مع كون العلاقات بين بني قريظة و النضير غير متكافئة و لا طبيعية بسبب التمييز الظالم لبني النضير عليهم، حسبما أوضحناه حين الحديث حول كونهم بمنزلة بني المغيرة في قريش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أصبح بنو النضير أضعف ناصرا و أقل عددا، فإن التكفير بهذا الأمر يصبح في عداد المحالات و الممتنعات</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أمر ظاهر لا يحتاج إلى بيان، و لا إلى إقامة برهان</w:t>
      </w:r>
      <w:r>
        <w:rPr>
          <w:rFonts w:eastAsia="Amiri" w:cs="Amiri" w:ascii="Amiri" w:hAnsi="Amiri"/>
          <w:color w:val="111111"/>
          <w:sz w:val="28"/>
          <w:szCs w:val="28"/>
          <w:rtl w:val="true"/>
          <w:lang w:bidi="ar-SA"/>
        </w:rPr>
        <w:t xml:space="preserve">. </w:t>
      </w:r>
      <w:bookmarkStart w:id="115" w:name="pg12301_143876"/>
    </w:p>
    <w:p>
      <w:pPr>
        <w:pStyle w:val="Heading5"/>
        <w:numPr>
          <w:ilvl w:val="4"/>
          <w:numId w:val="1"/>
        </w:numPr>
        <w:rPr/>
      </w:pPr>
      <w:bookmarkStart w:id="116" w:name="__RefHeading___Toc7748940_417432637"/>
      <w:bookmarkStart w:id="117" w:name="_Toc38"/>
      <w:bookmarkEnd w:id="115"/>
      <w:bookmarkEnd w:id="116"/>
      <w:r>
        <w:rPr>
          <w:rtl w:val="true"/>
        </w:rPr>
        <w:t>نقض العهد</w:t>
      </w:r>
      <w:r>
        <w:rPr>
          <w:rtl w:val="true"/>
        </w:rPr>
        <w:t xml:space="preserve">. . </w:t>
      </w:r>
      <w:r>
        <w:rPr>
          <w:rtl w:val="true"/>
        </w:rPr>
        <w:t>و التكبير</w:t>
      </w:r>
      <w:r>
        <w:rPr>
          <w:rtl w:val="true"/>
        </w:rPr>
        <w:t>:</w:t>
      </w:r>
      <w:bookmarkEnd w:id="117"/>
    </w:p>
    <w:p>
      <w:pPr>
        <w:pStyle w:val="BookText"/>
        <w:rPr/>
      </w:pPr>
      <w:r>
        <w:rPr>
          <w:rFonts w:ascii="Amiri" w:hAnsi="Amiri" w:eastAsia="Amiri" w:cs="Amiri"/>
          <w:color w:val="111111"/>
          <w:sz w:val="28"/>
          <w:sz w:val="28"/>
          <w:szCs w:val="28"/>
          <w:rtl w:val="true"/>
          <w:lang w:bidi="ar-SA"/>
        </w:rPr>
        <w:t>و قد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أبلغوا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بني النضير للعهد أظهر التكبير،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حاربت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المسلمون بتكبيره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باتوا يحاصرون بني النضير، و يكبرون حتى أصبحوا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إظهار المسلمين للتكبير، و تكبير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أمر له دلالاته الهامة، و آثاره الظاهرة، و يتضح بعض ذلك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الطبيعي أن يتوقع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نقضهم للعهد بكثير من القلق، و عدم الارتياح، بل و حتى بالخوف، و بالوجوم الناجم عن الارتباك، و التزلزل</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قد قابلوا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بسرعة غير متوقعة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بموقف لا يمكن أن يخطر لليهود على بال، الأمر الذي من شأنه أن يربكهم، و يوقعهم في حيرة، و يثير لديهم أكثر من سؤال، ثم يزعزع </w:t>
      </w:r>
    </w:p>
    <w:p>
      <w:pPr>
        <w:pStyle w:val="BookText"/>
        <w:rPr/>
      </w:pPr>
      <w:r>
        <w:rPr>
          <w:rFonts w:ascii="Amiri" w:hAnsi="Amiri" w:eastAsia="Amiri" w:cs="Amiri"/>
          <w:color w:val="111111"/>
          <w:sz w:val="28"/>
          <w:sz w:val="28"/>
          <w:szCs w:val="28"/>
          <w:rtl w:val="true"/>
          <w:lang w:bidi="ar-SA"/>
        </w:rPr>
        <w:t>ثباتهم، و يذكي مخاوفهم، بصورة كبيرة و خطيرة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يوجد فيما بين المسلمين من ينظر إلى اليهود نظرة إجلال و إكبار، و يكن لهم في نفسه قدرا من الثقة و الاحترام؛ فإن معنى ذلك هو أن نشاطات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رأسهم 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التخذيل عن حربهم، و الصد عن مواجهتهم، لسوف تجد مجالا واسعا، و لسوف تترك آثارها السلبية على تماسك الصف الإسلامي في مواجهتهم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وجود أبناء للمسلمين في بني النضير لسوف يجعل اتخاذ موقف حازم ضدهم على درجة من الصعوبة بالنسبة لكثير من الآباء، و من يتصل بهم بسبب،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فإن توفر جو حماسي جماهيري لسوف يضعف حالة التردد لدى هؤلاء و أولئك، و ينقلهم من أجواء الانسياقات العاطفية، و الاندهاش و الانبهار بالانتفاخات غير الواقعية، التي تؤثر في نشوء حالة من التقديس غير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أجواء الشعور بالقوة، ثم التغلب على عوامل الضعف النفسي من خلال مساعدة العامل الداخلي، بعامل خارجي يعطيه القدرة على الصمود و التصدي، كما و يعطيه المناعة و المصونية من التأثر بعامل العاطفة منفصلا عن الإحساس بالمسؤولية، أو التأثر بعامل التوهمات، و التقديسات، التي لا ترتكز على الدليل المقنع، و لا تقوم على التأمل القاطع لكل الشبهات، و لكل التساؤلات المنطقية التي يثيرها العقل الفطري السليم و الراشد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هذا العامل المساعد للإحساس الواقعي بالمسؤولية، و القادر على المواجهة الحازمة، القائمة على الدراية و العقل، لسوف يضعف </w:t>
      </w:r>
      <w:bookmarkStart w:id="118" w:name="pg12301_143878"/>
    </w:p>
    <w:p>
      <w:pPr>
        <w:pStyle w:val="BookText"/>
        <w:rPr/>
      </w:pPr>
      <w:bookmarkEnd w:id="118"/>
      <w:r>
        <w:rPr>
          <w:rFonts w:ascii="Amiri" w:hAnsi="Amiri" w:eastAsia="Amiri" w:cs="Amiri"/>
          <w:color w:val="111111"/>
          <w:sz w:val="28"/>
          <w:sz w:val="28"/>
          <w:szCs w:val="28"/>
          <w:rtl w:val="true"/>
          <w:lang w:bidi="ar-SA"/>
        </w:rPr>
        <w:t>من قدرة اليهود و المنافقين على التأثير في درجة التصميم على التصدي، أو التأثير في خلخلة الوضع الداخلي، و تمييع الموقف بالاستفادة من عامل العاطفة أو عامل الانبهار القائم على التخيل و التوهم غير المنطقي و لا المسؤول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القرآن الكريم، و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التاريخ الطويل الزاخر بالأحداث قد قدم للمسلمين صورة تكاد تكون واضحة عن الحالة الأخلاقية الذميمة لليهود، و عن طموحاتهم اللامنطقية و اللامشروعة و التي كانوا يدعمونها بتعاليم دينية مزيفة، و يعملون على تحقيقها بسياساتهم الخبيثة في مجال الإعلام و السياسة، و الاقتصاد، و كل نشاطاتهم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صدق هذه النبوءة، المتمثل في بروز صفة الغدر و الخيانة فيهم على صعيد الواقع بصورة ملموسة و ظاهرة للعيان، لسوف يمسح عن أعين الكثيرين غبار الخداع و الانخداع، و لسوف تكون في ذلك آية أخرى تدل على صدق هذا النبي الأكرم، و على حقانية موقفه، و صواب سياساته منهم و يقطع من ثم كل عذر، و يزيل كل شبهة، فقد تَبَيَّنَ اَلرُّشْدُ مِنَ اَلْغَيِّ </w:t>
      </w:r>
      <w:r>
        <w:rPr>
          <w:rStyle w:val="FootnoteAnchor"/>
          <w:rtl w:val="true"/>
        </w:rPr>
        <w:footnoteReference w:id="119"/>
      </w:r>
      <w:r>
        <w:rPr>
          <w:rFonts w:ascii="Amiri" w:hAnsi="Amiri" w:eastAsia="Amiri" w:cs="Amiri"/>
          <w:color w:val="111111"/>
          <w:sz w:val="28"/>
          <w:sz w:val="28"/>
          <w:szCs w:val="28"/>
          <w:rtl w:val="true"/>
          <w:lang w:bidi="ar-SA"/>
        </w:rPr>
        <w:t xml:space="preserve">، وَ قُلِ اَلْحَقُّ مِنْ رَبِّكُمْ فَمَنْ شٰاءَ فَلْيُؤْمِنْ وَ مَنْ شٰاءَ فَلْيَكْفُرْ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7748942_417432637"/>
      <w:bookmarkStart w:id="120" w:name="_Toc39"/>
      <w:bookmarkEnd w:id="119"/>
      <w:r>
        <w:rPr>
          <w:rtl w:val="true"/>
        </w:rPr>
        <w:t>نقض العهد و المؤامرة</w:t>
      </w:r>
      <w:r>
        <w:rPr>
          <w:rtl w:val="true"/>
        </w:rPr>
        <w:t>:</w:t>
      </w:r>
      <w:bookmarkEnd w:id="12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تآمرهم على </w:t>
      </w:r>
      <w:bookmarkStart w:id="121" w:name="pg12301_143879"/>
    </w:p>
    <w:p>
      <w:pPr>
        <w:pStyle w:val="BookText"/>
        <w:rPr/>
      </w:pPr>
      <w:bookmarkEnd w:id="121"/>
      <w:r>
        <w:rPr>
          <w:rFonts w:ascii="Amiri" w:hAnsi="Amiri" w:eastAsia="Amiri" w:cs="Amiri"/>
          <w:color w:val="111111"/>
          <w:sz w:val="28"/>
          <w:sz w:val="28"/>
          <w:szCs w:val="28"/>
          <w:rtl w:val="true"/>
          <w:lang w:bidi="ar-SA"/>
        </w:rPr>
        <w:t>حياته، و محاولتهم اغتياله، و إن لم ينجحوا في مجال تنفيذ ذلك، نقضا للعهد يبرر مواجهتهم بالموقف الصارم و 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اغتيال القيادة الإسلامية هو أجلى مظاهر الخيانة، و أخطرها، و لا يجب أن ننتظر من الخائنين إعلانهم للحرب، و التصدي الفعلي و الظاهر لها، كما ربما يفترضه البعض</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7748944_417432637"/>
      <w:bookmarkStart w:id="123" w:name="_Toc40"/>
      <w:bookmarkEnd w:id="122"/>
      <w:r>
        <w:rPr>
          <w:rtl w:val="true"/>
        </w:rPr>
        <w:t>المعاهدات في الإسلام</w:t>
      </w:r>
      <w:r>
        <w:rPr>
          <w:rtl w:val="true"/>
        </w:rPr>
        <w:t>:</w:t>
      </w:r>
      <w:bookmarkEnd w:id="123"/>
    </w:p>
    <w:p>
      <w:pPr>
        <w:pStyle w:val="BookText"/>
        <w:rPr/>
      </w:pPr>
      <w:r>
        <w:rPr>
          <w:rFonts w:ascii="Amiri" w:hAnsi="Amiri" w:eastAsia="Amiri" w:cs="Amiri"/>
          <w:color w:val="111111"/>
          <w:sz w:val="28"/>
          <w:sz w:val="28"/>
          <w:szCs w:val="28"/>
          <w:rtl w:val="true"/>
          <w:lang w:bidi="ar-SA"/>
        </w:rPr>
        <w:t>و يحدثنا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عاهد بني النضير، كما عاهد غيرهم، و لعل أبرز عهد عقده هو عهد الحديبية، حيث أمر بكتابة نسختين للكتاب </w:t>
      </w:r>
      <w:r>
        <w:rPr>
          <w:rStyle w:val="FootnoteAnchor"/>
          <w:rtl w:val="true"/>
        </w:rPr>
        <w:footnoteReference w:id="121"/>
      </w:r>
      <w:r>
        <w:rPr>
          <w:rFonts w:ascii="Amiri" w:hAnsi="Amiri" w:eastAsia="Amiri" w:cs="Amiri"/>
          <w:color w:val="111111"/>
          <w:sz w:val="28"/>
          <w:sz w:val="28"/>
          <w:szCs w:val="28"/>
          <w:rtl w:val="true"/>
          <w:lang w:bidi="ar-SA"/>
        </w:rPr>
        <w:t>لأن بالكتابة يتم الحفاظ على النص، و يمكن الالتزام به، و يكون مرجعا لا يمكن التشكيك و لا المراء فيه فيما إذا ثار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اعتبر الإسلام هذه العهود وسيلة لإيقاف الحروب، و للمنع من نشوبها، تتوفر للإنسان المسلم في ظلها حرية التعبير، و حرية العمل و الحركة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السر في أننا نجد الإسلام قد أولى العهود و الاتفاقات أهمية بالغة، و رسم لها حدودها، و بيّن بوضوح تام مختلف الأصول و الأهداف التي لا بد من رعايتها، و الحفاظ عليها فيها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دراسة هذا الموضوع بعمق، و الإلمام بجميع جوانبه إسلاميا و تاريخيا، يتطلب بذل جهد كبير، و يحتاج إلى دارسة مستقلة و منفصلة، و إلى وقت يتيح الفرصة للاطلاع على قدر كاف من الآيات </w:t>
      </w:r>
      <w:bookmarkStart w:id="124" w:name="pg12301_143880"/>
    </w:p>
    <w:p>
      <w:pPr>
        <w:pStyle w:val="BookText"/>
        <w:rPr/>
      </w:pPr>
      <w:bookmarkEnd w:id="124"/>
      <w:r>
        <w:rPr>
          <w:rFonts w:ascii="Amiri" w:hAnsi="Amiri" w:eastAsia="Amiri" w:cs="Amiri"/>
          <w:color w:val="111111"/>
          <w:sz w:val="28"/>
          <w:sz w:val="28"/>
          <w:szCs w:val="28"/>
          <w:rtl w:val="true"/>
          <w:lang w:bidi="ar-SA"/>
        </w:rPr>
        <w:t xml:space="preserve">الشريفة و النصوص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دراسة المعاهدات التي عقدت في صدر الإسلام و ظروفها، و لا نجد أنفسنا قادرين على توفير ذلك في ظروفنا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 يمنع من إيراد إلماحة سريعة، ترتكز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ما ورد في هذا المجال في خصوص نهج البلاغة، فنقول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748946_417432637"/>
      <w:bookmarkStart w:id="126" w:name="_Toc41"/>
      <w:bookmarkEnd w:id="125"/>
      <w:r>
        <w:rPr>
          <w:rtl w:val="true"/>
        </w:rPr>
        <w:t>من عهد الأشتر</w:t>
      </w:r>
      <w:r>
        <w:rPr>
          <w:rtl w:val="true"/>
        </w:rPr>
        <w:t>:</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تدفعن صلحا دعاك إليه عدوك و للّه فيه رضا؛ فإن في الصلح دعة لجنودك، و راحة من همومك، و أمنا لبلادك، 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 فإنه ليس من فرائض اللّه شيء الناس أشد عليه اجتماعا، مع تفرق أهوائهم، و تشتت آرائهم من تعظيم الوفاء بالعهود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لزم ذلك المشركون فيما بينهم دون المسلمين لما استوبلوا من عواقب الغدر </w:t>
      </w:r>
      <w:r>
        <w:rPr>
          <w:rStyle w:val="FootnoteAnchor"/>
          <w:rtl w:val="true"/>
        </w:rPr>
        <w:footnoteReference w:id="122"/>
      </w:r>
      <w:r>
        <w:rPr>
          <w:rFonts w:ascii="Amiri" w:hAnsi="Amiri" w:eastAsia="Amiri" w:cs="Amiri"/>
          <w:color w:val="111111"/>
          <w:sz w:val="28"/>
          <w:sz w:val="28"/>
          <w:szCs w:val="28"/>
          <w:rtl w:val="true"/>
          <w:lang w:bidi="ar-SA"/>
        </w:rPr>
        <w:t xml:space="preserve">فلا تغدرن بذمتك، و لا تخيسن بعهدك، و لا تختلن عدوك؛ </w:t>
      </w:r>
    </w:p>
    <w:p>
      <w:pPr>
        <w:pStyle w:val="BookText"/>
        <w:rPr/>
      </w:pPr>
      <w:r>
        <w:rPr>
          <w:rFonts w:ascii="Amiri" w:hAnsi="Amiri" w:eastAsia="Amiri" w:cs="Amiri"/>
          <w:color w:val="111111"/>
          <w:sz w:val="28"/>
          <w:sz w:val="28"/>
          <w:szCs w:val="28"/>
          <w:rtl w:val="true"/>
          <w:lang w:bidi="ar-SA"/>
        </w:rPr>
        <w:t>فإنه لا يجترئ على اللّه إلا جاهل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عهده و ذمته أمنا أفضاه بين العباد برحمته، و حريما يسكنون إلى منعته، و يستفيضون إلى جواره؛ فلا إدغال، و لا مدالسة و لا خداع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تعقد عقدا يجوز فيه العلل، و لا تعولن على لحن قول بعد التأكيد و التوثقة، و لا يدعونك ضيق أمر لزمك فيه عهد اللّه إلى طلب انفساخه بغير الحق، فإن صبرك على ضيق أمر لزمك ترجو انفراجه، و فضل عاقبته خير من غدر تخاف تبعته، و أن تحيط بك من اللّه طلبته، فلا تستقيل فيها دنياك و آخرتك</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2301_143883"/>
      <w:bookmarkStart w:id="128" w:name="pg12301_143883"/>
      <w:bookmarkEnd w:id="128"/>
    </w:p>
    <w:p>
      <w:pPr>
        <w:pStyle w:val="Heading5"/>
        <w:numPr>
          <w:ilvl w:val="4"/>
          <w:numId w:val="1"/>
        </w:numPr>
        <w:rPr/>
      </w:pPr>
      <w:bookmarkStart w:id="129" w:name="pg12301_143883"/>
      <w:bookmarkStart w:id="130" w:name="__RefHeading___Toc7748948_417432637"/>
      <w:bookmarkStart w:id="131" w:name="_Toc42"/>
      <w:bookmarkEnd w:id="129"/>
      <w:bookmarkEnd w:id="130"/>
      <w:r>
        <w:rPr>
          <w:rtl w:val="true"/>
        </w:rPr>
        <w:t>الوفاء بالعهد</w:t>
      </w:r>
      <w:r>
        <w:rPr>
          <w:rtl w:val="true"/>
        </w:rPr>
        <w:t>:</w:t>
      </w:r>
      <w:bookmarkEnd w:id="131"/>
    </w:p>
    <w:p>
      <w:pPr>
        <w:pStyle w:val="BookText"/>
        <w:rPr/>
      </w:pPr>
      <w:r>
        <w:rPr>
          <w:rFonts w:ascii="Amiri" w:hAnsi="Amiri" w:eastAsia="Amiri" w:cs="Amiri"/>
          <w:color w:val="111111"/>
          <w:sz w:val="28"/>
          <w:sz w:val="28"/>
          <w:szCs w:val="28"/>
          <w:rtl w:val="true"/>
          <w:lang w:bidi="ar-SA"/>
        </w:rPr>
        <w:t>أما بالنسبة إلى ضرورة الالتزام بالعهود و الوفاء بها، حتى لغير المسلمين،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إِلَيْهِمْ عَهْدَهُمْ إِلىٰ مُدَّتِهِمْ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كٰانَ مَسْؤُلاً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أَوْفُوا بِعَهْدِ اَللّٰهِ إِذٰا عٰاهَدْتُمْ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اللّه العهد مع الأعداء عهدا للّه سبحانه</w:t>
      </w:r>
      <w:r>
        <w:rPr>
          <w:rFonts w:eastAsia="IRNazanin" w:cs="IRNazanin"/>
          <w:color w:val="111111"/>
          <w:sz w:val="28"/>
          <w:szCs w:val="28"/>
          <w:rtl w:val="true"/>
          <w:lang w:bidi="fa-IR"/>
        </w:rPr>
        <w:t>. .</w:t>
      </w:r>
    </w:p>
    <w:p>
      <w:pPr>
        <w:pStyle w:val="Heading5"/>
        <w:numPr>
          <w:ilvl w:val="4"/>
          <w:numId w:val="1"/>
        </w:numPr>
        <w:rPr/>
      </w:pPr>
      <w:bookmarkStart w:id="132" w:name="__RefHeading___Toc7748950_417432637"/>
      <w:bookmarkStart w:id="133" w:name="_Toc43"/>
      <w:bookmarkEnd w:id="132"/>
      <w:r>
        <w:rPr>
          <w:rtl w:val="true"/>
        </w:rPr>
        <w:t>الشرط الأساس في كل عهد</w:t>
      </w:r>
      <w:r>
        <w:rPr>
          <w:rtl w:val="true"/>
        </w:rPr>
        <w:t>:</w:t>
      </w:r>
      <w:bookmarkEnd w:id="13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الأساس في كل عهد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اللّه سبحانه إنما هو في حفظ مصلحة الإسلام العليا، و كرامة المسلمين، و حريتهم في الدعوة إلى اللّه سبحانه بأمن و دعة و اطمئنان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يكون الداعي للصلح الذي فيه رضا اللّه سبحانه هو العدو فإن معنى ذلك هو أن العدو قد اعترف بك، و بموقعك، و أصبح على استعداد لأن يقبل شروطك العادلة، 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تكون قد سجلت نصرا </w:t>
      </w:r>
      <w:bookmarkStart w:id="134" w:name="pg12301_143884"/>
    </w:p>
    <w:p>
      <w:pPr>
        <w:pStyle w:val="BookText"/>
        <w:rPr/>
      </w:pPr>
      <w:bookmarkEnd w:id="134"/>
      <w:r>
        <w:rPr>
          <w:rFonts w:ascii="Amiri" w:hAnsi="Amiri" w:eastAsia="Amiri" w:cs="Amiri"/>
          <w:color w:val="111111"/>
          <w:sz w:val="28"/>
          <w:sz w:val="28"/>
          <w:szCs w:val="28"/>
          <w:rtl w:val="true"/>
          <w:lang w:bidi="ar-SA"/>
        </w:rPr>
        <w:t>من أقرب طريق و أيسره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دعاك هذا العدو إلى صلح ظالم و فيه ذل للمسلمين، و وهن على الإسلام، فإن من الطبيعي أن ترفض صلحا كهذا لأنه تسجيل انتصار للعدو من أسهل 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ثمة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توفره في أي عهد، و ذلك من أجل أن يحتفظ بقيمته، و بفعاليته، في حسم الصراع، ثم من أجل أن لا يوجب عقد العهد ضعفا في موقف المسلمين، و فتح باب التشكيك في حقهم، أو إعطاء فرصة المناورة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لا بد للجانب المحق من الاهتمام به، و العمل على توفيره بصورة أجلى و أتم، و 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تعقد عقدا تجوز فيه العلل، و لا تعولن على لحن قول بعد التأكيد و التوثقة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لا بد أن لا تكون في العهد إبهامات يمكن التشبث بها من قبل العدو، كما أنه لا بد أن يكون نفس العهد هو المعيار و المرجع و الفيصل في الأمور، فلا يعتمد على مواعيد أو لحن قول، فإن ذلك يوجب وهنا في العهد نفسه، و فيه فتح باب النقض، و الخيانة، من دون أن يكون ثمة حرج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يعتمد على نباهة و دقة ذلك الذي يتصدى لعقد العهد، و هو يتحمل مسؤولية أي تقصير في هذا المجال</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748952_417432637"/>
      <w:bookmarkStart w:id="136" w:name="_Toc44"/>
      <w:bookmarkEnd w:id="135"/>
      <w:r>
        <w:rPr>
          <w:rtl w:val="true"/>
        </w:rPr>
        <w:t>العهود لا تنقض، و هي ملزمة للجميع</w:t>
      </w:r>
      <w:r>
        <w:rPr>
          <w:rtl w:val="true"/>
        </w:rPr>
        <w:t>:</w:t>
      </w:r>
      <w:bookmarkEnd w:id="1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نجد في نص المعاهدة التي كتبها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بين ربيعة، اليمن، ما يدل على أن العهد ملزم لكل الآخرين الذين ينتمي إليهم المباشرون لعقد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يقطع أي عذر، و يمنع من أي تعلل، أو محاولة 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مطلب عادل، و سليم، فإن كل الأمور التي تمس حياة المجتمعات، لا يمكن أن يعتمد فيها مبدأ موافقة كل فرد منها و لا سيما مع اختلاف المصالح، و تشتت الآراء، و تباين الأهواء، حسبما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المنقولة عنه في عهده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عتب العاتبين، و غضب الغاضبين، لا يجوز أن يجعل ذريعة لنقض العهد، ما دام أن إرضاء كل أحد غير ممكن، و لا سيما في الأمور المرتبطة بمستقبل الجماعات، و علاقاتها و مواقفها، حتى و لو كان العاتبون و الغاضبون فريقا ثالثا، يريد أن يحصل على مكاسب سياسية أو غيرها، و يكون له دور ما في التحرك السياسي، أو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إيجابي أو 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ساحة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القانون العام هو عدم نقض العهد بسبب ذلك، فلا بد أن تنقطع أطماع الطامعين، ما دام أن عتبهم لن يجدي نفعا، و لن يؤثر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لا ينقض لأجل استذلال قوم قوما، و لا لمسبة قوم قوما؛ فإن تعرض فريق للاستذلال من قبل فريق آخر، بسبب عقده للعهد، و كذا اتخاذ عقد العهد من قوم وسيلة لتعييرهم و مسبتهم، لا يبرر للعاقدين له نقض عهدهم</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يقدم على عهد، لا بد و أن يعلم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له من الوفاء بما عقده، حتى في أشق الأحوال، و أصعبها، فهو إذن عالم بما يفعل، </w:t>
      </w:r>
      <w:bookmarkStart w:id="137" w:name="pg12301_143886"/>
    </w:p>
    <w:p>
      <w:pPr>
        <w:pStyle w:val="BookText"/>
        <w:rPr/>
      </w:pPr>
      <w:bookmarkEnd w:id="137"/>
      <w:r>
        <w:rPr>
          <w:rFonts w:ascii="Amiri" w:hAnsi="Amiri" w:eastAsia="Amiri" w:cs="Amiri"/>
          <w:color w:val="111111"/>
          <w:sz w:val="28"/>
          <w:sz w:val="28"/>
          <w:szCs w:val="28"/>
          <w:rtl w:val="true"/>
          <w:lang w:bidi="ar-SA"/>
        </w:rPr>
        <w:t>و مطلع على نتائجه مسبقا، و قد أقدم مختارا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فعليه أن يتحمل نتائج ما أقدم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أشار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كله في العهد الذي كتبه بين اليمن و ربيعة،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ينقضون عهدهم لمعتبة عاتب، و لا لغضب غاضب، و لا لاستذلال قوم قوما و لا لمسبة قوم قوما على ذلك شاهدهم و غائبهم، و سفيههم و عالمهم، و حليمهم و جاهلهم، ثم إن عليهم عهد اللّه الخ</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7748954_417432637"/>
      <w:bookmarkStart w:id="139" w:name="_Toc45"/>
      <w:bookmarkEnd w:id="138"/>
      <w:r>
        <w:rPr>
          <w:rtl w:val="true"/>
        </w:rPr>
        <w:t>إحترام أمور المعاهدين</w:t>
      </w:r>
      <w:r>
        <w:rPr>
          <w:rtl w:val="true"/>
        </w:rPr>
        <w:t>:</w:t>
      </w:r>
      <w:bookmarkEnd w:id="139"/>
    </w:p>
    <w:p>
      <w:pPr>
        <w:pStyle w:val="BookText"/>
        <w:rPr/>
      </w:pPr>
      <w:r>
        <w:rPr>
          <w:rFonts w:ascii="Amiri" w:hAnsi="Amiri" w:eastAsia="Amiri" w:cs="Amiri"/>
          <w:color w:val="111111"/>
          <w:sz w:val="28"/>
          <w:sz w:val="28"/>
          <w:szCs w:val="28"/>
          <w:rtl w:val="true"/>
          <w:lang w:bidi="ar-SA"/>
        </w:rPr>
        <w:t>و حين يكون المعاهدون يتمتعون بحماية دولة الإسلام، فإن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بل تبقى لهم، و يمارسون حريتهم التجارية بصورة تامة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عمال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تمسن مال أحد من الناس، مصل، أو معاهد، إلا أن تجدوا فرسا، أو سلاحا الخ</w:t>
      </w:r>
      <w:r>
        <w:rPr>
          <w:rFonts w:eastAsia="IRNazanin" w:cs="IRNazanin"/>
          <w:color w:val="111111"/>
          <w:sz w:val="28"/>
          <w:szCs w:val="28"/>
          <w:rtl w:val="true"/>
          <w:lang w:bidi="fa-IR"/>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7748956_417432637"/>
      <w:bookmarkStart w:id="141" w:name="_Toc46"/>
      <w:bookmarkEnd w:id="140"/>
      <w:r>
        <w:rPr>
          <w:rtl w:val="true"/>
        </w:rPr>
        <w:t>المعاهدون لا يجفون و لا يقصون</w:t>
      </w:r>
      <w:r>
        <w:rPr>
          <w:rtl w:val="true"/>
        </w:rPr>
        <w:t>:</w:t>
      </w:r>
      <w:bookmarkEnd w:id="1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اعزز </w:t>
      </w:r>
      <w:bookmarkStart w:id="142" w:name="pg12301_143887"/>
    </w:p>
    <w:p>
      <w:pPr>
        <w:pStyle w:val="BookText"/>
        <w:rPr/>
      </w:pPr>
      <w:bookmarkEnd w:id="142"/>
      <w:r>
        <w:rPr>
          <w:rFonts w:ascii="Amiri" w:hAnsi="Amiri" w:eastAsia="Amiri" w:cs="Amiri"/>
          <w:color w:val="111111"/>
          <w:sz w:val="28"/>
          <w:sz w:val="28"/>
          <w:szCs w:val="28"/>
          <w:rtl w:val="true"/>
          <w:lang w:bidi="ar-SA"/>
        </w:rPr>
        <w:t>المسلمين، و لا تظلم المعاهدين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أيضا إلى عامل آخر 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 أمزج لهم بين التقريب و الإدناء و الإبعاد و الإقصاء</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7748958_417432637"/>
      <w:bookmarkStart w:id="144" w:name="_Toc47"/>
      <w:bookmarkEnd w:id="143"/>
      <w:r>
        <w:rPr>
          <w:rtl w:val="true"/>
        </w:rPr>
        <w:t>من نتائج الصلح و العهد</w:t>
      </w:r>
      <w:r>
        <w:rPr>
          <w:rtl w:val="true"/>
        </w:rPr>
        <w:t>:</w:t>
      </w:r>
      <w:bookmarkEnd w:id="144"/>
    </w:p>
    <w:p>
      <w:pPr>
        <w:pStyle w:val="BookText"/>
        <w:rPr/>
      </w:pPr>
      <w:r>
        <w:rPr>
          <w:rFonts w:ascii="Amiri" w:hAnsi="Amiri" w:eastAsia="Amiri" w:cs="Amiri"/>
          <w:color w:val="111111"/>
          <w:sz w:val="28"/>
          <w:sz w:val="28"/>
          <w:szCs w:val="28"/>
          <w:rtl w:val="true"/>
          <w:lang w:bidi="ar-SA"/>
        </w:rPr>
        <w:t>و عن نتائج الصلح و العهد،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 الجنود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من الهموم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لبلاد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أصبحت قادرا على التخطيط للمستقبل لأنك قد ارتحت من همومك، و أصبحت قادرا أيضا على تنفيذ خططك، لأنك تملك الوقت الكافي، و الطاقات الفاعلة، المهيأة للعمل الجاد و الدائب، دونما مانع أو رادع</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السلم و الأمن لسوف يجنب بلادك التعرض للأزمات الإقتصادية الحادة، و يحفظ مرافقها الإقتصادية و الحيوية من التدمير، أو </w:t>
      </w:r>
      <w:bookmarkStart w:id="145" w:name="pg12301_143888"/>
    </w:p>
    <w:p>
      <w:pPr>
        <w:pStyle w:val="BookText"/>
        <w:rPr/>
      </w:pPr>
      <w:bookmarkEnd w:id="145"/>
      <w:r>
        <w:rPr>
          <w:rFonts w:ascii="Amiri" w:hAnsi="Amiri" w:eastAsia="Amiri" w:cs="Amiri"/>
          <w:color w:val="111111"/>
          <w:sz w:val="28"/>
          <w:sz w:val="28"/>
          <w:szCs w:val="28"/>
          <w:rtl w:val="true"/>
          <w:lang w:bidi="ar-SA"/>
        </w:rPr>
        <w:t>التعطيل، أو صرفها في مواجهة متطلبات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حفظ القوى الفاعلة و المؤمنة من أن تتعرض للتدمير، أو للتشويه، ثم ما ينشأ عن ذلك من آثار إجتماعية لا تجهل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لا ننسى أن حالة عدم الاستقرار، بل و الخوف و عدم الأمن في أحيان كثيرة، من شأنها أن تشل حركة المجتمع في المجالات المختلفة، و تمنعه من أن يقوم بدوره على النحو المطلوب و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الحالة الفكرية و النفسية و كثير من السلبيات الأخرى، التي تنشأ عن ظروف الحرب، و تتفاعل بصورة تصاعدية في كثير من المجالات، و القطاعات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يمثل هموما حقيقية لأي حاكم يشعر بمسؤولياته الإلهية، و الإنسانية تجاه مجتمعه و أمته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7748960_417432637"/>
      <w:bookmarkStart w:id="147" w:name="_Toc48"/>
      <w:bookmarkEnd w:id="146"/>
      <w:r>
        <w:rPr>
          <w:rtl w:val="true"/>
        </w:rPr>
        <w:t>العهد</w:t>
      </w:r>
      <w:r>
        <w:rPr>
          <w:rtl w:val="true"/>
        </w:rPr>
        <w:t xml:space="preserve">. . </w:t>
      </w:r>
      <w:r>
        <w:rPr>
          <w:rtl w:val="true"/>
        </w:rPr>
        <w:t>و الحذر</w:t>
      </w:r>
      <w:r>
        <w:rPr>
          <w:rtl w:val="true"/>
        </w:rPr>
        <w:t>:</w:t>
      </w:r>
      <w:bookmarkEnd w:id="147"/>
    </w:p>
    <w:p>
      <w:pPr>
        <w:pStyle w:val="BookText"/>
        <w:rPr/>
      </w:pPr>
      <w:r>
        <w:rPr>
          <w:rFonts w:ascii="Amiri" w:hAnsi="Amiri" w:eastAsia="Amiri" w:cs="Amiri"/>
          <w:color w:val="111111"/>
          <w:sz w:val="28"/>
          <w:sz w:val="28"/>
          <w:szCs w:val="28"/>
          <w:rtl w:val="true"/>
          <w:lang w:bidi="ar-SA"/>
        </w:rPr>
        <w:t>و إذا كان عقد العهد مع العدو لا يعني أن العدو قد تنازل عن كل طموحاته، و صرف النظر عن كل مراداته و خططه، فإنه ربما يكون قد قارب ليجد الفرصة للوثوب، و إيراد الضربة القاصمة</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النهي عن الاطمئنان لهذا العدو، حيث قد تقدم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 xml:space="preserve">» . </w:t>
      </w:r>
      <w:bookmarkStart w:id="148" w:name="pg12301_143889"/>
    </w:p>
    <w:p>
      <w:pPr>
        <w:pStyle w:val="BookText"/>
        <w:rPr/>
      </w:pPr>
      <w:bookmarkEnd w:id="148"/>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خُذُوا حِذْرَكُمْ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7748962_417432637"/>
      <w:bookmarkStart w:id="150" w:name="_Toc49"/>
      <w:bookmarkEnd w:id="149"/>
      <w:r>
        <w:rPr>
          <w:rtl w:val="true"/>
        </w:rPr>
        <w:t>الخيانة في حجمها الكبير</w:t>
      </w:r>
      <w:r>
        <w:rPr>
          <w:rtl w:val="true"/>
        </w:rPr>
        <w:t>:</w:t>
      </w:r>
      <w:bookmarkEnd w:id="150"/>
    </w:p>
    <w:p>
      <w:pPr>
        <w:pStyle w:val="BookText"/>
        <w:rPr/>
      </w:pPr>
      <w:r>
        <w:rPr>
          <w:rFonts w:ascii="Amiri" w:hAnsi="Amiri" w:eastAsia="Amiri" w:cs="Amiri"/>
          <w:color w:val="111111"/>
          <w:sz w:val="28"/>
          <w:sz w:val="28"/>
          <w:szCs w:val="28"/>
          <w:rtl w:val="true"/>
          <w:lang w:bidi="ar-SA"/>
        </w:rPr>
        <w:t>و بما أن اللّه سبحانه قد جعل عهده و ذمته أمنا أفضاه بين العباد برحمته، و حريما يسكنون إلى منعته، و يستفيضون إلى جواره، فإن الشرط الأساس فيه هو أنه لا إدغال، و لا مدالسة و لا خداع فيه؛ فإذا رأى أن العدو لا يعمل بشروط الصلح و مقتضيات العهد، و إنما هو يتآمر، و يعد العدة للغدر، فإن نفس هذه الأعمال تكون نقضا منه للعهد، و تخليا عن شروطه، فلا معنى حينئذ للالتزام بهذا العهد من طرف واحد، و إنما لا بد من نبذ العهد إليه و معاملته معاملة الخائن المجرم،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لأهل الغدر غدر عند اللّه، و الغدر بأهل الغدر وفاء عند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بالنسبة إلى بني النضير، فإنهم قد مارسوا الخيانة في أبشع صورها و أفظعها، حين تآمروا على القيادة الإسلامية و الإلهية، فرد اللّه كيدهم إلى </w:t>
      </w:r>
      <w:bookmarkStart w:id="151" w:name="pg12301_143890"/>
    </w:p>
    <w:p>
      <w:pPr>
        <w:pStyle w:val="BookText"/>
        <w:rPr/>
      </w:pPr>
      <w:bookmarkEnd w:id="151"/>
      <w:r>
        <w:rPr>
          <w:rFonts w:ascii="Amiri" w:hAnsi="Amiri" w:eastAsia="Amiri" w:cs="Amiri"/>
          <w:color w:val="111111"/>
          <w:sz w:val="28"/>
          <w:sz w:val="28"/>
          <w:szCs w:val="28"/>
          <w:rtl w:val="true"/>
          <w:lang w:bidi="ar-SA"/>
        </w:rPr>
        <w:t>نحورهم، و حفظ اللّه نبيه، و أعز دينه، و أدال المسلمين من أعدائهم، من أسهل الطرق، و أيسر السبل</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7748964_417432637"/>
      <w:bookmarkStart w:id="153" w:name="_Toc50"/>
      <w:bookmarkEnd w:id="152"/>
      <w:r>
        <w:rPr>
          <w:rtl w:val="true"/>
        </w:rPr>
        <w:t>الوفاء بالعهد ضرورة حياتية</w:t>
      </w:r>
      <w:r>
        <w:rPr>
          <w:rtl w:val="true"/>
        </w:rPr>
        <w:t>:</w:t>
      </w:r>
      <w:bookmarkEnd w:id="153"/>
    </w:p>
    <w:p>
      <w:pPr>
        <w:pStyle w:val="BookText"/>
        <w:rPr/>
      </w:pPr>
      <w:r>
        <w:rPr>
          <w:rFonts w:ascii="Amiri" w:hAnsi="Amiri" w:eastAsia="Amiri" w:cs="Amiri"/>
          <w:color w:val="111111"/>
          <w:sz w:val="28"/>
          <w:sz w:val="28"/>
          <w:szCs w:val="28"/>
          <w:rtl w:val="true"/>
          <w:lang w:bidi="ar-SA"/>
        </w:rPr>
        <w:t xml:space="preserve">و 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على و اليه الوفاء بالعهد، بل هو قد طلب منه أن يجعل نفسه جنة دون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الأمور التي اتفقت عليها جميع الناس، رغم تفرق أهوائهم، و تشتت آرائهم، و قد لزم ذلك المشركون فيما بينهم، و ذلك انطلاقا من إحساسهم بضرورة ذلك، حين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الغدر الوخيمة، التي من شأنها أن تدمر حياتهم، و تقضي على كل نبضات الراحة و الاستقرار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قد خالفوا ضميرهم و وجدانهم، و كل المعايير الأخلاقية، و العقلية في تعاملهم مع المسلمين، حيث أجازوا لأنفسهم نقض عهودهم معهم، و تحمل كل ما لذلك من تبعات و نتائج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يدلل على عدم انسجامهم مع قناعاتهم و لا مع فطرتهم في مواقفهم تجاه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يخيس بعهده، و يغدر بذمته، و يختل عدوه، و يجتري على اللّه جاهلا لا يعرف الأمور و مواردها، و لا الصالح من الطالح، و هو شقي أيضا، لأنه بالإضافة إلى أنه يكون متجرئا على اللّه سبحانه في ذلك، فإنه يكون قد جر على نفسه الكثير من المصائب و البلايا نتيجة لسياساته الخاطئة هذه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 في الإسلام ليس وسيلة للمكر و الخداع </w:t>
      </w:r>
      <w:bookmarkStart w:id="154" w:name="pg12301_143891"/>
    </w:p>
    <w:p>
      <w:pPr>
        <w:pStyle w:val="BookText"/>
        <w:rPr/>
      </w:pPr>
      <w:bookmarkEnd w:id="154"/>
      <w:r>
        <w:rPr>
          <w:rFonts w:ascii="Amiri" w:hAnsi="Amiri" w:eastAsia="Amiri" w:cs="Amiri"/>
          <w:color w:val="111111"/>
          <w:sz w:val="28"/>
          <w:sz w:val="28"/>
          <w:szCs w:val="28"/>
          <w:rtl w:val="true"/>
          <w:lang w:bidi="ar-SA"/>
        </w:rPr>
        <w:t xml:space="preserve">بهدف الإيقاع بالعدو، و إنما هو أمانة ضميرية، ذات قاعدة إيمانية أساسية؛ فلا بد من رعايتها و الوفاء بها و لا يسوغ 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كان فيه ما يوجب الضيق كما تقدم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مدح اللّه من يفي بعهده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 فيبخل، و يخون العهد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عهدكم شقاق</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ترون عهود اللّه منقوضة فلا تغضبون و أنتم لنقض ذمم آبائكم تأنفون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7748966_417432637"/>
      <w:bookmarkStart w:id="156" w:name="_Toc51"/>
      <w:bookmarkEnd w:id="155"/>
      <w:r>
        <w:rPr>
          <w:rtl w:val="true"/>
        </w:rPr>
        <w:t>الغدر عجز و عدم ورع</w:t>
      </w:r>
      <w:r>
        <w:rPr>
          <w:rtl w:val="true"/>
        </w:rPr>
        <w:t>:</w:t>
      </w:r>
      <w:bookmarkEnd w:id="1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أصبحنا في زمان قد اتخذ </w:t>
      </w:r>
      <w:bookmarkStart w:id="157" w:name="pg12301_143892"/>
    </w:p>
    <w:p>
      <w:pPr>
        <w:pStyle w:val="BookText"/>
        <w:rPr/>
      </w:pPr>
      <w:bookmarkEnd w:id="157"/>
      <w:r>
        <w:rPr>
          <w:rFonts w:ascii="Amiri" w:hAnsi="Amiri" w:eastAsia="Amiri" w:cs="Amiri"/>
          <w:color w:val="111111"/>
          <w:sz w:val="28"/>
          <w:sz w:val="28"/>
          <w:szCs w:val="28"/>
          <w:rtl w:val="true"/>
          <w:lang w:bidi="ar-SA"/>
        </w:rPr>
        <w:t>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7748968_417432637"/>
      <w:bookmarkStart w:id="159" w:name="_Toc52"/>
      <w:bookmarkEnd w:id="158"/>
      <w:r>
        <w:rPr>
          <w:rtl w:val="true"/>
        </w:rPr>
        <w:t>الغادر هو الذي يعاقب</w:t>
      </w:r>
      <w:r>
        <w:rPr>
          <w:rtl w:val="true"/>
        </w:rPr>
        <w:t>:</w:t>
      </w:r>
      <w:bookmarkEnd w:id="159"/>
    </w:p>
    <w:p>
      <w:pPr>
        <w:pStyle w:val="BookText"/>
        <w:rPr/>
      </w:pPr>
      <w:r>
        <w:rPr>
          <w:rFonts w:ascii="Amiri" w:hAnsi="Amiri" w:eastAsia="Amiri" w:cs="Amiri"/>
          <w:color w:val="111111"/>
          <w:sz w:val="28"/>
          <w:sz w:val="28"/>
          <w:szCs w:val="28"/>
          <w:rtl w:val="true"/>
          <w:lang w:bidi="ar-SA"/>
        </w:rPr>
        <w:t xml:space="preserve">و طبيعي أن ينال العقاب خصوص أولئك الذين ينقضون العهد، و يخونون أماناتهم، و قد أوضح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أني عارف لذي الطاعة منكم فضله، و لذي النصيحة حقه، غير متجاوز متهما إلى بريء، و لا ناكثا إلى وفيّ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7748970_417432637"/>
      <w:bookmarkStart w:id="161" w:name="_Toc53"/>
      <w:bookmarkEnd w:id="160"/>
      <w:r>
        <w:rPr>
          <w:rtl w:val="true"/>
        </w:rPr>
        <w:t>السلاح في أيدي المعاهدين</w:t>
      </w:r>
      <w:r>
        <w:rPr>
          <w:rtl w:val="true"/>
        </w:rPr>
        <w:t>:</w:t>
      </w:r>
      <w:bookmarkEnd w:id="1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يحتاط الحاكم الإسلامي، فلا يترك في أيدي المعاهدين، الذين يعيشون في ظل حكمه، و تحت حمايته، من السلاح و التجهيزات ما يشكل خطرا على أمن الدولة، مع التأكيد على احترام كل ما يعود إليهم من أموال و ممتلكات، و عدم المساس بها في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 </w:t>
      </w:r>
      <w:bookmarkStart w:id="162" w:name="pg12301_143893"/>
    </w:p>
    <w:p>
      <w:pPr>
        <w:pStyle w:val="BookText"/>
        <w:rPr/>
      </w:pPr>
      <w:bookmarkEnd w:id="162"/>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7748972_417432637"/>
      <w:bookmarkStart w:id="164" w:name="_Toc54"/>
      <w:bookmarkEnd w:id="163"/>
      <w:r>
        <w:rPr>
          <w:rtl w:val="true"/>
        </w:rPr>
        <w:t>موقف له دلالاته</w:t>
      </w:r>
      <w:r>
        <w:rPr>
          <w:rtl w:val="true"/>
        </w:rPr>
        <w:t>:</w:t>
      </w:r>
      <w:bookmarkEnd w:id="164"/>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مواقف علي أمير المؤمنين تعتبر التجسيد الدقيق و الحي لمفاهيم الإسلام، و أحكامه، و سياساته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إغارة خيل معاوية على بلاد المسلمين،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الجهاد المعروفة،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 غامد، و قد وردت خيله الأنبار، و قد قتل حسان بن حسان البكري، و 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منهم كان يدخل على المرأة المسلمة، و الأخرى المعاهدة، فينتزع حجلها، و قلبها، و قلائدها، و رعاثها </w:t>
      </w:r>
      <w:r>
        <w:rPr>
          <w:rStyle w:val="FootnoteAnchor"/>
          <w:rtl w:val="true"/>
        </w:rPr>
        <w:footnoteReference w:id="143"/>
      </w:r>
      <w:r>
        <w:rPr>
          <w:rFonts w:ascii="Amiri" w:hAnsi="Amiri" w:eastAsia="Amiri" w:cs="Amiri"/>
          <w:color w:val="111111"/>
          <w:sz w:val="28"/>
          <w:sz w:val="28"/>
          <w:szCs w:val="28"/>
          <w:rtl w:val="true"/>
          <w:lang w:bidi="ar-SA"/>
        </w:rPr>
        <w:t>ما تمنع منه إلا بالاسترجاع و الاسترحام، ثم انصرفوا وافرين، ما نال رجلا منهم كلم، و لا أريق لهم دم؛ فلو أن امرءا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نسجل هنا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الموقف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لنا قيمة الإنسان في الإسلام، و اهتمامه البالغ في الحفاظ على موقعه، و على كرامته 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الرجل الأول في الدولة الإسلامية ليعاني من الألم و الأسى بسبب الاعتداء على كرامة الإنسان ما يجعل الموت أسفا على ما جرى أمرا مقبولا، بل يجعله هو الجدير و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الحدث لا بد أن يؤثر بهذا المستوى أيضا في كل إنسان مسلم، من كان و مهما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يمثل نظرة الإسلام الأصيلة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بعين المساواة إلى كل من هم تحت سلطته، أو تحت حمايته، فهو يتألم للمرأة كما يتألم للرجل، و هو يتألم كذلك للمعاهدة و التي هي على غير دينه، بنفس المستوى الذي يتألم فيه للمسلمة، و هو يطلب موقفا حازما تجاه الاعتداء على كرامتهما معا من كل مسلم، بنفس القوة و الفعالية و التأثير في رفع الظلامة و إعادة الحق إلى نصابه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إثارة الناس و تحريكهم بأسلوب عاطفي يلامس مشاعرهم و أحاسيسهم؛ فتحدث عن سلب المغيرين حلي النساء المسلمات و المعاهدات، و في ذلك إثارة عاطفية، و تحريك لا شعوري للناس، الذين سوف يسوؤهم الاعتداء على هذا الموجود الذي يمثل جانب الرقة و الحنان في المجتمع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توقع من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أسفا، و اعتبره جديرا بذلك، و حريا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هذا الأمر يشير إلى أن الإسلام هو ذلك الدين الذي يغرس في الإنسان معاني إنسانيته، و يربيه تربية إلهية يحيا بها وجدانه، و تتنامى فيها خصائصه و مزاياه الإنسانية، فيصبح حي </w:t>
      </w:r>
      <w:bookmarkStart w:id="165" w:name="pg12301_143895"/>
    </w:p>
    <w:p>
      <w:pPr>
        <w:pStyle w:val="BookText"/>
        <w:rPr/>
      </w:pPr>
      <w:bookmarkEnd w:id="165"/>
      <w:r>
        <w:rPr>
          <w:rFonts w:ascii="Amiri" w:hAnsi="Amiri" w:eastAsia="Amiri" w:cs="Amiri"/>
          <w:color w:val="111111"/>
          <w:sz w:val="28"/>
          <w:sz w:val="28"/>
          <w:szCs w:val="28"/>
          <w:rtl w:val="true"/>
          <w:lang w:bidi="ar-SA"/>
        </w:rPr>
        <w:t>الشعور، صافي النفس، سليم الفكر، إلهي المزايا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نجده 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أهدر دماء المعتدين، و اعتبر أن أدنى جزاء لهم هو أن ينالهم كلم و جرح، و تهرق دماؤهم، رغم أن ما ارتكز عليه بيانه، و جعله منطلقا له في تقريره هذا الجزء القاسي هو أمر لا يزيد على سلب الحجل و القلب و الرعاث من امرأة مسلمة و أخرى 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الميزان في العقاب إنما هو درجة الجرأة على اللّه و على المحرمات، ثم ما ينشأ عن ذلك من فساد و إفساد، في البلاد و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ركز على الجانب الإنساني؛ فحاول أن يؤكد للناس لزوم نصرة الضعيف، و الدفاع عنه و الحفاظ عليه، و أن ذلك هو مسؤولية كل فرد قادر بالنسبة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أثار انتباه الناس إلى جانب الضعف هذا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تمنع منه إلا بالاسترجاع و الاسترحام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ليكن من ثم مبدأ نصرة الضعيف و الدفاع عنه من الأوليات التي يفرضها الوجدان الحي، و الضمير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الجانب التربوي، الذي يستهدف تركيز مفهوم العدالة في التعامل، فلا يفرق بين مسلم و معاهد، ثم مفهوم عدم التغاضي عن المعتدين و المجرمين، و عدم التواكل في رد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لتفصيله هنا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748974_417432637"/>
      <w:bookmarkStart w:id="167" w:name="_Toc55"/>
      <w:bookmarkEnd w:id="166"/>
      <w:r>
        <w:rPr>
          <w:rtl w:val="true"/>
        </w:rPr>
        <w:t>وفاء اليهودي هو الغريب المستهجن</w:t>
      </w:r>
      <w:r>
        <w:rPr>
          <w:rtl w:val="true"/>
        </w:rPr>
        <w:t>:</w:t>
      </w:r>
      <w:bookmarkEnd w:id="1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حين نقرأ التاريخ، فما يلفت نظرنا هو تكرر الغدر من اليهود، و استمرارهم في نقض العهود و المواثيق، مرة بعد أخرى، كما كان الحال بالنسبة لبني قينقاع، و بني النضير، و بني قريظة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نجد في مقابل ذلك التزاما تاما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بالعهود و المواثيق المعقودة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 إلى الأمور الثلاثة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 لعدم التزام اليهود في عهودهم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طبيعي بالنسبة إلى قوم يزنون الأمور بموازين الربح و الخسارة في الدنيا؛ فإن من كان كذلك لا يلتزم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له قيمة أخلاقية أو إنسانية، أو لأن فيه رضا اللّه سبحانه و تعالى و إنما يلتزم به لأنه يجلب له نفعا دنيويا ملموسا، أو يدفع عنه ضررا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بدون ذلك؛ فإنه لا يجد مبررا و لا دافعا للالتزام به، بل هو حين يلتزم بصدق لا يشعر بنفعه الدنيوي يجد نفسه متناقضا مع مبدئه، و مع منطلقاته في التفكير و في العمل، التي رضيها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لسائر الكمالات و الفضائل الإنسانية، و بالنسبة لكل الالتزامات، و العهود، و المواثيق، التي يفرضها عليه واقع دنيوي معين؛ فإنه إذا تجاوز ذلك الواقع، فسوف لا يجد ما يبرر التزامه بذلك الكمال، و تلك الفضيلة، أو وفاءه بهذا العهد و الميثاق،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المبررات متضافرة لديه، و كل القناعات حاكمة عليه بلزوم نقضها، و النكث بها، و الالتزام بضدها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لالتزام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بعهودهم و 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بد أن يكونوا فيها على العكس من اليهود تماما، إذ قد أصبح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 و الميثاق و كل شيء آخر يفرضه عليهم </w:t>
      </w:r>
    </w:p>
    <w:p>
      <w:pPr>
        <w:pStyle w:val="BookText"/>
        <w:rPr/>
      </w:pPr>
      <w:r>
        <w:rPr>
          <w:rFonts w:ascii="Amiri" w:hAnsi="Amiri" w:eastAsia="Amiri" w:cs="Amiri"/>
          <w:color w:val="111111"/>
          <w:sz w:val="28"/>
          <w:sz w:val="28"/>
          <w:szCs w:val="28"/>
          <w:rtl w:val="true"/>
          <w:lang w:bidi="ar-SA"/>
        </w:rPr>
        <w:t>الشرع، و العقل، و الإنسانية، إنما يمثل لهم قيمة أخلاقية و إنسانية، وحدا شرعيا، لا بد لهم من الالتزام به، و الوقوف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يمثل جزءا من وجودهم، و من شخصيتهم، و إن الإخلال به سوف يوقعهم في تناقض مع أنفسهم بالدرجة الأولى، و لسوف يجعلهم وجها لوجه مع أحكام العقل، و مقتضيات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لموقف المسلمين الصارم و الحازم من ناقضي العهود و المواثيق، فإن ذلك هو ما تفرضه عليهم المسؤوليات الإنسانية و الإسلامية أيضا، بعد أن رضي أولئك المعتدون و الناقضون للعهود بتحمل نتائج عملهم، و أصبحوا و باء يريد أن يغتال فرص الخير من بين أيدي أهلها، و أحق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نقض العهود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مناشئ القوة في سبيل ضرب مواقع الخير، و مناشئه، و تكريس الامتيازات لجهة الشر، و الانحراف، الذي لا بد أن تنال سلبياته، و يمتد و باؤه إلى كل مواقع الخير، و السلامة و يقضي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فتصبح الحركة لضرب الشر في مواقعه و مناشئه حالة طبيعية يمارسها الإنسان المسلم، و مسؤولية إلهية و إنسانية، و عقلية، و فطرية، يفرضها واقع الحياة، و حق الدفاع عن الوجود، و عن الإنسانية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الجرأة و مبرراتها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فإن السؤال الذي ربما يراود ذهن البعض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 كل من لا يؤمن بالآخرة، و كذلك كل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هي كل شيء بالنسبة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يمكنهم أن يقدموا على الموت و على </w:t>
      </w:r>
    </w:p>
    <w:p>
      <w:pPr>
        <w:pStyle w:val="BookText"/>
        <w:rPr/>
      </w:pPr>
      <w:r>
        <w:rPr>
          <w:rFonts w:ascii="Amiri" w:hAnsi="Amiri" w:eastAsia="Amiri" w:cs="Amiri"/>
          <w:color w:val="111111"/>
          <w:sz w:val="28"/>
          <w:sz w:val="28"/>
          <w:szCs w:val="28"/>
          <w:rtl w:val="true"/>
          <w:lang w:bidi="ar-SA"/>
        </w:rPr>
        <w:t>التضحية بالنفس إلا في حالات نادرة، تتدخل فيها عناصر من شأنها أن تلقي و لو في فترات قصيرة و خاطفة تأثيرات تلك الرؤية، و ذلك الفهم الخاطئ، لموضوع المعاد و الجزاء، و للآخرة، و انعكاسات ذلك الفكر، أو حيث لا يكون لهم ثمة خيار آخر يمكنهم اللجوء إليه، 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و كذلك المشركين، سوف لا يكونون قادرين على اتخاذ قرار الحرب، و هم يرون أنها سوف تحرق الأخضر و اليابس؛ فكيف يمكن فهم غدرهم بعهودهم، و نقضهم لمواثيقهم، ثم سعيهم لإثارة الحروب مع الآخرين، ثم تحالفهم مع المشركين و المنافقين لحرب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الأنسب بطريقتهم في التفكير، و الأحرى و الأجدر بهم، في ظل ماديتهم، و عدم إيمان الكثيرين منهم بالآخرة، أن يعيشوا بسلام مع المسلمين، و مع غيرهم، و أن يبتعدوا بأنفسهم عن كل ما يثير، و يوجب تأزما في العلاقات، مع أي طرف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ذلك صحيح في حد نفسه لو لا أن اليهود كانوا واقعين تحت تأثير التصورات و الأمور التالية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الخطر الذي يتهددهم من جهة المسلمين، أعظم و أشد، و هو حتمي بالنسبة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الخطر الآتي من قبل نكث العهود، و ما ينشأ عنه من حروب، و مشاكل،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الدرجة من الحتمية، و لا هو بهذا المستوى من الخطورة، فقد كانت الحرب نفسها تخضع لاحتمالات إيجابية بالنسبة إليهم سواء على مستوى القرار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 مساعدة المشركين و المنافقين لهم، أو على مستوى القرار لدى الفريق الآخر، </w:t>
      </w:r>
    </w:p>
    <w:p>
      <w:pPr>
        <w:pStyle w:val="BookText"/>
        <w:rPr/>
      </w:pPr>
      <w:r>
        <w:rPr>
          <w:rFonts w:ascii="Amiri" w:hAnsi="Amiri" w:eastAsia="Amiri" w:cs="Amiri"/>
          <w:color w:val="111111"/>
          <w:sz w:val="28"/>
          <w:sz w:val="28"/>
          <w:szCs w:val="28"/>
          <w:rtl w:val="true"/>
          <w:lang w:bidi="ar-SA"/>
        </w:rPr>
        <w:t>و 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بملاحظة وجود المنافقين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يرون أن الوضع العام للمسلمين لا يسمح لهم باتخاذ قرار الحرب، الأمر الذي يجعل ارتكاب أخطار الحرب أهون عليهم، و أقرب إلى احتمالات السلامة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مستوى النتائج، و الآثار، بالنسبة لكلا الفريقين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إن كانوا قد أثبتوا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في حرب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مقاتلون من الدرجة الأولى، و أنهم لا يهمهم شيء سوى رضا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الامتياز يمكن أن يصبح غير ذي أهمية، حينما تكون ثمة حصون قادرة على جعل كل هذه الكفاءات بدون أثر و لا جدوى، و هو ما أشار إليه سبحانه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ظَنُّوا أَنَّهُمْ مٰانِعَتُهُمْ حُصُونُهُمْ</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 يثبتوا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لديهم قدرات، و كفاءات لمواجهة حصون اليهود، أو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أبناء اللّه و أحباؤه، و أنهم شعب اللّه المختار، 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تصبح خطرا أكيدا على امتيازهم هذا الذي يرون فيه مبرر وجودهم، و رمز كل عزتهم، و خلاصة مجدهم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يجدون أنفسهم ملزمين بإضعاف أمر هذه الدعوة، و إسقاطها، بقدر ما هم مكلفون بالحفاظ على حياتهم و وجودهم، و كل خصائصهم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معنيون أكثر من أي فريق آخر بذلك؛ لأن خسارتهم هذه الورقة، و فقدانهم هذا الأمر إنما يعني خسارتهم لكل شيء</w:t>
      </w:r>
      <w:r>
        <w:rPr>
          <w:rFonts w:eastAsia="Amiri" w:cs="Amiri" w:ascii="Amiri" w:hAnsi="Amiri"/>
          <w:color w:val="111111"/>
          <w:sz w:val="28"/>
          <w:szCs w:val="28"/>
          <w:rtl w:val="true"/>
          <w:lang w:bidi="ar-SA"/>
        </w:rPr>
        <w:t xml:space="preserve">. </w:t>
      </w:r>
      <w:bookmarkStart w:id="168" w:name="pg12301_143900"/>
    </w:p>
    <w:p>
      <w:pPr>
        <w:pStyle w:val="BookText"/>
        <w:rPr/>
      </w:pPr>
      <w:bookmarkEnd w:id="168"/>
      <w:r>
        <w:rPr>
          <w:rFonts w:ascii="Amiri" w:hAnsi="Amiri" w:eastAsia="Amiri" w:cs="Amiri"/>
          <w:color w:val="111111"/>
          <w:sz w:val="28"/>
          <w:sz w:val="28"/>
          <w:szCs w:val="28"/>
          <w:rtl w:val="true"/>
          <w:lang w:bidi="ar-SA"/>
        </w:rPr>
        <w:t>و ما ذلك إلا لأنهم يزنون الأمور بميزان مادي بحت من جهة و لأن الحالة الشعورية الانفعالية قد أصبحت هي المهيمنة على كل تفكيرهم، و على كل تصوراتهم، و هي التي تحركهم في هذا الاتجاه تارة، و في ذاك الاتجاه من جهة أخرى</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748976_417432637"/>
      <w:bookmarkStart w:id="170" w:name="_Toc56"/>
      <w:bookmarkEnd w:id="169"/>
      <w:r>
        <w:rPr>
          <w:rtl w:val="true"/>
        </w:rPr>
        <w:t>التصوير الحاقد، و التزوير الرخيص</w:t>
      </w:r>
      <w:r>
        <w:rPr>
          <w:rtl w:val="true"/>
        </w:rPr>
        <w:t>:</w:t>
      </w:r>
      <w:bookmarkEnd w:id="170"/>
    </w:p>
    <w:p>
      <w:pPr>
        <w:pStyle w:val="BookText"/>
        <w:rPr/>
      </w:pPr>
      <w:r>
        <w:rPr>
          <w:rFonts w:ascii="Amiri" w:hAnsi="Amiri" w:eastAsia="Amiri" w:cs="Amiri"/>
          <w:color w:val="111111"/>
          <w:sz w:val="28"/>
          <w:sz w:val="28"/>
          <w:szCs w:val="28"/>
          <w:rtl w:val="true"/>
          <w:lang w:bidi="ar-SA"/>
        </w:rPr>
        <w:t>و يحاول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بني النضير، ليطلب منهم مساعدة لدفع دية العامريين، و لما كانت النضير حليفة عامر؛ فلا شك أن تعقيدات نتجت عن ذلك، و إن كانت المصادر لا تتحدث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لربما فكر محمد بأن على اليهود أن يدفعوا أكثر مما يدفعه متوسط سكان المدينة، فراق لليهود أن يدفعوا أقل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ملاحظة العبارات الآنفة الذكر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هو الإيحاء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يطلب من بني النضير دفع شيء لم يكونوا ملزمين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أحرجهم بطلبه ذاك، للحلف الذي كان بينهم و بين بني عامر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فبنو النضير يصبحون ضحية أطماع مالية لا مبرر لها، و لا يصح مطالبتهم بها، لا واقعا، و لا أخلاقيا</w:t>
      </w:r>
      <w:r>
        <w:rPr>
          <w:rFonts w:eastAsia="Amiri" w:cs="Amiri" w:ascii="Amiri" w:hAnsi="Amiri"/>
          <w:color w:val="111111"/>
          <w:sz w:val="28"/>
          <w:szCs w:val="28"/>
          <w:rtl w:val="true"/>
          <w:lang w:bidi="ar-SA"/>
        </w:rPr>
        <w:t xml:space="preserve">. </w:t>
      </w:r>
      <w:bookmarkStart w:id="171" w:name="pg12301_143901"/>
    </w:p>
    <w:p>
      <w:pPr>
        <w:pStyle w:val="BookText"/>
        <w:rPr/>
      </w:pPr>
      <w:bookmarkEnd w:id="171"/>
      <w:r>
        <w:rPr>
          <w:rFonts w:ascii="Amiri" w:hAnsi="Amiri" w:eastAsia="Amiri" w:cs="Amiri"/>
          <w:color w:val="111111"/>
          <w:sz w:val="28"/>
          <w:sz w:val="28"/>
          <w:szCs w:val="28"/>
          <w:rtl w:val="true"/>
          <w:lang w:bidi="ar-SA"/>
        </w:rPr>
        <w:t>كما أن إحراجهم بسبب الحلف المشار إليه، يصبح عملا لا إنسانيا و لا أخلاقيا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كانت المساومة فيما بين المستجدي و الضحية قد بلغت حدا نتجت عنه تعقيدات نزل الوحي الشيطاني بها على هؤلاء رغم أن المصادر لم تتحدث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ذلك، فقد بلغ الصلف، و الظلم، و الابتزاز حدا من الدناءة و السوء جعل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 أن يحملهم القسط الأكبر في ديّة رجلين لم يكن لهم في قتلهما يد، لا من قريب، و لا من بعيد، و ينزل الوحي الشيطاني أيضا على هؤلاء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فكر في ذلك، لكن راق لليهود أن يدفعوا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اليهود المظلومين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وقعوا في فخ الأطماع الرخيصة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عادوا فاستسلموا لهذا الظلم المقيت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أعلنوا أنهم على استعداد لإعطاء جواب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تعاملوا مع هذا الذي يريد أن يبتزهم بأخلاقية عالية و نبيلة، حين طلبوا منه أن يستريح، بينما كانوا يعدون له الطعام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748978_417432637"/>
      <w:bookmarkStart w:id="173" w:name="_Toc57"/>
      <w:bookmarkEnd w:id="172"/>
      <w:r>
        <w:rPr>
          <w:rtl w:val="true"/>
        </w:rPr>
        <w:t>مزيد من التجني</w:t>
      </w:r>
      <w:r>
        <w:rPr>
          <w:rtl w:val="true"/>
        </w:rPr>
        <w:t>:</w:t>
      </w:r>
      <w:bookmarkEnd w:id="173"/>
    </w:p>
    <w:p>
      <w:pPr>
        <w:pStyle w:val="BookText"/>
        <w:rPr/>
      </w:pPr>
      <w:r>
        <w:rPr>
          <w:rFonts w:ascii="Amiri" w:hAnsi="Amiri" w:eastAsia="Amiri" w:cs="Amiri"/>
          <w:color w:val="111111"/>
          <w:sz w:val="28"/>
          <w:sz w:val="28"/>
          <w:szCs w:val="28"/>
          <w:rtl w:val="true"/>
          <w:lang w:bidi="ar-SA"/>
        </w:rPr>
        <w:t xml:space="preserve">ثم يتابع هذا الحاقد كلامه عن ذكر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يأمرهم بمغادرة المدينة، تحت طائلة الموت في مدة عشرة أيام، على أن يبقى نخلهم لهم؛ و يحتفظوا بنصف المحصول، فيقول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الإنذار لا يتناسب مع الإهانة، أو الادعاءات الغامضة، بصدد </w:t>
      </w:r>
    </w:p>
    <w:p>
      <w:pPr>
        <w:pStyle w:val="BookText"/>
        <w:rPr/>
      </w:pPr>
      <w:r>
        <w:rPr>
          <w:rFonts w:ascii="Amiri" w:hAnsi="Amiri" w:eastAsia="Amiri" w:cs="Amiri"/>
          <w:color w:val="111111"/>
          <w:sz w:val="28"/>
          <w:sz w:val="28"/>
          <w:szCs w:val="28"/>
          <w:rtl w:val="true"/>
          <w:lang w:bidi="ar-SA"/>
        </w:rPr>
        <w:t>خيانة مقصودة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ذلك، يمكن لهذه الادعاءات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تبدو غامضة لرجل غربي في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الفريقان يعلمان كيف عامل بعض المسلمين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يعلم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الآراء السائدة في الجزيرة العربية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سنحت الفرصة المناسبة انتهزها أعداؤه، 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التأخير في إعطاء الجواب لإتاحة الفرصة لقتله، و لهذا اعتبر عملا عدائيا</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لم نفهم السبب في وضوح هذه الادعاءات، و خروجها عن الغموض لخصوص الرجل الغربي في أيامنا 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هذا الباحث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حجم الإنذار الذي يتناسب مع الإهانة و الخيانة، إذا كان إنذاره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معهما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يقصد هذا الباحث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المفروض هو أن يكون قتل بني النضير هو الجزاء العادل لخيانتهم، و تآمرهم، و نقضهم للعهد؟</w:t>
      </w:r>
    </w:p>
    <w:p>
      <w:pPr>
        <w:pStyle w:val="BookText"/>
        <w:rPr/>
      </w:pPr>
      <w:r>
        <w:rPr>
          <w:rFonts w:ascii="Amiri" w:hAnsi="Amiri" w:eastAsia="Amiri" w:cs="Amiri"/>
          <w:color w:val="111111"/>
          <w:sz w:val="28"/>
          <w:sz w:val="28"/>
          <w:szCs w:val="28"/>
          <w:rtl w:val="true"/>
          <w:lang w:bidi="ar-SA"/>
        </w:rPr>
        <w:t>أم أنه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الجلاء منهم مع احتفاظهم بنخلهم، و يكون لهم نصف المحصول، كان جزاء ظالما، لا يصح طلبه من الخائن المتآمر، الناقض للعهود، و المواثيق؟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الباحث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يوحي لقرائه بأن كعب بن الأشرف قد قتل مظلوما أيضا، و أن المسلمين قد عاملوه بقسوة لا يستحقها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إن كان قبل أن يظهر تعاطفه مع هذا الرجل قد اطلع على </w:t>
      </w:r>
    </w:p>
    <w:p>
      <w:pPr>
        <w:pStyle w:val="BookText"/>
        <w:rPr/>
      </w:pPr>
      <w:r>
        <w:rPr>
          <w:rFonts w:ascii="Amiri" w:hAnsi="Amiri" w:eastAsia="Amiri" w:cs="Amiri"/>
          <w:color w:val="111111"/>
          <w:sz w:val="28"/>
          <w:sz w:val="28"/>
          <w:szCs w:val="28"/>
          <w:rtl w:val="true"/>
          <w:lang w:bidi="ar-SA"/>
        </w:rPr>
        <w:t>سلسلة خيانات ابن الأشرف، و مواقفه الظالمة، و سعيه الحثيث للإيقاع بالمسلمين، أم لم يطلع على شيء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نظام حكم 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لنفسه الحضارة و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أن يحكم على أمثال كعب بن الأشرف و يجازيه بأقل مما حكم عليه به المسلمون، و جازوه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بعد كل ما تقدم، لماذا اعتبر هذا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عن خيانات بني النضير، و تآمرهم، و نقضهم العهد مجرد ادعاءات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نراها واضحة وضوح الشمس، و تقدم تفصيلات وافية، مستندها الوحي الإلهي عن خطط اليهود، و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يستطع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يدفعوا التهمة عن أنفسهم، و لا حاولوا ذلك و 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عما تقدم من أن أخبار المؤامرة و الخيانة قد وصلت إلى المسلمين أيضا عن طريق بعض اليهود أنفسهم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نكتفي بهذا القدر من الأسئلة، التي لن تجد لها لدى هؤلاء الحاقدين جوابا مقنعا و مفيدا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 </w:t>
      </w:r>
      <w:bookmarkStart w:id="174" w:name="pg12301_143904"/>
    </w:p>
    <w:p>
      <w:pPr>
        <w:pStyle w:val="Heading4"/>
        <w:numPr>
          <w:ilvl w:val="3"/>
          <w:numId w:val="1"/>
        </w:numPr>
        <w:rPr/>
      </w:pPr>
      <w:bookmarkStart w:id="175" w:name="__RefHeading___Toc7748980_417432637"/>
      <w:bookmarkStart w:id="176" w:name="_Toc58"/>
      <w:bookmarkEnd w:id="174"/>
      <w:bookmarkEnd w:id="175"/>
      <w:r>
        <w:rPr>
          <w:rtl w:val="true"/>
        </w:rPr>
        <w:t>الفصل الثالث</w:t>
      </w:r>
      <w:r>
        <w:rPr>
          <w:rtl w:val="true"/>
        </w:rPr>
        <w:t xml:space="preserve">: </w:t>
      </w:r>
      <w:r>
        <w:rPr>
          <w:rtl w:val="true"/>
        </w:rPr>
        <w:t>القرار و الحصار</w:t>
      </w:r>
      <w:bookmarkEnd w:id="1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 w:name="__RefHeading___Toc7748982_417432637"/>
      <w:bookmarkStart w:id="178" w:name="_Toc59"/>
      <w:bookmarkEnd w:id="177"/>
      <w:r>
        <w:rPr>
          <w:rtl w:val="true"/>
        </w:rPr>
        <w:t>اشارة</w:t>
      </w:r>
      <w:bookmarkEnd w:id="1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2301_143906"/>
      <w:bookmarkStart w:id="180" w:name="pg12301_143906"/>
      <w:bookmarkEnd w:id="180"/>
    </w:p>
    <w:p>
      <w:pPr>
        <w:pStyle w:val="Heading5"/>
        <w:numPr>
          <w:ilvl w:val="4"/>
          <w:numId w:val="1"/>
        </w:numPr>
        <w:rPr/>
      </w:pPr>
      <w:bookmarkStart w:id="181" w:name="pg12301_143906"/>
      <w:bookmarkStart w:id="182" w:name="__RefHeading___Toc7748984_417432637"/>
      <w:bookmarkStart w:id="183" w:name="_Toc60"/>
      <w:bookmarkEnd w:id="181"/>
      <w:bookmarkEnd w:id="182"/>
      <w:r>
        <w:rPr>
          <w:rtl w:val="true"/>
        </w:rPr>
        <w:t>القرار الحكيم</w:t>
      </w:r>
      <w:r>
        <w:rPr>
          <w:rtl w:val="true"/>
        </w:rPr>
        <w:t>:</w:t>
      </w:r>
      <w:bookmarkEnd w:id="183"/>
    </w:p>
    <w:p>
      <w:pPr>
        <w:pStyle w:val="BookText"/>
        <w:rPr/>
      </w:pPr>
      <w:r>
        <w:rPr>
          <w:rFonts w:ascii="Amiri" w:hAnsi="Amiri" w:eastAsia="Amiri" w:cs="Amiri"/>
          <w:color w:val="111111"/>
          <w:sz w:val="28"/>
          <w:sz w:val="28"/>
          <w:szCs w:val="28"/>
          <w:rtl w:val="true"/>
          <w:lang w:bidi="ar-SA"/>
        </w:rPr>
        <w:t>لقد كان من المتوقع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نقض بني النضير للعهد، و خيانتهم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حربهم و قتالهم، و إبادة خضرائهم؛ فإن ذلك هو الجزاء العادل لكل خائن و غادر، و لا سيما إذا كان يخطط و يتآمر، ثم يعمل على تنفيذ خططه بضرب الإسلام في الصميم، على مستوى ضرب مقام النبوة و القيادة في أعلى مستوياتها، و أخلص تجلياتها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الملاحظ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آثر أن يعامل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عامل بني قينقاع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بمزيد من الرفق و التسامح، و لعل ذلك يرجع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قد عاشوا دهرا في هذه المنطقة، و أصبحت لديهم الكثير من العلاقات الإقتصادية و التجارية، و غيرها، إلى جانب علاقات الصداقة و المحبة مع سائر أهل البلاد الذين قبل كثير منهم الإسلام دينا و هداهم اللّه للإيمان</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يعز على الكثيرين ممن لهم معهم علاقات كهذه أن يروهم و قد حاقت بهم المصائب و البلايا، و اختطفت الكثيرين منهم أيدي المنايا، فيعتبرون أنهم قد عوملوا بقسوة بالغة، و بلا شفقة و لا رحمة، و قد كان </w:t>
      </w:r>
    </w:p>
    <w:p>
      <w:pPr>
        <w:pStyle w:val="BookText"/>
        <w:rPr/>
      </w:pPr>
      <w:r>
        <w:rPr>
          <w:rFonts w:ascii="Amiri" w:hAnsi="Amiri" w:eastAsia="Amiri" w:cs="Amiri"/>
          <w:color w:val="111111"/>
          <w:sz w:val="28"/>
          <w:sz w:val="28"/>
          <w:szCs w:val="28"/>
          <w:rtl w:val="true"/>
          <w:lang w:bidi="ar-SA"/>
        </w:rPr>
        <w:t>يمكن أن يكون الموقف أكثر مرونة و انعطافا و ملاءمة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الكثيرين من الناس كانوا مبهورين بأهل الكتاب و اليهود بالذات، و ينظرون إليهم على أنهم مصدر العلوم و المعارف، و عندهم الكثير من الخفايا و الأسرار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هذا فقد يفسر ضربهم بقسوة على أنه ناشئ عن حالة من التخوف منهم، أو الحسد و البغي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فلا حرج من أن يتخيلهم المتخيلون شهداء و أبطالا، لا بد من التأسف عليهم، بل و الحنين إليهم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فإن رؤية ذلهم و صغارهم، ثم مراقبة ما يصدر منهم خلال ذلك من مواقف ماكرة و غادرة، و من مخالفات صريحة للأعراف، و لأحكام العقل و الفطرة، و الضمير، لسوف يساهم في كشف زيفهم و خداعهم و غشهم للإسلام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رؤية الكرامات الإلهية الظاهرة، و التأييدات الربانية الخفية منه تعالى لنبيه و للمسلمين، و نصره تعالى عليهم لسوف يرسخ حقانية موقف الإسلام، و نبي الإسلام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توفر المزيد من الفرص للإنسان المسلم الواعي للتأمل و التدبر في ذلك كله، بعيدا عن الانفعالات و التشنجات، و في منأى عن أعمال التضليل و التزوير، التي ربما يمارسها الكثيرون من المنافقين، و باقي اليهود الذين يتعاطفون معهم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قرار إجلائهم عن المدينة ليكون القرار الحكيم و الصائب، و ليكون هو الأوفق و الأنسب و الأقرب لتحقيق الأهداف الإلهية السامية و الكبرى</w:t>
      </w:r>
      <w:r>
        <w:rPr>
          <w:rFonts w:eastAsia="Amiri" w:cs="Amiri" w:ascii="Amiri" w:hAnsi="Amiri"/>
          <w:color w:val="111111"/>
          <w:sz w:val="28"/>
          <w:szCs w:val="28"/>
          <w:rtl w:val="true"/>
          <w:lang w:bidi="ar-SA"/>
        </w:rPr>
        <w:t xml:space="preserve">. </w:t>
      </w:r>
      <w:bookmarkStart w:id="184" w:name="pg12301_143908"/>
    </w:p>
    <w:p>
      <w:pPr>
        <w:pStyle w:val="BookText"/>
        <w:rPr/>
      </w:pPr>
      <w:bookmarkEnd w:id="184"/>
      <w:r>
        <w:rPr>
          <w:rFonts w:ascii="Amiri" w:hAnsi="Amiri" w:eastAsia="Amiri" w:cs="Amiri"/>
          <w:color w:val="111111"/>
          <w:sz w:val="28"/>
          <w:sz w:val="28"/>
          <w:szCs w:val="28"/>
          <w:rtl w:val="true"/>
          <w:lang w:bidi="ar-SA"/>
        </w:rPr>
        <w:t xml:space="preserve">و قد أبلغهم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بقراره هذا، عن طريق رسول أرسله إليهم، ليرى ماذا يكون جوابهم و يعلم الناس حقيقة موقفهم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في ذلك التفافا أيضا على المنافقين، و على كل المتربصين بالمسلمين و الإسلام سوءا، من أن يجعلوا ذلك ذريعة للتحريض و التشهير بالإسلام و بنبيه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185" w:name="__RefHeading___Toc7748986_417432637"/>
      <w:bookmarkStart w:id="186" w:name="_Toc61"/>
      <w:bookmarkEnd w:id="185"/>
      <w:r>
        <w:rPr>
          <w:rtl w:val="true"/>
        </w:rPr>
        <w:t xml:space="preserve">لماذا كان الرسول أوسيا؟ </w:t>
      </w:r>
      <w:r>
        <w:rPr>
          <w:rtl w:val="true"/>
        </w:rPr>
        <w:t>:</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 التاريخي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ينذر بني النضير،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محمد بن مسلمة، فحين أتى أرسله إليهم ينذرهم بوجوب مغادرتهم مساكنهم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لنا من وقفة هنا، لنعلم السر في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رسوله إلى يهود بني النضير،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الأوس كانوا حلفاء لبني </w:t>
      </w:r>
    </w:p>
    <w:p>
      <w:pPr>
        <w:pStyle w:val="BookText"/>
        <w:rPr/>
      </w:pPr>
      <w:r>
        <w:rPr>
          <w:rFonts w:ascii="Amiri" w:hAnsi="Amiri" w:eastAsia="Amiri" w:cs="Amiri"/>
          <w:color w:val="111111"/>
          <w:sz w:val="28"/>
          <w:sz w:val="28"/>
          <w:szCs w:val="28"/>
          <w:rtl w:val="true"/>
          <w:lang w:bidi="ar-SA"/>
        </w:rPr>
        <w:t xml:space="preserve">النضير </w:t>
      </w:r>
      <w:r>
        <w:rPr>
          <w:rStyle w:val="FootnoteAnchor"/>
          <w:rtl w:val="true"/>
        </w:rPr>
        <w:footnoteReference w:id="150"/>
      </w:r>
      <w:r>
        <w:rPr>
          <w:rFonts w:ascii="Amiri" w:hAnsi="Amiri" w:eastAsia="Amiri" w:cs="Amiri"/>
          <w:color w:val="111111"/>
          <w:sz w:val="28"/>
          <w:sz w:val="28"/>
          <w:szCs w:val="28"/>
          <w:rtl w:val="true"/>
          <w:lang w:bidi="ar-SA"/>
        </w:rPr>
        <w:t>، و لربما كان يدور بخلدهم أن يكون للأوس دور إيجابي لصالحهم، و لا أقل من أن يكون لهم موقف فيه شيء من العطف، و عدم القسوة تجاههم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اختيار رجل من الأوس ليحمل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يأمرهم فيها بالجلاء، لسوف يزيد من يأسهم، و يضاعف من تخوفاتهم و هو يمثل ضربة روحية موفقة ساهمت في المزيد من إضعاف معنوياتهم، و جعلتهم يراجعون حساباتهم بجدية، ثم يرضخون للأمر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جاءهم محمد بن مسلمة الأوسي بالخبر،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كنا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يجيئنا بهذا رجل من الأوس،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القلوب، و محا الإسلام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إليهم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الخ</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مسلمة هو الذي تولى إخراجهم من ديارهم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مسلمة الذي ولي قبض الأموال </w:t>
      </w:r>
      <w:bookmarkStart w:id="187" w:name="pg12301_143910"/>
    </w:p>
    <w:p>
      <w:pPr>
        <w:pStyle w:val="BookText"/>
        <w:rPr/>
      </w:pPr>
      <w:bookmarkEnd w:id="187"/>
      <w:r>
        <w:rPr>
          <w:rFonts w:ascii="Amiri" w:hAnsi="Amiri" w:eastAsia="Amiri" w:cs="Amiri"/>
          <w:color w:val="111111"/>
          <w:sz w:val="28"/>
          <w:sz w:val="28"/>
          <w:szCs w:val="28"/>
          <w:rtl w:val="true"/>
          <w:lang w:bidi="ar-SA"/>
        </w:rPr>
        <w:t>و الحلقة، و كشفهم عنها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أيضا يضاعف ذلهم و خزيهم، و يزيد من آلامهم، و قد كان يفترض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من ذلك عظة و عبرة، و أن يراجعوا حساباتهم بشأن هذا الرسول و دعوته؛ فقد تبين لهم أن الإسلام قد هيمن على القلوب و غيّرها، و محا الإسلام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رعاية إلهية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لدينه، و رسالته الظافرة، و قد تجاوزت هذه الرعاية كل التوقعات، و قلبت جميع الموازين لديهم، و لدى غيرهم من المشركين، الذين كانوا يعيشون في المنطقة، و كانوا يتعاملون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الدين الذي جاء به من موقع التحدي، و المكابرة، و الجحود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كان أحراهم بعد أن عاينوا ما عاينوا من آيات بينات، و من كرامات و معجزات، أن يسلموا و يشهدوا لنبي الإسلام بالرسالة و النبوة، و لكنهم لم يفعلوا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جحدوا بها و استيقنتها أنفسهم ظلما و علوا</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748988_417432637"/>
      <w:bookmarkStart w:id="189" w:name="_Toc62"/>
      <w:bookmarkEnd w:id="188"/>
      <w:r>
        <w:rPr>
          <w:rtl w:val="true"/>
        </w:rPr>
        <w:t>حامل اللواء</w:t>
      </w:r>
      <w:r>
        <w:rPr>
          <w:rtl w:val="true"/>
        </w:rPr>
        <w:t>:</w:t>
      </w:r>
      <w:bookmarkEnd w:id="1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إلى بني النضير، فأخذ أمير المؤمنين الراية، و تقدم، و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أحاط بحصنهم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الواقدي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استعمل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العسكر،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الإشارة هنا إلى أمرين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لاستعمال أبي بكر على العسكر، فإنه قول منسوب إلى مجهول، لم يجرؤ الواقدي على ذكر اسمه، و لا مستنده، و نحن نشك في كونه مختلقا و موضوعا على أبي بكر؛ و ذلك لما قدمناه من أن عليا 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 في كل مشهد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يؤمّر على علي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بني النضير، فكيف يكون قد أمّر أبا بكر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أبا بكر لم يكن معروفا بالشجاعة و الإقدام،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على عكس ذلك تماما، حسبما أو ضحناه في الجزء الثالث من هذا الكتاب، حين الكلام حول حرب بدر، و ما يذكر من شجاعة أبي بكر فيها، لبقائه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إمارة الجيوش و راياتها إنما تكون بيد الشجعان و أصحاب النجدة،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يحث أصحابه على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 تميلوها، و لا تجعلوها إلا بأيدي شجعانكم، و المانعين الذمار منكم؛ فإن الصابرين على نزول الحقائق، هم الذين يحفون براياتهم و يكتنفونها؛ حفا فيها، و وراءها، و أمامها، لا يتأخرون عنها فيسلموها، و لا يتقدمون عليها، فيفردوها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بهامش نفس الصفحة للذهبي و صححاه على شرط الشيخين و المصنف لعبد الرزاق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النهج للمعتزلي الشافعي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 الغدير للعلامة الأميني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bookmarkStart w:id="190" w:name="pg12301_143913"/>
    </w:p>
    <w:p>
      <w:pPr>
        <w:pStyle w:val="BookText"/>
        <w:rPr/>
      </w:pPr>
      <w:bookmarkEnd w:id="190"/>
      <w:r>
        <w:rPr>
          <w:rFonts w:ascii="Amiri" w:hAnsi="Amiri" w:eastAsia="Amiri" w:cs="Amiri"/>
          <w:color w:val="111111"/>
          <w:sz w:val="28"/>
          <w:sz w:val="28"/>
          <w:szCs w:val="28"/>
          <w:rtl w:val="true"/>
          <w:lang w:bidi="ar-SA"/>
        </w:rPr>
        <w:t>و لعل الهدف من تلك الأكذوبة التي نسبها الواقدي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التشكيك فيما هو حق و صدق فيما يرتبط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التخفيف من حدة النقد الموجه إلى أبي بكر، بسبب ما عرف عنه من إحجام عن خوض الغمرات، و الفرار في مواطن الخطر، و التحدي الحقيقي، كما جرى له في أحد و خيبر و غيرهما، مما هو مسطور في كتب الحديث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قيادته للعسكر لمما يزيد في رعب اليهود، و يهزمهم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كانت أخبار مواقفه و بطولاته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أحد، لو صح كون غزوة بني النضير بعدها، و قد استبعدناه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أرهبت و أرعبت القاصي و الداني، من أعداء اللّه و أعداء رسوله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 قتل نصف قتلى المشركين، و شارك في قتل النصف الثاني في حرب بدر، و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القضية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الفتح و حفظ الإسلام على يديه، و قد آثرت قريش الفرار على البقاء و القرار، حينما 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يلاحقها في غزوة حمراء الأسد، رغم ما كانت تشعر به من زهو و خيلاء بالنسبة للنتائج التي تمخضت عنها حرب أحد</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748990_417432637"/>
      <w:bookmarkStart w:id="192" w:name="_Toc63"/>
      <w:bookmarkEnd w:id="191"/>
      <w:r>
        <w:rPr>
          <w:rtl w:val="true"/>
        </w:rPr>
        <w:t>الفتح على يد علي عليه السلام</w:t>
      </w:r>
      <w:r>
        <w:rPr>
          <w:rtl w:val="true"/>
        </w:rPr>
        <w:t>:</w:t>
      </w:r>
      <w:bookmarkEnd w:id="192"/>
    </w:p>
    <w:p>
      <w:pPr>
        <w:pStyle w:val="Heading6"/>
        <w:numPr>
          <w:ilvl w:val="5"/>
          <w:numId w:val="1"/>
        </w:numPr>
        <w:rPr/>
      </w:pPr>
      <w:bookmarkStart w:id="193" w:name="__RefHeading___Toc7748992_417432637"/>
      <w:bookmarkStart w:id="194" w:name="_Toc64"/>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لما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النضير عمد إلى حصارهم، فضرب قبته في أقصى بني خطمة من البطحاء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أقبل الليل رماه رجل من بني النضير بسهم، فأصاب القبة،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تحول قبته إلى السفح، و أحاط بها المهاجرون </w:t>
      </w:r>
    </w:p>
    <w:p>
      <w:pPr>
        <w:pStyle w:val="BookText"/>
        <w:rPr/>
      </w:pP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حولت إلى مسجد الفضيخ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اختلط الظلام فقدوا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نرى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أراه </w:t>
      </w:r>
      <w:r>
        <w:rPr>
          <w:rStyle w:val="FootnoteAnchor"/>
          <w:rtl w:val="true"/>
        </w:rPr>
        <w:footnoteReference w:id="160"/>
      </w:r>
      <w:r>
        <w:rPr>
          <w:rFonts w:ascii="Amiri" w:hAnsi="Amiri" w:eastAsia="Amiri" w:cs="Amiri"/>
          <w:color w:val="111111"/>
          <w:sz w:val="28"/>
          <w:sz w:val="28"/>
          <w:szCs w:val="28"/>
          <w:rtl w:val="true"/>
          <w:lang w:bidi="ar-SA"/>
        </w:rPr>
        <w:t>في بعض ما يصلح 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جاء برأس اليهودي الذي رمى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فطرحه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الخبيث جريّا شجاعا؛ فكمنت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أن يخرج إذا اختلط الليل، يطلب منا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مصلتا بسيفه، في تسعة نفر من اليهود؛ فشددت عليه، و قتلته، فأفلت أصحابه، و لم يبرحوا قريبا؛ فابعث معي نفرا فإني أرجو أن أظفر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عشرة، فيهم أبو دجانة سماك بن خرشة، و سهل بن حنيف؛ فأدركوهم قبل أن يلجوا الحصن؛ فقتلوهم، و جاؤوا برؤوسهم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تطرح في بعض آبار بني خطمة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سبب فتح حصون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حسان بن ثابت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أي كريهة أبليتهاببني قريظة و النفوس تطلع </w:t>
      </w:r>
      <w:bookmarkStart w:id="195" w:name="pg12301_143915"/>
    </w:p>
    <w:p>
      <w:pPr>
        <w:pStyle w:val="BookText"/>
        <w:rPr/>
      </w:pPr>
      <w:bookmarkEnd w:id="195"/>
      <w:r>
        <w:rPr>
          <w:rFonts w:ascii="Amiri" w:hAnsi="Amiri" w:eastAsia="Amiri" w:cs="Amiri"/>
          <w:color w:val="111111"/>
          <w:sz w:val="28"/>
          <w:sz w:val="28"/>
          <w:szCs w:val="28"/>
          <w:rtl w:val="true"/>
          <w:lang w:bidi="ar-SA"/>
        </w:rPr>
        <w:t xml:space="preserve">أردى رئيسهم و آب بتسعةطورا يشلهم </w:t>
      </w:r>
      <w:r>
        <w:rPr>
          <w:rStyle w:val="FootnoteAnchor"/>
          <w:rtl w:val="true"/>
        </w:rPr>
        <w:footnoteReference w:id="161"/>
      </w:r>
      <w:r>
        <w:rPr>
          <w:rFonts w:ascii="Amiri" w:hAnsi="Amiri" w:eastAsia="Amiri" w:cs="Amiri"/>
          <w:color w:val="111111"/>
          <w:sz w:val="28"/>
          <w:sz w:val="28"/>
          <w:szCs w:val="28"/>
          <w:rtl w:val="true"/>
          <w:lang w:bidi="ar-SA"/>
        </w:rPr>
        <w:t>و طورا يدفع</w:t>
      </w:r>
    </w:p>
    <w:p>
      <w:pPr>
        <w:pStyle w:val="BookText"/>
        <w:rPr/>
      </w:pPr>
      <w:r>
        <w:rPr>
          <w:rFonts w:ascii="Amiri" w:hAnsi="Amiri" w:eastAsia="Amiri" w:cs="Amiri"/>
          <w:color w:val="111111"/>
          <w:sz w:val="28"/>
          <w:sz w:val="28"/>
          <w:szCs w:val="28"/>
          <w:rtl w:val="true"/>
          <w:lang w:bidi="ar-SA"/>
        </w:rPr>
        <w:t>و حسب نص الواقدي و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القبة كانت من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مسوح، أرسل بها إليه سعد بن عبادة فأمر بلالا، فضربها في موضع المسجد الصغير الذي بفضاء بني خطمة و صلى بالناس في ذلك الفضاء، فلما رماها،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بالسهم حولت إلى مسجد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فيئسوا من نصرهم،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نخرج من بلادك الخ</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نسجل هنا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748994_417432637"/>
      <w:bookmarkStart w:id="197" w:name="_Toc65"/>
      <w:bookmarkEnd w:id="196"/>
      <w:r>
        <w:rPr/>
        <w:t>1</w:t>
      </w:r>
      <w:r>
        <w:rPr>
          <w:rtl w:val="true"/>
        </w:rPr>
        <w:t>-</w:t>
      </w:r>
      <w:r>
        <w:rPr>
          <w:rtl w:val="true"/>
        </w:rPr>
        <w:t>الحكمة</w:t>
      </w:r>
      <w:r>
        <w:rPr>
          <w:rtl w:val="true"/>
        </w:rPr>
        <w:t xml:space="preserve">. . </w:t>
      </w:r>
      <w:r>
        <w:rPr>
          <w:rtl w:val="true"/>
        </w:rPr>
        <w:t>و المعجزة</w:t>
      </w:r>
      <w:r>
        <w:rPr>
          <w:rtl w:val="true"/>
        </w:rPr>
        <w:t>:</w:t>
      </w:r>
      <w:bookmarkEnd w:id="197"/>
    </w:p>
    <w:p>
      <w:pPr>
        <w:pStyle w:val="BookText"/>
        <w:rPr/>
      </w:pPr>
      <w:r>
        <w:rPr>
          <w:rFonts w:ascii="Amiri" w:hAnsi="Amiri" w:eastAsia="Amiri" w:cs="Amiri"/>
          <w:color w:val="111111"/>
          <w:sz w:val="28"/>
          <w:sz w:val="28"/>
          <w:szCs w:val="28"/>
          <w:rtl w:val="true"/>
          <w:lang w:bidi="ar-SA"/>
        </w:rPr>
        <w:t xml:space="preserve">إن تحويل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قبته إلى السفح، حتى لا تنالها يد العدو،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يتحرك من موقع الحكمة و التدبير، وفقا لأحكام العقل و جريا على مقتضيات الفطرة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المعجزة، و التصرف الإلهي الغيبي، فإنما كان في حالات خاصة، حيث تمس الحاجة لذلك، و تفرضه ضرورة حفظ الإسلام، و رمزه الأول، كما كان الحال بالنسبة لإخبار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98" w:name="pg12301_143916"/>
    </w:p>
    <w:p>
      <w:pPr>
        <w:pStyle w:val="BookText"/>
        <w:rPr/>
      </w:pPr>
      <w:bookmarkEnd w:id="19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بتآمر بني النضير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ذهب إليهم يستمدهم في ديّة العامريين، حسبما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كما كان الحال بالنسبة إلى الإمداد بالملائكة في حرب بدر، إلى غير ذلك من موارد فرضت التدخل الإلهي، و حدوث المعجزة و الكرامة، من أجل حفظ الإسلام في منطلقاته الأساسية، و في رموزه الأولى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تحول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السفح بعد وصول النبل إلى تلك الخيمة كان يهدف إلى تعليم المسلمين هذا الدرس بالذات بالإضافة إلى دروس أخرى تأتي</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748996_417432637"/>
      <w:bookmarkStart w:id="200" w:name="_Toc66"/>
      <w:bookmarkEnd w:id="199"/>
      <w:r>
        <w:rPr/>
        <w:t>2</w:t>
      </w:r>
      <w:r>
        <w:rPr>
          <w:rtl w:val="true"/>
        </w:rPr>
        <w:t>-</w:t>
      </w:r>
      <w:r>
        <w:rPr>
          <w:rtl w:val="true"/>
        </w:rPr>
        <w:t>الشعور بالمسؤولية</w:t>
      </w:r>
      <w:r>
        <w:rPr>
          <w:rtl w:val="true"/>
        </w:rPr>
        <w:t>:</w:t>
      </w:r>
      <w:bookmarkEnd w:id="200"/>
    </w:p>
    <w:p>
      <w:pPr>
        <w:pStyle w:val="BookText"/>
        <w:rPr/>
      </w:pPr>
      <w:r>
        <w:rPr>
          <w:rFonts w:ascii="Amiri" w:hAnsi="Amiri" w:eastAsia="Amiri" w:cs="Amiri"/>
          <w:color w:val="111111"/>
          <w:sz w:val="28"/>
          <w:sz w:val="28"/>
          <w:szCs w:val="28"/>
          <w:rtl w:val="true"/>
          <w:lang w:bidi="ar-SA"/>
        </w:rPr>
        <w:t xml:space="preserve">إن تحرك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الخطر اليهودي إنما جاء من منطلق الإحساس بالمسؤولية، و نتيجة للشعور بالواجب، و الثقة باللّه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 لو لم يصدر الأمر 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تفاديا لبعض 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الإحساس و الشعور لم نجده عند سائر الصحابة، الذين كانوا حاضرين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شهدوا ما شهده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عاينوا ما عاينه</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748998_417432637"/>
      <w:bookmarkStart w:id="202" w:name="_Toc67"/>
      <w:bookmarkEnd w:id="201"/>
      <w:r>
        <w:rPr/>
        <w:t>3</w:t>
      </w:r>
      <w:r>
        <w:rPr>
          <w:rtl w:val="true"/>
        </w:rPr>
        <w:t>-</w:t>
      </w:r>
      <w:r>
        <w:rPr>
          <w:rtl w:val="true"/>
        </w:rPr>
        <w:t>الأسرار العسكرية</w:t>
      </w:r>
      <w:r>
        <w:rPr>
          <w:rtl w:val="true"/>
        </w:rPr>
        <w:t>:</w:t>
      </w:r>
      <w:bookmarkEnd w:id="2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سرية تحرك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عدم إفصاح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طبيعة المهمة التي كان أمير المؤمنين بصدد تحقيقها،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إلى أن طابعها كان عسكريا أو </w:t>
      </w:r>
      <w:bookmarkStart w:id="203" w:name="pg12301_143917"/>
    </w:p>
    <w:p>
      <w:pPr>
        <w:pStyle w:val="BookText"/>
        <w:rPr/>
      </w:pPr>
      <w:bookmarkEnd w:id="203"/>
      <w:r>
        <w:rPr>
          <w:rFonts w:ascii="Amiri" w:hAnsi="Amiri" w:eastAsia="Amiri" w:cs="Amiri"/>
          <w:color w:val="111111"/>
          <w:sz w:val="28"/>
          <w:sz w:val="28"/>
          <w:szCs w:val="28"/>
          <w:rtl w:val="true"/>
          <w:lang w:bidi="ar-SA"/>
        </w:rPr>
        <w:t>استطلاعيا، أو تموينيا، أو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هذه السرية مطلوبة في كل عمل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ذا طبيعة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ليمكن تحقيق الأهداف المتوخاة من ذلك العمل على النحو الأفضل و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من الطبيعي أن يتسرب الخبر في ظروف كهذه إلى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أفصح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طريق المنافقين، و لعل ذلك يؤدي إلى تفويت الكثير من الفرص، و إلى أن تفقد العملية عناصر هامة من شأنها أن تساعد على إحراز نصر كبير فيها، كأن يتمكن بنو النضير من نجدة سريتهم العاملة، و لا أقل من تمكن المنافقين من مساعدة عناصر السرية اليهودية على الفرار و النجاة، أو الاختفاء في الأمكنة المناسبة لذلك</w:t>
      </w:r>
      <w:r>
        <w:rPr>
          <w:rFonts w:eastAsia="Amiri" w:cs="Amiri" w:ascii="Amiri" w:hAnsi="Amiri"/>
          <w:color w:val="111111"/>
          <w:sz w:val="28"/>
          <w:szCs w:val="28"/>
          <w:rtl w:val="true"/>
          <w:lang w:bidi="ar-SA"/>
        </w:rPr>
        <w:t>. .</w:t>
      </w:r>
    </w:p>
    <w:p>
      <w:pPr>
        <w:pStyle w:val="Heading6"/>
        <w:numPr>
          <w:ilvl w:val="5"/>
          <w:numId w:val="1"/>
        </w:numPr>
        <w:rPr/>
      </w:pPr>
      <w:bookmarkStart w:id="204" w:name="__RefHeading___Toc7749000_417432637"/>
      <w:bookmarkStart w:id="205" w:name="_Toc68"/>
      <w:bookmarkEnd w:id="204"/>
      <w:r>
        <w:rPr/>
        <w:t>4</w:t>
      </w:r>
      <w:r>
        <w:rPr>
          <w:rtl w:val="true"/>
        </w:rPr>
        <w:t>-</w:t>
      </w:r>
      <w:r>
        <w:rPr>
          <w:rtl w:val="true"/>
        </w:rPr>
        <w:t>دراسة شخصية العدو</w:t>
      </w:r>
      <w:r>
        <w:rPr>
          <w:rtl w:val="true"/>
        </w:rPr>
        <w:t>:</w:t>
      </w:r>
      <w:bookmarkEnd w:id="205"/>
    </w:p>
    <w:p>
      <w:pPr>
        <w:pStyle w:val="BookText"/>
        <w:rPr/>
      </w:pPr>
      <w:r>
        <w:rPr>
          <w:rFonts w:ascii="Amiri" w:hAnsi="Amiri" w:eastAsia="Amiri" w:cs="Amiri"/>
          <w:color w:val="111111"/>
          <w:sz w:val="28"/>
          <w:sz w:val="28"/>
          <w:szCs w:val="28"/>
          <w:rtl w:val="true"/>
          <w:lang w:bidi="ar-SA"/>
        </w:rPr>
        <w:t xml:space="preserve">إن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رأيت هذا الخبيث جريّا شجاعا؛ فكمنت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أن يخرج إذا اختلط الليل، فيطلب منا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دراسة حالات العدو، و خصائصه النفسية، فإن لذلك أثرا كبيرا في العمل العسكري، و له دور هام في تعيين مستقبل الحرب، و أسلوب حركتها و نتائجها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749002_417432637"/>
      <w:bookmarkStart w:id="207" w:name="_Toc69"/>
      <w:bookmarkEnd w:id="206"/>
      <w:r>
        <w:rPr/>
        <w:t>5</w:t>
      </w:r>
      <w:r>
        <w:rPr>
          <w:rtl w:val="true"/>
        </w:rPr>
        <w:t>-</w:t>
      </w:r>
      <w:r>
        <w:rPr>
          <w:rtl w:val="true"/>
        </w:rPr>
        <w:t>إستباق مخططات العدو</w:t>
      </w:r>
      <w:r>
        <w:rPr>
          <w:rtl w:val="true"/>
        </w:rPr>
        <w:t>:</w:t>
      </w:r>
      <w:bookmarkEnd w:id="2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الآنفة الذكر، لتعطينا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أن تكون لدى الكوادر القيادية القدرة على التنبؤ بما يمكن أن يخطط له العدو، و طرح الافتراضات و الخيارات كافة التي يمكن أن يلجأ إليها، </w:t>
      </w:r>
      <w:bookmarkStart w:id="208" w:name="pg12301_143918"/>
    </w:p>
    <w:p>
      <w:pPr>
        <w:pStyle w:val="BookText"/>
        <w:rPr/>
      </w:pPr>
      <w:bookmarkEnd w:id="208"/>
      <w:r>
        <w:rPr>
          <w:rFonts w:ascii="Amiri" w:hAnsi="Amiri" w:eastAsia="Amiri" w:cs="Amiri"/>
          <w:color w:val="111111"/>
          <w:sz w:val="28"/>
          <w:sz w:val="28"/>
          <w:szCs w:val="28"/>
          <w:rtl w:val="true"/>
          <w:lang w:bidi="ar-SA"/>
        </w:rPr>
        <w:t>لمواجهتها من موقع الوعي و الدراسة و التخطيط، حتى لا تتحول إلى مفاجأة يتعامل معها من موقع العفوية و الارتجال، وردة الفعل، و الانفعال</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749004_417432637"/>
      <w:bookmarkStart w:id="210" w:name="_Toc70"/>
      <w:bookmarkEnd w:id="209"/>
      <w:r>
        <w:rPr/>
        <w:t>6</w:t>
      </w:r>
      <w:r>
        <w:rPr>
          <w:rtl w:val="true"/>
        </w:rPr>
        <w:t>-</w:t>
      </w:r>
      <w:r>
        <w:rPr>
          <w:rtl w:val="true"/>
        </w:rPr>
        <w:t>العمليات الوقائية</w:t>
      </w:r>
      <w:r>
        <w:rPr>
          <w:rtl w:val="true"/>
        </w:rPr>
        <w:t>:</w:t>
      </w:r>
      <w:bookmarkEnd w:id="21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تكن مبادرة أمير المؤمنين لإفشال المخططات المحتملة للعدو إلا إيذانا بضرورة القيام بعمليات وقائية، و ضرب العدو في مواقعه، و بصورة مفاجئة، و قوية، فإن ذلك من شأنه أن يلحق به هزيمة نفسية، فضلا عن الهزيمة العسكرية الساحقة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7749006_417432637"/>
      <w:bookmarkStart w:id="212" w:name="_Toc71"/>
      <w:bookmarkEnd w:id="211"/>
      <w:r>
        <w:rPr/>
        <w:t>7</w:t>
      </w:r>
      <w:r>
        <w:rPr>
          <w:rtl w:val="true"/>
        </w:rPr>
        <w:t>-</w:t>
      </w:r>
      <w:r>
        <w:rPr>
          <w:rtl w:val="true"/>
        </w:rPr>
        <w:t>إرهاصات</w:t>
      </w:r>
      <w:r>
        <w:rPr>
          <w:rtl w:val="true"/>
        </w:rPr>
        <w:t>:</w:t>
      </w:r>
      <w:bookmarkEnd w:id="212"/>
    </w:p>
    <w:p>
      <w:pPr>
        <w:pStyle w:val="BookText"/>
        <w:rPr/>
      </w:pPr>
      <w:r>
        <w:rPr>
          <w:rFonts w:ascii="Amiri" w:hAnsi="Amiri" w:eastAsia="Amiri" w:cs="Amiri"/>
          <w:color w:val="111111"/>
          <w:sz w:val="28"/>
          <w:sz w:val="28"/>
          <w:szCs w:val="28"/>
          <w:rtl w:val="true"/>
          <w:lang w:bidi="ar-SA"/>
        </w:rPr>
        <w:t>إن شعر حسان الآنف الذكر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آب بالتسعة، و أنه قد قتل بعضهم، و آب بالبعض الآخر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دور العشرة الذين أرسلهم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قد اقتصر على أمور ثانوية و هامشية في عملية أسر التسعة، أو قتلهم، و إن الدور المصيري و الأهم إنما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لا يصغى إلى ما ذكره الحلبي، حينما ذكر إرسال العشرة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التسعة فقتلوهم، و طرحوهم في بعض الآبار، حيث قال الحلبي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هذا رد على بعض الرافضة حيث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هو القاتل لأولئك العشرة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13" w:name="pg12301_143919"/>
    </w:p>
    <w:p>
      <w:pPr>
        <w:pStyle w:val="Heading6"/>
        <w:numPr>
          <w:ilvl w:val="5"/>
          <w:numId w:val="1"/>
        </w:numPr>
        <w:rPr/>
      </w:pPr>
      <w:bookmarkStart w:id="214" w:name="__RefHeading___Toc7749008_417432637"/>
      <w:bookmarkStart w:id="215" w:name="_Toc72"/>
      <w:bookmarkEnd w:id="213"/>
      <w:bookmarkEnd w:id="214"/>
      <w:r>
        <w:rPr/>
        <w:t>8</w:t>
      </w:r>
      <w:r>
        <w:rPr>
          <w:rtl w:val="true"/>
        </w:rPr>
        <w:t>-</w:t>
      </w:r>
      <w:r>
        <w:rPr>
          <w:rtl w:val="true"/>
        </w:rPr>
        <w:t>الفتح على يد علي عليه السّلام</w:t>
      </w:r>
      <w:r>
        <w:rPr>
          <w:rtl w:val="true"/>
        </w:rPr>
        <w:t>:</w:t>
      </w:r>
      <w:bookmarkEnd w:id="215"/>
    </w:p>
    <w:p>
      <w:pPr>
        <w:pStyle w:val="BookText"/>
        <w:rPr/>
      </w:pPr>
      <w:r>
        <w:rPr>
          <w:rFonts w:ascii="Amiri" w:hAnsi="Amiri" w:eastAsia="Amiri" w:cs="Amiri"/>
          <w:color w:val="111111"/>
          <w:sz w:val="28"/>
          <w:sz w:val="28"/>
          <w:szCs w:val="28"/>
          <w:rtl w:val="true"/>
          <w:lang w:bidi="ar-SA"/>
        </w:rPr>
        <w:t>و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لهذه الضربة تأثير كبير على معنويات بني النضير، و أن يضج الرعب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تصدي رجل واحد من المسلمين لعشرة منهم، ثم قتل العشرة جميعا، يؤذن بأن المسلمين قادرون على إبادتهم، و استئصال شأفتهم بسهولة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يمكن اعتبار حرق الأشجار و قطعها تهديدا، و ممارسة لمستوى من الضغط، قد يتم التراجع عنه، حين يؤول الأمر إلى سفك الدماء، و إزهاق الأرواح، فإن هذا التراجع قد أصبح غير محتمل على الإطلاق، بعد أن باشر المسلمون عملا عسكريا بهذا المستوى، و بهذه الشدة و الصلابة و التصميم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باشر هذا الأمر رجل هو أقرب الناس إلى رسول اللّه، و أعرفهم بنواياه و آرائه، و أشدهم اتباعا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عرفوا بعض مواقفه المرعبة في بدر و ربما في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أن تخلى عنهم حلفاؤهم، و لم يف لهم المنافقون بما و عدوهم به، فإنهم لم يبق لهم إلا هذه الأحجار التي يختبئوون خلفها كالفئران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إلى أي حد يمكن لهذه الحجارة أن تدفع عنهم، و كيف و أنى لهم برد هجوم الجيش الإسلامي عنها حين يصمم على تدميرها؟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جاءهم ما لم يكن بالحسبان، فَأَتٰاهُمُ اَللّٰهُ مِنْ حَيْثُ لَمْ يَحْتَسِبُوا وَ قَذَفَ فِي قُلُوبِهِمُ اَلرُّعْبَ </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سبب فتح حصون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النص السابق</w:t>
      </w:r>
      <w:r>
        <w:rPr>
          <w:rFonts w:eastAsia="Amiri" w:cs="Amiri" w:ascii="Amiri" w:hAnsi="Amiri"/>
          <w:color w:val="111111"/>
          <w:sz w:val="28"/>
          <w:szCs w:val="28"/>
          <w:rtl w:val="true"/>
          <w:lang w:bidi="ar-SA"/>
        </w:rPr>
        <w:t xml:space="preserve">. </w:t>
      </w:r>
      <w:bookmarkStart w:id="216" w:name="pg12301_143920"/>
    </w:p>
    <w:p>
      <w:pPr>
        <w:pStyle w:val="BookText"/>
        <w:rPr/>
      </w:pPr>
      <w:bookmarkEnd w:id="216"/>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الضربة الموفقة لا بد أن تقوي من معنويات الجيش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حصنته من أن يصاب بالضعف و الوهن لدى المواجهة الأولى مع عدو لا يرى سبيلا إليه، ما دام بالحصون المنيعة، بالإضافة إلى قدرات قتالية عالية لديه بنظر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معنى العبارة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حينما سئل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 في بعض ما يصلح شأنكم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هذه العملية كان لها أثر كبير في إصلاح شأن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إفساد أمر أعدائهم، و دحرهم و كسر شوكتهم، حيث أتاهم اللّه من حيث لم يحتسبوا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7749010_417432637"/>
      <w:bookmarkStart w:id="218" w:name="_Toc73"/>
      <w:bookmarkEnd w:id="217"/>
      <w:r>
        <w:rPr/>
        <w:t>9</w:t>
      </w:r>
      <w:r>
        <w:rPr>
          <w:rtl w:val="true"/>
        </w:rPr>
        <w:t>-</w:t>
      </w:r>
      <w:r>
        <w:rPr>
          <w:rtl w:val="true"/>
        </w:rPr>
        <w:t>قتل قائد المجموعة</w:t>
      </w:r>
      <w:r>
        <w:rPr>
          <w:rtl w:val="true"/>
        </w:rPr>
        <w:t>:</w:t>
      </w:r>
      <w:bookmarkEnd w:id="218"/>
    </w:p>
    <w:p>
      <w:pPr>
        <w:pStyle w:val="BookText"/>
        <w:rPr/>
      </w:pPr>
      <w:r>
        <w:rPr>
          <w:rFonts w:ascii="Amiri" w:hAnsi="Amiri" w:eastAsia="Amiri" w:cs="Amiri"/>
          <w:color w:val="111111"/>
          <w:sz w:val="28"/>
          <w:sz w:val="28"/>
          <w:szCs w:val="28"/>
          <w:rtl w:val="true"/>
          <w:lang w:bidi="ar-SA"/>
        </w:rPr>
        <w:t>و 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العسكري الذي وضعه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قتل قائد المجموعة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يعتبر نموذجيا، و ناجحا عسكريا مائة في المائة، فإن حدوث فراغ على مستوى القيادة يزعزع كل الثوابت، و يفقد المجموعة بأسرها كل فاعليتها و حيويتها، و تتحول إلى ركام خاو و رماد خامد</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7749012_417432637"/>
      <w:bookmarkStart w:id="220" w:name="_Toc74"/>
      <w:bookmarkEnd w:id="219"/>
      <w:r>
        <w:rPr/>
        <w:t>10</w:t>
      </w:r>
      <w:r>
        <w:rPr>
          <w:rtl w:val="true"/>
        </w:rPr>
        <w:t>-</w:t>
      </w:r>
      <w:r>
        <w:rPr>
          <w:rtl w:val="true"/>
        </w:rPr>
        <w:t>الإشكال في شعر حسان</w:t>
      </w:r>
      <w:r>
        <w:rPr>
          <w:rtl w:val="true"/>
        </w:rPr>
        <w:t>:</w:t>
      </w:r>
      <w:bookmarkEnd w:id="2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حسان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وقعت في بني قريظة، لكن الرواية تنص على حدوث ذلك في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تناقض ظاهر، و لعل ملاءمة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لوزن الشعر، أكثر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w:t>
      </w:r>
      <w:bookmarkStart w:id="221" w:name="pg12301_143921"/>
    </w:p>
    <w:p>
      <w:pPr>
        <w:pStyle w:val="BookText"/>
        <w:rPr/>
      </w:pPr>
      <w:bookmarkEnd w:id="221"/>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الشعر صحيحا و غير محرّف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المقدار لا يكفي للحكم على الرواية بالتلاعب و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حصار بني النضير قد ضرب قبته في أقصى بني خطمة من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خطمة كانوا يسكنون في مجاورة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فمن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نحدد موقع بني خطمة، و بني النضير، و بني قريظة؛ ليتضح من ثم أن حصول التلاعب في الشعر هو الأقرب و الأنسب فنقول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7749014_417432637"/>
      <w:bookmarkStart w:id="223" w:name="_Toc75"/>
      <w:bookmarkEnd w:id="222"/>
      <w:r>
        <w:rPr>
          <w:rtl w:val="true"/>
        </w:rPr>
        <w:t>تحديد المواقع</w:t>
      </w:r>
      <w:r>
        <w:rPr>
          <w:rtl w:val="true"/>
        </w:rPr>
        <w:t>:</w:t>
      </w:r>
      <w:bookmarkEnd w:id="223"/>
    </w:p>
    <w:p>
      <w:pPr>
        <w:pStyle w:val="Heading6"/>
        <w:numPr>
          <w:ilvl w:val="5"/>
          <w:numId w:val="1"/>
        </w:numPr>
        <w:rPr/>
      </w:pPr>
      <w:bookmarkStart w:id="224" w:name="__RefHeading___Toc7749016_417432637"/>
      <w:bookmarkStart w:id="225" w:name="_Toc76"/>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أما بالنسبة لبني قريظة،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نزلوا بالعالية على وادي مهزور </w:t>
      </w:r>
      <w:r>
        <w:rPr>
          <w:rStyle w:val="FootnoteAnchor"/>
          <w:rtl w:val="true"/>
        </w:rPr>
        <w:footnoteReference w:id="165"/>
      </w:r>
      <w:r>
        <w:rPr>
          <w:rFonts w:ascii="Amiri" w:hAnsi="Amiri" w:eastAsia="Amiri" w:cs="Amiri"/>
          <w:color w:val="111111"/>
          <w:sz w:val="28"/>
          <w:sz w:val="28"/>
          <w:szCs w:val="28"/>
          <w:rtl w:val="true"/>
          <w:lang w:bidi="ar-SA"/>
        </w:rPr>
        <w:t xml:space="preserve">و ذلك حيث يقع مسجد بني قريظة، الذي هو شرقي مسجد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مسجد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هو الآخر شرقي مسجد قباء </w:t>
      </w:r>
      <w:r>
        <w:rPr>
          <w:rStyle w:val="FootnoteAnchor"/>
          <w:rtl w:val="true"/>
        </w:rPr>
        <w:footnoteReference w:id="166"/>
      </w:r>
      <w:r>
        <w:rPr>
          <w:rFonts w:ascii="Amiri" w:hAnsi="Amiri" w:eastAsia="Amiri" w:cs="Amiri"/>
          <w:color w:val="111111"/>
          <w:sz w:val="28"/>
          <w:sz w:val="28"/>
          <w:szCs w:val="28"/>
          <w:rtl w:val="true"/>
          <w:lang w:bidi="ar-SA"/>
        </w:rPr>
        <w:t xml:space="preserve">في الحرة الشرقية، المعروفة بحرة و اقم، و تسمى حرة بني قريظة أيضا، لأنهم كانوا بطرفها القبلي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بنو النضير، فقد نزلوا بالعالية أيضا على وادي مذينب، و هو شعبة </w:t>
      </w:r>
    </w:p>
    <w:p>
      <w:pPr>
        <w:pStyle w:val="BookText"/>
        <w:rPr/>
      </w:pPr>
      <w:r>
        <w:rPr>
          <w:rFonts w:ascii="Amiri" w:hAnsi="Amiri" w:eastAsia="Amiri" w:cs="Amiri"/>
          <w:color w:val="111111"/>
          <w:sz w:val="28"/>
          <w:sz w:val="28"/>
          <w:szCs w:val="28"/>
          <w:rtl w:val="true"/>
          <w:lang w:bidi="ar-SA"/>
        </w:rPr>
        <w:t xml:space="preserve">من سيل بطحان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ابن عساكر و الحموي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منازلهم كانت بناحية الغرس و ما والاها مقبرة بني حنظلة </w:t>
      </w:r>
      <w:r>
        <w:rPr>
          <w:rStyle w:val="FootnoteAnchor"/>
          <w:rtl w:val="true"/>
        </w:rPr>
        <w:footnoteReference w:id="169"/>
      </w:r>
      <w:r>
        <w:rPr>
          <w:rFonts w:ascii="Amiri" w:hAnsi="Amiri" w:eastAsia="Amiri" w:cs="Amiri"/>
          <w:color w:val="111111"/>
          <w:sz w:val="28"/>
          <w:sz w:val="28"/>
          <w:szCs w:val="28"/>
          <w:rtl w:val="true"/>
          <w:lang w:bidi="ar-SA"/>
        </w:rPr>
        <w:t xml:space="preserve">أو خطمة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بالنواعم، و تمتد منازلهم و أموالهم إلى ناحية الغرس، و إلى ناحية الصافية، و ما معها من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 منازلهم كانت بجفاف، لأن فاضجة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أطم لبني النضير، 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رأيت بالحرة في شرقي النواعم آثار حصون و قرية بقرب مذينب، يظهر أنها من جملة منازلهم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منازل بني خطمة، فإن المطري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قرب مسجد الشمس بالعوالي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السمهودي قد رد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بقرب الماجشونية، لقول ابن شبة في سيل 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يصب في جفاف، و يمر فيه، حتى يفضي إلى فضاء بني خطمة، و الأغرس، و قوله في مذينب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يلتقي هو و سيل بني قريظة بالمشارف، فضاء بني خطمة</w:t>
      </w:r>
      <w:r>
        <w:rPr>
          <w:rFonts w:eastAsia="Amiri" w:cs="Amiri" w:ascii="Amiri" w:hAnsi="Amiri"/>
          <w:color w:val="111111"/>
          <w:sz w:val="28"/>
          <w:szCs w:val="28"/>
          <w:rtl w:val="true"/>
          <w:lang w:bidi="ar-SA"/>
        </w:rPr>
        <w:t xml:space="preserve">. </w:t>
      </w:r>
      <w:bookmarkStart w:id="226" w:name="pg12301_143923"/>
    </w:p>
    <w:p>
      <w:pPr>
        <w:pStyle w:val="BookText"/>
        <w:rPr/>
      </w:pPr>
      <w:bookmarkEnd w:id="226"/>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عند تنور النورة، الذي في شامي الماجشونية، و قد رأيت آثار القرية و الآطام هناك</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الرواية هي الصحيحة، و إن شعر حسان هو الذي تعرض للتلاعب العفوي أو المتعمد؛ و ذلك لأن الرواية قد صرحت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فضاء بني خطمة ملاصق للمواقع المحاصرة، لأن السهام كانت قد نالت القبة التي ضربها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أقصى بني خطمة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بنو خطمة قرب بني النضير لا قرب بني قريظة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الفاصل بين قريظة و النضير شاسعا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بنو قريظة جنوبي المدينة شرقي مسجد قباء، و مسجد الشمس، في الطرف القبلي للحرة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بنو النضير، فقد كانوا شرقي المدينة المتمايل إلى جهة الشام شمالا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في مقام التدليل على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بعد قريظة عن النضير، و قرب بني خطمة من هؤلاء لا أولئك نقسم الكلام إلى قسمين؛ فنقول</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749018_417432637"/>
      <w:bookmarkStart w:id="228" w:name="_Toc77"/>
      <w:bookmarkEnd w:id="227"/>
      <w:r>
        <w:rPr/>
        <w:t>1</w:t>
      </w:r>
      <w:r>
        <w:rPr>
          <w:rtl w:val="true"/>
        </w:rPr>
        <w:t>-</w:t>
      </w:r>
      <w:r>
        <w:rPr>
          <w:rtl w:val="true"/>
        </w:rPr>
        <w:t>بنو النضير شرقي المدينة</w:t>
      </w:r>
      <w:r>
        <w:rPr>
          <w:rtl w:val="true"/>
        </w:rPr>
        <w:t>:</w:t>
      </w:r>
      <w:bookmarkEnd w:id="228"/>
    </w:p>
    <w:p>
      <w:pPr>
        <w:pStyle w:val="Heading6"/>
        <w:numPr>
          <w:ilvl w:val="5"/>
          <w:numId w:val="1"/>
        </w:numPr>
        <w:rPr/>
      </w:pPr>
      <w:bookmarkStart w:id="229" w:name="__RefHeading___Toc7749020_417432637"/>
      <w:bookmarkStart w:id="230" w:name="_Toc7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أما بالنسبة لكون بني النضير شرقي المدينة؛ فيدل على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منازل بني النضير ظاهر المدينة على أميال منها، شرقيها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الصافية، و برقة، و الدلال و الميثب متجاورات بأعلى الصورين، من خلف قصر مروان بن الحكم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المواضع المشار إليها هي من أموال مخيريق، التي أوصى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هذا الرجل من بني النضير، و كانت حوائطه سبعة، و هي الأربعة المتقدمة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و الأعواف، و مشربة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يهود بني قينقاع، كان نازلا ببني النضير، و كانت أمواله فيهم، و هي عامة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كانت تلك المواضع الأربعة متجاورات بأعلى الصورين، و كانت من أموال بني النضير،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الصورين يقعان في أدنى الغابة، و الغابة في عوالي المدينة من جهة الشام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على بريد من المدينة على طريق الشام </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الصوران أيضا موقع في البقيع </w:t>
      </w:r>
      <w:r>
        <w:rPr>
          <w:rStyle w:val="FootnoteAnchor"/>
          <w:rtl w:val="true"/>
        </w:rPr>
        <w:footnoteReference w:id="179"/>
      </w:r>
      <w:r>
        <w:rPr>
          <w:rFonts w:ascii="Amiri" w:hAnsi="Amiri" w:eastAsia="Amiri" w:cs="Amiri"/>
          <w:color w:val="111111"/>
          <w:sz w:val="28"/>
          <w:sz w:val="28"/>
          <w:szCs w:val="28"/>
          <w:rtl w:val="true"/>
          <w:lang w:bidi="ar-SA"/>
        </w:rPr>
        <w:t>، و البقيع يقع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هذا الموضع قرب قصر مروان، فلا يتوهم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مشربة أم إبراهيم، و هي من أموال بني النضير، </w:t>
      </w:r>
    </w:p>
    <w:p>
      <w:pPr>
        <w:pStyle w:val="BookText"/>
        <w:rPr/>
      </w:pPr>
      <w:r>
        <w:rPr>
          <w:rFonts w:ascii="Amiri" w:hAnsi="Amiri" w:eastAsia="Amiri" w:cs="Amiri"/>
          <w:color w:val="111111"/>
          <w:sz w:val="28"/>
          <w:sz w:val="28"/>
          <w:szCs w:val="28"/>
          <w:rtl w:val="true"/>
          <w:lang w:bidi="ar-SA"/>
        </w:rPr>
        <w:t xml:space="preserve">من مخيريق، قد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سائر أموال مخيريق قد كانت بقرب القف أيضا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القف يقع في شرقي المدينة، لأن زهرة مما يليه، كما سنرى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النضير كانوا يسكنون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زهرة تقع في شرقي المدينة، و بها تقع الصافية </w:t>
      </w:r>
      <w:r>
        <w:rPr>
          <w:rStyle w:val="FootnoteAnchor"/>
          <w:rtl w:val="true"/>
        </w:rPr>
        <w:footnoteReference w:id="183"/>
      </w:r>
      <w:r>
        <w:rPr>
          <w:rFonts w:ascii="Amiri" w:hAnsi="Amiri" w:eastAsia="Amiri" w:cs="Amiri"/>
          <w:color w:val="111111"/>
          <w:sz w:val="28"/>
          <w:sz w:val="28"/>
          <w:szCs w:val="28"/>
          <w:rtl w:val="true"/>
          <w:lang w:bidi="ar-SA"/>
        </w:rPr>
        <w:t xml:space="preserve">، التي كانت من أموال مخيريق، و صارت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أنهم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زهرة هي الأرض السهلة بين الحرة و السافلة مما يلي القف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التعبير الأدق،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زهرة مما يلي طرف العالية، و ما نزل عنها، فهو السافلة و أدنى العالية ميل من المسجد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 عثمان الذي أعطاه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النضير أيضا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غافر و البرزتان أيضا، و هما من طعم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النضير </w:t>
      </w:r>
      <w:r>
        <w:rPr>
          <w:rStyle w:val="FootnoteAnchor"/>
          <w:rtl w:val="true"/>
        </w:rPr>
        <w:footnoteReference w:id="187"/>
      </w:r>
      <w:r>
        <w:rPr>
          <w:rFonts w:ascii="Amiri" w:hAnsi="Amiri" w:eastAsia="Amiri" w:cs="Amiri"/>
          <w:color w:val="111111"/>
          <w:sz w:val="28"/>
          <w:sz w:val="28"/>
          <w:szCs w:val="28"/>
          <w:rtl w:val="true"/>
          <w:lang w:bidi="ar-SA"/>
        </w:rPr>
        <w:t xml:space="preserve">، و في بئر أريس أيضا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كيدمة هي نفس الجزع الذي بقرب مشربة أم إبراهيم، و المعروف بالحسينيات،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قرية في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السمهودي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اليوم هو بئر أريس غربي مسجد قباء، و أنها ليهودي من بني محمم،</w:t>
      </w:r>
    </w:p>
    <w:p>
      <w:pPr>
        <w:pStyle w:val="BookText"/>
        <w:rPr/>
      </w:pPr>
      <w:r>
        <w:rPr>
          <w:rFonts w:ascii="Amiri" w:hAnsi="Amiri" w:eastAsia="Amiri" w:cs="Amiri"/>
          <w:color w:val="111111"/>
          <w:sz w:val="28"/>
          <w:sz w:val="28"/>
          <w:szCs w:val="28"/>
          <w:rtl w:val="true"/>
          <w:lang w:bidi="ar-SA"/>
        </w:rPr>
        <w:t>قد 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تقدم من كون سهم عثمان و عبد الرحمن بن عوف من بني النضير موجودا فيها يدل على خلاف ذلك؛ لأن بني النضير و بني محمم لم يكونوا بقباء، لا سيما و أن ابن زبالة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مهزورا يشق في أموال عثمان، يأتي على أريس، و أسفل منه، حتى يتبطن الصورين، فصرفه عثمان مخافة على المسجد الذي في بئر أريس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الموضع المعروف بقباء لا يمكن وصول شيء من مهزور إليه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كان لناس من بني النضير؛ فكاتبوه </w:t>
      </w:r>
      <w:bookmarkStart w:id="231" w:name="pg12301_143927"/>
    </w:p>
    <w:p>
      <w:pPr>
        <w:pStyle w:val="BookText"/>
        <w:rPr/>
      </w:pPr>
      <w:bookmarkEnd w:id="231"/>
      <w:r>
        <w:rPr>
          <w:rFonts w:ascii="Amiri" w:hAnsi="Amiri" w:eastAsia="Amiri" w:cs="Amiri"/>
          <w:color w:val="111111"/>
          <w:sz w:val="28"/>
          <w:sz w:val="28"/>
          <w:szCs w:val="28"/>
          <w:rtl w:val="true"/>
          <w:lang w:bidi="ar-SA"/>
        </w:rPr>
        <w:t xml:space="preserve">على أن يغرس لهم نخلا، ثم أفاءها اللّه على نبيه، فهي الميثب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بني النضير قد كاتبت سلمان على أن يحيي لها موضعا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فجاء، فجلس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جعل يحمل إليه الودي؛ فيضعها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تظاهر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بني النضير، 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مهزورا يسقيها، و لم يزل يسمع أنه لا يسقي إلا أموال بني النضير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يتحصل من مجموع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نخل سلمان الذي غرسه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و الميثب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7749022_417432637"/>
      <w:bookmarkStart w:id="233" w:name="_Toc79"/>
      <w:bookmarkEnd w:id="232"/>
      <w:r>
        <w:rPr>
          <w:rtl w:val="true"/>
        </w:rPr>
        <w:t>مناقشة للسمهودي لا تصح</w:t>
      </w:r>
      <w:r>
        <w:rPr>
          <w:rtl w:val="true"/>
        </w:rPr>
        <w:t>:</w:t>
      </w:r>
      <w:bookmarkEnd w:id="233"/>
    </w:p>
    <w:p>
      <w:pPr>
        <w:pStyle w:val="BookText"/>
        <w:rPr/>
      </w:pPr>
      <w:r>
        <w:rPr>
          <w:rFonts w:ascii="Amiri" w:hAnsi="Amiri" w:eastAsia="Amiri" w:cs="Amiri"/>
          <w:color w:val="111111"/>
          <w:sz w:val="28"/>
          <w:sz w:val="28"/>
          <w:szCs w:val="28"/>
          <w:rtl w:val="true"/>
          <w:lang w:bidi="ar-SA"/>
        </w:rPr>
        <w:t>و قد ذكر السمهودي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جلس عليه النبي اسم الحديقة بالعالية، قرب بني قريظة، ثم 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هو من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الوارد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هذا اللفظ اسما لحديقة، لم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عليه،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bookmarkStart w:id="234" w:name="pg12301_143928"/>
    </w:p>
    <w:p>
      <w:pPr>
        <w:pStyle w:val="BookText"/>
        <w:rPr/>
      </w:pPr>
      <w:bookmarkEnd w:id="234"/>
      <w:r>
        <w:rPr>
          <w:rFonts w:ascii="Amiri" w:hAnsi="Amiri" w:eastAsia="Amiri" w:cs="Amiri"/>
          <w:color w:val="111111"/>
          <w:sz w:val="28"/>
          <w:sz w:val="28"/>
          <w:szCs w:val="28"/>
          <w:rtl w:val="true"/>
          <w:lang w:bidi="ar-SA"/>
        </w:rPr>
        <w:t>إليه، و جلس فيه، أو في بعض جوانبه و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الحفرة التي توضع فيها النخلة حين غرسها،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 فوقها بانتظار أن يأتيه سلمان بالودي ليضعه فيها؛ فصح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فقير</w:t>
      </w:r>
      <w:r>
        <w:rPr>
          <w:rFonts w:eastAsia="Amiri" w:cs="Amiri" w:ascii="Amiri" w:hAnsi="Amiri"/>
          <w:color w:val="111111"/>
          <w:sz w:val="28"/>
          <w:szCs w:val="28"/>
          <w:rtl w:val="true"/>
          <w:lang w:bidi="ar-SA"/>
        </w:rPr>
        <w:t>. .</w:t>
      </w:r>
    </w:p>
    <w:p>
      <w:pPr>
        <w:pStyle w:val="Heading6"/>
        <w:numPr>
          <w:ilvl w:val="5"/>
          <w:numId w:val="1"/>
        </w:numPr>
        <w:rPr/>
      </w:pPr>
      <w:bookmarkStart w:id="235" w:name="__RefHeading___Toc7749024_417432637"/>
      <w:bookmarkStart w:id="236" w:name="_Toc80"/>
      <w:bookmarkEnd w:id="235"/>
      <w:r>
        <w:rPr>
          <w:rtl w:val="true"/>
        </w:rPr>
        <w:t>مناقشة أخرى وردها</w:t>
      </w:r>
      <w:r>
        <w:rPr>
          <w:rtl w:val="true"/>
        </w:rPr>
        <w:t>:</w:t>
      </w:r>
      <w:bookmarkEnd w:id="236"/>
    </w:p>
    <w:p>
      <w:pPr>
        <w:pStyle w:val="BookText"/>
        <w:rPr/>
      </w:pPr>
      <w:r>
        <w:rPr>
          <w:rFonts w:ascii="Amiri" w:hAnsi="Amiri" w:eastAsia="Amiri" w:cs="Amiri"/>
          <w:color w:val="111111"/>
          <w:sz w:val="28"/>
          <w:sz w:val="28"/>
          <w:szCs w:val="28"/>
          <w:rtl w:val="true"/>
          <w:lang w:bidi="ar-SA"/>
        </w:rPr>
        <w:t>و لكن يبقى إيراد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رواها أحمد و الطبراني و غيرهما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اشترى سلمان هو رجل من بني قريظة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كتاب المفاداة الذي صرح باسم ذلك الرجل، و أنه قرظي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القرظي زوجا لمالكة سلمان، التي كانت نضيرية، و كانت أموالها في منطقة قبيلتها، و قد تولى زوجها كتب الكتاب عنها، و ذلك ليس بالأمر الغريب، و لا البعيد عن المألوف</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749026_417432637"/>
      <w:bookmarkStart w:id="238" w:name="_Toc81"/>
      <w:bookmarkEnd w:id="237"/>
      <w:r>
        <w:rPr/>
        <w:t>2</w:t>
      </w:r>
      <w:r>
        <w:rPr>
          <w:rtl w:val="true"/>
        </w:rPr>
        <w:t>-</w:t>
      </w:r>
      <w:r>
        <w:rPr>
          <w:rtl w:val="true"/>
        </w:rPr>
        <w:t>قرب بني خطمة إلى بني النضير</w:t>
      </w:r>
      <w:r>
        <w:rPr>
          <w:rtl w:val="true"/>
        </w:rPr>
        <w:t>:</w:t>
      </w:r>
      <w:bookmarkEnd w:id="23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للقسم الثاني، أعني قرب بني خطمة من منازل بني النضير، و بعدهم عن منازل بني قريظة، فيدل على ذلك بالإضافة إلى صراحة نفس الرواية التي هي موضع البحث في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منازل بني النضير، بناحية الغرس، و ما </w:t>
      </w:r>
    </w:p>
    <w:p>
      <w:pPr>
        <w:pStyle w:val="BookText"/>
        <w:rPr/>
      </w:pPr>
      <w:r>
        <w:rPr>
          <w:rFonts w:ascii="Amiri" w:hAnsi="Amiri" w:eastAsia="Amiri" w:cs="Amiri"/>
          <w:color w:val="111111"/>
          <w:sz w:val="28"/>
          <w:sz w:val="28"/>
          <w:szCs w:val="28"/>
          <w:rtl w:val="true"/>
          <w:lang w:bidi="ar-SA"/>
        </w:rPr>
        <w:t>والاها و مقبرة بني خطمة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تصريحهم بأن بئر غرس، حيث منازل بني النضير، إنما تقع في جهة بني خطمة </w:t>
      </w:r>
      <w:r>
        <w:rPr>
          <w:rStyle w:val="FootnoteAnchor"/>
          <w:rtl w:val="true"/>
        </w:rPr>
        <w:footnoteReference w:id="198"/>
      </w:r>
      <w:r>
        <w:rPr>
          <w:rFonts w:ascii="Amiri" w:hAnsi="Amiri" w:eastAsia="Amiri" w:cs="Amiri"/>
          <w:color w:val="111111"/>
          <w:sz w:val="28"/>
          <w:sz w:val="28"/>
          <w:szCs w:val="28"/>
          <w:rtl w:val="true"/>
          <w:lang w:bidi="ar-SA"/>
        </w:rPr>
        <w:t>، فبنو خطمة إذا هم في منطقة زهرة منازل بني النضير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فضاء بني خطمة يقع شامي الماجشونية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السمهودي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الماجشونية تقع قرب تربة صعيب و بلحارث، كما أن منازل بني النضير تقع بناحية الغرس، و هي قرب تربة صعيب أيضا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خطمة كانوا قرب بني النضير، لا قرب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يدل على بعد بني خطمة عن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البويرة التي وقع الحريق فيها قد كانت قرب تربة صعيب و دار بلحارث بن الخزرج، و ليست هي البويرة المعروفة في قبلة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رواه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 على السيرة التي على الطريق، حذو البويرة؛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نساء و رجال في هذه الدور، و أشار إلى دار بني سالم، و دار بلحبلى، و دار بلحارث بن الخزرج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الوصف لا يطابق الموضع الذي في قبلة مسجد قباء؛ لبعده </w:t>
      </w:r>
    </w:p>
    <w:p>
      <w:pPr>
        <w:pStyle w:val="BookText"/>
        <w:rPr/>
      </w:pPr>
      <w:r>
        <w:rPr>
          <w:rFonts w:ascii="IRNazanin" w:hAnsi="IRNazanin" w:eastAsia="IRNazanin"/>
          <w:color w:val="111111"/>
          <w:sz w:val="28"/>
          <w:sz w:val="28"/>
          <w:szCs w:val="28"/>
          <w:rtl w:val="true"/>
          <w:lang w:bidi="fa-IR"/>
        </w:rPr>
        <w:t xml:space="preserve">جدا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أكد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كتابه على هذا الأمر، ورد القول بأن البويرة هي في قبلة مسجد قباء، فراجع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البويرة موضع بين المدينة و تيماء </w:t>
      </w:r>
      <w:r>
        <w:rPr>
          <w:rStyle w:val="FootnoteAnchor"/>
          <w:rtl w:val="true"/>
        </w:rPr>
        <w:footnoteReference w:id="203"/>
      </w:r>
      <w:r>
        <w:rPr>
          <w:rFonts w:ascii="Amiri" w:hAnsi="Amiri" w:eastAsia="Amiri" w:cs="Amiri"/>
          <w:color w:val="111111"/>
          <w:sz w:val="28"/>
          <w:sz w:val="28"/>
          <w:szCs w:val="28"/>
          <w:rtl w:val="true"/>
          <w:lang w:bidi="ar-SA"/>
        </w:rPr>
        <w:t>و لكن العسقلاني قد زاد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جهة قبلة مسجد قباء إلى الغرب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تيماء موضع بين المدينة و الشام، و منازل بني قريظة إنما هي قبلي المدينة شرقي مسجد قباء أي في الجهة المقابلة لجهة الشام، فكيف يتلاءم قول العسقلاني هذا مع قوله بأنها إلى جهة تيماء؟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قول السمهودي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في قصة إجلاء بني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على بلحارث بن الخزرج، ثم على الجبلية، ثم على الجسر، حتى مروا بالمصلى، ثم شقوا سوق المدينة، و النساء في الهوادج</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هم اليهود بالغدر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المدينة، و تبعه أصحابه لقوا رجلا خارجا من المدينة،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بالجسر داخلا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وادي مهزور يأتي من شرقي الحرة، و من هكر، و حرة صفة، حتى يأتي على حلاة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يسلك منه شعيب؛ فيأخذ على بني أمية بن زيد بين البيوت في واد يقال له مذينب، ثم يلتقي و سيل بني قريظة بفضاء بني خطمة، ثم يجتمع الواديان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مهزور، و مذينب، فيفترقان بالأموال </w:t>
      </w:r>
      <w:r>
        <w:rPr>
          <w:rStyle w:val="FootnoteAnchor"/>
          <w:rtl w:val="true"/>
        </w:rPr>
        <w:footnoteReference w:id="207"/>
      </w:r>
      <w:r>
        <w:rPr>
          <w:rFonts w:ascii="Amiri" w:hAnsi="Amiri" w:eastAsia="Amiri" w:cs="Amiri"/>
          <w:color w:val="111111"/>
          <w:sz w:val="28"/>
          <w:sz w:val="28"/>
          <w:szCs w:val="28"/>
          <w:rtl w:val="true"/>
          <w:lang w:bidi="ar-SA"/>
        </w:rPr>
        <w:t xml:space="preserve">، و يدخلان في صدقات رسول اللّه كلها إلا مشربة أم إبراهيم، ثم يفضي إلى الصورين على قصر مروان بن الحكم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بني أمية بن زيد شرقي دار الحارث بن الخزرج، أي أنهم كانوا قرب النواعم، و يمر سيل مذينب بين بيوتهم ثم يسقي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إسحاق ذكر في مقتل كعب بن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مسلمة و من معه بعد أن قتلوه سلكوا حسب قول ابن مسلمة على بني أمية بن زيد، ثم على بني قريظة ثم على بعاث إلى آخره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فضاء بني خطمة متصل بالأموال و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في زهرة، و من أموال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قريظة </w:t>
      </w:r>
      <w:bookmarkStart w:id="239" w:name="pg12301_143932"/>
    </w:p>
    <w:p>
      <w:pPr>
        <w:pStyle w:val="BookText"/>
        <w:rPr/>
      </w:pPr>
      <w:bookmarkEnd w:id="239"/>
      <w:r>
        <w:rPr>
          <w:rFonts w:ascii="Amiri" w:hAnsi="Amiri" w:eastAsia="Amiri" w:cs="Amiri"/>
          <w:color w:val="111111"/>
          <w:sz w:val="28"/>
          <w:sz w:val="28"/>
          <w:szCs w:val="28"/>
          <w:rtl w:val="true"/>
          <w:lang w:bidi="ar-SA"/>
        </w:rPr>
        <w:t>منفصلة عن فضاء بني خطمة ببني أمية بن زيد</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749028_417432637"/>
      <w:bookmarkStart w:id="241" w:name="_Toc82"/>
      <w:bookmarkEnd w:id="240"/>
      <w:r>
        <w:rPr>
          <w:rtl w:val="true"/>
        </w:rPr>
        <w:t>خلاصة أخيرة</w:t>
      </w:r>
      <w:r>
        <w:rPr>
          <w:rtl w:val="true"/>
        </w:rPr>
        <w:t>:</w:t>
      </w:r>
      <w:bookmarkEnd w:id="241"/>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المتحصل مما 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قبته في أقصى بني خطمة، و كانت نبال المحاصرين تناله، فانتقل إلى السفح، و هناك صلى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بني النضير كانوا أقرب إلى بني خطمة من بني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بنو قريظة قبلي المدينة شرقي مسجد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النضير فكانوا شرقي المدينة إلى جهة الشام و شتان ما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ذلك يؤيد أن يكون الشعر هو المحرف، و الرواية هي الصحيحة</w:t>
      </w:r>
      <w:r>
        <w:rPr>
          <w:rFonts w:eastAsia="Amiri" w:cs="Amiri" w:ascii="Amiri" w:hAnsi="Amiri"/>
          <w:color w:val="111111"/>
          <w:sz w:val="28"/>
          <w:szCs w:val="28"/>
          <w:rtl w:val="true"/>
          <w:lang w:bidi="ar-SA"/>
        </w:rPr>
        <w:t>. .</w:t>
      </w:r>
    </w:p>
    <w:p>
      <w:pPr>
        <w:pStyle w:val="Heading5"/>
        <w:numPr>
          <w:ilvl w:val="4"/>
          <w:numId w:val="1"/>
        </w:numPr>
        <w:rPr/>
      </w:pPr>
      <w:bookmarkStart w:id="242" w:name="__RefHeading___Toc7749030_417432637"/>
      <w:bookmarkStart w:id="243" w:name="_Toc83"/>
      <w:bookmarkEnd w:id="242"/>
      <w:r>
        <w:rPr>
          <w:rtl w:val="true"/>
        </w:rPr>
        <w:t>مناقشة مع الواقدي</w:t>
      </w:r>
      <w:r>
        <w:rPr>
          <w:rtl w:val="true"/>
        </w:rPr>
        <w:t>:</w:t>
      </w:r>
      <w:bookmarkEnd w:id="243"/>
    </w:p>
    <w:p>
      <w:pPr>
        <w:pStyle w:val="BookText"/>
        <w:rPr/>
      </w:pPr>
      <w:r>
        <w:rPr>
          <w:rFonts w:ascii="Amiri" w:hAnsi="Amiri" w:eastAsia="Amiri" w:cs="Amiri"/>
          <w:color w:val="111111"/>
          <w:sz w:val="28"/>
          <w:sz w:val="28"/>
          <w:szCs w:val="28"/>
          <w:rtl w:val="true"/>
          <w:lang w:bidi="ar-SA"/>
        </w:rPr>
        <w:t>و يبقى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 ذكره الواقدي، و دحلان، من أن المسلمين قد جعلوا القبة أولا عند مسجد بني خطمة، فلما رماها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الواقدي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بالسهم، حولت إلى مسجد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لا يصح،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مسجد الفضيخ يقع شرقي مسجد قباء، على شفير الوادي، على نشز من الأرض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منازل بني النضير بعيدة عن هذا الموضع جدا، كما أن فضاء بني خطمة كان بعيدا أيضا</w:t>
      </w:r>
      <w:r>
        <w:rPr>
          <w:rFonts w:eastAsia="Amiri" w:cs="Amiri" w:ascii="Amiri" w:hAnsi="Amiri"/>
          <w:color w:val="111111"/>
          <w:sz w:val="28"/>
          <w:szCs w:val="28"/>
          <w:rtl w:val="true"/>
          <w:lang w:bidi="ar-SA"/>
        </w:rPr>
        <w:t xml:space="preserve">. </w:t>
      </w:r>
      <w:bookmarkStart w:id="244" w:name="pg12301_143933"/>
    </w:p>
    <w:p>
      <w:pPr>
        <w:pStyle w:val="BookText"/>
        <w:rPr/>
      </w:pPr>
      <w:bookmarkEnd w:id="244"/>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مسجد الفضيخ في قباء موضع شك، و لا يصح، و إنما هو في بني خطمة، و سيأتي ما يدل على هذا حين الكلام عن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قبته في أقصى بني خطمة، على مرمى سهم من بني النضير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يبعد أن يختط بنو خطمة مسجدهم في أقصى ديارهم، إلى جانب بني النضير</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749032_417432637"/>
      <w:bookmarkStart w:id="246" w:name="_Toc84"/>
      <w:bookmarkEnd w:id="245"/>
      <w:r>
        <w:rPr>
          <w:rtl w:val="true"/>
        </w:rPr>
        <w:t>قطع النخل، أو حرقه</w:t>
      </w:r>
      <w:r>
        <w:rPr>
          <w:rtl w:val="true"/>
        </w:rPr>
        <w:t>:</w:t>
      </w:r>
      <w:bookmarkEnd w:id="2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المسلمين بقطع نخل بني النضير، و التحريق فيه، و كان ذلك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البويرة؛ فناداه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قد كنت تنهى عن الفساد، و تعيب من صنعه، فما بال قطع النخل و تحريقها،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2301_143935"/>
      <w:bookmarkStart w:id="248" w:name="pg12301_143935"/>
      <w:bookmarkEnd w:id="248"/>
    </w:p>
    <w:p>
      <w:pPr>
        <w:pStyle w:val="BookText"/>
        <w:rPr/>
      </w:pPr>
      <w:bookmarkStart w:id="249" w:name="pg12301_143935"/>
      <w:bookmarkEnd w:id="249"/>
      <w:r>
        <w:rPr>
          <w:rFonts w:ascii="Amiri" w:hAnsi="Amiri" w:eastAsia="Amiri" w:cs="Amiri"/>
          <w:color w:val="111111"/>
          <w:sz w:val="28"/>
          <w:sz w:val="28"/>
          <w:szCs w:val="28"/>
          <w:rtl w:val="true"/>
          <w:lang w:bidi="ar-SA"/>
        </w:rPr>
        <w:t>زاد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التأويل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نفوس المسلمين من هذا الكلام شيء، حتى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7749034_417432637"/>
      <w:bookmarkStart w:id="251" w:name="_Toc85"/>
      <w:bookmarkEnd w:id="250"/>
      <w:r>
        <w:rPr>
          <w:rtl w:val="true"/>
        </w:rPr>
        <w:t xml:space="preserve">عدد النخلات المقطوعة؟ </w:t>
      </w:r>
      <w:r>
        <w:rPr>
          <w:rtl w:val="true"/>
        </w:rPr>
        <w:t>!</w:t>
      </w:r>
      <w:bookmarkEnd w:id="251"/>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بقطع نخلات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عن قطعها بمقالهم، و اصطلحوا أن يخرجوا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نخلة، و قطعوا نخلة،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ما قطعوا و أحرقوا ست نخلات</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أن يكونوا قد قطعوا هذا العدد القليل من النخل، أو أحرقوه، فإن قطع نخلة واحدة، و حتى ست نخلات، لا يوجب خضوع بني النضير، و قبولهم بالجلاء، و خزي الفاسقين بصورة عامة، كما نصت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يوجب نزول آية قرآنية تتحدث عن هذا الأمر، و تخلده كأسلوب ناجح في إرعاب العدو و إرهابه</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بد أن يكون القطع قد بلغ حدا جعلهم يجنحون إلى الاستسلام، </w:t>
      </w:r>
      <w:bookmarkStart w:id="252" w:name="pg12301_143936"/>
    </w:p>
    <w:p>
      <w:pPr>
        <w:pStyle w:val="BookText"/>
        <w:rPr/>
      </w:pPr>
      <w:bookmarkEnd w:id="252"/>
      <w:r>
        <w:rPr>
          <w:rFonts w:ascii="Amiri" w:hAnsi="Amiri" w:eastAsia="Amiri" w:cs="Amiri"/>
          <w:color w:val="111111"/>
          <w:sz w:val="28"/>
          <w:sz w:val="28"/>
          <w:szCs w:val="28"/>
          <w:rtl w:val="true"/>
          <w:lang w:bidi="ar-SA"/>
        </w:rPr>
        <w:t>و القبول بما يريده الرسول، ثم نزلت آية كريمة تتحدث عن هذا الموضوع، و تفصل الأمر فيه، و تحسم فيه النزاع</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749036_417432637"/>
      <w:bookmarkStart w:id="254" w:name="_Toc86"/>
      <w:bookmarkEnd w:id="253"/>
      <w:r>
        <w:rPr>
          <w:rtl w:val="true"/>
        </w:rPr>
        <w:t>تفاصيل أخرى في حرق و قطع النخيل</w:t>
      </w:r>
      <w:r>
        <w:rPr>
          <w:rtl w:val="true"/>
        </w:rPr>
        <w:t>:</w:t>
      </w:r>
      <w:bookmarkEnd w:id="254"/>
    </w:p>
    <w:p>
      <w:pPr>
        <w:pStyle w:val="Heading6"/>
        <w:numPr>
          <w:ilvl w:val="5"/>
          <w:numId w:val="1"/>
        </w:numPr>
        <w:rPr/>
      </w:pPr>
      <w:bookmarkStart w:id="255" w:name="__RefHeading___Toc7749038_417432637"/>
      <w:bookmarkStart w:id="256" w:name="_Toc87"/>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 جزعوا على قطع العجوة، فجعل سلام بن مشكم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حيي العذق خير من العجوة، يغرس فلا يطعم ثلاثين سنة،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حيي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إنك كنت تنهى عن الفساد، لم تقطع النخل؟ نحن نخرج من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أقبله اليوم الخ</w:t>
      </w:r>
      <w:r>
        <w:rPr>
          <w:rFonts w:eastAsia="Amiri" w:cs="Amiri" w:ascii="Amiri" w:hAnsi="Amiri"/>
          <w:color w:val="111111"/>
          <w:sz w:val="28"/>
          <w:szCs w:val="28"/>
          <w:rtl w:val="true"/>
          <w:lang w:bidi="ar-SA"/>
        </w:rPr>
        <w:t xml:space="preserve">. .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النخلة ثمن و صيف، و أحب إليهم من وصيف</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حرق نخلهم و قطعها عبد اللّه بن سلام، و عبد الرحمن بن كعب، أبو ليلى الحراني، من أهل بدر، فقطع أبو ليلى العجوة، و قطع ابن سلام اللون،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قطعتم العجوة؟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كانت العجوة أحرق لهم و أغيظ،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أَوْ تَرَكْتُمُوهٰا</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القائمة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كنت تنهى عن الفساد الخ</w:t>
      </w:r>
      <w:r>
        <w:rPr>
          <w:rFonts w:eastAsia="Amiri" w:cs="Amiri" w:ascii="Amiri" w:hAnsi="Amiri"/>
          <w:color w:val="111111"/>
          <w:sz w:val="28"/>
          <w:szCs w:val="28"/>
          <w:rtl w:val="true"/>
          <w:lang w:bidi="ar-SA"/>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ابن سلام، و أبا ليلى المازني على قطع النخل </w:t>
      </w:r>
      <w:r>
        <w:rPr>
          <w:rStyle w:val="FootnoteAnchor"/>
          <w:rtl w:val="true"/>
        </w:rPr>
        <w:footnoteReference w:id="219"/>
      </w:r>
      <w:r>
        <w:rPr>
          <w:rFonts w:ascii="IRNazanin" w:hAnsi="IRNazanin" w:eastAsia="IRNazanin"/>
          <w:color w:val="111111"/>
          <w:sz w:val="28"/>
          <w:sz w:val="28"/>
          <w:szCs w:val="28"/>
          <w:rtl w:val="true"/>
          <w:lang w:bidi="fa-IR"/>
        </w:rPr>
        <w:t xml:space="preserve">، أو أمرهما </w:t>
      </w:r>
      <w:r>
        <w:rPr>
          <w:rStyle w:val="FootnoteAnchor"/>
          <w:rtl w:val="true"/>
        </w:rPr>
        <w:footnoteReference w:id="220"/>
      </w:r>
      <w:r>
        <w:rPr>
          <w:rFonts w:ascii="Amiri" w:hAnsi="Amiri" w:eastAsia="Amiri" w:cs="Amiri"/>
          <w:color w:val="111111"/>
          <w:sz w:val="28"/>
          <w:sz w:val="28"/>
          <w:szCs w:val="28"/>
          <w:rtl w:val="true"/>
          <w:lang w:bidi="ar-SA"/>
        </w:rPr>
        <w:t xml:space="preserve">، أو أشار إليهما بذلك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الديار بكري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أبو ليلى فكان يقطع أجود أنواع التمر، و هي العجوة،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العجوة 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سلام، فكان يقطع أردأ أنواع التمر، و هو تمر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سيجعلها للمسلمين الخ</w:t>
      </w:r>
      <w:r>
        <w:rPr>
          <w:rFonts w:eastAsia="Amiri" w:cs="Amiri" w:ascii="Amiri" w:hAnsi="Amiri"/>
          <w:color w:val="111111"/>
          <w:sz w:val="28"/>
          <w:szCs w:val="28"/>
          <w:rtl w:val="true"/>
          <w:lang w:bidi="ar-SA"/>
        </w:rPr>
        <w:t xml:space="preserve">.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قطعت العجوة شق النساء الجيوب، و ضربن الخدود، و دعون بالويل؛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لهن؟ </w:t>
      </w:r>
      <w:r>
        <w:rPr>
          <w:rFonts w:eastAsia="Amiri" w:cs="Amiri" w:ascii="Amiri" w:hAnsi="Amiri"/>
          <w:color w:val="111111"/>
          <w:sz w:val="28"/>
          <w:szCs w:val="28"/>
          <w:rtl w:val="true"/>
          <w:lang w:bidi="ar-SA"/>
        </w:rPr>
        <w:t xml:space="preserve">! </w:t>
      </w:r>
      <w:bookmarkStart w:id="257" w:name="pg12301_143938"/>
    </w:p>
    <w:p>
      <w:pPr>
        <w:pStyle w:val="BookText"/>
        <w:rPr/>
      </w:pPr>
      <w:bookmarkEnd w:id="257"/>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يجزعن على قطع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العجوة جزع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صحن صاح بهن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العجوة ههنا، فإن لنا بخيبر 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عجوز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يصنع بها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إن حلفائي بخيبر عشرة آلاف مقاتل؛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نسجل هنا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7749040_417432637"/>
      <w:bookmarkStart w:id="259" w:name="_Toc88"/>
      <w:bookmarkEnd w:id="258"/>
      <w:r>
        <w:rPr/>
        <w:t>1</w:t>
      </w:r>
      <w:r>
        <w:rPr>
          <w:rtl w:val="true"/>
        </w:rPr>
        <w:t>-</w:t>
      </w:r>
      <w:r>
        <w:rPr>
          <w:rtl w:val="true"/>
        </w:rPr>
        <w:t xml:space="preserve">لماذا ابن سلام؟ </w:t>
      </w:r>
      <w:r>
        <w:rPr>
          <w:rtl w:val="true"/>
        </w:rPr>
        <w:t>!</w:t>
      </w:r>
      <w:bookmarkEnd w:id="259"/>
    </w:p>
    <w:p>
      <w:pPr>
        <w:pStyle w:val="BookText"/>
        <w:rPr/>
      </w:pPr>
      <w:r>
        <w:rPr>
          <w:rFonts w:ascii="Amiri" w:hAnsi="Amiri" w:eastAsia="Amiri" w:cs="Amiri"/>
          <w:color w:val="111111"/>
          <w:sz w:val="28"/>
          <w:sz w:val="28"/>
          <w:szCs w:val="28"/>
          <w:rtl w:val="true"/>
          <w:lang w:bidi="ar-SA"/>
        </w:rPr>
        <w:t>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كان من اليهود، من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الرجل البدري على قطع نخل يهود بني النضير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الطبيعي أن يكون لذلك أثر ظاهر في بث اليأس في نفوسهم، و في إذلالهم و خزيهم، و يساهم في كسر شوكتهم، و يثير فيهم المزيد من الحنق، و الغيظ و الألم، و هم ذوو الغطرسة، و العنجهية و الخيلاء، كما سيأتي توضيحه في موضعه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749042_417432637"/>
      <w:bookmarkStart w:id="261" w:name="_Toc89"/>
      <w:bookmarkEnd w:id="260"/>
      <w:r>
        <w:rPr/>
        <w:t>2</w:t>
      </w:r>
      <w:r>
        <w:rPr>
          <w:rtl w:val="true"/>
        </w:rPr>
        <w:t>-</w:t>
      </w:r>
      <w:r>
        <w:rPr>
          <w:rtl w:val="true"/>
        </w:rPr>
        <w:t>شكوك تصل إلى حد التهمة</w:t>
      </w:r>
      <w:r>
        <w:rPr>
          <w:rtl w:val="true"/>
        </w:rPr>
        <w:t>:</w:t>
      </w:r>
      <w:bookmarkEnd w:id="261"/>
    </w:p>
    <w:p>
      <w:pPr>
        <w:pStyle w:val="Heading6"/>
        <w:numPr>
          <w:ilvl w:val="5"/>
          <w:numId w:val="1"/>
        </w:numPr>
        <w:rPr/>
      </w:pPr>
      <w:bookmarkStart w:id="262" w:name="__RefHeading___Toc7749044_417432637"/>
      <w:bookmarkStart w:id="263" w:name="_Toc90"/>
      <w:bookmarkEnd w:id="262"/>
      <w:r>
        <w:rPr>
          <w:rtl w:val="true"/>
        </w:rPr>
        <w:t>اشارة</w:t>
      </w:r>
      <w:bookmarkEnd w:id="2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ابن سلام قد اختار أردأ أنواع التمر، على 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بقطع النخل بصورة مطلقة، و لم يقيد بشيء، و رغم أنه قد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هذا الإجراء هو الضغط على هؤلاء القوم، و إغاظتهم، و إذلالهم، و ذلك إنما يتحقق بقطع ما </w:t>
      </w:r>
      <w:bookmarkStart w:id="264" w:name="pg12301_143939"/>
    </w:p>
    <w:p>
      <w:pPr>
        <w:pStyle w:val="BookText"/>
        <w:rPr/>
      </w:pPr>
      <w:bookmarkEnd w:id="264"/>
      <w:r>
        <w:rPr>
          <w:rFonts w:ascii="Amiri" w:hAnsi="Amiri" w:eastAsia="Amiri" w:cs="Amiri"/>
          <w:color w:val="111111"/>
          <w:sz w:val="28"/>
          <w:sz w:val="28"/>
          <w:szCs w:val="28"/>
          <w:rtl w:val="true"/>
          <w:lang w:bidi="ar-SA"/>
        </w:rPr>
        <w:t>له أثر ظاهر في ذلك، كما فهمه و عمل به ذلك الرجل البدري، الذي جعله الرسول إلى جانب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نسترسل في شكوكنا حول ابن سلام هذا و نواياه؛ فنتهمه بالتعاطف مع اليهود الذين كان في وقت ما أحد علمائهم و كبرائهم، حسبما يذكره التاريخ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الشكوك تجد لها أكثر من مؤيد و شاهد فيما ينقل عن هذا الرجل من مواقف، و أقوال، و اتجاهات، و أحوال، و لا سيما بعد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هنا في صدد عرض ذلك و استقصائه، فلنكف عنان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أهم، و نفعه أعم و أتم</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749046_417432637"/>
      <w:bookmarkStart w:id="266" w:name="_Toc91"/>
      <w:bookmarkEnd w:id="265"/>
      <w:r>
        <w:rPr>
          <w:rtl w:val="true"/>
        </w:rPr>
        <w:t>البعض لم يفهم الآية</w:t>
      </w:r>
      <w:r>
        <w:rPr>
          <w:rtl w:val="true"/>
        </w:rPr>
        <w:t>:</w:t>
      </w:r>
      <w:bookmarkEnd w:id="266"/>
    </w:p>
    <w:p>
      <w:pPr>
        <w:pStyle w:val="BookText"/>
        <w:rPr/>
      </w:pPr>
      <w:r>
        <w:rPr>
          <w:rFonts w:ascii="Amiri" w:hAnsi="Amiri" w:eastAsia="Amiri" w:cs="Amiri"/>
          <w:color w:val="111111"/>
          <w:sz w:val="28"/>
          <w:sz w:val="28"/>
          <w:szCs w:val="28"/>
          <w:rtl w:val="true"/>
          <w:lang w:bidi="ar-SA"/>
        </w:rPr>
        <w:t>و من العجيب هنا 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النخيل، و إحراقها ترددوا في ذلك، فمنهم الفاعل، و منهم الناهي، و رأوه من الفساد و عيّرهم اليهود بذلك، فنزل القرآن العظيم بتصديق من نهى، و تحليل من فعل،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الآية ظاهرة الدلالة في تأييد أولئك الذين امتثلوا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أمره إنما كان بإذن اللّه، و ليس من عند نفسه</w:t>
      </w:r>
      <w:r>
        <w:rPr>
          <w:rFonts w:eastAsia="Amiri" w:cs="Amiri" w:ascii="Amiri" w:hAnsi="Amiri"/>
          <w:color w:val="111111"/>
          <w:sz w:val="28"/>
          <w:szCs w:val="28"/>
          <w:rtl w:val="true"/>
          <w:lang w:bidi="ar-SA"/>
        </w:rPr>
        <w:t xml:space="preserve">. </w:t>
      </w:r>
      <w:bookmarkStart w:id="267" w:name="pg12301_143940"/>
    </w:p>
    <w:p>
      <w:pPr>
        <w:pStyle w:val="BookText"/>
        <w:rPr/>
      </w:pPr>
      <w:bookmarkEnd w:id="267"/>
      <w:r>
        <w:rPr>
          <w:rFonts w:ascii="Amiri" w:hAnsi="Amiri" w:eastAsia="Amiri" w:cs="Amiri"/>
          <w:color w:val="111111"/>
          <w:sz w:val="28"/>
          <w:sz w:val="28"/>
          <w:szCs w:val="28"/>
          <w:rtl w:val="true"/>
          <w:lang w:bidi="ar-SA"/>
        </w:rPr>
        <w:t xml:space="preserve">فالآية في الحقيقة قد جاءت لتقريع و تأنيب المخالفين لأمر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الرجل قد عكس الآية في مفادها و مدلولها، و لم يلتفت إلى المراد منها</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749048_417432637"/>
      <w:bookmarkStart w:id="269" w:name="_Toc92"/>
      <w:bookmarkEnd w:id="268"/>
      <w:r>
        <w:rPr/>
        <w:t>3</w:t>
      </w:r>
      <w:r>
        <w:rPr>
          <w:rtl w:val="true"/>
        </w:rPr>
        <w:t>-</w:t>
      </w:r>
      <w:r>
        <w:rPr>
          <w:rtl w:val="true"/>
        </w:rPr>
        <w:t xml:space="preserve">الحرق أم القطع؟ </w:t>
      </w:r>
      <w:r>
        <w:rPr>
          <w:rtl w:val="true"/>
        </w:rPr>
        <w:t>!</w:t>
      </w:r>
      <w:bookmarkEnd w:id="26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نجد النصوص التاريخية تكاد تكون مجمعة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حرق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الآية الكريمة التي نزلت في هذه المناسبة لم تشر إلى ذلك أصلا، و إنما سجلت القطع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يكون 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بالقطع دون الحرق، فكان الحرق من بعض المسلمين، اجتهادا منهم، و لعله لم يكن ثمة حرق أصلا، و اللّه أعلم</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749050_417432637"/>
      <w:bookmarkStart w:id="271" w:name="_Toc93"/>
      <w:bookmarkEnd w:id="270"/>
      <w:r>
        <w:rPr>
          <w:rtl w:val="true"/>
        </w:rPr>
        <w:t>الحكم الفقهي في قطع الأشجار و حرقها</w:t>
      </w:r>
      <w:r>
        <w:rPr>
          <w:rtl w:val="true"/>
        </w:rPr>
        <w:t>:</w:t>
      </w:r>
      <w:bookmarkEnd w:id="2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أفتى عدد من الفقهاء بحرمة قطع الأشجار في الحرب، إلا في حال الضرورة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كثير من الفقهاء بالكراهة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72" w:name="pg12301_143941"/>
    </w:p>
    <w:p>
      <w:pPr>
        <w:pStyle w:val="BookText"/>
        <w:rPr/>
      </w:pPr>
      <w:bookmarkEnd w:id="272"/>
      <w:r>
        <w:rPr>
          <w:rFonts w:ascii="Amiri" w:hAnsi="Amiri" w:eastAsia="Amiri" w:cs="Amiri"/>
          <w:color w:val="111111"/>
          <w:sz w:val="28"/>
          <w:sz w:val="28"/>
          <w:szCs w:val="28"/>
          <w:rtl w:val="true"/>
          <w:lang w:bidi="ar-SA"/>
        </w:rPr>
        <w:t xml:space="preserve">و قيد البعض بصورة ما لو رجي صيرورته للمسلمين، و كان مما يقتات 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7749052_417432637"/>
      <w:bookmarkStart w:id="274" w:name="_Toc94"/>
      <w:bookmarkEnd w:id="273"/>
      <w:r>
        <w:rPr>
          <w:rtl w:val="true"/>
        </w:rPr>
        <w:t>حرق النخيل، و الفساد في الأرض</w:t>
      </w:r>
      <w:r>
        <w:rPr>
          <w:rtl w:val="true"/>
        </w:rPr>
        <w:t>:</w:t>
      </w:r>
      <w:bookmarkEnd w:id="274"/>
    </w:p>
    <w:p>
      <w:pPr>
        <w:pStyle w:val="BookText"/>
        <w:rPr/>
      </w:pPr>
      <w:r>
        <w:rPr>
          <w:rFonts w:ascii="Amiri" w:hAnsi="Amiri" w:eastAsia="Amiri" w:cs="Amiri"/>
          <w:color w:val="111111"/>
          <w:sz w:val="28"/>
          <w:sz w:val="28"/>
          <w:szCs w:val="28"/>
          <w:rtl w:val="true"/>
          <w:lang w:bidi="ar-SA"/>
        </w:rPr>
        <w:t>و قد عرفنا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يؤكد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بحرق نخل بني النضير، أو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 القرآن عن القطع هذا بأسلوب الرضا و القبول،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قطعوا الشجر و النخل بالطائف، بالإضافة إلى قطع النخل بخيبر، و روي أيضا قطع شجر بني المصطلق و إحراقه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أبنى صباحا ثم حرق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بيوتهم و زروعهم، و لم يرد تحريق أهلها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الخراج لأبي يوسف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المبسوط للسرخسي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و المبسوط للشيخ الطوسي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عون المعبود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الأنهر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بحرق مسجد الضرار و هدمه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بتحريق متاع الغال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بحرق بيوت تاركي صلاة الجماعة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ناسا من المنافقين يجتمعون في بيت سويلم اليهودي يثبطون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فبعث إليهم نفرا، و أمرهم أن يحرقوا عليهم بيت سويلم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السؤال الذي يتطلب منا الإجابة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w:t>
      </w:r>
      <w:bookmarkStart w:id="275" w:name="pg12301_143943"/>
    </w:p>
    <w:p>
      <w:pPr>
        <w:pStyle w:val="BookText"/>
        <w:rPr/>
      </w:pPr>
      <w:bookmarkEnd w:id="275"/>
      <w:r>
        <w:rPr>
          <w:rFonts w:ascii="Amiri" w:hAnsi="Amiri" w:eastAsia="Amiri" w:cs="Amiri"/>
          <w:color w:val="111111"/>
          <w:sz w:val="28"/>
          <w:sz w:val="28"/>
          <w:szCs w:val="28"/>
          <w:rtl w:val="true"/>
          <w:lang w:bidi="ar-SA"/>
        </w:rPr>
        <w:t xml:space="preserve">كان رسول اللّه قد أمر بذلك كله، أو همّ به؛ فكيف نوفق بين أمره هذا و بين فتوى الفقهاء بالحرمة، أو بالكراهة، حسبما تقدم؟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 يرسل سرية، يوصيهم بأن لا يقطعوا شجرا إلا أن يضطروا إليها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صغيرا، أو كبيرا، أو أحرق نخلا، أو قطع شجرة مثمرة، أو ذبح شاة لإهابها، لم يرجع كفافا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أنفسهم قد اعترضوا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ينهى عن الفساد، فلم يقطع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 .</w:t>
      </w:r>
    </w:p>
    <w:p>
      <w:pPr>
        <w:pStyle w:val="Heading5"/>
        <w:numPr>
          <w:ilvl w:val="4"/>
          <w:numId w:val="1"/>
        </w:numPr>
        <w:rPr/>
      </w:pPr>
      <w:bookmarkStart w:id="276" w:name="__RefHeading___Toc7749054_417432637"/>
      <w:bookmarkStart w:id="277" w:name="_Toc95"/>
      <w:bookmarkEnd w:id="276"/>
      <w:r>
        <w:rPr>
          <w:rtl w:val="true"/>
        </w:rPr>
        <w:t>جواب السهيلي لا يصح</w:t>
      </w:r>
      <w:r>
        <w:rPr>
          <w:rtl w:val="true"/>
        </w:rPr>
        <w:t>:</w:t>
      </w:r>
      <w:bookmarkEnd w:id="277"/>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الإجابة على ذلك استنادا إلى رواية ثوبان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قطع الشجر المثمر، و على حد تعبير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أحرق ما ليس بقوت للناس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التمر، ما عدا العجوة، و البرني؛ ففي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يحرق من نخلهم إلا ما ليس بقوت </w:t>
      </w:r>
    </w:p>
    <w:p>
      <w:pPr>
        <w:pStyle w:val="BookText"/>
        <w:rPr/>
      </w:pPr>
      <w:r>
        <w:rPr>
          <w:rFonts w:ascii="Amiri" w:hAnsi="Amiri" w:eastAsia="Amiri" w:cs="Amiri"/>
          <w:color w:val="111111"/>
          <w:sz w:val="28"/>
          <w:sz w:val="28"/>
          <w:szCs w:val="28"/>
          <w:rtl w:val="true"/>
          <w:lang w:bidi="ar-SA"/>
        </w:rPr>
        <w:t>للناس، و كانوا يقتاتون العجوة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ذكر أهمية العجوة و البرني،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نخلة،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كراهة قطع ما يقتات، و يغذو من شجر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رجى أن يصير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الجيوش ألا يقطعوا شجرا مثمرا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بذلك الأوزاعي؛ فإما تأولوا حديث بني النضير، و إما رأوه خالصا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لا نوافق السهيلي على ما قاله،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ذكره في معنى اللينة، نجد كثيرا من أهل اللغة لا يوافقونه على ما ذكره في معناها،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من نخلة ناعمة، و مخرجه مخرج فعلة، نحو حنطة، و لا يختص بنوع منه دون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نقل عن ابن زيد، و عمرو بن ميمون، و مجاهد</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جبير، و مالك، و الخليل، و يزيد بن رومان، و رجحه النووي، و كذا قال الفراء و الزهري، و عكرمة، و قتادة، و ابن عباس، و نسب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كل شيء من النخل سوى العجوة؛ فهو من اللين، </w:t>
      </w:r>
    </w:p>
    <w:p>
      <w:pPr>
        <w:pStyle w:val="BookText"/>
        <w:rPr/>
      </w:pPr>
      <w:r>
        <w:rPr>
          <w:rFonts w:ascii="Amiri" w:hAnsi="Amiri" w:eastAsia="Amiri" w:cs="Amiri"/>
          <w:color w:val="111111"/>
          <w:sz w:val="28"/>
          <w:sz w:val="28"/>
          <w:szCs w:val="28"/>
          <w:rtl w:val="true"/>
          <w:lang w:bidi="ar-SA"/>
        </w:rPr>
        <w:t>واحدته لينة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ابن عباس و مقاتل، و عن الحسن، و مجاهد و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الأشجار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كرام النخل و كذا عن مجاهد، و ابن زيد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 و نسب ذلك إلى مجاهد، و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نخل، و النخل كله، ما عدا البرني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من النخل يقال لتمرها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هي شديدة الصفرة، يرى نواها من خارج، تغيب فيها الأضراس، و كانت من أجود تمرهم، و أحبها إليهم، و كانت النخلة الواحدة ثمن وصيف، و أحب إليهم من وصيف؛ فلما رأوهم يقطعونها شق عليهم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الدقل </w:t>
      </w:r>
      <w:r>
        <w:rPr>
          <w:rStyle w:val="FootnoteAnchor"/>
          <w:rtl w:val="true"/>
        </w:rPr>
        <w:footnoteReference w:id="245"/>
      </w:r>
      <w:r>
        <w:rPr>
          <w:rFonts w:ascii="Amiri" w:hAnsi="Amiri" w:eastAsia="Amiri" w:cs="Amiri"/>
          <w:color w:val="111111"/>
          <w:sz w:val="28"/>
          <w:sz w:val="28"/>
          <w:szCs w:val="28"/>
          <w:rtl w:val="true"/>
          <w:lang w:bidi="ar-SA"/>
        </w:rPr>
        <w:t>، إلى غير ذلك من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اللين و ترك العجوة، لا تؤيده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دحلان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فقطع لهم نخل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آخر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ذلك أحرق لقلوبهم؛ لأن ذلك خير أموالهم؛ فلما قطعت العجوة شق النساء الجيوب، و ضربن الخدود، و دعون بالويل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قال غيره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الحلبي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العجوة خير أموال بني النضير لأنهم كانوا يقتاتونه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العجوة أصل الإناث كلها، فلذلك شق على اليهود قطعها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العجوة خاصة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ليلى قطع العجوة، و أن ابن سلام قطع اللون، و تقدم أنهم جزعوا على قطع العجوة، فراجع ما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 أخرى في حرق و قطع النخيل</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قبلنا تفسير السهيلي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لا يحل الإشكال؛ ما دام أنه كان ينهى سراياه عن قطع مطلق الشجر، فكان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تقطعوا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يختص ذلك بالشجر الذي يقتات منه، و لا </w:t>
      </w:r>
    </w:p>
    <w:p>
      <w:pPr>
        <w:pStyle w:val="BookText"/>
        <w:rPr/>
      </w:pPr>
      <w:r>
        <w:rPr>
          <w:rFonts w:ascii="IRNazanin" w:hAnsi="IRNazanin" w:eastAsia="IRNazanin"/>
          <w:color w:val="111111"/>
          <w:sz w:val="28"/>
          <w:sz w:val="28"/>
          <w:szCs w:val="28"/>
          <w:rtl w:val="true"/>
          <w:lang w:bidi="fa-IR"/>
        </w:rPr>
        <w:t>بالشجر المثمر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قبلنا أيضا أن المراد هو خصوص ما يقتات منه، فإن ما عدا العجوة و البرني كان أيضا مما يقتات به، و يؤكل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الأمر أن جودة ثمره لم تكن في مستواهما و إنما هو رديء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قبلنا كل ما ذكره السهيلي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بكراهة قطع الشجر في صورة ما لو رجي أن يصير للمسلمين، في غير محله؛ فإن النهي عن قطع الشجر مطلق، و لم يقيد بصورة الرجاء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قد جاء على لسان الحبر اليهودي عبد اللّه بن سلام، و لم يعلم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قبله و 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إن الأوزاعي و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تأوّلا حديث بني النضير، أو أنهما رأيا أنه مختص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منعا من قطع الشجر المثمر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محله أيضا؛ فإنهما قد فهما ذلك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نهيه عن قطع الشجر، فحكما بمقتضاه، و لم يخصصا حكمهما هذا بشخص و لا بشيء، و إنما هما قد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 إلى قطع شجر بني النضير، فأجازا ذلك للضرورة؛ فإن قطع الشجر لأجل الضرورة مما رخص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وصاياه لسراياه، حسبما ألمحنا إليه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لم يريا أن ذلك من الأحكام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278" w:name="pg12301_143949"/>
    </w:p>
    <w:p>
      <w:pPr>
        <w:pStyle w:val="Heading5"/>
        <w:numPr>
          <w:ilvl w:val="4"/>
          <w:numId w:val="1"/>
        </w:numPr>
        <w:rPr/>
      </w:pPr>
      <w:bookmarkStart w:id="279" w:name="__RefHeading___Toc7749056_417432637"/>
      <w:bookmarkStart w:id="280" w:name="_Toc96"/>
      <w:bookmarkEnd w:id="278"/>
      <w:bookmarkEnd w:id="279"/>
      <w:r>
        <w:rPr>
          <w:rtl w:val="true"/>
        </w:rPr>
        <w:t>ضرورة قطع الأشجار و حرقها</w:t>
      </w:r>
      <w:r>
        <w:rPr>
          <w:rtl w:val="true"/>
        </w:rPr>
        <w:t>:</w:t>
      </w:r>
      <w:bookmarkEnd w:id="280"/>
    </w:p>
    <w:p>
      <w:pPr>
        <w:pStyle w:val="BookText"/>
        <w:rPr/>
      </w:pPr>
      <w:r>
        <w:rPr>
          <w:rFonts w:ascii="Amiri" w:hAnsi="Amiri" w:eastAsia="Amiri" w:cs="Amiri"/>
          <w:color w:val="111111"/>
          <w:sz w:val="28"/>
          <w:sz w:val="28"/>
          <w:szCs w:val="28"/>
          <w:rtl w:val="true"/>
          <w:lang w:bidi="ar-SA"/>
        </w:rPr>
        <w:t>لقد نزل القرآن ليرد على الذين عابوا قطع الأشجار، و ليؤكد على أن ذلك كان بإذن من اللّه سبحانه، تماما كما كان ترك ما ترك منها بإذن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فلا بد لنا من التعرف على السر الكامن وراء تجويز هذا العمل، و صيرورته مقبولا، بعد أن كان مرفوضا، و مأذونا به بعد أن كان ممنوعا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يبدو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النضير أهل الزهو و الخيلاء، و العزة </w:t>
      </w:r>
      <w:r>
        <w:rPr>
          <w:rStyle w:val="FootnoteAnchor"/>
          <w:rtl w:val="true"/>
        </w:rPr>
        <w:footnoteReference w:id="251"/>
      </w:r>
      <w:r>
        <w:rPr>
          <w:rFonts w:ascii="Amiri" w:hAnsi="Amiri" w:eastAsia="Amiri" w:cs="Amiri"/>
          <w:color w:val="111111"/>
          <w:sz w:val="28"/>
          <w:sz w:val="28"/>
          <w:szCs w:val="28"/>
          <w:rtl w:val="true"/>
          <w:lang w:bidi="ar-SA"/>
        </w:rPr>
        <w:t>كانوا يحسون في أنفسهم شيئا من القوة، و المنعة في قبال المسلمين، و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بإمكانهم مواجهة التحدي، فيما لو أتيح لهم إطالة أمد المواجهة، حيث يمكنهم أن يجدوا الفرصة لإقناع حلفائهم بمعونتهم، و لا سيما إذا تحرك أهل خيبر الذين كان لديهم العدة و العدد الكثير، حسبما تقدم في كلمات 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ابن أبي و من معه قد يراجعون حساباتهم، و يفون لهم بما وعدوهم به من النصرة و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 يتمكن ابن أبي و أتباعه من إحداث بلبلة داخلية، من شأنها إرباك المسلمين و زعزعة ثباتهم من الداخل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يمكن لقريش، و لمن يحالفها من قبائل العرب، أن يتحركوا أيضا لحسم الموقف لصالح بني النضير، و صالحهم 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أقل من أن يتمكن يهود بني النضير من الاحتفاظ بمواقعهم، و بأرضهم و ديارهم، حين يجد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مواصلة التحدي لهم لن تجدي نفعا، ما داموا قادرين على الاحتماء بحصونهم، و الدفاع عنها مدة طويلة، فيتراجعون عن حربهم، و يتركونهم و شأنهم، من أجل التفرغ إلى ما هو أهم،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قضية بني النضير قد حصلت بعد وقعة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لم نرتض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اليهود قد 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قد أصبحوا الآن في موقف الضعف و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تسويف الوقت معهم، في الوقت الذي يحس فيه المسلمون بالفشل و بالكارثة، نتيجة لما نزل بهم في أحد، لسوف يجعلهم يفكرون في انتهاج سبيل السلامة، و الانسحاب من موقع التحدي إلى موقع المساومة، و من سبيل الحرب إلى سبيل السلم، و توفير الأمن، و مراعاة جانب هؤلاء و أولئك، و عدم إثارة العداوات الكبيرة داخل بلادهم، و في قلب مواضعهم و 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قضية بني النضير قد حصلت قبل ذلك، و بعد ستة أشهر من حرب بدر، حسبما قويناه، استنادا إلى العديد من الدلائل و الشواهد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يهود بني النضير قد 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لسوف لا يفرطون بهذا النصر الكبير الذي حققوه، و لعلهم على استعداد لمداراة هؤلاء و أولئك في سبيل الحفاظ على صلابة الموقف و ثباته، و لسوف لا يقدمون على أي عمل من شأنه إحداث خلخلة في بنية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اليهود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حرب بدر كانت أمرا اتفاقيا صنعته الصدفة، و الحظ السيء للمشركين، و ليس نتيجة قدرات حقيقية كانت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فليس ثمة ما </w:t>
      </w:r>
    </w:p>
    <w:p>
      <w:pPr>
        <w:pStyle w:val="BookText"/>
        <w:rPr/>
      </w:pPr>
      <w:r>
        <w:rPr>
          <w:rFonts w:ascii="Amiri" w:hAnsi="Amiri" w:eastAsia="Amiri" w:cs="Amiri"/>
          <w:color w:val="111111"/>
          <w:sz w:val="28"/>
          <w:sz w:val="28"/>
          <w:szCs w:val="28"/>
          <w:rtl w:val="true"/>
          <w:lang w:bidi="ar-SA"/>
        </w:rPr>
        <w:t>يخيف، و ليس هنالك ما يثير قلقا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فيجدون في أنفسهم القوة و المنعة، و لهم حلفاء كثيرون، و كثيرون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ما تقدم، فقد جاء موقف الإسلام، المتمثل في موقف رسوله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دقته، و في ثاقب بصيرته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يتوقعون، و بغير ما يريدون و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رأى المسلمون، من خلال الموقف النبوي الحازم 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في بدر، و كذلك الضربة القاسية التي نزلت في أحد، لا بد أن تعمق فيهم إيمانهم، و ارتباطهم باللّه سبحانه، و تقوي من صمودهم، و تشد من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جعلهم هذا النصر، و تلك المأساة يشعرون بمسؤولية أكبر تجاه الرسالة، حيث أصبحوا في موقع التحدي السافر لكل مظاهر الظلم و الجبروت و الطغيان و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 من الآن فصاعدا أن يطردوا من آفاقهم كل مظاهر الضعف، و أن ينقوا أجواءهم من جميع عوامل التشر ذم و التشتت، و أن يبعدوا عن واقعهم و عن علاقاتهم، جميع مصادر الخلل، و عدم الانسجام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فالتحدي كبير، و المسؤوليات جليلة و خطيرة، فلا بد من الاستعداد و لا بد من التصدي، بصورة أعمق، و أوثق و أوفق، ما دام أنهم قد وصلوا إلى نقطة اللارجوع، و أصبح الثمن غاليا، و هو دماء زكية، و أرواح طاهرة، و نقية، فالحفاظ على القضية، و على منجزاتها، التي دفعوا ثمنها جزء من وجودهم و من ذواتهم و أرواحهم أمر حتمي، إذ إن التخلي عنها يساوق التخلي عن الحياة و عن الوجود، و عن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اتضح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تراجع أمام التحديات الكبيرة الراهنة، لسوف تلحقه تراجعات أعظم، و يستتبع انحسارا أكبر عن كثير من المواضع و المواقع الحساسة، لصالح كل الأعداء و الطامعين، في منطقة العمل و الكفاح الإسلامي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التراجع و الانحسار لسوف يزيد من اشتهاء الآخرين للحصول على المزيد من المكاسب، و يضاعف من تصلبهم و شدتهم في مواجهة المد الإسلامي العارم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تنتعش الآمال، و تحيا الأماني، بإضعاف هذا المد تدريجا، ثم القضاء عليه قضاء مبرما و نهائيا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أولئك الذين يميلون إلى الدخول في هذا الدين الجديد، فإنهم حين يرون ضعفه، و تراجعه، و قوة خصومه و شوكتهم، لسوف يجدون في أنفسهم المبررات الكافية للتأني و التريث بانتظار المستجدات، و ما ستؤول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يتشجع الكثيرون أيضا على نقض تحالفاتهم، التي كانوا قد عقدوها مع المسلمين ما دام أن ذلك لن يستتبع خطرا، و لا يصطدم بصعوبات ذات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الآخرين الذين يعيشون حالة الترقب سوف لا يجدون في أنفسهم حاجة لعقد تحالفات و معاهدات مع المسلمين في هذه الظروف المستجدة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نضيف إلى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الطبيعي أن يكون خوض معركة كبيرة مع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مع كثير من حلفائهم، الذين قد يتشجعون لمساعدة اليهود بعد طول المدة، و بعد إحساسهم بقوتهم </w:t>
      </w:r>
    </w:p>
    <w:p>
      <w:pPr>
        <w:pStyle w:val="BookText"/>
        <w:rPr/>
      </w:pPr>
      <w:r>
        <w:rPr>
          <w:rFonts w:ascii="Amiri" w:hAnsi="Amiri" w:eastAsia="Amiri" w:cs="Amiri"/>
          <w:color w:val="111111"/>
          <w:sz w:val="28"/>
          <w:sz w:val="28"/>
          <w:szCs w:val="28"/>
          <w:rtl w:val="true"/>
          <w:lang w:bidi="ar-SA"/>
        </w:rPr>
        <w:t>و صلابتهم في وجه الحصار، و بضعف في موقف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يوجب أن تلحق بالمسلمين خسائر كبيرة، مادية و بشرية، لو أمكن توفيرها لما هو أهم لكان أجدر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كسر عنجهية بني النضير و غزوهم قبل أن يستفحل الأمر، و إفهامهم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على مثل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التصميم على المواجهة و التحدي، حتى يفقدوا الأمل بجدوى المقاومة، و ليفهموا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إذا كانوا يطمعون بالبقاء في أرضهم، فإن عليهم أن يقبلوا بها أرضا محروقة، جرداء، ليس فيها أي أثر للحياة، و لا تستطيع أن توفر لهم حتى لقمة العيش التي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لو قدر لهم أن يحتفظوا بالحياة، و يخرجوا أو بعضهم سالمين من هذه الحرب التي جروها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ذلك، فإنه يكون قد وفر على نفسه، و على الإسلام و المسلمين الكثير من المتاعب، و المصاعب، و المصائب، التي ألمحنا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اختاره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بادر إليه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قطع النخيل و حرقه يمثل قطع آخر آمالهم، و تدمير كل أمانيهم، و غاية ذلهم و خزيهم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فائدة من الاستمرار في اللجاج و التحدي إلا تكبد المزيد من الخسائر، و مواجهة الكثير من النكسات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بالذات، هو ما يفسر لنا قوله تعالى في تعليل إذن اللّه سبحانه بقطع النخل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لِيُخْزِيَ اَلْفٰاسِقِينَ </w:t>
      </w:r>
      <w:r>
        <w:rPr>
          <w:rFonts w:eastAsia="Amiri" w:cs="Amiri" w:ascii="Amiri" w:hAnsi="Amiri"/>
          <w:color w:val="111111"/>
          <w:sz w:val="28"/>
          <w:szCs w:val="28"/>
          <w:rtl w:val="true"/>
          <w:lang w:bidi="ar-SA"/>
        </w:rPr>
        <w:t xml:space="preserve">. </w:t>
      </w:r>
      <w:bookmarkStart w:id="281" w:name="pg12301_143954"/>
    </w:p>
    <w:p>
      <w:pPr>
        <w:pStyle w:val="BookText"/>
        <w:rPr/>
      </w:pPr>
      <w:bookmarkEnd w:id="281"/>
      <w:r>
        <w:rPr>
          <w:rFonts w:ascii="Amiri" w:hAnsi="Amiri" w:eastAsia="Amiri" w:cs="Amiri"/>
          <w:color w:val="111111"/>
          <w:sz w:val="28"/>
          <w:sz w:val="28"/>
          <w:szCs w:val="28"/>
          <w:rtl w:val="true"/>
          <w:lang w:bidi="ar-SA"/>
        </w:rPr>
        <w:t>فقد كان قطع النخل ضروريا و لازما، من أجل قطع آمال بني النضير، و كل آمال غيرهم أيضا، و خزيهم و خزي سائر حلفائهم، و على رأسهم ابن أبي، و من معهم من المنافقين، ثم كل من يرقب الساحة، و يطمع في أن يستفيد من تحولاتها في تحقيق مآربه ضد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السر في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لِيُخْزِيَ اَلْفٰاسِقِينَ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أجل أن يشمل الخزي كل من يسوءه ما جرى لبني النضير، حتى أولئك الذين يتظاهرون بالإسلام، أو بالمودة الكاذبة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ما يفسر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الكبير الذي أولاه سبحانه لموضوع قطع النخل، حتى لقد خلده في آية قرآنية كريمة، فإن القضية كانت أكبر من بني النضير، و أخطر، حسبما أوضحناه</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7749058_417432637"/>
      <w:bookmarkStart w:id="283" w:name="_Toc97"/>
      <w:bookmarkEnd w:id="282"/>
      <w:r>
        <w:rPr>
          <w:rtl w:val="true"/>
        </w:rPr>
        <w:t>المهاجرون</w:t>
      </w:r>
      <w:r>
        <w:rPr>
          <w:rtl w:val="true"/>
        </w:rPr>
        <w:t xml:space="preserve">! ! </w:t>
      </w:r>
      <w:r>
        <w:rPr>
          <w:rtl w:val="true"/>
        </w:rPr>
        <w:t>و قطع النخل</w:t>
      </w:r>
      <w:r>
        <w:rPr>
          <w:rtl w:val="true"/>
        </w:rPr>
        <w:t>:</w:t>
      </w:r>
      <w:bookmarkEnd w:id="283"/>
    </w:p>
    <w:p>
      <w:pPr>
        <w:pStyle w:val="BookText"/>
        <w:rPr/>
      </w:pPr>
      <w:r>
        <w:rPr>
          <w:rFonts w:ascii="Amiri" w:hAnsi="Amiri" w:eastAsia="Amiri" w:cs="Amiri"/>
          <w:color w:val="111111"/>
          <w:sz w:val="28"/>
          <w:sz w:val="28"/>
          <w:szCs w:val="28"/>
          <w:rtl w:val="true"/>
          <w:lang w:bidi="ar-SA"/>
        </w:rPr>
        <w:t>بقي علينا أن نشير هنا إلى أن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هم الذين اختلفوا فيما بينهم حول قطع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بعض المهاجرين بعضا عن قطع النخل،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مغانم للمسلمين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بالذات كان رأي عبد اللّه بن سلام، الذي كان يهوديا </w:t>
      </w:r>
    </w:p>
    <w:p>
      <w:pPr>
        <w:pStyle w:val="BookText"/>
        <w:rPr/>
      </w:pPr>
      <w:r>
        <w:rPr>
          <w:rFonts w:ascii="Amiri" w:hAnsi="Amiri" w:eastAsia="Amiri" w:cs="Amiri"/>
          <w:color w:val="111111"/>
          <w:sz w:val="28"/>
          <w:sz w:val="28"/>
          <w:szCs w:val="28"/>
          <w:rtl w:val="true"/>
          <w:lang w:bidi="ar-SA"/>
        </w:rPr>
        <w:t xml:space="preserve">فأسلم، رغم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أمره بقطع النخل، فعلل اختياره للرديء بذلك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أن نتساءل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ذا المهاجرون هم الذين ينهون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لم يكن فيهم أحد من الأنصار؟</w:t>
      </w:r>
    </w:p>
    <w:p>
      <w:pPr>
        <w:pStyle w:val="BookText"/>
        <w:rPr/>
      </w:pPr>
      <w:r>
        <w:rPr>
          <w:rFonts w:ascii="IRNazanin" w:hAnsi="IRNazanin" w:eastAsia="IRNazanin"/>
          <w:color w:val="111111"/>
          <w:sz w:val="28"/>
          <w:sz w:val="28"/>
          <w:szCs w:val="28"/>
          <w:rtl w:val="true"/>
          <w:lang w:bidi="fa-IR"/>
        </w:rPr>
        <w:t>سوى ابن 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ربما رجل آخر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أدرك المهاجرون أمرا عجز الأنصار عن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 قد اتخذوا هذا الموقف انطلاقا من مصالح رأوا أنها لربما تفوتهم، لو استمر الأمر على النحو الذي خطط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قد كانت ثمة خلفيات أخرى، لم يستطع التاريخ أن يفصح لنا عنها، لسبب، أو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النصوص كلها تقريبا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نفسه هو الذي أمر بقطع نخلهم </w:t>
      </w:r>
      <w:r>
        <w:rPr>
          <w:rStyle w:val="FootnoteAnchor"/>
          <w:rtl w:val="true"/>
        </w:rPr>
        <w:footnoteReference w:id="2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اعتراض هذا الفريق من المهاجرين قد كان متوجها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الفريق الآخر منهم إنما كان ينفذ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نملك هنا إلا التذكير بأنه قد سبق لبعض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اعترضوا على رسول اللّه، حينما أراد قتل أسرى بدر، و أصروا عليه في ترك ذلك، حتى نزل القرآن مصوّبا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لكنهم لم يقنعهم ذلك،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سيقتل بعدتهم فيما بعد، لو تم إطلاق سراحهم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سجلنا بعض الشكوك و التساؤلات حول موقف بعض المهاجرين في حرب أحد </w:t>
      </w:r>
      <w:r>
        <w:rPr>
          <w:rStyle w:val="FootnoteAnchor"/>
          <w:rtl w:val="true"/>
        </w:rPr>
        <w:footnoteReference w:id="254"/>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فإننا لا نستطيع أن نفهم موقف هذا الفريق من المهاجرين هنا، و كذلك موقف بعضهم في بدر، و أحد، بصورة ساذجة و لا أن نفسره بطريقة سطحية، ما دام أن الدلائل تشير إلى خلفيات، و دوافع غير معلنة، و لا ظاهرة، يؤثر الوقوف عليها في استجلاء كثير من الحقائق، و الوقوف على بواطن و كوامن كثيرة، و لربما على مبهمات خطيرة، تؤثر على فهمنا العام لكثير من المواقف في حياة العديد من الشخصيات التي كان لها دور مرموق في كثير من الأحداث الخطيرة في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الموضوعي يقضي بتقصي النصوص و المواقف و استنطاقها، لمعرفة مدى تعاطف بعض المهاجرين مع قومهم المكيين، و مع يهود المدينة، ليمكن لنا تقييم مواقفهم، و فهم معاني كلماتهم، و إشاراتها و مراميها، بصورة أدق و أعمق، و ليكون تصورنا أقرب إلى الواقع، و أكثر شمولية، و أتم و أوفى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إشارة خاطفة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قد تحدثنا عن أن المهاجرين كانوا يشكلون تكتلا مستقلا، له تطلعاته و طموحاته، و له فكره المتميز في آفاقه و في خصائصه، و لا سيما في ما يرتبط بالسياسة و الحكم و التخطيط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الأنصار، فلم يكونوا كذلك، بل كانوا فريقا آخر، يحرم من اهتمامات الحكام، و يستثنى من مختلف الامتيازات، إلا حيث يحرج الحاكم، و لا يجد من ذلك بدا و لا مناصا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الخليفة الثاني، عمر بن الخطاب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الخليفة بعدي بالمهاجرين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لهم حقهم، و يحفظ لهم حرمتهم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أوصيه بالأنصار، الذين تبوؤوا الدار و 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من محسنهم، و يتجاوز عن مسيئهم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النوعي فيما يطلبه ثاني الخلفاء ممن يلي الأمر بعده بالنسبة لهؤلاء، و بالنسبة لأولئك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و من منطلق هذه الفوارق، جاء قول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ثلاثة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 الذين تبوؤوا الدار و الإيمان، و الذين جاؤوا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من هذه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شمسا، فإن لم تستطع، فكن قمرا فإن لم تستطع فكن كوكبا مضيئا؛ فإن لم تستطع فكن كوكبا صغيرا، و من جهة النور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مهاجريا،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فكن أنصاريا، فإن لم تجد فاعمل كأعمالهم الخ</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من أين جاءت هذه الطبقية، و كيف قبل الناس هذا التمييز </w:t>
      </w:r>
      <w:bookmarkStart w:id="284" w:name="pg12301_143958"/>
    </w:p>
    <w:p>
      <w:pPr>
        <w:pStyle w:val="BookText"/>
        <w:rPr/>
      </w:pPr>
      <w:bookmarkEnd w:id="284"/>
      <w:r>
        <w:rPr>
          <w:rFonts w:ascii="Amiri" w:hAnsi="Amiri" w:eastAsia="Amiri" w:cs="Amiri"/>
          <w:color w:val="111111"/>
          <w:sz w:val="28"/>
          <w:sz w:val="28"/>
          <w:szCs w:val="28"/>
          <w:rtl w:val="true"/>
          <w:lang w:bidi="ar-SA"/>
        </w:rPr>
        <w:t>الذي لا يقوم على تقوى اللّه، و إنما على عناوين و خصوصيات فرضتها طبيعة التحرك في مجال نشر الدعوة و تركيزها؟ و يوضح ذلك أن عمر بن الخطاب حين خطب بالجابية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يسأل عن المال فليأتني، فإن اللّه تعالى جعل له خازنا و قاسما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بادئ بأزواج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فمعطيهن، ثم المهاجرين الأولين، أنا و أصحابي، أخرجنا من مكة من ديارنا و أموالنا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فإنك تجد في كتابنا هذا إشارات و نصوصا كثيرة في مواضع مختلفة توضح ما عانى منه الأنصار، و اختص به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استيفاء البحث في هذا يحتاج إلى توفر تام، و تأليف مستقل</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7749060_417432637"/>
      <w:bookmarkStart w:id="286" w:name="_Toc98"/>
      <w:bookmarkEnd w:id="285"/>
      <w:r>
        <w:rPr>
          <w:rtl w:val="true"/>
        </w:rPr>
        <w:t>التصويب في الاجتهاد</w:t>
      </w:r>
      <w:r>
        <w:rPr>
          <w:rtl w:val="true"/>
        </w:rPr>
        <w:t>:</w:t>
      </w:r>
      <w:bookmarkEnd w:id="286"/>
    </w:p>
    <w:p>
      <w:pPr>
        <w:pStyle w:val="BookText"/>
        <w:rPr/>
      </w:pPr>
      <w:r>
        <w:rPr>
          <w:rFonts w:ascii="Amiri" w:hAnsi="Amiri" w:eastAsia="Amiri" w:cs="Amiri"/>
          <w:color w:val="111111"/>
          <w:sz w:val="28"/>
          <w:sz w:val="28"/>
          <w:szCs w:val="28"/>
          <w:rtl w:val="true"/>
          <w:lang w:bidi="ar-SA"/>
        </w:rPr>
        <w:t>لقد استدل البعض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Style w:val="FootnoteAnchor"/>
          <w:rtl w:val="true"/>
        </w:rPr>
        <w:footnoteReference w:id="258"/>
      </w:r>
      <w:r>
        <w:rPr>
          <w:rFonts w:ascii="Amiri" w:hAnsi="Amiri" w:eastAsia="Amiri" w:cs="Amiri"/>
          <w:color w:val="111111"/>
          <w:sz w:val="28"/>
          <w:sz w:val="28"/>
          <w:szCs w:val="28"/>
          <w:rtl w:val="true"/>
          <w:lang w:bidi="ar-SA"/>
        </w:rPr>
        <w:t xml:space="preserve">على جواز الاجتهاد، و على تصويب المجتهدين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استدلوا على جواز الاجتهاد بحضرة الرسول، و على أن كل مجتهد </w:t>
      </w:r>
    </w:p>
    <w:p>
      <w:pPr>
        <w:pStyle w:val="BookText"/>
        <w:rPr/>
      </w:pPr>
      <w:r>
        <w:rPr>
          <w:rFonts w:ascii="Amiri" w:hAnsi="Amiri" w:eastAsia="Amiri" w:cs="Amiri"/>
          <w:color w:val="111111"/>
          <w:sz w:val="28"/>
          <w:sz w:val="28"/>
          <w:szCs w:val="28"/>
          <w:rtl w:val="true"/>
          <w:lang w:bidi="ar-SA"/>
        </w:rPr>
        <w:t>مصيب، بالرواية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رجلين، أحدهما كان يقطع العجوة، و الآخر اللون، فسألهما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قطعتها غيظا للكفار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الاستدلال بما ذكر لا يصح،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للاستدلال بالرواية على التصويب فقد قال ابن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باطل،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و لا اجتهاد مع حضور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المذكورة لم تصرح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اجتهادهما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ذكرت اعتذارهما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 فهل أيد هذا الفريق؟ أو ذاك؟ أو لم يؤيد أيا منهما؟ كل ذلك لا دليل عليه، و لا شيء 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أن هذا 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اجتهاد بالتطبيق، فواحد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جائز، لأن فيه نكاية في العدو، و النكاية في العدو، و إغاظته مطلوبة منه و واجب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تقوية المسلمين مطلوبة، و أن في الاحتفاظ بالنخل تقوية </w:t>
      </w:r>
      <w:bookmarkStart w:id="287" w:name="pg12301_143960"/>
    </w:p>
    <w:p>
      <w:pPr>
        <w:pStyle w:val="BookText"/>
        <w:rPr/>
      </w:pPr>
      <w:bookmarkEnd w:id="287"/>
      <w:r>
        <w:rPr>
          <w:rFonts w:ascii="Amiri" w:hAnsi="Amiri" w:eastAsia="Amiri" w:cs="Amiri"/>
          <w:color w:val="111111"/>
          <w:sz w:val="28"/>
          <w:sz w:val="28"/>
          <w:szCs w:val="28"/>
          <w:rtl w:val="true"/>
          <w:lang w:bidi="ar-SA"/>
        </w:rPr>
        <w:t>لهم، و عملا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ثمة اجتهاد في حكم شرعي كلي من الأحكام الخمسة، و إنما هم مختلفون في تشخيص موضوع الحكم الشرعي أي فيما هو المصلحة لهم، و ما فيه نكاية في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اختلفوا في قطع النخل و عدمه، كانوا قد بلغوا رتبة الاجتهاد؟ فلعل أحدا منهم لم يكن قد بلغ هذه المرتبة الشريفة، و لعل أحد الفريقين قد بلغها دون الآخر، و لعل، و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بقطع النخل، كما صرحت به النصوص المتقدمة عن مصادر كثيرة جدا، فإن الاستدلال على جواز الاجتهاد و التصويب فيه بالآية الكريمة يصبح في غير محله، و ذلك لأن عدم القطع يصير اجتهادا في مقابل النص، بل هو عصيان لأمر الرسول، و شك في صواب ما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بقطع نوع من النخيل، فلم يعجبهم ذلك، فعصوا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التصويب باطل، و لا يصح، لا عقلا، و لا شرعا، و قد تكلم الأصوليون على هذا الأمر بالتفصيل، فمن أراد الوقوف على ذلك فليراجع المطولات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7749062_417432637"/>
      <w:bookmarkStart w:id="289" w:name="_Toc99"/>
      <w:bookmarkEnd w:id="288"/>
      <w:r>
        <w:rPr>
          <w:rtl w:val="true"/>
        </w:rPr>
        <w:t xml:space="preserve">هذا الشعر لمن؟ </w:t>
      </w:r>
      <w:r>
        <w:rPr>
          <w:rtl w:val="true"/>
        </w:rPr>
        <w:t>!</w:t>
      </w:r>
      <w:bookmarkEnd w:id="2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حرق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نخلهم، قال حسان رضي اللّه عنه يعير قريشا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هان على سراة بني لؤيحريق بالبويرة مستطير</w:t>
      </w:r>
    </w:p>
    <w:p>
      <w:pPr>
        <w:pStyle w:val="BookText"/>
        <w:rPr/>
      </w:pPr>
      <w:r>
        <w:rPr>
          <w:rFonts w:ascii="Amiri" w:hAnsi="Amiri" w:eastAsia="Amiri" w:cs="Amiri"/>
          <w:color w:val="111111"/>
          <w:sz w:val="28"/>
          <w:sz w:val="28"/>
          <w:szCs w:val="28"/>
          <w:rtl w:val="true"/>
          <w:lang w:bidi="ar-SA"/>
        </w:rPr>
        <w:t>فأجابه أبو سفيان بن الحارث بن عبد المطلب، و لم يكن أسلم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ذلك من صنيعو حرق في نواحيها السعير</w:t>
      </w:r>
    </w:p>
    <w:p>
      <w:pPr>
        <w:pStyle w:val="BookText"/>
        <w:rPr/>
      </w:pPr>
      <w:r>
        <w:rPr>
          <w:rFonts w:ascii="Amiri" w:hAnsi="Amiri" w:eastAsia="Amiri" w:cs="Amiri"/>
          <w:color w:val="111111"/>
          <w:sz w:val="28"/>
          <w:sz w:val="28"/>
          <w:szCs w:val="28"/>
          <w:rtl w:val="true"/>
          <w:lang w:bidi="ar-SA"/>
        </w:rPr>
        <w:t>ستعلم أينا منها بنزهو تعلم أي أرضينا تضير</w:t>
      </w:r>
    </w:p>
    <w:p>
      <w:pPr>
        <w:pStyle w:val="BookText"/>
        <w:rPr/>
      </w:pPr>
      <w:r>
        <w:rPr>
          <w:rFonts w:ascii="Amiri" w:hAnsi="Amiri" w:eastAsia="Amiri" w:cs="Amiri"/>
          <w:color w:val="111111"/>
          <w:sz w:val="28"/>
          <w:sz w:val="28"/>
          <w:szCs w:val="28"/>
          <w:rtl w:val="true"/>
          <w:lang w:bidi="ar-SA"/>
        </w:rPr>
        <w:t>أي ستعلم أينا منها ببعد، و أي الأرضين أرضنا أو أرضكم يحصل لها الضير، أي الضرر، لأن بني النضير إذا خرجت أضرت بما جاورها، و هو أرض الأنصار، لا أرض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سيد الناس، عن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 البيت المتقدم، المنسوب لحسان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و 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على سراة بني لؤي،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المجيب له بالبيتين المتقدمين هو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قدمناه هو رواية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الشيباني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استبعد أن يدعو أبو سفيان في حالة كفره على أرض بني النضير، و قد قدمنا وجهه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السمهودي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بدورنا نؤيد ما ذكره ابن سيد الناس، و ذلك لأن تفسير </w:t>
      </w:r>
    </w:p>
    <w:p>
      <w:pPr>
        <w:pStyle w:val="BookText"/>
        <w:rPr/>
      </w:pPr>
      <w:r>
        <w:rPr>
          <w:rFonts w:ascii="Amiri" w:hAnsi="Amiri" w:eastAsia="Amiri" w:cs="Amiri"/>
          <w:color w:val="111111"/>
          <w:sz w:val="28"/>
          <w:sz w:val="28"/>
          <w:szCs w:val="28"/>
          <w:rtl w:val="true"/>
          <w:lang w:bidi="ar-SA"/>
        </w:rPr>
        <w:t>السمهودي للبيت الثاني غير مفهوم، فإن حريق النخل لا يلزم منه لحوق الضرر بأراضي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تفسيره، الذي ذكره لا يدفع كلام ابن سيد الناس، و ذلك لأن البيت الأول من بيتي الجواب، فيه الدعاء و الطلب من اللّه أن يديم هذا الصنيع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الدعاء يصدر من رجل محب و موال و موافق على هذا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البعيد أن يكون قد وصل خبر حرق النخل إلى مكة، ثم وصل شعر حسان إليهم، و أجابوا عليه بالطلب من اللّه إدامة هذا الأمر من أجل أن تحترق أراضي الأنصار، فإن أمر بني النضير قد فرغ منه خلال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البيت الأول يناسبه كلمة و عز؛ لأن سراة بني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مشركو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عليهم حدوث هذا الحريق في بني النضير، و لا يهون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يقصد بسراة بني لؤي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الحريق لا تهتم له قريش و لا يضرها بشيء، فأجابه حسان بأن ذلك سوف يضيرهم قطعا، و لن تتضرر أرض الأنصار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فإنه لم يتضح لنا وجه تقويته لأن يكون البيت الأول لحسان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البيتان الآخران لأبي سفيان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كلام ابن سيد الناس أولى بالقبول، و أقرب إلى اعتبارات العقول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قول ابن سيد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للترجيح قول أبي عمرو الشيباني، لأنه أدرى بذلك من غيره على ما لا يخفى على أحد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2301_143964"/>
      <w:bookmarkStart w:id="291" w:name="pg12301_143964"/>
      <w:bookmarkEnd w:id="291"/>
    </w:p>
    <w:p>
      <w:pPr>
        <w:pStyle w:val="Heading4"/>
        <w:numPr>
          <w:ilvl w:val="3"/>
          <w:numId w:val="1"/>
        </w:numPr>
        <w:rPr/>
      </w:pPr>
      <w:bookmarkStart w:id="292" w:name="pg12301_143964"/>
      <w:bookmarkStart w:id="293" w:name="__RefHeading___Toc7749064_417432637"/>
      <w:bookmarkStart w:id="294" w:name="_Toc100"/>
      <w:bookmarkEnd w:id="292"/>
      <w:bookmarkEnd w:id="293"/>
      <w:r>
        <w:rPr>
          <w:rtl w:val="true"/>
        </w:rPr>
        <w:t>الفصل الرابع</w:t>
      </w:r>
      <w:r>
        <w:rPr>
          <w:rtl w:val="true"/>
        </w:rPr>
        <w:t xml:space="preserve">: </w:t>
      </w:r>
      <w:r>
        <w:rPr>
          <w:rtl w:val="true"/>
        </w:rPr>
        <w:t>الجزاء الأوفى</w:t>
      </w:r>
      <w:bookmarkEnd w:id="29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5" w:name="__RefHeading___Toc7749066_417432637"/>
      <w:bookmarkStart w:id="296" w:name="_Toc101"/>
      <w:bookmarkEnd w:id="295"/>
      <w:r>
        <w:rPr>
          <w:rtl w:val="true"/>
        </w:rPr>
        <w:t>اشارة</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2301_143966"/>
      <w:bookmarkStart w:id="298" w:name="pg12301_143966"/>
      <w:bookmarkEnd w:id="298"/>
    </w:p>
    <w:p>
      <w:pPr>
        <w:pStyle w:val="Heading5"/>
        <w:numPr>
          <w:ilvl w:val="4"/>
          <w:numId w:val="1"/>
        </w:numPr>
        <w:rPr/>
      </w:pPr>
      <w:bookmarkStart w:id="299" w:name="pg12301_143966"/>
      <w:bookmarkStart w:id="300" w:name="__RefHeading___Toc7749068_417432637"/>
      <w:bookmarkStart w:id="301" w:name="_Toc102"/>
      <w:bookmarkEnd w:id="299"/>
      <w:bookmarkEnd w:id="300"/>
      <w:r>
        <w:rPr>
          <w:rtl w:val="true"/>
        </w:rPr>
        <w:t>تحسبهم جميعا و قلوبهم شتى</w:t>
      </w:r>
      <w:r>
        <w:rPr>
          <w:rtl w:val="true"/>
        </w:rPr>
        <w:t>:</w:t>
      </w:r>
      <w:bookmarkEnd w:id="3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أعطت هذه الآية الشريفة تصورا متكاملا عن حالة أولئك الذين لا يملكون صفة الإيمان، حيث أرجعت هذه الحالة إلى عللها و أسبابها، و ربطتها بمناشئها الحقيقية، بصورة واضحة و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نستعرض هنا كل ما تعرضت له الآية تصريحا، أو تلويحا، فإن ذلك يحتاج إلى توفر تام، و تأمل و دقة و جهد، لا نجد لدينا القدرة على توفيره فعلا، و إنما نريد أن نسجل هنا حقيقة واحدة، نحسب أن الإلفات إليها يناسب ما نحن بصدده، و هي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النظرة المادية للحياة، و عدم الإيمان بالآخرة، أو عدم تعمق الإيمان بها يجعل الإنسان يقيس الأمور بمقياس الربح و الخسارة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يعطيها القيمة، أو يفقدها إياها، و لتصبح الحياة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الغاية، و هي النهاية، و هي كل شيء بالنسبة إلى هذا النوع من الناس، فإذا فقدها، فلا شيء له بعد ذلك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شخصه كفرد هو المعيار و الميزان للصلاح و الفساد، و للحسن و القبيح، و للواجب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يمارس شيئا و لا يرتبط بشيء إلا بمقدار ما يجر إليه نفعا، أو يدفع عنه شرا و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الحياة الاجتماعية معناها و مغزاها، إلا في الحدود التي تخدم وجود الفرد، و مصالحه،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الناس، و إنما لأجل نفسه، و هو وحده لا شريك له، و كل ما في الوجود يجب أن يكون من أجله و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يضحى بكل غال و نفيس في سبيله، فهو القيمة لكل شيء، و ليس لأي شيء آخر أية قيمة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جميع القيم تسقط، و يبقى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للتضحية إلا إذا كانت من الآخرين من أجله، و لا معنى للإيثار إلا إيثار الآخرين له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للشهادة في سبيل اللّه إلا إذا نالت الآخرين دونه، و لا معنى للحق و للباطل، و للغدر و الوفاء، و للصدق و الكذب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خلال ما يجلب له نفعا، أو يدفع عنه ضرا 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 الجماعة فإنه لا يشاركهم في شيء، و لا يهمه من أمرهم شيء، بل هو يريد منهم أن يدفعوا عنه، و يموتوا من أجله و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ما يفسر 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جَمِيعاً وَ قُلُوبُهُمْ شَتّٰى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لهذه الكلمة من معنى لأنهم لا </w:t>
      </w:r>
    </w:p>
    <w:p>
      <w:pPr>
        <w:pStyle w:val="BookText"/>
        <w:rPr/>
      </w:pPr>
      <w:r>
        <w:rPr>
          <w:rFonts w:ascii="Amiri" w:hAnsi="Amiri" w:eastAsia="Amiri" w:cs="Amiri"/>
          <w:color w:val="111111"/>
          <w:sz w:val="28"/>
          <w:sz w:val="28"/>
          <w:szCs w:val="28"/>
          <w:rtl w:val="true"/>
          <w:lang w:bidi="ar-SA"/>
        </w:rPr>
        <w:t>يفكرون في شيء واحد، و إنما هم يفكرون بأشياء متباينة، و متعددة، بعددهم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كل فرد منهم تخضع لفكرين متناقضين فصاحبها يفكر في حفظها، و بقائها، و كل من معه يفكرون في إتلاف هذه النفس من أجل حفظ وجودهم 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بالنسبة لنفس كل فرد منهم، و إذا فكر أحد منهم بحفظ نفوس الآخرين، فإنما ذلك حين يرى فيه ضمانة لبقائه، و حفظ نفسه هو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يوضح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أن هؤلاء لا يقاتلون المؤمنين إلا من وراء جدر، أو في قرى محصنة، حسبما أوضحته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لأن هؤلاء لا يعقلون معنى الحياة و أسرارها، و لا حكمة الخلق و أهداف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جاء وفق المعايير و الأحكام العقلية و الفطرية، فهو لا يشذ عنها، و لا يختلف و لا يتخلف عن أحكامها و 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فكروا و أطلقوا عقولهم من عقال الهوى، لأدركوا ذلك كله، و لتغيرت نظرتهم للكون و للحياة، و لعرفوا بعضا من أسرار الخلق و الوجود، و لتبدلت المعايير و القيم التي كانت تستند إلى أوهام و خيالات، و تؤكدها و تفرضها الفطرة الخالصة عن الشوائب، و البعيدة عن تجاذب الأهواء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فعدم التزامهم بهدى العقل، و رفضهم الانصياع لأحكامه، هو أصل البلاء، و سبب العناء، و هو ما أكدته الآية الكريمة، التي أرجعت حالتهم التي هي غاية خزيهم و ذلهم إلى ذلك،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قَوْمٌ لاٰ يَعْقِلُونَ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02" w:name="pg12301_143969"/>
    </w:p>
    <w:p>
      <w:pPr>
        <w:pStyle w:val="Heading5"/>
        <w:numPr>
          <w:ilvl w:val="4"/>
          <w:numId w:val="1"/>
        </w:numPr>
        <w:rPr/>
      </w:pPr>
      <w:bookmarkStart w:id="303" w:name="__RefHeading___Toc7749070_417432637"/>
      <w:bookmarkStart w:id="304" w:name="_Toc103"/>
      <w:bookmarkEnd w:id="302"/>
      <w:bookmarkEnd w:id="303"/>
      <w:r>
        <w:rPr>
          <w:rtl w:val="true"/>
        </w:rPr>
        <w:t>اليهود و المنافقون لا ينصرون حلفاءهم</w:t>
      </w:r>
      <w:r>
        <w:rPr>
          <w:rtl w:val="true"/>
        </w:rPr>
        <w:t>:</w:t>
      </w:r>
      <w:bookmarkEnd w:id="304"/>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المعاهدات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يبرمها مع اليهود، لم يظهر اليهود فيها وحدة متكاملة، بل كانوا شيعا و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قبيلة منهم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و قينقاع، و قريظة، و كذلك الحال بالنسبة لخيبر و فدك و غير ذلك، و معنى ذلك هو أنهم كانوا فيما بينهم شيعا و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 من قبائلهم لم تنهض للدفاع عن القبيلة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أحلافهم من غطفان، و من المنافقين، لم يهبوا لنصر أي من القبائل و الجماعات التي حالفوها و وعدوها النصر، و هو ما نص عليه اللّه تعالى حين 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لَئِنْ أُخْرِجُوا لاٰ يَخْرُجُونَ مَعَهُمْ وَ لَئِنْ قُوتِلُوا لاٰ يَنْصُرُونَهُمْ وَ لَئِنْ نَصَرُوهُمْ لَيُوَلُّنَّ اَلْأَدْبٰارَ ثُمَّ لاٰ يُنْصَرُونَ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معنى الآيات مما قدمناه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لبعض نصحاء، و إن افترقت منازلهم، و الفجرة بعضهم لبعض غششة خونة، و إن اجتمعت </w:t>
      </w:r>
    </w:p>
    <w:p>
      <w:pPr>
        <w:pStyle w:val="BookText"/>
        <w:rPr/>
      </w:pPr>
      <w:r>
        <w:rPr>
          <w:rFonts w:ascii="IRNazanin" w:hAnsi="IRNazanin" w:eastAsia="IRNazanin"/>
          <w:color w:val="111111"/>
          <w:sz w:val="28"/>
          <w:sz w:val="28"/>
          <w:szCs w:val="28"/>
          <w:rtl w:val="true"/>
          <w:lang w:bidi="fa-IR"/>
        </w:rPr>
        <w:t xml:space="preserve">أبدانهم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مما قاله سلام بن مشكم لحيي بن أخطب حول وعد ابن أبي لهم بالنصر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قول ابن أبي بشيء، إنما يريد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يورطك في الهلكة، حتى نحارب محمدا، ثم يجلس في بيته و يتركك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من كعب بن أسد النصر، فأبى كعب،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ينقضن العهد رجل من بني قريظة و أنا حي، و إلا فإن ابن أبي قد وعد حلفاءه من بني قينقاع مثل ما وعدك حتى حاربوا و نقضوا العهد، و حصروا أنفسهم في صياصيهم، و انتظروا نصرة ابن أبي، فجلس في بيته، و سار محمد إليهم، فحصرهم حتى نزلوا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أبي لا ينصر حلفاءه، و من كان يمنعه من الناس كلهم، و نحن لم نزل نضربه بسيوفنا مع الأوس في حربهم كلها، إلى أن تقطعت حربهم، فقدم محمد فحجز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لا يهودي على دين يهود، و لا على دين محمد، و لا على دين قومه، فكيف تقبل منه قولا قاله؟</w:t>
      </w:r>
    </w:p>
    <w:p>
      <w:pPr>
        <w:pStyle w:val="BookText"/>
        <w:rPr/>
      </w:pPr>
      <w:r>
        <w:rPr>
          <w:rFonts w:ascii="Amiri" w:hAnsi="Amiri" w:eastAsia="Amiri" w:cs="Amiri"/>
          <w:color w:val="111111"/>
          <w:sz w:val="28"/>
          <w:sz w:val="28"/>
          <w:szCs w:val="28"/>
          <w:rtl w:val="true"/>
          <w:lang w:bidi="ar-SA"/>
        </w:rPr>
        <w:t>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نفسي إلا عداوة محمد و إلا قتاله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و اللّه جلاؤنا من أرضنا الخ</w:t>
      </w:r>
      <w:r>
        <w:rPr>
          <w:rFonts w:eastAsia="IRNazanin" w:cs="IRNazanin"/>
          <w:color w:val="111111"/>
          <w:sz w:val="28"/>
          <w:szCs w:val="28"/>
          <w:rtl w:val="true"/>
          <w:lang w:bidi="fa-IR"/>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من كلام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يشك في نوايا عبد اللّه بن أبي تجاههم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هذه التهمة قول الواقدي بعد ذكره إرسال ابن أبي إلى قريظة يطلب منهم نصر إخوانهم من بني النضير، و رفضهم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فيئس ابن أبي من قريظة، و أراد أن يلحم الأمر فيما بين بني النضير، و رسول اللّه، فلم يزل </w:t>
      </w:r>
      <w:bookmarkStart w:id="305" w:name="pg12301_143971"/>
    </w:p>
    <w:p>
      <w:pPr>
        <w:pStyle w:val="BookText"/>
        <w:rPr/>
      </w:pPr>
      <w:bookmarkEnd w:id="305"/>
      <w:r>
        <w:rPr>
          <w:rFonts w:ascii="Amiri" w:hAnsi="Amiri" w:eastAsia="Amiri" w:cs="Amiri"/>
          <w:color w:val="111111"/>
          <w:sz w:val="28"/>
          <w:sz w:val="28"/>
          <w:szCs w:val="28"/>
          <w:rtl w:val="true"/>
          <w:lang w:bidi="ar-SA"/>
        </w:rPr>
        <w:t>يرسل إلى حيي، حتى 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 إلى محمد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نخرج من دارنا و من أموالنا الخ</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اللّه العظيم، و صدق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صدق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الأئمة من ولده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749072_417432637"/>
      <w:bookmarkStart w:id="307" w:name="_Toc104"/>
      <w:bookmarkEnd w:id="306"/>
      <w:r>
        <w:rPr>
          <w:rtl w:val="true"/>
        </w:rPr>
        <w:t>يخربون بيوتهم بأيديهم</w:t>
      </w:r>
      <w:r>
        <w:rPr>
          <w:rtl w:val="true"/>
        </w:rPr>
        <w:t>:</w:t>
      </w:r>
      <w:bookmarkEnd w:id="307"/>
    </w:p>
    <w:p>
      <w:pPr>
        <w:pStyle w:val="BookText"/>
        <w:rPr/>
      </w:pPr>
      <w:r>
        <w:rPr>
          <w:rFonts w:ascii="Amiri" w:hAnsi="Amiri" w:eastAsia="Amiri" w:cs="Amiri"/>
          <w:color w:val="111111"/>
          <w:sz w:val="28"/>
          <w:sz w:val="28"/>
          <w:szCs w:val="28"/>
          <w:rtl w:val="true"/>
          <w:lang w:bidi="ar-SA"/>
        </w:rPr>
        <w:t>هناك أقوال كثيرة في بيان المراد من قوله تعالى عن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يُخْرِبُونَ بُيُوتَهُمْ بِأَيْدِيهِمْ وَ أَيْدِي اَلْمُؤْمِنِينَ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نشير هنا إلى بعضها،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يخربونها من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يخربها المؤمنون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ليصلوا إليهم</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كسبت أيديهم من نقض العهد، و أيدي المؤمنين، أي بجهادهم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هذا القول هو الذي أشار إليه الزجاج،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تخريبها بأيدي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عرضوها لذلك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المسلمون يخربون ما يليهم و يحرقون حتى وقع الصلح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ينظرون إلى منازلهم فيهدمونها، و ينزعون منها الخشب، ما يستحسنونها، فيحملونها على إبلهم، و يخرب المؤمنون بواقيها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يقلعون العمد، و ينقضون السقف، و ينقبون الجدر، و ينزعون الخشب حتى الأوتاد، و يخربونها، حتى لا يسكنها المؤمنون، حسدا و بغضا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خرابهم لبيوتهم حاجتهم إلى الخشب و الحجارة، ليسدوا بها أفواه الأزقة، و أن لا يتحسروا بعد جلائهم على بقائها للمسلمين، و أن ينقلوا معهم ما كان في أبنيتهم من جيد الخشب، و الساج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المؤمنون فداعيهم </w:t>
      </w:r>
    </w:p>
    <w:p>
      <w:pPr>
        <w:pStyle w:val="BookText"/>
        <w:rPr/>
      </w:pPr>
      <w:r>
        <w:rPr>
          <w:rFonts w:ascii="Amiri" w:hAnsi="Amiri" w:eastAsia="Amiri" w:cs="Amiri"/>
          <w:color w:val="111111"/>
          <w:sz w:val="28"/>
          <w:sz w:val="28"/>
          <w:szCs w:val="28"/>
          <w:rtl w:val="true"/>
          <w:lang w:bidi="ar-SA"/>
        </w:rPr>
        <w:t xml:space="preserve">إزالة متحصنهم و ممتنعهم، و أن يتسع لهم مجال الحرب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بمقدم بيوتهم، حصنوا ما يليهم، و خربوا ما يليه، و كان الرجل ممن كان له بيت حسن خربه</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أقوال أخرى في المقام، و بعضها يرجع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منازلهم كانت مزخرفة، فحسدوا المسلمين أن يسكنوها، فخربوها من داخل، و خربها المسلمون من خارج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هدم المسلمون شيئا من حصونهم، جعلوا ينقضون بيوتهم، و يخربونها ليبنوا ما هدم المسلمون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كلما ظهر المسلمون على دار من دورهم هدموها، لتتسع لهم المقاتل، و جعل اليهود ينقبون دورهم من أدبارها فيخرجون إلى التي بعدها، فيتحصنون فيها، و يكسرون ما يليهم، و يرمون بالتي خرجوا منها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كادت اليهود أن تبلغ آخر دورها، و هم ينتظرون المنافقين، حتى يئسوا منهم طلبوا </w:t>
      </w:r>
      <w:bookmarkStart w:id="308" w:name="pg12301_143974"/>
    </w:p>
    <w:p>
      <w:pPr>
        <w:pStyle w:val="BookText"/>
        <w:rPr/>
      </w:pPr>
      <w:bookmarkEnd w:id="308"/>
      <w:r>
        <w:rPr>
          <w:rFonts w:ascii="IRNazanin" w:hAnsi="IRNazanin" w:eastAsia="IRNazanin"/>
          <w:color w:val="111111"/>
          <w:sz w:val="28"/>
          <w:sz w:val="28"/>
          <w:szCs w:val="28"/>
          <w:rtl w:val="true"/>
          <w:lang w:bidi="fa-IR"/>
        </w:rPr>
        <w:t xml:space="preserve">الصلح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دربوا الأزقة و حصونها، فنقضوا بيوتهم، و جعلوها كالحصون على أبواب الأزقة، و كان المسلمون يخربون سائر الجوانب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 لا مجال لتتبعها و استقصائها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749074_417432637"/>
      <w:bookmarkStart w:id="310" w:name="_Toc105"/>
      <w:bookmarkEnd w:id="309"/>
      <w:r>
        <w:rPr>
          <w:rtl w:val="true"/>
        </w:rPr>
        <w:t>نجاف الباب و وصية موسى</w:t>
      </w:r>
      <w:r>
        <w:rPr>
          <w:rtl w:val="true"/>
        </w:rPr>
        <w:t>:</w:t>
      </w:r>
      <w:bookmarkEnd w:id="310"/>
    </w:p>
    <w:p>
      <w:pPr>
        <w:pStyle w:val="BookText"/>
        <w:rPr/>
      </w:pPr>
      <w:r>
        <w:rPr>
          <w:rFonts w:ascii="Amiri" w:hAnsi="Amiri" w:eastAsia="Amiri" w:cs="Amiri"/>
          <w:color w:val="111111"/>
          <w:sz w:val="28"/>
          <w:sz w:val="28"/>
          <w:szCs w:val="28"/>
          <w:rtl w:val="true"/>
          <w:lang w:bidi="ar-SA"/>
        </w:rPr>
        <w:t>تنص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الرجل من بني النضير كان يهدم بيته عن نجاف بابه، فيضعه على ظهر بعيره، فينطلق به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البعض هذه الظاهرة، فكتب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هدم نجاف </w:t>
      </w:r>
      <w:r>
        <w:rPr>
          <w:rStyle w:val="FootnoteAnchor"/>
          <w:rtl w:val="true"/>
        </w:rPr>
        <w:footnoteReference w:id="285"/>
      </w:r>
      <w:r>
        <w:rPr>
          <w:rFonts w:ascii="Amiri" w:hAnsi="Amiri" w:eastAsia="Amiri" w:cs="Amiri"/>
          <w:color w:val="111111"/>
          <w:sz w:val="28"/>
          <w:sz w:val="28"/>
          <w:szCs w:val="28"/>
          <w:rtl w:val="true"/>
          <w:lang w:bidi="ar-SA"/>
        </w:rPr>
        <w:t>البيوت يتعلق بعقيدة تلمودية معروفة،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يهودي يعلق على نجاف داره صحيفة تشتمل على وصية موسى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يحتفظوا بالإيمان بإله </w:t>
      </w:r>
      <w:bookmarkStart w:id="311" w:name="pg12301_143975"/>
    </w:p>
    <w:p>
      <w:pPr>
        <w:pStyle w:val="BookText"/>
        <w:rPr/>
      </w:pPr>
      <w:bookmarkEnd w:id="311"/>
      <w:r>
        <w:rPr>
          <w:rFonts w:ascii="Amiri" w:hAnsi="Amiri" w:eastAsia="Amiri" w:cs="Amiri"/>
          <w:color w:val="111111"/>
          <w:sz w:val="28"/>
          <w:sz w:val="28"/>
          <w:szCs w:val="28"/>
          <w:rtl w:val="true"/>
          <w:lang w:bidi="ar-SA"/>
        </w:rPr>
        <w:t>واحد، و لا يبدلوه و لو عذبوا و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حين ينزحون عن منازلهم يأخذونها معهم، و هي عادة متبعة عند اليهود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 بلاد العرب كانوا يضعون تلك الصحيفة داخل النجاف، خوفا من إتلاف الهواء، أو مس الأيدي فلما رحلوا عن ديارهم هدموا نجاف البيوت، و أخذوها</w:t>
      </w:r>
      <w:r>
        <w:rPr>
          <w:rFonts w:eastAsia="Amiri" w:cs="Amiri" w:ascii="Amiri" w:hAnsi="Amiri"/>
          <w:color w:val="111111"/>
          <w:sz w:val="28"/>
          <w:szCs w:val="28"/>
          <w:rtl w:val="true"/>
          <w:lang w:bidi="ar-SA"/>
        </w:rPr>
        <w:t xml:space="preserve">.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7749076_417432637"/>
      <w:bookmarkStart w:id="313" w:name="_Toc106"/>
      <w:bookmarkEnd w:id="312"/>
      <w:r>
        <w:rPr>
          <w:rtl w:val="true"/>
        </w:rPr>
        <w:t>روايات غير موثوق بصحتها</w:t>
      </w:r>
      <w:r>
        <w:rPr>
          <w:rtl w:val="true"/>
        </w:rPr>
        <w:t>:</w:t>
      </w:r>
      <w:bookmarkEnd w:id="313"/>
    </w:p>
    <w:p>
      <w:pPr>
        <w:pStyle w:val="BookText"/>
        <w:rPr/>
      </w:pPr>
      <w:r>
        <w:rPr>
          <w:rFonts w:ascii="Amiri" w:hAnsi="Amiri" w:eastAsia="Amiri" w:cs="Amiri"/>
          <w:color w:val="111111"/>
          <w:sz w:val="28"/>
          <w:sz w:val="28"/>
          <w:szCs w:val="28"/>
          <w:rtl w:val="true"/>
          <w:lang w:bidi="ar-SA"/>
        </w:rPr>
        <w:t>و نحن نشك كثيرا في عدد من الروايات التي تقدمت في الفصل الأول من هذا الباب، و في غيره من الفصول، و التي تحاول أن تعطي لغزوة بني النضير طابعا حربيا عنيفا، حتى ليذكر البعض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يخربون بيوت بني النضير من الخارج ليتسع لهم ميدان القتال، و كان بنو النضير يخربون بيوتهم من الداخل لأجل التحصين بها، و أنهم قد بلغوا أقصى دورهم، و هم على هذه الصفة، إلى غير ذلك من نصوص و روايات تصب في هذا الاتجاه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و إن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ثمة حصار، و قطع للأشجار، و رشق بالنبل من قبل بني النضير، و خراب للبيوت بأيدي بني النضير، و بأيدي المؤمنين، ثم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منهم، فدب الرعب في قلوبهم، و اقتنعوا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طاقة لهم بالحرب، فآثروا الاستسلام و القبول بالجلاء</w:t>
      </w:r>
      <w:r>
        <w:rPr>
          <w:rFonts w:eastAsia="Amiri" w:cs="Amiri" w:ascii="Amiri" w:hAnsi="Amiri"/>
          <w:color w:val="111111"/>
          <w:sz w:val="28"/>
          <w:szCs w:val="28"/>
          <w:rtl w:val="true"/>
          <w:lang w:bidi="ar-SA"/>
        </w:rPr>
        <w:t xml:space="preserve">. </w:t>
      </w:r>
      <w:bookmarkStart w:id="314" w:name="pg12301_143976"/>
    </w:p>
    <w:p>
      <w:pPr>
        <w:pStyle w:val="BookText"/>
        <w:rPr/>
      </w:pPr>
      <w:bookmarkEnd w:id="314"/>
      <w:r>
        <w:rPr>
          <w:rFonts w:ascii="Amiri" w:hAnsi="Amiri" w:eastAsia="Amiri" w:cs="Amiri"/>
          <w:color w:val="111111"/>
          <w:sz w:val="28"/>
          <w:sz w:val="28"/>
          <w:szCs w:val="28"/>
          <w:rtl w:val="true"/>
          <w:lang w:bidi="ar-SA"/>
        </w:rPr>
        <w:t>و أفاء اللّه على رسوله أراضيهم، و سوغه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الإصرار على إظهار جانب العنف و القتال و الحرب القوية و الضارية من البعض، إنما هو لأجل الإيحاء بأن أرض بني النضير قد فتحت عنوة، و أن المسلمين قد أخذوها عن استحقاق،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متفضلا عليهم في إعطائهم إياها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المطالبة بها من قبل الورثة الحقيقيين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تصبح بلا معنى، و بلا مبرر 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القرآن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أرضهم كانت فيئا، و أنها خاصة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تبرير موقف السلطة، و التعتيم على مظالمها أهم و أولى من الحفاظ على القرآن، و أحكامه، بنظر هؤلاء المتحذلقين، الذين يستخدمون كل وسائل التزوير و التحوير و الإبهام في خدمة أهوائهم و مصالحهم و اتجاهاتهم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ضيعوا حقها المبين بتزويرو هل عندهم سوى التزوير؟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749078_417432637"/>
      <w:bookmarkStart w:id="316" w:name="_Toc107"/>
      <w:bookmarkEnd w:id="315"/>
      <w:r>
        <w:rPr>
          <w:rtl w:val="true"/>
        </w:rPr>
        <w:t>لأول الحشر</w:t>
      </w:r>
      <w:r>
        <w:rPr>
          <w:rtl w:val="true"/>
        </w:rPr>
        <w:t>:</w:t>
      </w:r>
      <w:bookmarkEnd w:id="316"/>
    </w:p>
    <w:p>
      <w:pPr>
        <w:pStyle w:val="BookText"/>
        <w:rPr/>
      </w:pPr>
      <w:r>
        <w:rPr>
          <w:rFonts w:ascii="Amiri" w:hAnsi="Amiri" w:eastAsia="Amiri" w:cs="Amiri"/>
          <w:color w:val="111111"/>
          <w:sz w:val="28"/>
          <w:sz w:val="28"/>
          <w:szCs w:val="28"/>
          <w:rtl w:val="true"/>
          <w:lang w:bidi="ar-SA"/>
        </w:rPr>
        <w:t>قد ذكرت 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يرى المؤرخون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تتحدث عن حادثة بني النضير، الذين أخرجهم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هو أول الحشر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اختلفوا في المراد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نخرج يا محمد؟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هي الشام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في الدنيا، و الحشر الثاني يوم القيامة إلى الشام أيضا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الحشر هو إخراجهم من حصونهم إلى خيبر، و آخر الحشر إخراجهم من خيبر إلى الشام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لأول الحشر؛ لأن اللّه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ما قاتلهم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بالحشر؛ الجلاء، و قد كان بنو النضير من سبط من بني إسرائيل لم يصبهم جلاء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الطبرسي،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الحشر الثاني هو إخراج إخوانهم من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يد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يجتمع في جزيرة العرب دينان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الحشر الثاني، هو حشر النار التي تخرج من قعر عدن؛ فتحشر الناس إلى الموقف، تبيت معهم حيث باتوا؛ و تقيل معهم حيث قالوا، و تأكل من تخلف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النضير أول من أخرج من ديارهم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أجلي بنو قينقاع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أول من أجلي من أهل الذمة من جزيرة العرب ثم أجلي آخرهم في زمن عمر بن الخطاب؛ فكان جلاؤهم أول حشر من المدينة، و آخر حشر إجلاء عمر لهم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السهيلي، بعد ذكره ما 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جوامع الجامع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البلخي، و لباب التأويل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مدارك التنزيل بهامشه في نفس الصفحة و جامع البيان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الآية متضمنة لهذه الأقوال كلها، و لزائد عليها؛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حشرا آخر؛ فكان هذا الحشر و الجلاء إلى خيبر، ثم أجلاهم عمر من خيبر إلى تيماء، و أريحا، و ذلك حين بلغه التثبت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دينان بأرض العرب</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عبد الرزاق الصنعاني،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خيبر إلى اليهود، على أن يعملوا بها، و لهم شطرها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على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صدر من خلافة عمر، ثم أخبر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وجعه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بأرض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دينان؛ ففحص عن ذلك حتى وجد عليه الثبت،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عنده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 و إلا فإني مجليكم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ذكر غير عبد الرزاق أيضا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نص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عمر أجلى من يهود من لم يكن معه عهد </w:t>
      </w:r>
    </w:p>
    <w:p>
      <w:pPr>
        <w:pStyle w:val="BookText"/>
        <w:rPr/>
      </w:pPr>
      <w:r>
        <w:rPr>
          <w:rFonts w:ascii="IRNazanin" w:hAnsi="IRNazanin" w:eastAsia="IRNazanin"/>
          <w:color w:val="111111"/>
          <w:sz w:val="28"/>
          <w:sz w:val="28"/>
          <w:szCs w:val="28"/>
          <w:rtl w:val="true"/>
          <w:lang w:bidi="fa-IR"/>
        </w:rPr>
        <w:t xml:space="preserve">من رسول 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حديث إجلاء عمر لليهود، حين بلغه الثبت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يجتمع بأرض العرب دينان، يحتاج إلى شيء من البسط و التوضيح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كنا نود إرجاء الحديث عن هذا الأمر إلى وقعة خيبر، و لكن ما ذكره السهيلي و غيره هنا قد جعلنا نتعجل الإشارة إلى بعض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قبل أن ندخل في مناقشة هذا الأمر نشير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تصريح الرواية المتقدمة بأن الخليفة قد نفذ ما كان قد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وجعه الذي مات فيه، يحتاج إلى مزيد من التأمل، بعد أن كان هو نفسه قد 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ذلك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أو غلبه الوجع أو نحو ذلك</w:t>
      </w:r>
      <w:r>
        <w:rPr>
          <w:rFonts w:eastAsia="Amiri" w:cs="Amiri" w:ascii="Amiri" w:hAnsi="Amiri"/>
          <w:color w:val="111111"/>
          <w:sz w:val="28"/>
          <w:szCs w:val="28"/>
          <w:rtl w:val="true"/>
          <w:lang w:bidi="ar-SA"/>
        </w:rPr>
        <w:t xml:space="preserve">.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و أنه لا يجتمع فيها دينان، بعد قول عمر الآنف الذكر، و تنازعهم عنده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يوثق بما يقوله، و لا ينبغي الالتزام به، حتى و لو ورد بالطرق الصحيحة و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الزلل و الخطل في القول و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عصمنا اللّه من نسبة ذلك لرسوله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نريد أن نسجل إدانة صريحة للخليفة الثاني، حول ما تذكره الرواية من جهله بآخر أمر صدر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حول وجود الأديان في جزيرة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يتناسب مع مقام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نريد ذلك، لأننا نشك في أن يكون الخليفة قد استند في موقفه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النهج للمعتزلي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الصراط المستقيم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اليقين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المراجعات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و الإجتهاد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317" w:name="pg12301_143982"/>
    </w:p>
    <w:p>
      <w:pPr>
        <w:pStyle w:val="BookText"/>
        <w:rPr/>
      </w:pPr>
      <w:bookmarkEnd w:id="317"/>
      <w:r>
        <w:rPr>
          <w:rFonts w:ascii="Amiri" w:hAnsi="Amiri" w:eastAsia="Amiri" w:cs="Amiri"/>
          <w:color w:val="111111"/>
          <w:sz w:val="28"/>
          <w:sz w:val="28"/>
          <w:szCs w:val="28"/>
          <w:rtl w:val="true"/>
          <w:lang w:bidi="ar-SA"/>
        </w:rPr>
        <w:t xml:space="preserve">من اليهود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نحن نوضح ذلك فيما يلي</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7749080_417432637"/>
      <w:bookmarkStart w:id="319" w:name="_Toc108"/>
      <w:bookmarkEnd w:id="318"/>
      <w:r>
        <w:rPr>
          <w:rtl w:val="true"/>
        </w:rPr>
        <w:t>سبب إخراج عمر لليهود</w:t>
      </w:r>
      <w:r>
        <w:rPr>
          <w:rtl w:val="true"/>
        </w:rPr>
        <w:t>:</w:t>
      </w:r>
      <w:bookmarkEnd w:id="319"/>
    </w:p>
    <w:p>
      <w:pPr>
        <w:pStyle w:val="BookText"/>
        <w:rPr/>
      </w:pPr>
      <w:r>
        <w:rPr>
          <w:rFonts w:ascii="Amiri" w:hAnsi="Amiri" w:eastAsia="Amiri" w:cs="Amiri"/>
          <w:color w:val="111111"/>
          <w:sz w:val="28"/>
          <w:sz w:val="28"/>
          <w:szCs w:val="28"/>
          <w:rtl w:val="true"/>
          <w:lang w:bidi="ar-SA"/>
        </w:rPr>
        <w:t>إن من المسلّم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افتتح خيبر قد أبقى اليهود في شطر منها، يعملون فيه، و لهم شطر ثماره، و لكن عمر قد أخرجهم منها إلى تيماء و أريحا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ذكروه في سبب ذلك، من أنه قد فعل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تدينا منه، و التزاما بالحكم الشرعي، لا يمكن المساعدة عليه، و لا الالتزام به، حيث إننا نشك في ذلك،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يفعل ذلك أبو بكر، فهل لم يبلغه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أبلغوا عمر بن الخطاب لماذا لم يبلغوا سلفه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يكن يعلم بلزوم إجلاء اليهود، حتى بلغه الثبت عن رسول اللّه ينافيه ما رواه مسلم عن جابر بن عبد اللّه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اليهود و النصارى من جزيرة العرب، حتى لا أدع إلا مسلما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ذا توقف عن إخراجهم، حتى بلغه الثبت عن رسول اللّه؟ ألم يكن هو قد سمع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فلماذا لم ينفذ ما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أيضا لم يخبر عمر نفسه رفيقه و صديقه الحميم أبا بكر بهذا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الخليفة بعده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حديثا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إخراج عمر ليهود خيبر هو أنهم اعتدوا على ولده، فقد روى البخاري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فدع </w:t>
      </w:r>
      <w:r>
        <w:rPr>
          <w:rStyle w:val="FootnoteAnchor"/>
          <w:rtl w:val="true"/>
        </w:rPr>
        <w:footnoteReference w:id="301"/>
      </w:r>
      <w:r>
        <w:rPr>
          <w:rFonts w:ascii="Amiri" w:hAnsi="Amiri" w:eastAsia="Amiri" w:cs="Amiri"/>
          <w:color w:val="111111"/>
          <w:sz w:val="28"/>
          <w:sz w:val="28"/>
          <w:szCs w:val="28"/>
          <w:rtl w:val="true"/>
          <w:lang w:bidi="ar-SA"/>
        </w:rPr>
        <w:t>أهل خيبر عبد اللّه بن عمر، قام عمر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يهود خيبر على أموالهم،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نقركم ما أقركم اللّه، و إن عبد اللّه بن عمر خرج إلى ماله هناك، فعدي عليه من الليل، ففدعت يداه، و رجلاه، و ليس لنا هناك عدو غيرهم، هم عدونا و تهمتنا، و قد رأيت إجلاءهم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أجمع عمر على ذلك أتاه أحد بني الحقيق،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أتخرجنا، و قد أقرنا محمد، و عاملنا على الأموال، و شرط ذلك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أني نسيت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أخرجت من خيبر، تعدو بك قلوصك ليلة بعد ليلة؟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في تهذيبه 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هزيلة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فأجلاهم عمر الخ</w:t>
      </w:r>
      <w:r>
        <w:rPr>
          <w:rFonts w:eastAsia="IRNazanin" w:cs="IRNazanin"/>
          <w:color w:val="111111"/>
          <w:sz w:val="28"/>
          <w:szCs w:val="28"/>
          <w:rtl w:val="true"/>
          <w:lang w:bidi="fa-IR"/>
        </w:rPr>
        <w:t xml:space="preserve">.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في هذه الرواية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تصرح بأن إجلاء اليهود كان رأيا من عمر، و ليس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الدافع له هو ما فعلوه بولده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مبررا كافيا لذلك، فقد سبق لليهود أن قتلوا عبد اللّه بن سهل بخيبر، فاتهمهم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بقتله، فأنكروا ذلك، 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يخرجهم بسبب ذلك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عمر لأحد بني الحقيق، لم يكن هو المستند لإخراجهم، بل صرح عمر بأن ذلك كان لرأي رآه بسبب ما فعلوه بولده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إخبار النبي هذا ليس فيه ما يدل على أنهم يخرجون بحق أو بغير حق، و لا يفيد تأييد هذا الإخراج و لا تفنيده، و لعل لأجل ذلك لم يستطع أن يستند إليه الخليفة في تبرير ما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ما صنعوه بابن عمر، أنهم غشوا المسلمين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إن كان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غشهم هذا كان بفعل مستقل منهم، أم أن ما فعلوه بابن عمر هو الدليل لهذا الغش؟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استمروا على ذلك إلى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وقعت منهم خيانة و غدر لبعض المسلمين، فأجلاهم إلى الشام، بعد أن استشار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دحلان هذه، ظاهرة في أن المقصود بخيانتهم و 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ما صدر منهم في حق بعض المسلمين، و هو ابن عمر بالذات، و لا ندري لماذا لم يصرح باسمه و نسبه هنا؟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 إجلاءهم كان رأيا من الخليفة الثاني، ما رواه أبو داود و غيره، عن ابن عمر، عن عمر،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يهود خيبر على أنّا نخرجهم إذا شئنا، فمن كان له مال فليلحق به، فإني مخرج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يكن يرى إخراجهم واجبا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احتج لما يفعله بشرط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إبقاءهم بالمشيئة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يحتج لذلك بما ثبت 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عدم بقاء دينين في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هذا هو السبب و الداعي، لكان الاحتجاج به أولى 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و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حين اعترضوا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يصالحنا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على أن نقركم ما بدا للّه و لرسوله، فهذا حين بدا لي إخراجكم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أخرج نصارى نجران، و أنزلهم ناحية الكوفة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إجلائهم هو استغناء المسلمين عنهم، و ليس هو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سعد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صارت خيبر في أيدي المسلمين، لم يكن لهم من العمال ما يكفون عمل الأرض، فدفعها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اليهود، يعملونها على نصف ما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على ذلك، حتى كان عمر بن الخطاب، و كثر في أيدي المسلمين العمال، و قووا على عمل الأرض، فأجلى عمر اليهود إلى الشام، و قسم الأموال بين المسلمين إلى اليوم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 ذلك ذكره ابن سلام أيضا، فراجع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ذكر العسقلاني هذه الرواية، و ذكر رواية عدم اجتماع دينين في جزيرة العرب، ثم رواية البخاري عن فدع اليهود لعبد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أن يكون كل هذه الأشياء جزء علة في إخراجهم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احتمال غير وارد، فإن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إخراجهم هو خصوص ما تذكره دون غيره، و لا سيما حين يكون الحديث و التعليل في مقام الاحتجاج و الاستدلال و دفع الشبهة، من نفس ذلك الرجل الذي تصدى لذلك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بإجلاء اليهود و النصارى من بلاد العرب،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ببلاد العرب دينان، أو نحو ذلك، ينافيه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روي عن سالم بن أبي الجعد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نجران بلغوا أربعين ألفا، و كان عمر يخافهم أن يميلوا على المسلمين، فتحاسدوا بينهم، فأتوا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تحاسدنا بيننا، فأجلنا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يجلوا، فاغتنمها عمر، فأجلاهم الخ</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عمر أهل نجران، لأنهم أصابوا الربا في زمانه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نسب إجلاء أهل نجران إلى عمر أيضا فراجع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ذلك إليه لا يدل على عدم الأمر 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أجلى اليهود من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تخرجنا؟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أنا أرى أن أخرجكم، فأخرجهم من المدينة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 بإخراجهم لم ينسب عمر إخراجهم إلى رأيه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يخرجهم من بلاد العرب، و لا يخرجهم من بلاد المسلمين كلها؟ فهل لبلاد العرب خصوصية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هذه الخصوصية سوى التعصب القومي، و التمييز العنصري، و الشعور بالتفوق على الآخرين، بلا مبرر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سهل بن أبي حثمة،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مظهر بن رافع الحارثي إلى أبي بأعلاج من الشام، عشرة، ليعملوا في أرضه، فلما نزل خيبر أقام بها ثلاثا، فدخلت يهود للأعلاج، و حرضوهم على قتل مظهر، و دسوا لهم سكينين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خيبر، و كانوا بثبار، و ثبوا عليه، فبعجوا بطنه، فقتلوه، ثم انصرفوا إلى خيبر، فزودتهم يهود و قوّتهم حتى لحقوا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عمر بن الخطاب الخبر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إلى خيبر، فقاسم ما كان بها من الأموال، و حاد حدودها، و مورف أرفها </w:t>
      </w:r>
      <w:r>
        <w:rPr>
          <w:rStyle w:val="FootnoteAnchor"/>
          <w:rtl w:val="true"/>
        </w:rPr>
        <w:footnoteReference w:id="316"/>
      </w:r>
      <w:r>
        <w:rPr>
          <w:rFonts w:ascii="Amiri" w:hAnsi="Amiri" w:eastAsia="Amiri" w:cs="Amiri"/>
          <w:color w:val="111111"/>
          <w:sz w:val="28"/>
          <w:sz w:val="28"/>
          <w:szCs w:val="28"/>
          <w:rtl w:val="true"/>
          <w:lang w:bidi="ar-SA"/>
        </w:rPr>
        <w:t xml:space="preserve">، و مجل يهود عنها،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أقركم ما أقركم اللّه، و قد أذن اللّه في إجلائهم، ففعل ذلك بهم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اليهود فعلوا </w:t>
      </w:r>
    </w:p>
    <w:p>
      <w:pPr>
        <w:pStyle w:val="BookText"/>
        <w:rPr/>
      </w:pPr>
      <w:r>
        <w:rPr>
          <w:rFonts w:ascii="Amiri" w:hAnsi="Amiri" w:eastAsia="Amiri" w:cs="Amiri"/>
          <w:color w:val="111111"/>
          <w:sz w:val="28"/>
          <w:sz w:val="28"/>
          <w:szCs w:val="28"/>
          <w:rtl w:val="true"/>
          <w:lang w:bidi="ar-SA"/>
        </w:rPr>
        <w:t xml:space="preserve">بعبد اللّه ما فعلوا، و فعلوا بمظهر بن رافع، مع عدوتهم على عبد اللّه بن سهل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أشك أنهم أصحابه، ليس لنا عدو هناك غيرهم؛ فمن كان له هناك مال؛ فليخرج؛ فأنا خارج فقاسم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 رجل منهم بعهد، أو بينة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أقره، فأقره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تأييد طلحة لكلام عمر، ثم قول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على مثل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جميعا،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عمر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الحلبي الشافعي بعد ذكره رواية مصالحة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إذا شئنا أن نخرجكم أخرجناكم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هذا يخالف ما عليه أئمتنا من أنه لا يجوز في عقد الجزية أن يقول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أقركم ما شئنا، بخلاف ما شئتم، لأنه تصريح بمقتضى العقد؛ لأن لهم نبذ العقد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أقررتكم ما شاء اللّه؛ لأنه يعلم مشيئة اللّه دوننا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محل نظر؛ إذ</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المورد </w:t>
      </w:r>
    </w:p>
    <w:p>
      <w:pPr>
        <w:pStyle w:val="BookText"/>
        <w:rPr/>
      </w:pP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مشيئة اللّه سبحانه؟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يصح للنبي، و لغيره أيضا، أن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حكمهم الجلاء، و قد عادت الأرض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لتكون خالصة له؟ فهو يزارعهم في ملكه، و له أن يمنعهم من العمل و السكنى فيها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الأرض لهم،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نقضهم للعهد، حتى تكون المشيئة إليهم في النقض و عدمه، كما يريد هؤلاء أن يفهموا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إنما أجلاهم إلى أريحا و تيماء من جزيرة العرب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 الحلبي الشافعي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بجزيرة العرب خصوص الحجاز، و أريحا و تيماء ليستا من الحجاز، و لعله استند في ذلك إلى بعض النصوص التي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كلامه ضمنا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متناقضة، فبعضها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دينان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ذكر الحجاز، و بعضها ذكر جزيرة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اليهود من الحجاز، و أخرجوا أهل نجران من جزيرة العرب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يوجب ضعف الرواية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أن أحدا من الخلفاء أجلاهم من اليمن، مع أنها من الجزيرة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أن المراد الحجاز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 ذلك على ضعف الرواية من الأساس لا سيما و أن عددا من الروايات يصرح بأن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دينان بأرض العرب، و أرض العرب لا تختص بالحجاز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تيماء من الحجاز أيضا،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أول الشام ثلاثة أيام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تقع على ثمان مراحل من المدينة بينها و بين الشام، و هي تعد من توابع المدينة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مدين التي هي من أعراض المدينة تقع في محاذاة تبوك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تبوك أبعد من تيماء كما هو ظاهر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عمل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بوادي تبوك، على ثلاث عشرة مرحلة من </w:t>
      </w:r>
    </w:p>
    <w:p>
      <w:pPr>
        <w:pStyle w:val="BookText"/>
        <w:rPr/>
      </w:pPr>
      <w:r>
        <w:rPr>
          <w:rFonts w:ascii="Amiri" w:hAnsi="Amiri" w:eastAsia="Amiri" w:cs="Amiri"/>
          <w:color w:val="111111"/>
          <w:sz w:val="28"/>
          <w:sz w:val="28"/>
          <w:szCs w:val="28"/>
          <w:rtl w:val="true"/>
          <w:lang w:bidi="ar-SA"/>
        </w:rPr>
        <w:t xml:space="preserve">المدينة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عن 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الحجاز، و آخر الشام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و فلسطين من الحجاز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أهل تيماء و وادي القرى، لأنهما داخلتان في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دون وادي القرى إلى المدينة حجاز، و أن ما وراء ذلك من الشام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السمهودي نفسه ينقل عن صاحب المسالك و الممالك و عن ابن قرقول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عدا وادي القرى من المدينة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ابن الفقيه قد عد دومة الجندل من أعمال المدينة، و وادي القرى تقع فيها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ياقوت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وادي القرى من أعمال المدينة، أيضا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عدها ابن حوقل و غيره من الحجاز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20" w:name="pg12301_143994"/>
    </w:p>
    <w:p>
      <w:pPr>
        <w:pStyle w:val="BookText"/>
        <w:rPr/>
      </w:pPr>
      <w:bookmarkEnd w:id="320"/>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السمهودي يصبح متناقضا و غير واضح، و إن كان يمكن الاعتذار عنه بأنه ينسب بعض ما يقوله لغيره، و ذلك لا يدل على رضاه و قبوله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الاعتذار إنما يصح في بعض الموارد دون بعض،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نجده يعترض على ما ينقله عن الآخرين، بل ظاهره أنه مصدق و معترف به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749082_417432637"/>
      <w:bookmarkStart w:id="322" w:name="_Toc109"/>
      <w:bookmarkEnd w:id="321"/>
      <w:r>
        <w:rPr>
          <w:rtl w:val="true"/>
        </w:rPr>
        <w:t>دعاوى لا تصح</w:t>
      </w:r>
      <w:r>
        <w:rPr>
          <w:rtl w:val="true"/>
        </w:rPr>
        <w:t>:</w:t>
      </w:r>
      <w:bookmarkEnd w:id="322"/>
    </w:p>
    <w:p>
      <w:pPr>
        <w:pStyle w:val="BookText"/>
        <w:rPr/>
      </w:pPr>
      <w:r>
        <w:rPr>
          <w:rFonts w:ascii="Amiri" w:hAnsi="Amiri" w:eastAsia="Amiri" w:cs="Amiri"/>
          <w:color w:val="111111"/>
          <w:sz w:val="28"/>
          <w:sz w:val="28"/>
          <w:szCs w:val="28"/>
          <w:rtl w:val="true"/>
          <w:lang w:bidi="ar-SA"/>
        </w:rPr>
        <w:t>و قد حاول الحلبي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 أسباب كثيرة سببا واحدا، فوقع في التناقض و الاختلاف، فإنه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عمر على إجلاء اليهود، بسبب ما فعلوه بولده و بعبد اللّه بن سهل، و بمظهر بن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أجمع الصحابة على ذلك، أي على ما أراده سيدنا عمر، جاءه أحد بني الحقيق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القصة المتقدمة و أن عمر لم ينس قول النبي لابن أبي الحقيق حول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دينان في جزيرة العرب و نصوصا أخرى تقدمت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أن المراد بالجزيرة خصوص الحجاز</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ففحص عمر عن ذلك حتى تيقنه و ثلج صدره فأجلى يهود خيبر، أي و أعطاهم قيمة ما كان لهم من ثمر و غيره و أجلى يهود فدك، و نصارى نجران، فلا يجوز إقامتهم أكثر من ثلاثة أيام غير يومي الدخول و الخروج، و لم يخرج يهود وادي القرى و تيماء، لأنهما من أرض الشام لا من </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هو الذي عزم على إجلاء اليهود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أنه عرف بأوامر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اليهود بعد هذا العزم و بعد ذلك الإجماع، فلما تيقنه و ثلج صدره أجلاهم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يذكر العبارات المتناقضة حول جزيرة العرب و الحجاز، و يدّعي أن المقصود بالجزيرة هو خصوص الحجاز، و لكنه يدّعي أن تيماء و وادي القرى ليستا من الحجاز، مع أن النصوص الجغرافية على خلاف ذلك،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أعطاهم ثمن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ندري السبب في ذلك إن كان إخراجهم بسبب نقضهم للعهد، فإن ناقض العهد لا يعطى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ادّعى عدم جواز اقامتهم أكثر من ثلاثة أيام غير يومي الدخول و الخروج، فهل هذا الحكم مأخوذ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أنه حكم سلطاني متأخر عن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كيف أجيز لهم ذلك بعد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البقاء في أرض العرب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لا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استثناء يومي الخروج و الدخول؟ إلى غير ذلك من الأسئلة، التي يمكن استخلاصها من مجموع ما ذكرناه</w:t>
      </w:r>
      <w:r>
        <w:rPr>
          <w:rFonts w:eastAsia="Amiri" w:cs="Amiri" w:ascii="Amiri" w:hAnsi="Amiri"/>
          <w:color w:val="111111"/>
          <w:sz w:val="28"/>
          <w:szCs w:val="28"/>
          <w:rtl w:val="true"/>
          <w:lang w:bidi="ar-SA"/>
        </w:rPr>
        <w:t xml:space="preserve">. </w:t>
      </w:r>
      <w:bookmarkStart w:id="323" w:name="pg12301_143996"/>
    </w:p>
    <w:p>
      <w:pPr>
        <w:pStyle w:val="Heading5"/>
        <w:numPr>
          <w:ilvl w:val="4"/>
          <w:numId w:val="1"/>
        </w:numPr>
        <w:rPr/>
      </w:pPr>
      <w:bookmarkStart w:id="324" w:name="__RefHeading___Toc7749084_417432637"/>
      <w:bookmarkStart w:id="325" w:name="_Toc110"/>
      <w:bookmarkEnd w:id="323"/>
      <w:bookmarkEnd w:id="324"/>
      <w:r>
        <w:rPr>
          <w:rtl w:val="true"/>
        </w:rPr>
        <w:t>الرواية الأقرب إلى القبول</w:t>
      </w:r>
      <w:r>
        <w:rPr>
          <w:rtl w:val="true"/>
        </w:rPr>
        <w:t>:</w:t>
      </w:r>
      <w:bookmarkEnd w:id="325"/>
    </w:p>
    <w:p>
      <w:pPr>
        <w:pStyle w:val="BookText"/>
        <w:rPr/>
      </w:pPr>
      <w:r>
        <w:rPr>
          <w:rFonts w:ascii="Amiri" w:hAnsi="Amiri" w:eastAsia="Amiri" w:cs="Amiri"/>
          <w:color w:val="111111"/>
          <w:sz w:val="28"/>
          <w:sz w:val="28"/>
          <w:szCs w:val="28"/>
          <w:rtl w:val="true"/>
          <w:lang w:bidi="ar-SA"/>
        </w:rPr>
        <w:t>و لعلنا لا نبعد كثيرا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 عمر، و قد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تصحيح ما أقدم عليه عمر من نقض عهد اليهود لأجل ابنه، أو لغير ذلك من أسباب، لم ير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ذلك حسبما ألمحنا إليه؛ فقد قال أبو عبيد اللّه القاسم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يحيي بن زكريا بن أبي زائدة، و محمد بن عبيد،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عمر المشركين من جزيرة العرب،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لمن قدم منهم أجلا، قدر ما يبيعون سلعهم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نسب القول بعدم اجتماع دينين في جزيرة العرب إلى عمر نفسه من دون إشارة إلى رسول اللّه، و لعله الأوفق و الأولى، و قد تقدم ما يشير إلى أن ذلك كان رأيا من عمر، فلا نعيد</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749086_417432637"/>
      <w:bookmarkStart w:id="327" w:name="_Toc111"/>
      <w:bookmarkEnd w:id="326"/>
      <w:r>
        <w:rPr>
          <w:rtl w:val="true"/>
        </w:rPr>
        <w:t>لا إكراه في الدين</w:t>
      </w:r>
      <w:r>
        <w:rPr>
          <w:rtl w:val="true"/>
        </w:rPr>
        <w:t>:</w:t>
      </w:r>
      <w:bookmarkEnd w:id="3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لا إكراه في الدين قد نزلت في مناسبة غزوة بني النضير، حيث كان معهم أولاد للأنصار أراد آباؤهم أن يمنعوهم من الخروج معهم فنزلت هذه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موضع مناقشة و غير مسلّم؛ و إن أصر عليه القرطبي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في سبب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نزولها هو وجود أبناء للأنصار في بني النضير، عن طريق الاسترضاع فثبتوا على دينهم، فلما جاء الإسلام أرادهم أهلوهم على الإسلام فنزلت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أبي حصين الأنصاري، الذي تنصر ابناه، و مضيا إلى الشام،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من يردهما، فنزلت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الأنصار أولادهم من الخروج مع اليهود لا يعني </w:t>
      </w:r>
      <w:bookmarkStart w:id="328" w:name="pg12301_143998"/>
    </w:p>
    <w:p>
      <w:pPr>
        <w:pStyle w:val="BookText"/>
        <w:rPr/>
      </w:pPr>
      <w:bookmarkEnd w:id="328"/>
      <w:r>
        <w:rPr>
          <w:rFonts w:ascii="Amiri" w:hAnsi="Amiri" w:eastAsia="Amiri" w:cs="Amiri"/>
          <w:color w:val="111111"/>
          <w:sz w:val="28"/>
          <w:sz w:val="28"/>
          <w:szCs w:val="28"/>
          <w:rtl w:val="true"/>
          <w:lang w:bidi="ar-SA"/>
        </w:rPr>
        <w:t>إجبارهم على الدخول في الإسلام، و لم يرد الآباء ذلك من أولادهم، و إنما أرادوا منعهم من الخروج فقط</w:t>
      </w:r>
      <w:r>
        <w:rPr>
          <w:rFonts w:eastAsia="Amiri" w:cs="Amiri" w:ascii="Amiri" w:hAnsi="Amiri"/>
          <w:color w:val="111111"/>
          <w:sz w:val="28"/>
          <w:szCs w:val="28"/>
          <w:rtl w:val="true"/>
          <w:lang w:bidi="ar-SA"/>
        </w:rPr>
        <w:t>. .</w:t>
      </w:r>
    </w:p>
    <w:p>
      <w:pPr>
        <w:pStyle w:val="Heading5"/>
        <w:numPr>
          <w:ilvl w:val="4"/>
          <w:numId w:val="1"/>
        </w:numPr>
        <w:rPr/>
      </w:pPr>
      <w:bookmarkStart w:id="329" w:name="__RefHeading___Toc7749088_417432637"/>
      <w:bookmarkStart w:id="330" w:name="_Toc112"/>
      <w:bookmarkEnd w:id="329"/>
      <w:r>
        <w:rPr>
          <w:rtl w:val="true"/>
        </w:rPr>
        <w:t>إلى خيبر أم إلى الشام؟</w:t>
      </w:r>
      <w:bookmarkEnd w:id="330"/>
    </w:p>
    <w:p>
      <w:pPr>
        <w:pStyle w:val="BookText"/>
        <w:rPr/>
      </w:pPr>
      <w:r>
        <w:rPr>
          <w:rFonts w:ascii="Amiri" w:hAnsi="Amiri" w:eastAsia="Amiri" w:cs="Amiri"/>
          <w:color w:val="111111"/>
          <w:sz w:val="28"/>
          <w:sz w:val="28"/>
          <w:szCs w:val="28"/>
          <w:rtl w:val="true"/>
          <w:lang w:bidi="ar-SA"/>
        </w:rPr>
        <w:t>و تقول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بعض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إلى أذرعات منها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أجلوا إلى خيبر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تذكر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أجلوا إلى فدك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يتخيل وجود تناقض فيما بين هذه النصوص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ضممنا ذلك إلى نصوص أخرى، فإن هذا التناقض يتأكد، حيث نجد بعضها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تحملوا إلى خيبر، و إلى الشام، و ممن سار منهم إلى خيبر، أكابرهم، كحيي بن أخطب، و سلام بن أبي الحقيق، و كنانة بن الربيع، فدانت لهم خيبر</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مضى من بني النضير إلى خيبر ناس، و إلى الشام ناس</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 إلى أذرعات، و أريحا، و خيبر، و حيرة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31" w:name="pg12301_144000"/>
    </w:p>
    <w:p>
      <w:pPr>
        <w:pStyle w:val="BookText"/>
        <w:rPr/>
      </w:pPr>
      <w:bookmarkEnd w:id="331"/>
      <w:r>
        <w:rPr>
          <w:rFonts w:ascii="Amiri" w:hAnsi="Amiri" w:eastAsia="Amiri" w:cs="Amiri"/>
          <w:color w:val="111111"/>
          <w:sz w:val="28"/>
          <w:sz w:val="28"/>
          <w:szCs w:val="28"/>
          <w:rtl w:val="true"/>
          <w:lang w:bidi="ar-SA"/>
        </w:rPr>
        <w:t xml:space="preserve">و بعض آخر يذكر ذلك، من دون ذكر الحيرة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لحقوا بأذرعات بالشام و أريحا، إلا أهل بيتين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الحقيق، و آل حيي بن أخطب، فإنهم لحقوا بخيبر، و لحقت طائفة منهم بالحيرة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بعض النصوص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طاروا كل مطير، و ذهبوا كل مذهب، و لحق بنو أبي الحقيق بخيبر، و معهم آنية كثيرة من فضة، فرآها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و عمد حيي بن أخطب حتى قدم مكة على قريش، فاستغواهم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نص نذكره هو ما قاله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قوم منهم إلى فدك، و وادي القرى، و خرج قوم منهم إلى الشام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7749090_417432637"/>
      <w:bookmarkStart w:id="333" w:name="_Toc113"/>
      <w:bookmarkEnd w:id="332"/>
      <w:r>
        <w:rPr>
          <w:rtl w:val="true"/>
        </w:rPr>
        <w:t>السلاح للمؤمنين فقط</w:t>
      </w:r>
      <w:r>
        <w:rPr>
          <w:rtl w:val="true"/>
        </w:rPr>
        <w:t>:</w:t>
      </w:r>
      <w:bookmarkEnd w:id="3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أجلاهم، و سمح لهم بأن يأخذوا ما أقلته الإبل، إلا الحلقة</w:t>
      </w:r>
      <w:r>
        <w:rPr>
          <w:rFonts w:eastAsia="Amiri" w:cs="Amiri" w:ascii="Amiri" w:hAnsi="Amiri"/>
          <w:color w:val="111111"/>
          <w:sz w:val="28"/>
          <w:szCs w:val="28"/>
          <w:rtl w:val="true"/>
          <w:lang w:bidi="ar-SA"/>
        </w:rPr>
        <w:t xml:space="preserve">. </w:t>
      </w:r>
      <w:bookmarkStart w:id="334" w:name="pg12301_144001"/>
    </w:p>
    <w:p>
      <w:pPr>
        <w:pStyle w:val="BookText"/>
        <w:rPr/>
      </w:pPr>
      <w:bookmarkEnd w:id="334"/>
      <w:r>
        <w:rPr>
          <w:rFonts w:ascii="Amiri" w:hAnsi="Amiri" w:eastAsia="Amiri" w:cs="Amiri"/>
          <w:color w:val="111111"/>
          <w:sz w:val="28"/>
          <w:sz w:val="28"/>
          <w:szCs w:val="28"/>
          <w:rtl w:val="true"/>
          <w:lang w:bidi="ar-SA"/>
        </w:rPr>
        <w:t>و تذكر بعض النصوص إحصائية لما حصل عليه المسلمون من سلاح،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من الحلقة خمسين درعا و خمسين بيضة، و ثلاثمائة سيف، و أربعين سيفا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قوة للمسلمين الذين يواجهون العدو المتربص بهم ليل نهار و في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إضعاف لعدوهم، ماديا و معنويا، و له تأثيرات سلبية على معنويات كل أولئك الذين يتعاطفون معهم، و يميلون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وجهة نظر مبدئية، و عقيدية، فإن السلاح لا يكون إلا للمؤمنين، و هم وحدهم الذين يملكون الحق في السلاح، لأنهم إنما ينصرون به الحق، و يدمرون به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فعلى العكس من ذلك، و لا أقل من أن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بأيدي غير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تصبح له حالة ردع تلقائية، و تخوف في قلوب المؤمنين الذين لا بد لهم أن يعملوا على نشر الدين، و إعزازه، و استئصال الباطل و إذلاله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7749092_417432637"/>
      <w:bookmarkStart w:id="336" w:name="_Toc114"/>
      <w:bookmarkEnd w:id="335"/>
      <w:r>
        <w:rPr>
          <w:rtl w:val="true"/>
        </w:rPr>
        <w:t>حزن المنافقين</w:t>
      </w:r>
      <w:r>
        <w:rPr>
          <w:rtl w:val="true"/>
        </w:rPr>
        <w:t>:</w:t>
      </w:r>
      <w:bookmarkEnd w:id="33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ما جرى لبني النضير، و هم أعز يهود منطقة الحجاز، قد جعل المنافقين، الذين كانوا يلتقون معهم في العداء للإسلام، و الخلاف له و عليه، </w:t>
      </w:r>
    </w:p>
    <w:p>
      <w:pPr>
        <w:pStyle w:val="BookText"/>
        <w:rPr/>
      </w:pPr>
      <w:r>
        <w:rPr>
          <w:rFonts w:ascii="Amiri" w:hAnsi="Amiri" w:eastAsia="Amiri" w:cs="Amiri"/>
          <w:color w:val="111111"/>
          <w:sz w:val="28"/>
          <w:sz w:val="28"/>
          <w:szCs w:val="28"/>
          <w:rtl w:val="true"/>
          <w:lang w:bidi="ar-SA"/>
        </w:rPr>
        <w:t>و قد ثقل عليهم إقامة شعائره، و الالتزام بأحكامه، و أن يربوا أنفسهم تربية صالحة، وفقا لأهدافه و مراميه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يحسون بالضعف، و يشعرون بأنهم قد خسروا واحدا من أهم حلفائهم و من هم على رأيهم، و لهم نفس أهدافهم و طموحاتهم بالنسبة إلى مستقبل الإسلام و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فخابت آمالهم، و تبخرت أحلامهم، التي كانوا قد نسجوها، و خدعوا أنفسهم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مجاراة المنافقين للمسلمين، إنما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تهدف إلى الحصول على بعض الامتيازات و المنافع، ثم يديرون ظهورهم إليهم و يواصلون مسيرتهم بالطريقة التي تروق لهم، و بالأسلوب الذي يعجبهم و يحلو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الإسلام و المسلمون سوى وسائل توصلهم إلى تلك المآرب، و تحقق لهم هاتيكم الأهداف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أولئك الذين أظهروا الإسلام، لأن ظروفهم و علاقاتهم قد فرضت عليهم ذلك، و كانوا بانتظار زوال ذلك الكابوس، فإنهم أيضا قد تلقوا ضربة هائلة و مخيفة، و هم يرون الإسلام تقوى شوكته، و يتعمق و يتجذر، و يستقطب و يجتاح كل خصومهم، و يدمرهم، أو يقضي على مصادر القوة فيهم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الطبيعي أن نجد المنافقين من أولئك و هؤلاء يشتد حزنهم، و يتضاعف كمدهم، و يكبر خوفهم، و لم يخف حالهم على أحد، و سجلهم التاريخ على صفحاته، ليخلد خزيهم، و ذلهم، فذكر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w:t>
      </w:r>
      <w:bookmarkStart w:id="337" w:name="pg12301_144003"/>
    </w:p>
    <w:p>
      <w:pPr>
        <w:pStyle w:val="BookText"/>
        <w:rPr/>
      </w:pPr>
      <w:bookmarkEnd w:id="337"/>
      <w:r>
        <w:rPr>
          <w:rFonts w:ascii="Amiri" w:hAnsi="Amiri" w:eastAsia="Amiri" w:cs="Amiri"/>
          <w:color w:val="111111"/>
          <w:sz w:val="28"/>
          <w:sz w:val="28"/>
          <w:szCs w:val="28"/>
          <w:rtl w:val="true"/>
          <w:lang w:bidi="ar-SA"/>
        </w:rPr>
        <w:t>أجلي بنو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المنافقون عليهم حزنا شديدا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7749094_417432637"/>
      <w:bookmarkStart w:id="339" w:name="_Toc115"/>
      <w:bookmarkEnd w:id="338"/>
      <w:r>
        <w:rPr>
          <w:rtl w:val="true"/>
        </w:rPr>
        <w:t>نماذج مثيرة</w:t>
      </w:r>
      <w:r>
        <w:rPr>
          <w:rtl w:val="true"/>
        </w:rPr>
        <w:t>:</w:t>
      </w:r>
      <w:bookmarkEnd w:id="339"/>
    </w:p>
    <w:p>
      <w:pPr>
        <w:pStyle w:val="BookText"/>
        <w:rPr/>
      </w:pPr>
      <w:r>
        <w:rPr>
          <w:rFonts w:ascii="Amiri" w:hAnsi="Amiri" w:eastAsia="Amiri" w:cs="Amiri"/>
          <w:color w:val="111111"/>
          <w:sz w:val="28"/>
          <w:sz w:val="28"/>
          <w:szCs w:val="28"/>
          <w:rtl w:val="true"/>
          <w:lang w:bidi="ar-SA"/>
        </w:rPr>
        <w:t>و نجد فيما حفظه لنا التاريخ من تأوهات، و صرخات مكتومة و ظاهرة لبعض هؤلاء الذين كانوا يتعاطفون مع اليهود، رغم ما يرونه من غدرهم و مجانبتهم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يثير فينا عجبا لا حد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بعض الناس الذين كنا و ما زلنا نرى و نسمع لهم الكثير من المدح و الثناء، و التعظيم و التبجيل، قد عبروا عن عميق احترامهم، و عن تعاطفهم مع أولئك الغدرة الفجرة، أعداء اللّه، و أعداء رسوله، فاقرأ النص التالي، و اعجب ما بدالك</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749096_417432637"/>
      <w:bookmarkStart w:id="341" w:name="_Toc116"/>
      <w:bookmarkEnd w:id="340"/>
      <w:r>
        <w:rPr>
          <w:rtl w:val="true"/>
        </w:rPr>
        <w:t>حسان بن ثابت يتعاطف مع اليهود</w:t>
      </w:r>
      <w:r>
        <w:rPr>
          <w:rtl w:val="true"/>
        </w:rPr>
        <w:t>:</w:t>
      </w:r>
      <w:bookmarkEnd w:id="341"/>
    </w:p>
    <w:p>
      <w:pPr>
        <w:pStyle w:val="BookText"/>
        <w:rPr/>
      </w:pPr>
      <w:r>
        <w:rPr>
          <w:rFonts w:ascii="Amiri" w:hAnsi="Amiri" w:eastAsia="Amiri" w:cs="Amiri"/>
          <w:color w:val="111111"/>
          <w:sz w:val="28"/>
          <w:sz w:val="28"/>
          <w:szCs w:val="28"/>
          <w:rtl w:val="true"/>
          <w:lang w:bidi="ar-SA"/>
        </w:rPr>
        <w:t xml:space="preserve">حينما أجلى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بن ثابت، و هو يراهم و سراة الرجال على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أن لقد كان عندكم لنائل للمجتدي، و قرى حاضر للضيف، و سقيا للمدام، و حلم على من سفه عليكم، و نجدة إذا استنجدتم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صباحاه، نفسي فداؤكم؛ ماذا تحملتم به من السؤدد و البهاء، و النجدة و السخاء؟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نعيم بن مسعود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فدى لهذه الوجوه التي كأنها </w:t>
      </w:r>
    </w:p>
    <w:p>
      <w:pPr>
        <w:pStyle w:val="BookText"/>
        <w:rPr/>
      </w:pPr>
      <w:r>
        <w:rPr>
          <w:rFonts w:ascii="Amiri" w:hAnsi="Amiri" w:eastAsia="Amiri" w:cs="Amiri"/>
          <w:color w:val="111111"/>
          <w:sz w:val="28"/>
          <w:sz w:val="28"/>
          <w:szCs w:val="28"/>
          <w:rtl w:val="true"/>
          <w:lang w:bidi="ar-SA"/>
        </w:rPr>
        <w:t>المصابيح، ظاعنين من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للمجتدي الملهوف؟ و من للطارق السغبان؟ و من يسقي العقار؟ و من يطعم الشحم فوق اللحم؟ ما لنا بيثرب بعدكم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عبس بن جبر، و هو يسمع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فالحقهم حتى تدخل معهم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جزاؤهم منكم، لقد استنصرتموهم فنصروكم على الخزرج، و لقد استنصرتم سائر العرب؛ فأبوا ذلك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الإسلام 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 و هم يضربون الدفوف و المزامير الخ</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بن ثابت يمدح بني النضير بأنهم كانوا يسقون المدام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نعيم بن مسعود الأشجعي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إسلام هؤلاء لم يكن معمقا، و لا راسخا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لا يزالون يهتمون بالمدام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يتعشقونها، رغم نهي النبي عنها، و نزول القرآن بتحريمها</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 بن ثابت كان مقربا من الهيئة التي حكمت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كان منحرفا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يبايعه،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هجاه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تمدح بها هؤلاء الأشخاص اليهود، لا تنطلق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 إنسانية سامية، و إنما هي الحالات و الأوضاع التي يتطلبها واقع حياتهم، و خصوصيات معيشية في مجتمع لا يملك نظرة بعيدة، و لا تقييما سليما للكون و الوجود، و للحياة و للإنسان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فلتراجع الفقرات بدقة ليتضح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التعاطف الذي نراه لا ينطلق من الإحساس الإنساني، و لا من مثل أعلى، و إنما هو ينطلق من حالة هلع و أسف على فوات منافع دنيوية و مادية للمتأسفين بالدرجة 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تأسف حسان بن ثابت و غيره على بني النضير، رغم أنهم قد رأوا بأم أعينهم ظلمهم و بغيهم، و غدرهم، و مجانبتهم للحق، لأمر يثير العجب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إن كان ذلك يكفي لعد هؤلاء في جملة الذين عنتهم الآية القرآنية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لا تشمل الذين يفدون اليهود بأنفسهم، و يتأسفون عليهم لما نالهم، 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يعاملوا بما يليق بهم، بل كانوا مظلومين فيما أصابهم</w:t>
      </w:r>
      <w:r>
        <w:rPr>
          <w:rFonts w:eastAsia="Amiri" w:cs="Amiri" w:ascii="Amiri" w:hAnsi="Amiri"/>
          <w:color w:val="111111"/>
          <w:sz w:val="28"/>
          <w:szCs w:val="28"/>
          <w:rtl w:val="true"/>
          <w:lang w:bidi="ar-SA"/>
        </w:rPr>
        <w:t xml:space="preserve">. </w:t>
      </w:r>
      <w:bookmarkStart w:id="342" w:name="pg12301_144006"/>
    </w:p>
    <w:p>
      <w:pPr>
        <w:pStyle w:val="BookText"/>
        <w:rPr/>
      </w:pPr>
      <w:bookmarkEnd w:id="342"/>
      <w:r>
        <w:rPr>
          <w:rFonts w:ascii="Amiri" w:hAnsi="Amiri" w:eastAsia="Amiri" w:cs="Amiri"/>
          <w:color w:val="111111"/>
          <w:sz w:val="28"/>
          <w:sz w:val="28"/>
          <w:szCs w:val="28"/>
          <w:rtl w:val="true"/>
          <w:lang w:bidi="ar-SA"/>
        </w:rPr>
        <w:t>أم أن الآية لا يجوز أن تتجاوز عبد اللّه بن أبي و أصحابه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حسانا و سواه من حواريي الحكام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يفسقون بما يفسق به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السيرة الحلبية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تشملهم الآيات التي تشمل غيرهم ممن هم على شاكلتهم و طريقتهم، ما دام أن نفس رضا الحكام عنهم يعطيهم مناعة و صلابة تجعلهم في مأمن من كل العوادي، و ترفعهم عن مستوى هذا البشر العادي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المراجع لتأريخ التزوير و التحوير لسوف يدرك الحقيقة، و يعرف الغثاء و يميزه عن ذلك الذي يمكث في الأرض مما ينفع الناس</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749098_417432637"/>
      <w:bookmarkStart w:id="344" w:name="_Toc117"/>
      <w:bookmarkEnd w:id="343"/>
      <w:r>
        <w:rPr>
          <w:rtl w:val="true"/>
        </w:rPr>
        <w:t>رواية شاذة لابن عمر</w:t>
      </w:r>
      <w:r>
        <w:rPr>
          <w:rtl w:val="true"/>
        </w:rPr>
        <w:t>:</w:t>
      </w:r>
      <w:bookmarkEnd w:id="344"/>
    </w:p>
    <w:p>
      <w:pPr>
        <w:pStyle w:val="BookText"/>
        <w:rPr/>
      </w:pPr>
      <w:r>
        <w:rPr>
          <w:rFonts w:ascii="Amiri" w:hAnsi="Amiri" w:eastAsia="Amiri" w:cs="Amiri"/>
          <w:color w:val="111111"/>
          <w:sz w:val="28"/>
          <w:sz w:val="28"/>
          <w:szCs w:val="28"/>
          <w:rtl w:val="true"/>
          <w:lang w:bidi="ar-SA"/>
        </w:rPr>
        <w:t>و قد جاء في رواية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يهود بني النضير و قريظة، قتل رجالهم، و قسم نساؤهم، و أموالهم، و أولادهم بين المسلمين، إلا أن بعضهم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فآمنهم،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المدينة من بني قينقاع، و هم قوم عبد اللّه بن سلام الخ</w:t>
      </w:r>
      <w:r>
        <w:rPr>
          <w:rFonts w:eastAsia="Amiri" w:cs="Amiri" w:ascii="Amiri" w:hAnsi="Amiri"/>
          <w:color w:val="111111"/>
          <w:sz w:val="28"/>
          <w:szCs w:val="28"/>
          <w:rtl w:val="true"/>
          <w:lang w:bidi="ar-SA"/>
        </w:rPr>
        <w:t xml:space="preserve">.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يصح بالنسبة إلى بني النضير؛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رجالهم، و لا سبى نساءهم و أولادهم، ليقسمها فيما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أجلاهم عن أرضهم، و قسم أرضهم بين المسلمين</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ما ذكره إلا بالنسبة لبني قريظة؛ فإنهم هم الذين </w:t>
      </w:r>
      <w:bookmarkStart w:id="345" w:name="pg12301_144007"/>
    </w:p>
    <w:p>
      <w:pPr>
        <w:pStyle w:val="BookText"/>
        <w:rPr/>
      </w:pPr>
      <w:bookmarkEnd w:id="345"/>
      <w:r>
        <w:rPr>
          <w:rFonts w:ascii="Amiri" w:hAnsi="Amiri" w:eastAsia="Amiri" w:cs="Amiri"/>
          <w:color w:val="111111"/>
          <w:sz w:val="28"/>
          <w:sz w:val="28"/>
          <w:szCs w:val="28"/>
          <w:rtl w:val="true"/>
          <w:lang w:bidi="ar-SA"/>
        </w:rPr>
        <w:t>جرى لهم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هذه الرواية نفسها عن ابن عمر في ذلك المصدر بالذات، و قد فصل فيها ما جرى لبني قريظة، و لبني النضير على نحو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جلاء بني النضير و قتل بني قريظة، و سبي نسائهم و أولادهم، فليراجعها من أراد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7749100_417432637"/>
      <w:bookmarkStart w:id="347" w:name="_Toc118"/>
      <w:bookmarkEnd w:id="346"/>
      <w:r>
        <w:rPr>
          <w:rtl w:val="true"/>
        </w:rPr>
        <w:t>رواية أخرى تحتاج إلى إصلاح</w:t>
      </w:r>
      <w:r>
        <w:rPr>
          <w:rtl w:val="true"/>
        </w:rPr>
        <w:t>:</w:t>
      </w:r>
      <w:bookmarkEnd w:id="347"/>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غزوة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كلّ أصحابه، و هو يغسل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وضعتم أسلحتكم، و ما وضعت الملائكة بعد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قبل أن يفرغ من غسله؛ فأتوا النضير؛ ففتح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 فيه نعيم بن حيان، و هو ضعيف، و قد وثقه ابن حبان،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سياق الحديث يدل دلالة بينة على أن المقصود هو بنو قريظة؛ فإن هذه القصة إنما حدثت معهم؛ لا مع بني النضير، و لعل هذا من أخطاء نعيم الذي ذكر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يخطئ، و إن كان ثقة</w:t>
      </w:r>
      <w:r>
        <w:rPr>
          <w:rFonts w:eastAsia="Amiri" w:cs="Amiri" w:ascii="Amiri" w:hAnsi="Amiri"/>
          <w:color w:val="111111"/>
          <w:sz w:val="28"/>
          <w:szCs w:val="28"/>
          <w:rtl w:val="true"/>
          <w:lang w:bidi="ar-SA"/>
        </w:rPr>
        <w:t xml:space="preserve">. . </w:t>
      </w:r>
      <w:bookmarkStart w:id="348" w:name="pg12301_144008"/>
    </w:p>
    <w:p>
      <w:pPr>
        <w:pStyle w:val="Heading5"/>
        <w:numPr>
          <w:ilvl w:val="4"/>
          <w:numId w:val="1"/>
        </w:numPr>
        <w:rPr/>
      </w:pPr>
      <w:bookmarkStart w:id="349" w:name="__RefHeading___Toc7749102_417432637"/>
      <w:bookmarkStart w:id="350" w:name="_Toc119"/>
      <w:bookmarkEnd w:id="348"/>
      <w:bookmarkEnd w:id="349"/>
      <w:r>
        <w:rPr>
          <w:rtl w:val="true"/>
        </w:rPr>
        <w:t>بنو النضير بمنزلة بني المغيرة</w:t>
      </w:r>
      <w:r>
        <w:rPr>
          <w:rtl w:val="true"/>
        </w:rPr>
        <w:t>:</w:t>
      </w:r>
      <w:bookmarkEnd w:id="350"/>
    </w:p>
    <w:p>
      <w:pPr>
        <w:pStyle w:val="BookText"/>
        <w:rPr/>
      </w:pPr>
      <w:r>
        <w:rPr>
          <w:rFonts w:ascii="Amiri" w:hAnsi="Amiri" w:eastAsia="Amiri" w:cs="Amiri"/>
          <w:color w:val="111111"/>
          <w:sz w:val="28"/>
          <w:sz w:val="28"/>
          <w:szCs w:val="28"/>
          <w:rtl w:val="true"/>
          <w:lang w:bidi="ar-SA"/>
        </w:rPr>
        <w:t>و قد جاء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حملوا النساء و الصبيان، و تحملوا على ستمائة بعير،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في قومهم بمنزلة بني المغيرة في قريش</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بدقة و بعمق خصائص الفئات و مزاياها، سواء في ذلك أولئك الذين عاش معهم منذ نعومة أظفاره، و هم مشركو مكة، و قبائلها، أو أولئك الذين فرضت عليه الظروف أن يكون له منهم موقف سلبي أو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التاريخ، و نصوصه، فإننا نستطيع أن نعرف وجه الشبه بين بني المغيرة في قريش، و بني النضير في اليهود</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بني هارون </w:t>
      </w:r>
      <w:r>
        <w:rPr>
          <w:rStyle w:val="FootnoteAnchor"/>
          <w:rtl w:val="true"/>
        </w:rPr>
        <w:footnoteReference w:id="360"/>
      </w:r>
      <w:r>
        <w:rPr>
          <w:rFonts w:ascii="Amiri" w:hAnsi="Amiri" w:eastAsia="Amiri" w:cs="Amiri"/>
          <w:color w:val="111111"/>
          <w:sz w:val="28"/>
          <w:sz w:val="28"/>
          <w:szCs w:val="28"/>
          <w:rtl w:val="true"/>
          <w:lang w:bidi="ar-SA"/>
        </w:rPr>
        <w:t xml:space="preserve">، و ذلك مما يزيد في شرفهم و عزهم بالنسبة إلى سائر اليهود، كبني حارثة، و غيرهم، أما بنو قريظة، فإنهم، و إن كانوا من بني هارون أيضا، إلا أن بني </w:t>
      </w:r>
    </w:p>
    <w:p>
      <w:pPr>
        <w:pStyle w:val="BookText"/>
        <w:rPr/>
      </w:pPr>
      <w:r>
        <w:rPr>
          <w:rFonts w:ascii="Amiri" w:hAnsi="Amiri" w:eastAsia="Amiri" w:cs="Amiri"/>
          <w:color w:val="111111"/>
          <w:sz w:val="28"/>
          <w:sz w:val="28"/>
          <w:szCs w:val="28"/>
          <w:rtl w:val="true"/>
          <w:lang w:bidi="ar-SA"/>
        </w:rPr>
        <w:t xml:space="preserve">النضير كانوا أكثر منهم مالا، و أحسن حالا، و كانوا ألف رجل، و بنو قريظة سبعمائة، و كانوا إذا قتل نضيري قريظيا، فإنه يدفع نصف الدية و يجبه و يحمم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يسود وجهه، و يحمل على جمل، و يكون وجهه إلى ناحية ذنبه، و يطاف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قتل قريظي نضيريا، فإنه يدفع الدية كاملة، و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للنضير القوة و السلاح و الكراع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الطبيعي أن ينعكس ذلك على نفسيات بني النضير، و أن يشعروا بالزهو و الخيلاء، حتى إننا لا نجد مبررا لتكذيب النص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استقبلوا بالنساء و الأبناء و الأموال، معهم الدفوف، و المزامير، و القيان يعزفن خلفهم بزهاء و فخر، ما رؤي مثله من </w:t>
      </w:r>
    </w:p>
    <w:p>
      <w:pPr>
        <w:pStyle w:val="BookText"/>
        <w:rPr/>
      </w:pPr>
      <w:r>
        <w:rPr>
          <w:rFonts w:ascii="Amiri" w:hAnsi="Amiri" w:eastAsia="Amiri" w:cs="Amiri"/>
          <w:color w:val="111111"/>
          <w:sz w:val="28"/>
          <w:sz w:val="28"/>
          <w:szCs w:val="28"/>
          <w:rtl w:val="true"/>
          <w:lang w:bidi="ar-SA"/>
        </w:rPr>
        <w:t>حي من الناس في زمانهم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فعبروا من سوق المدينة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و معهم الدفوف و المزامير تجلدا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شقوا سوق المدينة، و النساء في الهوادج، عليهن الحرير و الديباج، و قطف الخز الخضر، و الحمر، قد صف لهم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يمرون قطارا في إثر قطار، فحملوا على ستمائة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 يضربون بالدفوف، و يزمرون بالمزامير، و على النساء المعصفرات و حلي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جبار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زهاءهم لقوم زالوا من دار إلى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أبو رافع، سلام بن أبي الحقيق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مسك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المسك كان مملوءا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نعده لخفض الأرض و رفعها، فإن يكن النخل قد تركناه، فإنا نقدم على نخل بخيبر</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المسعودي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فخرجوا يريدون خيبر، و هم يضربون بالدفوف، و يزمرون بالمزامير، و على النساء المصبغات، و المعصفرات، و حلي </w:t>
      </w:r>
    </w:p>
    <w:p>
      <w:pPr>
        <w:pStyle w:val="BookText"/>
        <w:rPr/>
      </w:pPr>
      <w:r>
        <w:rPr>
          <w:rFonts w:ascii="Amiri" w:hAnsi="Amiri" w:eastAsia="Amiri" w:cs="Amiri"/>
          <w:color w:val="111111"/>
          <w:sz w:val="28"/>
          <w:sz w:val="28"/>
          <w:szCs w:val="28"/>
          <w:rtl w:val="true"/>
          <w:lang w:bidi="ar-SA"/>
        </w:rPr>
        <w:t>الذهب، مظهرين بذلك تجلدا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هذا أمرا متوقعا من فئة لم تزل موضع احترام و تبجيل من اليهود، و لا تريد أن تعترف بالهزيمة، و بكسر شوكتها، و ذهاب عزها، و أفول نجمها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هذا العز و 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ما ظنوا أن يخرجوا من ديارهم، كما صرحت به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عن ذلك، فقد كان بنو النضير أهل جبروت و قسوة و بغي، و عنجهية، و اعتداد بالنفس، حتى إنهم ليظلمون إخوانهم من بني قريظة، و هم أيضا من بني هارون، ظلما فاحشا و مخالفا لأحكام التوراة الصريحة، و حتى لأحكام أهل الجاهلية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يوجد بينهم من يأنف من هذا الظلم و يمنع منه، أو يندد به، و يرفضه، لا من رؤسائهم، و لا ممن هم دونهم، من عقلائهم و أهل الدين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باختصار حال بني النضير في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 بني المغيرة في قريش، فإنها أيضا تشبه حالة هؤلاء إلى حد كبير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بنو المغيرة، من بني مخزوم، و كان العدد و الشرف و البيت فيهم </w:t>
      </w:r>
      <w:r>
        <w:rPr>
          <w:rStyle w:val="FootnoteAnchor"/>
          <w:rtl w:val="true"/>
        </w:rPr>
        <w:footnoteReference w:id="367"/>
      </w:r>
      <w:r>
        <w:rPr>
          <w:rFonts w:ascii="Amiri" w:hAnsi="Amiri" w:eastAsia="Amiri" w:cs="Amiri"/>
          <w:color w:val="111111"/>
          <w:sz w:val="28"/>
          <w:sz w:val="28"/>
          <w:szCs w:val="28"/>
          <w:rtl w:val="true"/>
          <w:lang w:bidi="ar-SA"/>
        </w:rPr>
        <w:t>، و كانت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تؤرخ بموت هشام بن المغيرة </w:t>
      </w:r>
      <w:r>
        <w:rPr>
          <w:rStyle w:val="FootnoteAnchor"/>
          <w:rtl w:val="true"/>
        </w:rPr>
        <w:footnoteReference w:id="368"/>
      </w:r>
      <w:r>
        <w:rPr>
          <w:rFonts w:ascii="Amiri" w:hAnsi="Amiri" w:eastAsia="Amiri" w:cs="Amiri"/>
          <w:color w:val="111111"/>
          <w:sz w:val="28"/>
          <w:sz w:val="28"/>
          <w:szCs w:val="28"/>
          <w:rtl w:val="true"/>
          <w:lang w:bidi="ar-SA"/>
        </w:rPr>
        <w:t xml:space="preserve">، الذي أثنى عليه الكثيرون، و كذا الحارث بن هشام فإنه منهم، و هو موضع الثناء </w:t>
      </w:r>
    </w:p>
    <w:p>
      <w:pPr>
        <w:pStyle w:val="BookText"/>
        <w:rPr/>
      </w:pPr>
      <w:r>
        <w:rPr>
          <w:rFonts w:ascii="Amiri" w:hAnsi="Amiri" w:eastAsia="Amiri" w:cs="Amiri"/>
          <w:color w:val="111111"/>
          <w:sz w:val="28"/>
          <w:sz w:val="28"/>
          <w:szCs w:val="28"/>
          <w:rtl w:val="true"/>
          <w:lang w:bidi="ar-SA"/>
        </w:rPr>
        <w:t xml:space="preserve">و التعظيم أيضا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كذلك الوليد بن المغيرة، الذي هو أحد العظيمين اللذين أشار إليهما اللّه تعالى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رثى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بن المغيرة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أيقن الركب الذي أنت فيهمإذا رحلوا يوما بأنك عاقر</w:t>
      </w:r>
    </w:p>
    <w:p>
      <w:pPr>
        <w:pStyle w:val="BookText"/>
        <w:rPr/>
      </w:pPr>
      <w:r>
        <w:rPr>
          <w:rFonts w:ascii="Amiri" w:hAnsi="Amiri" w:eastAsia="Amiri" w:cs="Amiri"/>
          <w:color w:val="111111"/>
          <w:sz w:val="28"/>
          <w:sz w:val="28"/>
          <w:szCs w:val="28"/>
          <w:rtl w:val="true"/>
          <w:lang w:bidi="ar-SA"/>
        </w:rPr>
        <w:t xml:space="preserve">فسمي زاد الراكب، و اسمه حذيفة، و كانت عنه عاتكة بنت عبد المطلب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المعتزلي طائفة كبيرة من رجالهم و أمجادهم في الجاهلية، و شطرا ممن تقلد منهم مناصب جليلة في حكم الأمويين، و غيرهم، فليراجعه من أراد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المتتبع لسيرة رجال بني المغيرة من أمثال خالد بن الوليد، و أبي جهل، و الوليد بن المغيرة و غيرهم ليجد فيهم الكثير من الزهو و الخيلاء، حتى إن خالد بن الوليد حين قتل مالك بن نويرة و زنى بامرأته في ليلة قتله، قد عاد إلى أبي بكر، و قد غرز في عمامته أسهما، فانتزعها عمر، فحطمها،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أرئاء قتلت امرءا مسلما، ثم نزوت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لأرجمنك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معروفة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شدتهم و قسوتهم و جبروتهم تعتبر من الأمور الظاهرة، و قد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بالفراعنة،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علمت من قتلت به من صناديد بني عبد شمس، و فراعنة بني سهم، و جمح، و مخزوم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فراعنة بني مخزوم كانوا من بني المغيرة، لأنهم هم الذين كان العدد و الشرف و البيت فيهم، كما ألمحنا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يجرؤ أحد على مناوأتهم و الرد عليهم، إلا إن كان من بني عبد مناف، الذين لا يدانيهم أحد في الشرف و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بالإضافه إلى وضعهم المادي المتميز، كما يظهر من ملاحظة حياة الكثيرين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بالإضافة إلى ذلك كله، أهل سياسة و كياسة، يأنس الإنسان إلى حديثهم، و يستلذ الجلوس إليهم، حيث قد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مخزوم، فريحانة قريش، تحب حديث رجالهم، و النكاح في نسائهم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واضحا إلى حد ما، سر جعل بني النضير في اليهود بمنزلة بني المغيرة في قريش</w:t>
      </w:r>
      <w:r>
        <w:rPr>
          <w:rFonts w:eastAsia="Amiri" w:cs="Amiri" w:ascii="Amiri" w:hAnsi="Amiri"/>
          <w:color w:val="111111"/>
          <w:sz w:val="28"/>
          <w:szCs w:val="28"/>
          <w:rtl w:val="true"/>
          <w:lang w:bidi="ar-SA"/>
        </w:rPr>
        <w:t xml:space="preserve">. </w:t>
      </w:r>
      <w:bookmarkStart w:id="351" w:name="pg12301_144014"/>
    </w:p>
    <w:p>
      <w:pPr>
        <w:pStyle w:val="Heading5"/>
        <w:numPr>
          <w:ilvl w:val="4"/>
          <w:numId w:val="1"/>
        </w:numPr>
        <w:rPr/>
      </w:pPr>
      <w:bookmarkStart w:id="352" w:name="__RefHeading___Toc7749104_417432637"/>
      <w:bookmarkStart w:id="353" w:name="_Toc120"/>
      <w:bookmarkEnd w:id="351"/>
      <w:bookmarkEnd w:id="352"/>
      <w:r>
        <w:rPr>
          <w:rtl w:val="true"/>
        </w:rPr>
        <w:t>ملاحظة</w:t>
      </w:r>
      <w:r>
        <w:rPr>
          <w:rtl w:val="true"/>
        </w:rPr>
        <w:t>:</w:t>
      </w:r>
      <w:bookmarkEnd w:id="353"/>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الأسوة و القدوة في كل شيء، و إن معرفته الدقيقة بواقع المجتمع الذي يعيش فيه، و يتعامل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المعرفة لازمة و ضرورية لكل إنسان يصل إلى موقع القيادة، و يفترض فيه أن يتعامل مع الناس، و يسجل موقفا تجاههم؛ فإن العارف بزمانه لا تهجم عليه اللوابس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7749106_417432637"/>
      <w:bookmarkStart w:id="355" w:name="_Toc121"/>
      <w:bookmarkEnd w:id="354"/>
      <w:r>
        <w:rPr>
          <w:rtl w:val="true"/>
        </w:rPr>
        <w:t>نزول آية سورة المائدة في بني النضير</w:t>
      </w:r>
      <w:r>
        <w:rPr>
          <w:rtl w:val="true"/>
        </w:rPr>
        <w:t>:</w:t>
      </w:r>
      <w:bookmarkEnd w:id="355"/>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 xml:space="preserve">. .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قضية بني النضير، و محاولتهم الغدر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ذلك، لما يلي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هذا القائل قد عاد فذكر بعد بضعة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قد نزلت في قضية غورث بن الحارث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56" w:name="pg12301_144015"/>
    </w:p>
    <w:p>
      <w:pPr>
        <w:pStyle w:val="BookText"/>
        <w:rPr/>
      </w:pPr>
      <w:bookmarkEnd w:id="356"/>
      <w:r>
        <w:rPr>
          <w:rFonts w:ascii="Amiri" w:hAnsi="Amiri" w:eastAsia="Amiri" w:cs="Amiri"/>
          <w:color w:val="111111"/>
          <w:sz w:val="28"/>
          <w:sz w:val="28"/>
          <w:szCs w:val="28"/>
          <w:rtl w:val="true"/>
          <w:lang w:bidi="ar-SA"/>
        </w:rPr>
        <w:t xml:space="preserve">و ذكرت حوادث أخرى في شأن نزول الآية، فلتراجع في مظانها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تكرار النزول </w:t>
      </w:r>
      <w:r>
        <w:rPr>
          <w:rStyle w:val="FootnoteAnchor"/>
          <w:rtl w:val="true"/>
        </w:rPr>
        <w:footnoteReference w:id="381"/>
      </w:r>
      <w:r>
        <w:rPr>
          <w:rFonts w:ascii="IRNazanin" w:hAnsi="IRNazanin" w:eastAsia="IRNazanin"/>
          <w:color w:val="111111"/>
          <w:sz w:val="28"/>
          <w:sz w:val="28"/>
          <w:szCs w:val="28"/>
          <w:rtl w:val="true"/>
          <w:lang w:bidi="fa-IR"/>
        </w:rPr>
        <w:t>، تحتاج إلى 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كانت من آخر 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يعقل أن يحتفظ بهذه الآية عدة سنوات، معلقة في الهواء، حتى تنزل سورة المائدة، فيجعلها فيها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قد نزلت دفعة واحدة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7749108_417432637"/>
      <w:bookmarkStart w:id="358" w:name="_Toc122"/>
      <w:bookmarkEnd w:id="357"/>
      <w:r>
        <w:rPr>
          <w:rtl w:val="true"/>
        </w:rPr>
        <w:t>التربية القرآنية</w:t>
      </w:r>
      <w:r>
        <w:rPr>
          <w:rtl w:val="true"/>
        </w:rPr>
        <w:t>:</w:t>
      </w:r>
      <w:bookmarkEnd w:id="3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الأمور الظاهرة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و في نطاق اهتمامه الكبير بتربية الإنسان، و صقل فكره، و عقله، و مشاعره، و كل مناحي وجهات شخصيته، ليجعله إنسانا واعيا، و قويا و غنيا في كل مواهبه، و طاقاته، قد اختار في أسلوبه التربوي المنحى و الأسلوب الواقعي ليتصل به، و يدخل إلى حياته، و ينفذ إلى شخصيته، و إلى عمق وجوده، عن هذا </w:t>
      </w:r>
      <w:bookmarkStart w:id="359" w:name="pg12301_144016"/>
    </w:p>
    <w:p>
      <w:pPr>
        <w:pStyle w:val="BookText"/>
        <w:rPr/>
      </w:pPr>
      <w:bookmarkEnd w:id="359"/>
      <w:r>
        <w:rPr>
          <w:rFonts w:ascii="Amiri" w:hAnsi="Amiri" w:eastAsia="Amiri" w:cs="Amiri"/>
          <w:color w:val="111111"/>
          <w:sz w:val="28"/>
          <w:sz w:val="28"/>
          <w:szCs w:val="28"/>
          <w:rtl w:val="true"/>
          <w:lang w:bidi="ar-SA"/>
        </w:rPr>
        <w:t>الطريق، فإن هذا الأسلوب هو الذي يتصل بالعقل، فيعطيه وضوحا و وعيا و أصالة، و يتفاعل مع الشعور ليمده بالحيوية و الفاعلية، و ينقله إلى رحاب الضمير، ليتربى و يتكامل في ظل الوجدان، و تحت حمايته، ليصبح في حالة متوازنة، مرضية و مقبولة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ما يفسر لنا اهتمام الإسلام بالتركيز على الحدث، ثم ربطه بالحقائق الكلية، بما لها من عموم و شمول، ليصبح ذلك الحدث هو الوسيلة الواقعية لربط هذا الإنسان بتلك الحقائق، و تفاعله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حين يتحدث عن الوقائع و الأحداث، فإنه يفهمنا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يلقي على الإنسان حقائق مجردة، و منفصلة عن الواقع، و لا تلامسه و لا تلتقي معه، و ذلك حينما تبقى مجرد صورة ذهنية، و تخيلات مثالية باردة، لا تؤثر في المشاعر، و لا تتصل بالعقل، و لا تتفاعل مع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يريدها حركة في الفكر، و ثورة في الشعور، و حالة متوازنة في الوجدان، و تجسيدا واقعيا لكل ذلك على صعيد السلوك و الموقف</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749110_417432637"/>
      <w:bookmarkStart w:id="361" w:name="_Toc123"/>
      <w:bookmarkEnd w:id="360"/>
      <w:r>
        <w:rPr>
          <w:rtl w:val="true"/>
        </w:rPr>
        <w:t>اللّه هو الذي أخرجهم</w:t>
      </w:r>
      <w:r>
        <w:rPr>
          <w:rtl w:val="true"/>
        </w:rPr>
        <w:t>:</w:t>
      </w:r>
      <w:bookmarkEnd w:id="36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فنجده تعالى ينسب ما جرى لبني النضير إلى نفسه، و يؤكد على ذلك بصور 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كأن ما فعله المسلمون ليس بشيء يعتد به في موضوع إلحاق الهزيمة بهذا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المسلمين أنفسهم ما كانوا يظنون خروجهم، و لا يتصورونه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اليهود أنفسهم كانوا مطمئنين إلى أن حصونهم ستمنعهم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فتح حصونهم من الداخل، فقذف الرعب في قلوبهم، فلم تنفعهم الحصون المادية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الهزيمة من الداخل هي الأساس للهزيمة المادية، فإذا سقطت القلوب، و تهاوت، و قذف فيها الرعب، فلسوف لن تنتفع بأي شيء آخر بعد ذلك، مهما كان قويا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الآية بالإضافة إلى ما تقدم،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النفسية لها دور كبير، بل لها الدور الأكبر في تحقيق النصر الكبير عسكريا، فليلاحظ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في قلوبهم 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العسكري الناجح، لا بد أن يعتمد على مبدأ المباغتة، من النواحي التي لا يحسب العدو لها حسابا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الاعتماد على اللّه في تحقيق النصر، إنما يعني إمكانية مواجهة العدو حتى في حالة تفوقه العسكري، و معنى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يجب أن لا ننتظر حتى يتحقق التوازن عسكريا و تسليحيا فيما بين قوى الإيمان و قوى الكفر، بل يمكن المبادرة لمواجهته، حتى في صورة عدم التكافؤ في الإمكانات المادية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العامل المادي ليس هو القوة الوحيدة، فإن العامل الروحي و المعنوي له قسط منها، فلا بد من أخذه بنظر الاعتبار</w:t>
      </w:r>
      <w:r>
        <w:rPr>
          <w:rFonts w:eastAsia="Amiri" w:cs="Amiri" w:ascii="Amiri" w:hAnsi="Amiri"/>
          <w:color w:val="111111"/>
          <w:sz w:val="28"/>
          <w:szCs w:val="28"/>
          <w:rtl w:val="true"/>
          <w:lang w:bidi="ar-SA"/>
        </w:rPr>
        <w:t xml:space="preserve">. </w:t>
      </w:r>
      <w:bookmarkStart w:id="362" w:name="pg12301_144018"/>
    </w:p>
    <w:p>
      <w:pPr>
        <w:pStyle w:val="Heading5"/>
        <w:numPr>
          <w:ilvl w:val="4"/>
          <w:numId w:val="1"/>
        </w:numPr>
        <w:rPr/>
      </w:pPr>
      <w:bookmarkStart w:id="363" w:name="__RefHeading___Toc7749112_417432637"/>
      <w:bookmarkStart w:id="364" w:name="_Toc124"/>
      <w:bookmarkEnd w:id="362"/>
      <w:bookmarkEnd w:id="363"/>
      <w:r>
        <w:rPr>
          <w:rtl w:val="true"/>
        </w:rPr>
        <w:t>العز و الذل</w:t>
      </w:r>
      <w:r>
        <w:rPr>
          <w:rtl w:val="true"/>
        </w:rPr>
        <w:t xml:space="preserve">. . </w:t>
      </w:r>
      <w:r>
        <w:rPr>
          <w:rtl w:val="true"/>
        </w:rPr>
        <w:t>بما ذا؟</w:t>
      </w:r>
      <w:bookmarkEnd w:id="364"/>
    </w:p>
    <w:p>
      <w:pPr>
        <w:pStyle w:val="BookText"/>
        <w:rPr/>
      </w:pPr>
      <w:r>
        <w:rPr>
          <w:rFonts w:ascii="Amiri" w:hAnsi="Amiri" w:eastAsia="Amiri" w:cs="Amiri"/>
          <w:color w:val="111111"/>
          <w:sz w:val="28"/>
          <w:sz w:val="28"/>
          <w:szCs w:val="28"/>
          <w:rtl w:val="true"/>
          <w:lang w:bidi="ar-SA"/>
        </w:rPr>
        <w:t>و يذكر النص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سلام بن مشكم قد نصح حيي بن أخطب بقبول الجلاء من أول الأمر، حيث تبقى لهم أموالهم و نخلهم، فكان مما قاله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إنما شرفنا على قومنا بأموالنا و فعالنا، فإذا ذهبت أموالنا من أيدينا كنا كغيرنا من اليهود في الذلة و الإعدام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أموالهم هي مصدر عزتهم و عنوان شرفهم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العزة و الشرف و الكرامة هو اللّه سبحانه،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عزا بلا عشيرة، و غنى بلا مال، و هيبة بلا سلطان، فلينتقل عن ذل معصية اللّه إلى عز طاعته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يكون أعز الناس، فليتق اللّه عز و جل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أعز من التقوى</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برئ من الشر نال العز</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النصوص، التي تجعل من العز وسيلة لتكامل الإنسان في مدارج إنسانيته، و تهذيب نفسه، و تنزيهها عن كل النقائص، </w:t>
      </w:r>
      <w:bookmarkStart w:id="365" w:name="pg12301_144019"/>
    </w:p>
    <w:p>
      <w:pPr>
        <w:pStyle w:val="BookText"/>
        <w:rPr/>
      </w:pPr>
      <w:bookmarkEnd w:id="365"/>
      <w:r>
        <w:rPr>
          <w:rFonts w:ascii="Amiri" w:hAnsi="Amiri" w:eastAsia="Amiri" w:cs="Amiri"/>
          <w:color w:val="111111"/>
          <w:sz w:val="28"/>
          <w:sz w:val="28"/>
          <w:szCs w:val="28"/>
          <w:rtl w:val="true"/>
          <w:lang w:bidi="ar-SA"/>
        </w:rPr>
        <w:t>و إبعادها عن كل ما يشين أو يزري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تربط العز بالمنشأ لكل الكمالات، و المصدر لكل فيوضات الخير، و نزول البركات، ألا و هو اللّه سبحانه و تعالى، تقدست أسماؤه، و تباركت ذاته، و تعالت صفاته</w:t>
      </w:r>
      <w:r>
        <w:rPr>
          <w:rFonts w:eastAsia="Amiri" w:cs="Amiri" w:ascii="Amiri" w:hAnsi="Amiri"/>
          <w:color w:val="111111"/>
          <w:sz w:val="28"/>
          <w:szCs w:val="28"/>
          <w:rtl w:val="true"/>
          <w:lang w:bidi="ar-SA"/>
        </w:rPr>
        <w:t>. .</w:t>
      </w:r>
    </w:p>
    <w:p>
      <w:pPr>
        <w:pStyle w:val="Heading5"/>
        <w:numPr>
          <w:ilvl w:val="4"/>
          <w:numId w:val="1"/>
        </w:numPr>
        <w:rPr/>
      </w:pPr>
      <w:bookmarkStart w:id="366" w:name="__RefHeading___Toc7749114_417432637"/>
      <w:bookmarkStart w:id="367" w:name="_Toc125"/>
      <w:bookmarkEnd w:id="366"/>
      <w:r>
        <w:rPr>
          <w:rtl w:val="true"/>
        </w:rPr>
        <w:t>مبالغات لا مبرر لها</w:t>
      </w:r>
      <w:r>
        <w:rPr>
          <w:rtl w:val="true"/>
        </w:rPr>
        <w:t>:</w:t>
      </w:r>
      <w:bookmarkEnd w:id="36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الكاهنين رجل يدرس القرآن درسا، لم يدرسه أحد قبله، و لا يدرسه أحد بعده، فكانوا يرونه محمد بن كعب القرظي الخ</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بدورنا لا نستطيع قبول هذه الرواية، و لا نرى صحة انطباقها على الشخص المذكور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كثير من الصحابة بدراسة القرآن، و ذكرت في الروايات أقوال منسوبة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و أقوال أخرى منسوبة لغيره أيضا تشير إلى تفوقهم على محمد بن كعب في دراسة القرآن، فراجع ما يروونه في حق أبي بن كعب مثلا </w:t>
      </w:r>
      <w:r>
        <w:rPr>
          <w:rStyle w:val="FootnoteAnchor"/>
          <w:rtl w:val="true"/>
        </w:rPr>
        <w:footnoteReference w:id="391"/>
      </w:r>
      <w:r>
        <w:rPr>
          <w:rFonts w:ascii="Amiri" w:hAnsi="Amiri" w:eastAsia="Amiri" w:cs="Amiri"/>
          <w:color w:val="111111"/>
          <w:sz w:val="28"/>
          <w:sz w:val="28"/>
          <w:szCs w:val="28"/>
          <w:rtl w:val="true"/>
          <w:lang w:bidi="ar-SA"/>
        </w:rPr>
        <w:t xml:space="preserve">، و كذا ما </w:t>
      </w:r>
    </w:p>
    <w:p>
      <w:pPr>
        <w:pStyle w:val="BookText"/>
        <w:rPr/>
      </w:pPr>
      <w:r>
        <w:rPr>
          <w:rFonts w:ascii="Amiri" w:hAnsi="Amiri" w:eastAsia="Amiri" w:cs="Amiri"/>
          <w:color w:val="111111"/>
          <w:sz w:val="28"/>
          <w:sz w:val="28"/>
          <w:szCs w:val="28"/>
          <w:rtl w:val="true"/>
          <w:lang w:bidi="ar-SA"/>
        </w:rPr>
        <w:t xml:space="preserve">يروونه في حق ابن مسعود </w:t>
      </w:r>
      <w:r>
        <w:rPr>
          <w:rStyle w:val="FootnoteAnchor"/>
          <w:rtl w:val="true"/>
        </w:rPr>
        <w:footnoteReference w:id="392"/>
      </w:r>
      <w:r>
        <w:rPr>
          <w:rFonts w:ascii="Amiri" w:hAnsi="Amiri" w:eastAsia="Amiri" w:cs="Amiri"/>
          <w:color w:val="111111"/>
          <w:sz w:val="28"/>
          <w:sz w:val="28"/>
          <w:szCs w:val="28"/>
          <w:rtl w:val="true"/>
          <w:lang w:bidi="ar-SA"/>
        </w:rPr>
        <w:t xml:space="preserve">، أو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عما يروونه و يقولونه في حق غير هؤلاء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المصادر، و الجامع الصحيح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تلخيص مستدرك الحاكم للذهبي بهامشه، و الطبقات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أوقر على الفاتحة سبعين بعيرا لفعلت</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نفهم المقصود من دارسي القرآن ممن سبقوا محمد بن 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القرآن موجودا قبل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درسه الناس، و عرفوه؟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محمد بن كعب القرظي، قد أسلم على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عن محمد بن كعب يلغي دور عبد اللّه بن سلام الذي كان من نفس هؤلاء اليهود، و الذي يروون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كذبا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عنده أم الكتاب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تحقيق ذلك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سر تعظيم محمد بن كعب يرجع إلى أنه لا بد أن يصبح الخبراء في </w:t>
      </w:r>
      <w:bookmarkStart w:id="368" w:name="pg12301_144022"/>
    </w:p>
    <w:p>
      <w:pPr>
        <w:pStyle w:val="BookText"/>
        <w:rPr/>
      </w:pPr>
      <w:bookmarkEnd w:id="368"/>
      <w:r>
        <w:rPr>
          <w:rFonts w:ascii="Amiri" w:hAnsi="Amiri" w:eastAsia="Amiri" w:cs="Amiri"/>
          <w:color w:val="111111"/>
          <w:sz w:val="28"/>
          <w:sz w:val="28"/>
          <w:szCs w:val="28"/>
          <w:rtl w:val="true"/>
          <w:lang w:bidi="ar-SA"/>
        </w:rPr>
        <w:t>القرآن، و الدارسون له، و الواقفون على أسراره و حقائقه هم أهل الكتاب، و خصوصا اليهود، الذين لا بد أن تبقى لهم هيمنتهم العلمية على الناس، و يستمرون في نفث سمومهم، و نشر أضاليلهم، و تتاح لهم الفرص كلها لتحريف هذا الدين، و التلاعب بمفاهيمه و أحكامه، و ليستهدف ذلك التلاعب و التحريف نفس القرآن، الذي هو المنشأ و الأساس لكل حقائق الإسلام و تشريعاته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7749116_417432637"/>
      <w:bookmarkStart w:id="370" w:name="_Toc126"/>
      <w:bookmarkEnd w:id="369"/>
      <w:r>
        <w:rPr>
          <w:rtl w:val="true"/>
        </w:rPr>
        <w:t>صلاة الخوف في بني النضير</w:t>
      </w:r>
      <w:r>
        <w:rPr>
          <w:rtl w:val="true"/>
        </w:rPr>
        <w:t>:</w:t>
      </w:r>
      <w:bookmarkEnd w:id="370"/>
    </w:p>
    <w:p>
      <w:pPr>
        <w:pStyle w:val="BookText"/>
        <w:rPr/>
      </w:pPr>
      <w:r>
        <w:rPr>
          <w:rFonts w:ascii="Amiri" w:hAnsi="Amiri" w:eastAsia="Amiri" w:cs="Amiri"/>
          <w:color w:val="111111"/>
          <w:sz w:val="28"/>
          <w:sz w:val="28"/>
          <w:szCs w:val="28"/>
          <w:rtl w:val="true"/>
          <w:lang w:bidi="ar-SA"/>
        </w:rPr>
        <w:t>و 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الخوف قد شرعت في بني النضير،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الرقاع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إننا سوف نتحدث إن شاء اللّه عن هذا الأمر في غزوة ذات الرقاع، حيث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الصلاة قد شرعت حينها، أو في غزوة الحديبية، كما سنرى، فإننا نرجئ الحديث عنها إلى هناك</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7749118_417432637"/>
      <w:bookmarkStart w:id="372" w:name="_Toc127"/>
      <w:bookmarkEnd w:id="371"/>
      <w:r>
        <w:rPr>
          <w:rtl w:val="true"/>
        </w:rPr>
        <w:t>تحريم الخمر في غزوة بني النضير</w:t>
      </w:r>
      <w:r>
        <w:rPr>
          <w:rtl w:val="true"/>
        </w:rPr>
        <w:t>:</w:t>
      </w:r>
      <w:bookmarkEnd w:id="3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 و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هذه الغزوة شرب المسلمون الخمر، فسكروا؛ فنزل تحريم الخمر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تحريم الخمر و هو محاصرهم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بني النضير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تحريم الخمر بعد غزوة أحد و اللّه أعلم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النضير، فضرب قبته قريبا من مسجد الفضيخ، و كان يصلي في موضع الفضيخ ست ليال، فلما حرمت الخمر خرج الخبر إلى أبي أيوب، و نفر من الأنصار، و هم يشربون فيه فضيخا، فحلوا وقاء السقاء، فهراقوه فيه، فبذلك سمي مسجد الفضيخ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تحريم الخمر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فقعد فيه، ثم دعا بآنيتهم التي كانوا ينتبذون فيها، فأكفأها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خمر، و قد حرمها اللّه، و كان أكثر شيء أكفئ يومئذ من الأشربة الفضيخ، فلذلك سمي المسجد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من ذلك كله جرأة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بجرة فضيخ بسر، و هو في مسجد الفضيخ فشربه، فلذلك سمي مسجد الفضيخ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و شراب يتخذ من بسر مفضوخ، و مسجد الفضيخ هو المعروف بمسجد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كان يهدي لرسول اللّه خمرا عدة سنوات إلى أن حرمت الخمر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كتابنا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لهذه الرواية حظ من الصحة فلا بد أن يكون الأصحاب قد خالفوا حكم اللّه فيها، و ارتكبوا الحرام، فنهاهم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ما ذكر آنفا عن أبي أيوب و نفر من الأنصار دليل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 بني النضير لم تكن في جهة قباء، و لا مسجد الفضيخ، و 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الفضيخ يقع في شرقي مسجد قباء، على شفير الوادي، على نشز من الأرض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منازلهم كانت بعيدة جدا عن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ذكرناه في هذا الجزء حين الكلام حول شعر حسان بن ثابت في الرواية التي تبين أن فتح بني النضير كان على يد علي حين قتل عشرة منهم و جاء برؤوسهم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أحمد في مسنده،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له بفضيخ في مسجد الفضيخ فشربه، فلذلك سمي مسجد الفضيخ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كنا نكذب بصورة قاطعة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 قد كانت الخمر و كل مسكر قد حرم في مكة، كما أن الخمر مما قد تسالمت الشرائع على تحريمه </w:t>
      </w:r>
      <w:r>
        <w:rPr>
          <w:rStyle w:val="FootnoteAnchor"/>
          <w:rtl w:val="true"/>
        </w:rPr>
        <w:footnoteReference w:id="407"/>
      </w:r>
      <w:r>
        <w:rPr>
          <w:rFonts w:ascii="Amiri" w:hAnsi="Amiri" w:eastAsia="Amiri" w:cs="Amiri"/>
          <w:color w:val="111111"/>
          <w:sz w:val="28"/>
          <w:sz w:val="28"/>
          <w:szCs w:val="28"/>
          <w:rtl w:val="true"/>
          <w:lang w:bidi="ar-SA"/>
        </w:rPr>
        <w:t>و قد رفض شربها عدد من الناس في الجاهلية كما ذكرناه في الجزء السادس من هذا الكتاب،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في تحريم الخمر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كنا نكذب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أننا نقول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أن يؤتى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فيرفضه و ينهى عنه، و قد يسمى المكان بما يشير إلى ذلك، لأجل استغراب الناس عمل ذلك الرجل الذي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قد حرمه منذ بعث، و لا يزال يؤكد تحريمه، و يمنع عنه</w:t>
      </w:r>
      <w:r>
        <w:rPr>
          <w:rFonts w:eastAsia="Amiri" w:cs="Amiri" w:ascii="Amiri" w:hAnsi="Amiri"/>
          <w:color w:val="111111"/>
          <w:sz w:val="28"/>
          <w:szCs w:val="28"/>
          <w:rtl w:val="true"/>
          <w:lang w:bidi="ar-SA"/>
        </w:rPr>
        <w:t xml:space="preserve">. </w:t>
      </w:r>
      <w:bookmarkStart w:id="373" w:name="pg12301_144026"/>
    </w:p>
    <w:p>
      <w:pPr>
        <w:pStyle w:val="Heading4"/>
        <w:numPr>
          <w:ilvl w:val="3"/>
          <w:numId w:val="1"/>
        </w:numPr>
        <w:rPr/>
      </w:pPr>
      <w:bookmarkStart w:id="374" w:name="__RefHeading___Toc7749120_417432637"/>
      <w:bookmarkStart w:id="375" w:name="_Toc128"/>
      <w:bookmarkEnd w:id="373"/>
      <w:bookmarkEnd w:id="374"/>
      <w:r>
        <w:rPr>
          <w:rtl w:val="true"/>
        </w:rPr>
        <w:t>الفصل الخامس</w:t>
      </w:r>
      <w:r>
        <w:rPr>
          <w:rtl w:val="true"/>
        </w:rPr>
        <w:t xml:space="preserve">: </w:t>
      </w:r>
      <w:r>
        <w:rPr>
          <w:rtl w:val="true"/>
        </w:rPr>
        <w:t>كي لا يكون دولة بين الأغنياء</w:t>
      </w:r>
      <w:bookmarkEnd w:id="3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6" w:name="__RefHeading___Toc7749122_417432637"/>
      <w:bookmarkStart w:id="377" w:name="_Toc129"/>
      <w:bookmarkEnd w:id="376"/>
      <w:r>
        <w:rPr>
          <w:rtl w:val="true"/>
        </w:rPr>
        <w:t>اشارة</w:t>
      </w:r>
      <w:bookmarkEnd w:id="3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2301_144028"/>
      <w:bookmarkStart w:id="379" w:name="pg12301_144028"/>
      <w:bookmarkEnd w:id="379"/>
    </w:p>
    <w:p>
      <w:pPr>
        <w:pStyle w:val="Heading5"/>
        <w:numPr>
          <w:ilvl w:val="4"/>
          <w:numId w:val="1"/>
        </w:numPr>
        <w:rPr/>
      </w:pPr>
      <w:bookmarkStart w:id="380" w:name="pg12301_144028"/>
      <w:bookmarkStart w:id="381" w:name="__RefHeading___Toc7749124_417432637"/>
      <w:bookmarkStart w:id="382" w:name="_Toc130"/>
      <w:bookmarkEnd w:id="380"/>
      <w:bookmarkEnd w:id="381"/>
      <w:r>
        <w:rPr>
          <w:rtl w:val="true"/>
        </w:rPr>
        <w:t>الخيانة و الفداء</w:t>
      </w:r>
      <w:r>
        <w:rPr>
          <w:rtl w:val="true"/>
        </w:rPr>
        <w:t>:</w:t>
      </w:r>
      <w:bookmarkEnd w:id="382"/>
    </w:p>
    <w:p>
      <w:pPr>
        <w:pStyle w:val="BookText"/>
        <w:rPr/>
      </w:pPr>
      <w:r>
        <w:rPr>
          <w:rFonts w:ascii="Amiri" w:hAnsi="Amiri" w:eastAsia="Amiri" w:cs="Amiri"/>
          <w:color w:val="111111"/>
          <w:sz w:val="28"/>
          <w:sz w:val="28"/>
          <w:szCs w:val="28"/>
          <w:rtl w:val="true"/>
          <w:lang w:bidi="ar-SA"/>
        </w:rPr>
        <w:t>قد علمنا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فيما بين بني النضير، و بين المسلمين عهد و 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نقض بنو النضير عهدهم هذا، و خانوا و غدروا، فكان من الطبيعي أن يهب المسلمون للدفاع عن أنفسهم، و أن يقاتلوا عدوهم، و أن يلقى هذا العدو جزاء غدره و خيانته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رأى بنو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تسير في غير صالحهم، و أنهم قد أخطأوا في حساباتهم خطأ فاحشا، و أن لا أحد يستطيع أن يمنع المسلمين من إنزال العقاب العادل بهم، فإنهم قد رضوا بأن يقدموا أموالهم و أرضهم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الإبقاء عليهم، و عدم قتلهم جزاء غدرهم و خيانتهم و صالحوا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فكانت جميع أموالهم و أراضيهم خالصة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فيها كما يشاء</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749126_417432637"/>
      <w:bookmarkStart w:id="384" w:name="_Toc131"/>
      <w:bookmarkEnd w:id="383"/>
      <w:r>
        <w:rPr>
          <w:rtl w:val="true"/>
        </w:rPr>
        <w:t>أموال بني النضير في النصوص و الآثار</w:t>
      </w:r>
      <w:r>
        <w:rPr>
          <w:rtl w:val="true"/>
        </w:rPr>
        <w:t>:</w:t>
      </w:r>
      <w:bookmarkEnd w:id="3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الحشر نزلت في بني النضير، و لا اختلفوا في أموالهم؛ لأن المسلمين لم يوجفوا عليها بخيل و لا ركاب، و إنما قذف الرعب في قلوبهم، و جلوا عن منازلهم إلى خيبر، و لم يكن ذلك عن </w:t>
      </w:r>
    </w:p>
    <w:p>
      <w:pPr>
        <w:pStyle w:val="BookText"/>
        <w:rPr/>
      </w:pPr>
      <w:r>
        <w:rPr>
          <w:rFonts w:ascii="Amiri" w:hAnsi="Amiri" w:eastAsia="Amiri" w:cs="Amiri"/>
          <w:color w:val="111111"/>
          <w:sz w:val="28"/>
          <w:sz w:val="28"/>
          <w:szCs w:val="28"/>
          <w:rtl w:val="true"/>
          <w:lang w:bidi="ar-SA"/>
        </w:rPr>
        <w:t xml:space="preserve">قتال من المسلمين لهم؛ فقسمها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ليرفع بذلك مؤونتهم عن الأنصار؛ إذ كانوا قد ساهموهم في الأموال و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أعطى أبا دجانة، و سهل بن حنيف لحاجتهما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ثلاثة من الأنصار، و ذكر الحارث بن الصمة فيهم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أموال بني النضير مما أفاء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يوجف المسلمون عليه بخيل و لا ركاب،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ينفق على أهله منها نفقة سنة،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سنة، و ما بقي جعله في الكراع و السلاح عدة في سبيل اللّه عز و جل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يكون تبرعا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له، كسائر الأموال التي يملكها الإنسان و يرغب في إنفاقها في مورد خاص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عن عمر بن الخطاب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بني النضير، كان فيئا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عمر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صفايا </w:t>
      </w:r>
      <w:r>
        <w:rPr>
          <w:rStyle w:val="FootnoteAnchor"/>
          <w:rtl w:val="true"/>
        </w:rPr>
        <w:footnoteReference w:id="411"/>
      </w:r>
      <w:r>
        <w:rPr>
          <w:rFonts w:ascii="Amiri" w:hAnsi="Amiri" w:eastAsia="Amiri" w:cs="Amiri"/>
          <w:color w:val="111111"/>
          <w:sz w:val="28"/>
          <w:sz w:val="28"/>
          <w:szCs w:val="28"/>
          <w:rtl w:val="true"/>
          <w:lang w:bidi="ar-SA"/>
        </w:rPr>
        <w:t>، فكانت بنو النضير حبسا لنوائبه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بقية الصفايا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حبسا لنوائبه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 القرآن للجصاص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فتوح البلدان 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الصحيح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النسائي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التراتيب الإدارية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الخراج للقرشي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المغني لابن قدامة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لابن العربي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 عن ابن المنذر، و الأموال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المدينة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مدارك التنزيل مطبوع بهامش لباب التأويل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المصادر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هو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حبسا لمواليه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كانت أرض بنو النضير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لم يفتحوها عنوة، افتتحوها على صلح الخ</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أول أرض افتتحها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بني النضير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منها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في أيدي بني فاطمة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اصطفى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بني النضير، و كانت أول صافية قسمها رسول اللّه بين المهاجرين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عليا؛ فحاز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صدقة، و كانت </w:t>
      </w:r>
      <w:bookmarkStart w:id="385" w:name="pg12301_144032"/>
    </w:p>
    <w:p>
      <w:pPr>
        <w:pStyle w:val="BookText"/>
        <w:rPr/>
      </w:pPr>
      <w:bookmarkEnd w:id="385"/>
      <w:r>
        <w:rPr>
          <w:rFonts w:ascii="Amiri" w:hAnsi="Amiri" w:eastAsia="Amiri" w:cs="Amiri"/>
          <w:color w:val="111111"/>
          <w:sz w:val="28"/>
          <w:sz w:val="28"/>
          <w:szCs w:val="28"/>
          <w:rtl w:val="true"/>
          <w:lang w:bidi="ar-SA"/>
        </w:rPr>
        <w:t xml:space="preserve">في يده مدة حياته، ثم في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هو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فتح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و الأشجار، التي كانت قد وهبت له إلى أصحابها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ذلك حين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7749128_417432637"/>
      <w:bookmarkStart w:id="387" w:name="_Toc132"/>
      <w:bookmarkEnd w:id="386"/>
      <w:r>
        <w:rPr>
          <w:rtl w:val="true"/>
        </w:rPr>
        <w:t>أموال بني النضير لم تخمس</w:t>
      </w:r>
      <w:r>
        <w:rPr>
          <w:rtl w:val="true"/>
        </w:rPr>
        <w:t>:</w:t>
      </w:r>
      <w:bookmarkEnd w:id="38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بنو النضير صفيا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له حبسا لنوائبه، و لم يخمسها، و لم يسهم فيها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أعطى ناسا من أصحابه، و وسع في الناس منها، فكان ممن أعطى الخ</w:t>
      </w:r>
      <w:r>
        <w:rPr>
          <w:rFonts w:eastAsia="Amiri" w:cs="Amiri" w:ascii="Amiri" w:hAnsi="Amiri"/>
          <w:color w:val="111111"/>
          <w:sz w:val="28"/>
          <w:szCs w:val="28"/>
          <w:rtl w:val="true"/>
          <w:lang w:bidi="ar-SA"/>
        </w:rPr>
        <w:t xml:space="preserve">.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نجد بعض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خمسها، و ذهب إليه الشافعي، و أعطى منها ما أراد لمن أراد، و وهب العقار للناس، </w:t>
      </w:r>
    </w:p>
    <w:p>
      <w:pPr>
        <w:pStyle w:val="BookText"/>
        <w:rPr/>
      </w:pPr>
      <w:r>
        <w:rPr>
          <w:rFonts w:ascii="Amiri" w:hAnsi="Amiri" w:eastAsia="Amiri" w:cs="Amiri"/>
          <w:color w:val="111111"/>
          <w:sz w:val="28"/>
          <w:sz w:val="28"/>
          <w:szCs w:val="28"/>
          <w:rtl w:val="true"/>
          <w:lang w:bidi="ar-SA"/>
        </w:rPr>
        <w:t>و كان يعطي من محصول البعض أهله و عياله نفقة سنة، و يجعل ما بقي مجعل مال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دعوى تخميسها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هو أنها لم تفتح عنوة، و أنها مما أفاءه اللّه على رسوله، و الفيء لا يخمس، و إنما تخمس الغنيمة المأخوذة عنوة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خمس بعض ما أخذ من متاع القوم قبل وقوع الصلح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فعممه هؤلاء لحاجة في النفس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دعوى التخميس لها تهدف إلى إلقاء الشبهة على مطالبة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عمر بن الخطاب نفسه يصرح في رواية المطالبة هذه </w:t>
      </w:r>
      <w:r>
        <w:rPr>
          <w:rStyle w:val="FootnoteAnchor"/>
          <w:rtl w:val="true"/>
        </w:rPr>
        <w:footnoteReference w:id="422"/>
      </w:r>
      <w:r>
        <w:rPr>
          <w:rFonts w:ascii="Amiri" w:hAnsi="Amiri" w:eastAsia="Amiri" w:cs="Amiri"/>
          <w:color w:val="111111"/>
          <w:sz w:val="28"/>
          <w:sz w:val="28"/>
          <w:szCs w:val="28"/>
          <w:rtl w:val="true"/>
          <w:lang w:bidi="ar-SA"/>
        </w:rPr>
        <w:t xml:space="preserve">بتركة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انفرد أبو بكر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فيما سبق بأن أموال بني النضير كانت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تخمس ما أصبت من بني النضير؟ كما خمست ما أصبت من بدر؟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شيئا جعله اللّه لي دون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 </w:t>
      </w:r>
      <w:r>
        <w:rPr>
          <w:rStyle w:val="FootnoteAnchor"/>
          <w:rtl w:val="true"/>
        </w:rPr>
        <w:footnoteReference w:id="4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كهيئة ما وقع فيه السهمان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88" w:name="pg12301_144034"/>
    </w:p>
    <w:p>
      <w:pPr>
        <w:pStyle w:val="Heading5"/>
        <w:numPr>
          <w:ilvl w:val="4"/>
          <w:numId w:val="1"/>
        </w:numPr>
        <w:rPr/>
      </w:pPr>
      <w:bookmarkStart w:id="389" w:name="__RefHeading___Toc7749130_417432637"/>
      <w:bookmarkStart w:id="390" w:name="_Toc133"/>
      <w:bookmarkEnd w:id="388"/>
      <w:bookmarkEnd w:id="389"/>
      <w:r>
        <w:rPr>
          <w:rtl w:val="true"/>
        </w:rPr>
        <w:t>توضيحات للواقدي</w:t>
      </w:r>
      <w:r>
        <w:rPr>
          <w:rtl w:val="true"/>
        </w:rPr>
        <w:t>:</w:t>
      </w:r>
      <w:bookmarkEnd w:id="390"/>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ينفق على أهله من بني النضير، كانت له خالصة، فأعطى من أعطى منها، و حبس ما حبس، و كان يزرع تحت النخل زرعا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منها قوت أهله سنة، من الشعير و التمر لأزواجه، و بني عبد المطلب، و ما فضل جعله في الكراع و السلاح، و أنه كان عند أبي بكر و عمر من ذلك السلاح، الذي اشتري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على أموال بني النضير أبا رافع مولاه، و ربما جاء رسول اللّه بالباكورة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صدقاته منها، و من أموال مخيريق، و هي سبعة حوائط الخ</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على ما تقدم ما يلي</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7749132_417432637"/>
      <w:bookmarkStart w:id="392" w:name="_Toc134"/>
      <w:bookmarkEnd w:id="391"/>
      <w:r>
        <w:rPr>
          <w:rtl w:val="true"/>
        </w:rPr>
        <w:t>ألف</w:t>
      </w:r>
      <w:r>
        <w:rPr>
          <w:rtl w:val="true"/>
        </w:rPr>
        <w:t xml:space="preserve">: </w:t>
      </w:r>
      <w:r>
        <w:rPr>
          <w:rtl w:val="true"/>
        </w:rPr>
        <w:t xml:space="preserve">التعبير ب </w:t>
      </w:r>
      <w:r>
        <w:rPr>
          <w:rtl w:val="true"/>
        </w:rPr>
        <w:t>«</w:t>
      </w:r>
      <w:r>
        <w:rPr>
          <w:rtl w:val="true"/>
        </w:rPr>
        <w:t>صدقات</w:t>
      </w:r>
      <w:r>
        <w:rPr>
          <w:rtl w:val="true"/>
        </w:rPr>
        <w:t xml:space="preserve">» </w:t>
      </w:r>
      <w:r>
        <w:rPr>
          <w:rtl w:val="true"/>
        </w:rPr>
        <w:t xml:space="preserve">و </w:t>
      </w:r>
      <w:r>
        <w:rPr>
          <w:rtl w:val="true"/>
        </w:rPr>
        <w:t>«</w:t>
      </w:r>
      <w:r>
        <w:rPr>
          <w:rtl w:val="true"/>
        </w:rPr>
        <w:t>صوافي</w:t>
      </w:r>
      <w:r>
        <w:rPr>
          <w:rtl w:val="true"/>
        </w:rPr>
        <w:t>» :</w:t>
      </w:r>
      <w:bookmarkEnd w:id="392"/>
    </w:p>
    <w:p>
      <w:pPr>
        <w:pStyle w:val="BookText"/>
        <w:rPr/>
      </w:pPr>
      <w:r>
        <w:rPr>
          <w:rFonts w:ascii="Amiri" w:hAnsi="Amiri" w:eastAsia="Amiri" w:cs="Amiri"/>
          <w:color w:val="111111"/>
          <w:sz w:val="28"/>
          <w:sz w:val="28"/>
          <w:szCs w:val="28"/>
          <w:rtl w:val="true"/>
          <w:lang w:bidi="ar-SA"/>
        </w:rPr>
        <w:t xml:space="preserve">فإن التعبير عن أموال بني النضير، و عن أموال مخيريق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لدى معظم المؤرخين و المؤلفين من إخواننا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تعبير فني مدروس، قد جاء ليؤكد اتجاها سياسيا فرضه موقف السلطة مما حدث، من أجل تأكيد الحديث المزعوم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الذي أنكره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غيرهم</w:t>
      </w:r>
      <w:r>
        <w:rPr>
          <w:rFonts w:eastAsia="Amiri" w:cs="Amiri" w:ascii="Amiri" w:hAnsi="Amiri"/>
          <w:color w:val="111111"/>
          <w:sz w:val="28"/>
          <w:szCs w:val="28"/>
          <w:rtl w:val="true"/>
          <w:lang w:bidi="ar-SA"/>
        </w:rPr>
        <w:t xml:space="preserve">. </w:t>
      </w:r>
      <w:bookmarkStart w:id="393" w:name="pg12301_144035"/>
    </w:p>
    <w:p>
      <w:pPr>
        <w:pStyle w:val="BookText"/>
        <w:rPr/>
      </w:pPr>
      <w:bookmarkEnd w:id="393"/>
      <w:r>
        <w:rPr>
          <w:rFonts w:ascii="Amiri" w:hAnsi="Amiri" w:eastAsia="Amiri" w:cs="Amiri"/>
          <w:color w:val="111111"/>
          <w:sz w:val="28"/>
          <w:sz w:val="28"/>
          <w:szCs w:val="28"/>
          <w:rtl w:val="true"/>
          <w:lang w:bidi="ar-SA"/>
        </w:rPr>
        <w:t xml:space="preserve">فما كان من الفريق الآخر إلا أن أطلق على ما تركه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و عقار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ليركزوا ذلك الأمر الذي انفرد به أبو بكر، و أنكره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الناس بصورة تلقائية و لا 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النضير كانت من صوافي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حبسا لنوائبه، فإن ذلك بهدف الإيحاء بأنها لا بد أن تعود إلى بيت المال بعده، أو للخليفة لتكون حبسا لنوائبه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نعتبر هذا النحو من التعامل من لطائف الكيد السياسي، و من جملة حبائله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ذلك لم يجدهم شيئا في تغيير الحقيقة، فقد عبر الآخرون عن آرائهم بصراحة، و أبطلوا كيد هؤلاء و لم يمكن لأهل المكر و الخداع و 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يحققوا من مكرهم هذا شيئا</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7749134_417432637"/>
      <w:bookmarkStart w:id="395" w:name="_Toc135"/>
      <w:bookmarkEnd w:id="394"/>
      <w:r>
        <w:rPr>
          <w:rtl w:val="true"/>
        </w:rPr>
        <w:t>ب</w:t>
      </w:r>
      <w:r>
        <w:rPr>
          <w:rtl w:val="true"/>
        </w:rPr>
        <w:t xml:space="preserve">: </w:t>
      </w:r>
      <w:r>
        <w:rPr>
          <w:rtl w:val="true"/>
        </w:rPr>
        <w:t>حبائل ماكرة أخرى</w:t>
      </w:r>
      <w:r>
        <w:rPr>
          <w:rtl w:val="true"/>
        </w:rPr>
        <w:t>:</w:t>
      </w:r>
      <w:bookmarkEnd w:id="395"/>
    </w:p>
    <w:p>
      <w:pPr>
        <w:pStyle w:val="BookText"/>
        <w:rPr/>
      </w:pPr>
      <w:r>
        <w:rPr>
          <w:rFonts w:ascii="Amiri" w:hAnsi="Amiri" w:eastAsia="Amiri" w:cs="Amiri"/>
          <w:color w:val="111111"/>
          <w:sz w:val="28"/>
          <w:sz w:val="28"/>
          <w:szCs w:val="28"/>
          <w:rtl w:val="true"/>
          <w:lang w:bidi="ar-SA"/>
        </w:rPr>
        <w:t>كما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تعمدا و إصرارا على أمر آخر، يراد للناس أن يقبلوه و يصدقوه،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أهله من أراضي بني النضير، و خيبر، و حوائط مخيريق قوت سنة، ثم يجعل الباقي في الكراع و السلاح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ذلك عن عمر بن الخطاب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من البعيد أن يكون سبب ذلك هو إرادة الإيحاء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يرى نفسه مالكا، بل هو يتعامل مع هذه الأراضي كما لو كانت ترجع إلى بيت مال المسلمين، الأمر الذي يؤكد صدق الحكام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و حتى لو كان يورث، فإن تعامله هذا يدل على أنه لم يكن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وعد به أبو بكر، من أنه يطعم آل رسول اللّه قوت سنة، و يجعل الباقي في الكراع و السلاح، لا يعتبر خروجا عما رسمه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متبعا له، و مقتديا به؛ فرفض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العرض يصبح بلا مبرر ظاهر، و تكون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المخالفة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لأحكام الشرع و الدين الحنيف، و تطلب ما ليس لها بحق، و تصر على طلبها هذا، رغم توضيح الأمر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حتى لو صح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و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السلاح قد بقي عند أبي بكر و عمر؛ فإنه لا يدل على عدم ملكية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الأراضي، بعد أن نص القرآن العظيم على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أن يكون إنما يفعل ذلك تبرعا، و إيثارا لرضا اللّه سبحانه، و طلبا لمثوبته التي يرغب بها كل مؤمن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سيما و أن القرآن قد حث الناس على أن يجاهدوا في اللّه بأموالهم و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أولى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بالمسارعة إلى امتثال أمر اللّه هذا؟ </w:t>
      </w:r>
      <w:r>
        <w:rPr>
          <w:rFonts w:eastAsia="Amiri" w:cs="Amiri" w:ascii="Amiri" w:hAnsi="Amiri"/>
          <w:color w:val="111111"/>
          <w:sz w:val="28"/>
          <w:szCs w:val="28"/>
          <w:rtl w:val="true"/>
          <w:lang w:bidi="ar-SA"/>
        </w:rPr>
        <w:t xml:space="preserve">! . </w:t>
      </w:r>
      <w:bookmarkStart w:id="396" w:name="pg12301_144037"/>
    </w:p>
    <w:p>
      <w:pPr>
        <w:pStyle w:val="Heading5"/>
        <w:numPr>
          <w:ilvl w:val="4"/>
          <w:numId w:val="1"/>
        </w:numPr>
        <w:rPr/>
      </w:pPr>
      <w:bookmarkStart w:id="397" w:name="__RefHeading___Toc7749136_417432637"/>
      <w:bookmarkStart w:id="398" w:name="_Toc136"/>
      <w:bookmarkEnd w:id="396"/>
      <w:bookmarkEnd w:id="397"/>
      <w:r>
        <w:rPr>
          <w:rtl w:val="true"/>
        </w:rPr>
        <w:t>أموال بني النضير فيء أم غنيمة؟</w:t>
      </w:r>
      <w:bookmarkEnd w:id="398"/>
    </w:p>
    <w:p>
      <w:pPr>
        <w:pStyle w:val="BookText"/>
        <w:rPr/>
      </w:pPr>
      <w:r>
        <w:rPr>
          <w:rFonts w:ascii="Amiri" w:hAnsi="Amiri" w:eastAsia="Amiri" w:cs="Amiri"/>
          <w:color w:val="111111"/>
          <w:sz w:val="28"/>
          <w:sz w:val="28"/>
          <w:szCs w:val="28"/>
          <w:rtl w:val="true"/>
          <w:lang w:bidi="ar-SA"/>
        </w:rPr>
        <w:t>قال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أموال بني النضير أخذت بعد القتال؛ لأنهم حوصروا أياما، و قاتلوا و قتلوا، ثم صالحوا على الجلاء؛ فوجب أن تكون تلك الأموال من الغنيمة، لا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المفسرون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تنزل في بني النضير، و إنما نزلت في فدك، و لهذا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على نفسه، و على عياله من غلة فدك، و يجعل الباقي في السلاح و الكراع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أنها نزلت فيهم، و لكن لم يكن للمسلمين يومئذ كثير خيل، و لا ركاب، و لم يقطعوا إليها مسافة كثيرة، و إنما كانوا على ميلين من المدينة؛ فمشوا على أرجلهم، و لم يركب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راكب جمل؛ فلما كانت العاملة قليلة، و لم يكن خيل، و لا ركاب، أجراه اللّه مجرى ما لم يكن قتال ثمة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ذكره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باقي </w:t>
      </w:r>
    </w:p>
    <w:p>
      <w:pPr>
        <w:pStyle w:val="BookText"/>
        <w:rPr/>
      </w:pPr>
      <w:r>
        <w:rPr>
          <w:rFonts w:ascii="Amiri" w:hAnsi="Amiri" w:eastAsia="Amiri" w:cs="Amiri"/>
          <w:color w:val="111111"/>
          <w:sz w:val="28"/>
          <w:sz w:val="28"/>
          <w:szCs w:val="28"/>
          <w:rtl w:val="true"/>
          <w:lang w:bidi="ar-SA"/>
        </w:rPr>
        <w:t xml:space="preserve">غلة فدك في السلاح و الكراع، بعد أن ينفق على نفسه و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مناقشة و بحث، فإن من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فدكا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استولت عليها السلطة بعد ثمانية، أو عشرة أيام 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جريت بين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أبي بكر مناقشات و محاورات انتهت بإصرار الخليفة على ما أقدم عليه، فغضبت الزهراء عليه حتى ماتت، و هي مهاجرة له و لنصيره عمر، و أوصت بأن تدفن ليلا و لا يحضرا جنازتها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ففدك لم تكن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نتحدث عن هذا الأمر بشيء من التفصيل بعد غزوة خيبر إن شاء اللّه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كانت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قد أنفق غلتها في الكراع و السلاح؛ فإنما فعل ذلك تكرما، و طلبا للأجر و الثواب، و إيثارا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حسبما ألمحنا إليه، و ليس لأجل أن حكم الفيء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كنا نحتمل قويا أن تكون دعوى ذلك من موضوعات خصوم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التشكيك 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نحلها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ربي و سلامه</w:t>
      </w:r>
      <w:r>
        <w:rPr>
          <w:rFonts w:eastAsia="Amiri" w:cs="Amiri" w:ascii="Amiri" w:hAnsi="Amiri"/>
          <w:color w:val="111111"/>
          <w:sz w:val="28"/>
          <w:szCs w:val="28"/>
          <w:rtl w:val="true"/>
          <w:lang w:bidi="ar-SA"/>
        </w:rPr>
        <w:t xml:space="preserve">» . </w:t>
      </w:r>
      <w:bookmarkStart w:id="399" w:name="pg12301_144039"/>
    </w:p>
    <w:p>
      <w:pPr>
        <w:pStyle w:val="BookText"/>
        <w:rPr/>
      </w:pPr>
      <w:bookmarkEnd w:id="3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يؤيد القول بأن سورة الحشر قد نزلت بعد واقعة بني النضير،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اَلْقُرىٰ حيث إن وادي القرى قد افتتحت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تأييد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في الفيء عام، و لا يختص بأهل وادي القرى، كما أنه لم يثبت كون المراد بأهل القرى هو وادي القرى، إذ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التالية، المشيرة إلى إعطاء المهاجرين، و عدم تغيظ الأنصار من إعطاء إخوانهم، بل هم يؤثرونهم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تؤيد كون المراد هو بنو النضير،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الأنصار من أموالهم شيئا، سوى رجلين أو ثلاثة، كما أوضحناه حين الكلام حول تقسيم أراضي بني النضير، فليراجعه من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في الجواب الثاني غير تام، فإن كثرة الخيل و الركاب، و قلتها، و بعد المسافة و قربها لا يؤثر شيئا في حكم الفيء، ما دام أن الملاك هو الأخذ عنوة و عدمه، كما أن كثرة القتال و قلته لا يؤثر في ذلك شيئا</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7749138_417432637"/>
      <w:bookmarkStart w:id="401" w:name="_Toc137"/>
      <w:bookmarkEnd w:id="400"/>
      <w:r>
        <w:rPr>
          <w:rtl w:val="true"/>
        </w:rPr>
        <w:t>الجواب الأمثل</w:t>
      </w:r>
      <w:r>
        <w:rPr>
          <w:rtl w:val="true"/>
        </w:rPr>
        <w:t>:</w:t>
      </w:r>
      <w:bookmarkEnd w:id="401"/>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فالأولى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الذي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أنه قد كان ثمة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به الفتح، و إنما فتحت صلحا، و هذا هو الميزان في الفيء و الغنيمة، فإن كان الفتح صلحا كان فيئا، و إن كان بقتال كان غنيمة، فالحكم تابع للنتيجة، مهما كانت مقدماتها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أن ما أرعب اليهود و جعلهم ييأسون، و حملهم على الصلح لم يكن هو القتال المشار إليه، و إنما كان قطع النخيل، و إحراقه</w:t>
      </w:r>
      <w:r>
        <w:rPr>
          <w:rFonts w:eastAsia="Amiri" w:cs="Amiri" w:ascii="Amiri" w:hAnsi="Amiri"/>
          <w:color w:val="111111"/>
          <w:sz w:val="28"/>
          <w:szCs w:val="28"/>
          <w:rtl w:val="true"/>
          <w:lang w:bidi="ar-SA"/>
        </w:rPr>
        <w:t xml:space="preserve">. </w:t>
      </w:r>
      <w:bookmarkStart w:id="402" w:name="pg12301_144040"/>
    </w:p>
    <w:p>
      <w:pPr>
        <w:pStyle w:val="BookText"/>
        <w:rPr/>
      </w:pPr>
      <w:bookmarkEnd w:id="402"/>
      <w:r>
        <w:rPr>
          <w:rFonts w:ascii="Amiri" w:hAnsi="Amiri" w:eastAsia="Amiri" w:cs="Amiri"/>
          <w:color w:val="111111"/>
          <w:sz w:val="28"/>
          <w:sz w:val="28"/>
          <w:szCs w:val="28"/>
          <w:rtl w:val="true"/>
          <w:lang w:bidi="ar-SA"/>
        </w:rPr>
        <w:t xml:space="preserve">ثم كان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للعشرة هو السبب في استجابتهم للصلح،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لما يذكرونه من قتال، فنحن لا نستطيع أن نؤكد صحته، بل القرآن و التاريخ يدلان على عدمه، و إن كنا لا نمانع من أن تكون قد جرت بعض المناوشات اليسيرة، و لكنها لم تكن سبب الفتح قطعا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749140_417432637"/>
      <w:bookmarkStart w:id="404" w:name="_Toc138"/>
      <w:bookmarkEnd w:id="403"/>
      <w:r>
        <w:rPr>
          <w:rtl w:val="true"/>
        </w:rPr>
        <w:t>المهاجرون</w:t>
      </w:r>
      <w:r>
        <w:rPr>
          <w:rtl w:val="true"/>
        </w:rPr>
        <w:t xml:space="preserve">. . </w:t>
      </w:r>
      <w:r>
        <w:rPr>
          <w:rtl w:val="true"/>
        </w:rPr>
        <w:t>و أموال بني النضير</w:t>
      </w:r>
      <w:r>
        <w:rPr>
          <w:rtl w:val="true"/>
        </w:rPr>
        <w:t>:</w:t>
      </w:r>
      <w:bookmarkEnd w:id="404"/>
    </w:p>
    <w:p>
      <w:pPr>
        <w:pStyle w:val="BookText"/>
        <w:rPr/>
      </w:pPr>
      <w:r>
        <w:rPr>
          <w:rFonts w:ascii="Amiri" w:hAnsi="Amiri" w:eastAsia="Amiri" w:cs="Amiri"/>
          <w:color w:val="111111"/>
          <w:sz w:val="28"/>
          <w:sz w:val="28"/>
          <w:szCs w:val="28"/>
          <w:rtl w:val="true"/>
          <w:lang w:bidi="ar-SA"/>
        </w:rPr>
        <w:t xml:space="preserve">لقد هاجر من مكة عدد كبير من الذين أسلموا، و تركوا ما كانوا يملكونه وراءهم، و قد قدم الأنصار لهم كل ما أمكنهم تقديمه من العون و الرعاية، حتى لقد أرادوا أن يقاسموهم أموالهم؛ فمنعهم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أمرهم أن يعملوا في مزارعهم و بساتينهم وفقا لقواعد المساقاة و المزارعة، و هكذا كان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أفاء اللّه على رسوله أموال و أراضي بني النضير، كانت خالصة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بمقتضى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القرشي عن الكلبي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05" w:name="pg12301_144041"/>
    </w:p>
    <w:p>
      <w:pPr>
        <w:pStyle w:val="BookText"/>
        <w:rPr/>
      </w:pPr>
      <w:bookmarkEnd w:id="405"/>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بني النضير، إلا سبعة حوائط منها، أمسكها و لم يقسمها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7749142_417432637"/>
      <w:bookmarkStart w:id="407" w:name="_Toc139"/>
      <w:bookmarkEnd w:id="406"/>
      <w:r>
        <w:rPr>
          <w:rtl w:val="true"/>
        </w:rPr>
        <w:t>حكاية قسمة الأراضي</w:t>
      </w:r>
      <w:r>
        <w:rPr>
          <w:rtl w:val="true"/>
        </w:rPr>
        <w:t>:</w:t>
      </w:r>
      <w:bookmarkEnd w:id="407"/>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 الأنصار، بين أن يقسم ما أفاءه اللّه عليه، عليهم و على المهاجرين، و يكون المهاجرون مع الأنصار كما كانوا، و بين أن يخص المهاجرين بها، فيستقلون عن الأنصار، و يرجعون إليهم أراضيهم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و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نقسم أموالنا و ديارنا على المهاجرين، و يؤثرونهم بالقسمة أيضا، و لا يشاركونهم فيها، فاقتدى بهما سائر الأنصار،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و أمرهم برد ما كان للأنصار حسب تعبير الحلبي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408" w:name="pg12301_144042"/>
    </w:p>
    <w:p>
      <w:pPr>
        <w:pStyle w:val="BookText"/>
        <w:rPr/>
      </w:pPr>
      <w:bookmarkEnd w:id="408"/>
      <w:r>
        <w:rPr>
          <w:rFonts w:ascii="Amiri" w:hAnsi="Amiri" w:eastAsia="Amiri" w:cs="Amiri"/>
          <w:color w:val="111111"/>
          <w:sz w:val="28"/>
          <w:sz w:val="28"/>
          <w:szCs w:val="28"/>
          <w:rtl w:val="true"/>
          <w:lang w:bidi="ar-SA"/>
        </w:rPr>
        <w:t xml:space="preserve">فكانت أول صافية 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الأولين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المهاجرين إنما ردوا ما كان للأنصار بعد الفراغ من خيبر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7749144_417432637"/>
      <w:bookmarkStart w:id="410" w:name="_Toc140"/>
      <w:bookmarkEnd w:id="409"/>
      <w:r>
        <w:rPr>
          <w:rtl w:val="true"/>
        </w:rPr>
        <w:t>محاسبات دقيقة</w:t>
      </w:r>
      <w:r>
        <w:rPr>
          <w:rtl w:val="true"/>
        </w:rPr>
        <w:t>:</w:t>
      </w:r>
      <w:bookmarkEnd w:id="410"/>
    </w:p>
    <w:p>
      <w:pPr>
        <w:pStyle w:val="BookText"/>
        <w:rPr/>
      </w:pPr>
      <w:r>
        <w:rPr>
          <w:rFonts w:ascii="Amiri" w:hAnsi="Amiri" w:eastAsia="Amiri" w:cs="Amiri"/>
          <w:color w:val="111111"/>
          <w:sz w:val="28"/>
          <w:sz w:val="28"/>
          <w:szCs w:val="28"/>
          <w:rtl w:val="true"/>
          <w:lang w:bidi="ar-SA"/>
        </w:rPr>
        <w:t>إننا رغم أننا نشك في إرجاع المهاجرين أموال الأنصار، و نحتمل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الهدف من هذا الزعم هو تقوية موقف المهاجرين، حيث لا يكون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يذكر، إلا أننا نغض النظر عن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أموال بني النضير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بنص القرآن الكريم، فلماذا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الأنصار على أن يخص المهاجرين بها؟</w:t>
      </w:r>
    </w:p>
    <w:p>
      <w:pPr>
        <w:pStyle w:val="BookText"/>
        <w:rPr/>
      </w:pPr>
      <w:r>
        <w:rPr>
          <w:rFonts w:ascii="Amiri" w:hAnsi="Amiri" w:eastAsia="Amiri" w:cs="Amiri"/>
          <w:color w:val="111111"/>
          <w:sz w:val="28"/>
          <w:sz w:val="28"/>
          <w:szCs w:val="28"/>
          <w:rtl w:val="true"/>
          <w:lang w:bidi="ar-SA"/>
        </w:rPr>
        <w:t xml:space="preserve">أليس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التصرف فيما ملّكه اللّه إياه، يضعه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 القرآن لابن العربي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الكبير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الجامع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الخراج للقرشي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القاري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الساري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يشاء، و يعطيه لمن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في مقام الإجابة على هذا السؤال نشير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لا يسيء أحد من الأنصار تفسير تصرفه ذاك، فيتوهم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حبه لقومه دونهم، أو 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يثير في الأنصار حسدا لا مبرر له، أو ما هو أكثر من الحسد، و هم يرون إخوانهم يحصلون على الأموال و الأراضي دونهم، حتى و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المال ملك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يشاء، و يعطيه لمن أراد، و يعلمون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ينطلق في إعطائه ذاك من سلبيات يخشون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للمسلمين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يفهموا هذا التصرف على أنه امتياز لهم دون غيرهم، و ليتخذ ذلك أصحاب الأهواء منهم ذريعة للابتزاز، أو لإعمال سياسات ظالمة تجاه إخوانهم من الأنصار، حينما تسنح لهم الفرصة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للمسلمين جميعا أن يفهموا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القيادة أن لا تستبد بالرأي و بالتصرف، فإن التفاهم، و المشاركة في الرأي، و عدم التفرد فيه، يجب أن يكون هو السمة المميزة للإنسان المسلم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يعلم الأنصار، و يستفيد من ذلك المهاجرون درسا في الإيثار على النفس ما دام أن ذلك من شأنه أن يوثق عرى المودة، و يثير كوامن الحب في مجتمع يشعر أعضاؤه بآلام و مشاكل بعضهم البعض، و يعملون على حلها، و يبذلون جهدهم في هذا السبيل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أننا نستفيد بالإضافة إلى ما تقدم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من مسؤوليات قائد الأمة تصريف أمور الرعية، و رعاية شؤونها، و إدارتها، و هدايتها إلى أفضل السبل و أجداها في دفع الأخطار الكبرى عنها، و حل المعضلات التي ربما تواجهها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كذلك فإن من مسؤولياته تربية الأمة تربية صالحة، و رعاية شؤونها الروحية و تزكيتها، و بعث الفضائل و السجايا الكريمة في نفوس أبنائها جماعات و آحادا، ثم إبعاد كل ريب ورين عنها؛ لتكون خالصة خلوص الجوهر، نقية صافية صفاء 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رعاية العلاقات الروحية فيما بين أفراد و جماعات الأمة، لتبقى سليمة و حميمة، و قائمة على أسس قوية و ثابتة من تلك السجايا و السمات و الصفات الراسخة في أعماق الذات الإنسانية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يجوز أن يصدر منه أي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لو كان بملاحظة خصوصيته الفردية، و العادية حلالا و مباحا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يلحق أدنى ضرر في البنية الاجتماعية، سواء على المستوى النفسي أو الفكري، أو المادي،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 أن يتكهن بآثار أي عمل يصدر منه، و يقدر ما له من سلبيات و إيجابيات مستقبلية، و على جميع المستويات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يوضح لنا مدى حساسية موقع هذه القيادة، و خطورة مسؤولياتها، و يوضح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باستطاعة كل أحد؛ أن يتسلم أزمة الحكم، و يتولى مسؤوليات قيادية، إلا إذا اجتمعت فيه خصال و مواصفات ذات طابع معين، من شأنها أن تساعد على تحقيق أقصى ما يمكن تحقيقه من الأهداف التي تتوخاها الأمة من قياداتها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أفهمنا أنه يفترض في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يرعى الشؤون المادية للأمة، و لو من ماله الخاص، حينما لا يكون ثمة مصادر أخرى قادرة على سد حاجاتهم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 آخر نتعلمه من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و إن كان له الحق في أن يتصرف في ماله كيف يشاء، و لكن حينما تنشأ عن هذا التصرف سلبيات من نوع ما، فإن عليه أن يعمل على معالجة تلك السلبيات، و أن يعطي تصرفه مناعات كافية، تحصن الواقع من أن تنشأ فيه تلك السلبيات، أو أن تؤثر أثرها البغيض المقيت، حتى و لو كانت تلك السلبيات ناشئة عن تقصير الآخرين، أو عن سوء تصرفهم، أو عن عدم التزامهم الأكيد بالحدود و القيود التي يفترض التزامهم بها، أو غفلتهم عن ذلك، بل و حتى لو كان ذلك من قبيل الطموحات الباطلة و اللامشروعة، أو التي تستتبع حسدا لا مبرر له لدى الآخرين، أو حقدا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معالجته لسلبيات لا مبرر لها بطريقة بناءة و رائدة، ثم هي زاخرة بالمعاني الإيجابية الكبيرة، التي من شأنها ليس فقط أن تؤثر في الصيانة و الحصانة بدرجة كافية، و إنما هي تساهم بدرجة كبيرة في تكامل الأمة، و في حصولها على المعاني و السجايا الإنسانية، ثم تعميقها و ترسيخها بصورة عملية، لا بمجرد التنظير، و إطلاق الشعارات في الهواء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الأسلوب الأمثل و الأجدى في بناء الأمة، و تأكيد خصائصها الإنسانية، و سجاياها الكريمة الفضلى</w:t>
      </w:r>
      <w:r>
        <w:rPr>
          <w:rFonts w:eastAsia="Amiri" w:cs="Amiri" w:ascii="Amiri" w:hAnsi="Amiri"/>
          <w:color w:val="111111"/>
          <w:sz w:val="28"/>
          <w:szCs w:val="28"/>
          <w:rtl w:val="true"/>
          <w:lang w:bidi="ar-SA"/>
        </w:rPr>
        <w:t xml:space="preserve">. </w:t>
      </w:r>
      <w:bookmarkStart w:id="411" w:name="pg12301_144046"/>
    </w:p>
    <w:p>
      <w:pPr>
        <w:pStyle w:val="Heading5"/>
        <w:numPr>
          <w:ilvl w:val="4"/>
          <w:numId w:val="1"/>
        </w:numPr>
        <w:rPr/>
      </w:pPr>
      <w:bookmarkStart w:id="412" w:name="__RefHeading___Toc7749146_417432637"/>
      <w:bookmarkStart w:id="413" w:name="_Toc141"/>
      <w:bookmarkEnd w:id="411"/>
      <w:bookmarkEnd w:id="412"/>
      <w:r>
        <w:rPr>
          <w:rtl w:val="true"/>
        </w:rPr>
        <w:t>المستفيدون من أراضي بني النضير</w:t>
      </w:r>
      <w:r>
        <w:rPr>
          <w:rtl w:val="true"/>
        </w:rPr>
        <w:t>:</w:t>
      </w:r>
      <w:bookmarkEnd w:id="413"/>
    </w:p>
    <w:p>
      <w:pPr>
        <w:pStyle w:val="BookText"/>
        <w:rPr/>
      </w:pPr>
      <w:r>
        <w:rPr>
          <w:rFonts w:ascii="Amiri" w:hAnsi="Amiri" w:eastAsia="Amiri" w:cs="Amiri"/>
          <w:color w:val="111111"/>
          <w:sz w:val="28"/>
          <w:sz w:val="28"/>
          <w:szCs w:val="28"/>
          <w:rtl w:val="true"/>
          <w:lang w:bidi="ar-SA"/>
        </w:rPr>
        <w:t xml:space="preserve">و يذكر المؤرخون أسماء طائفة من الناس أعطاهم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أراضي بني النضير، بل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يعط سوى الأشخاص التالية أسماؤهم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قحافة؛ فقد حصل على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حجر</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الذي حصل على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 الذي حصل على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سليم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الذي حصل على أرض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بويّلة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بن سنان، حصل على أرض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ضراطة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بن عبد الأسد، حصل على أرض من بني النضير، عند الواقدي أن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 الزبير فيها أيضا، كما أشرنا إليه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حنيف، حصلا على أرض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ابن خرشة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الصمة، استفاد هو الآخر من ذلك حسبما ذكروه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أبرهة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معاذ سيف ابن أبي الحقيق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المصنف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يسم الرجلين، و لباب التأويل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إليه في سنن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المدينة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التأريخ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414" w:name="pg12301_144049"/>
    </w:p>
    <w:p>
      <w:pPr>
        <w:pStyle w:val="BookText"/>
        <w:rPr/>
      </w:pPr>
      <w:bookmarkEnd w:id="41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عثمان بن عفان أيضا بعض أراضي بني النضير، في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الدومة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7749148_417432637"/>
      <w:bookmarkStart w:id="416" w:name="_Toc142"/>
      <w:bookmarkEnd w:id="415"/>
      <w:r>
        <w:rPr>
          <w:rtl w:val="true"/>
        </w:rPr>
        <w:t>نصان غير متوافقين</w:t>
      </w:r>
      <w:r>
        <w:rPr>
          <w:rtl w:val="true"/>
        </w:rPr>
        <w:t>:</w:t>
      </w:r>
      <w:bookmarkEnd w:id="416"/>
    </w:p>
    <w:p>
      <w:pPr>
        <w:pStyle w:val="BookText"/>
        <w:rPr/>
      </w:pPr>
      <w:r>
        <w:rPr>
          <w:rFonts w:ascii="Amiri" w:hAnsi="Amiri" w:eastAsia="Amiri" w:cs="Amiri"/>
          <w:color w:val="111111"/>
          <w:sz w:val="28"/>
          <w:sz w:val="28"/>
          <w:szCs w:val="28"/>
          <w:rtl w:val="true"/>
          <w:lang w:bidi="ar-SA"/>
        </w:rPr>
        <w:t>و نشير هنا إلى نصين غير متوافقين،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العيني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يخمس، و لم يسهم منها لأحد، إلا لأبي بكر، و عمر، و ابن عوف، و صهيب بن سنان، و الزبير بن العوام، و أبي سلمة بن عبد الأسد، و أبي دجانة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فالعيني إذا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أحدا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المسامحة؛ لإشعاره بأنها مفتوحة عنوة، و ليس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إلا سهل بن حنيف، و أبي دجانة، و كذا نفرا، فأعطاهما منها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ثلاثة من الأنصار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لنا أسماءهم بالتحديد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العيني لا يذكر سهل بن حنيف، و نجد آخرين يذكرون سهلا </w:t>
      </w:r>
      <w:bookmarkStart w:id="417" w:name="pg12301_144050"/>
    </w:p>
    <w:p>
      <w:pPr>
        <w:pStyle w:val="BookText"/>
        <w:rPr/>
      </w:pPr>
      <w:bookmarkEnd w:id="417"/>
      <w:r>
        <w:rPr>
          <w:rFonts w:ascii="Amiri" w:hAnsi="Amiri" w:eastAsia="Amiri" w:cs="Amiri"/>
          <w:color w:val="111111"/>
          <w:sz w:val="28"/>
          <w:sz w:val="28"/>
          <w:szCs w:val="28"/>
          <w:rtl w:val="true"/>
          <w:lang w:bidi="ar-SA"/>
        </w:rPr>
        <w:t>و أبا دجانة، و نجد عددا آخر يصر على أنهم ثلاثة من الأنصار، و لعله يقصد الحارث بن الصمة؛ فإنه أنصاري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ابن شبة ذكر سهلا و أبا دجانة، و كذا نفرا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أعطى الثلاثة الآنفة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بهم، أو بواحد، أو باثنين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الاقتصار على ذلك، إلى أن يرد ما يؤيد كلام ابن شبة</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7749150_417432637"/>
      <w:bookmarkStart w:id="419" w:name="_Toc143"/>
      <w:bookmarkEnd w:id="418"/>
      <w:r>
        <w:rPr>
          <w:rtl w:val="true"/>
        </w:rPr>
        <w:t>كي لا يكون دولة بين الأغنياء</w:t>
      </w:r>
      <w:r>
        <w:rPr>
          <w:rtl w:val="true"/>
        </w:rPr>
        <w:t>.</w:t>
      </w:r>
      <w:bookmarkEnd w:id="419"/>
    </w:p>
    <w:p>
      <w:pPr>
        <w:pStyle w:val="BookText"/>
        <w:rPr/>
      </w:pPr>
      <w:r>
        <w:rPr>
          <w:rFonts w:ascii="Amiri" w:hAnsi="Amiri" w:eastAsia="Amiri" w:cs="Amiri"/>
          <w:color w:val="111111"/>
          <w:sz w:val="28"/>
          <w:sz w:val="28"/>
          <w:szCs w:val="28"/>
          <w:rtl w:val="true"/>
          <w:lang w:bidi="ar-SA"/>
        </w:rPr>
        <w:t>و قد علل اللّه سبحانه عطاء بعض الفئات دون بعض، من الفيء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نستفيد من هذه الآية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علل إعطاء الفيء للفقراء اليتامى، و المساكين، و ابن السبيل بأن لا يكون المال محصورا بين الأغنياء، يتداولونه فيما بينهم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يريد أن يمكن الجميع من الحصول على المال، و لا يكون حكرا على جماعة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أنه يريد للمال أن يتحرك، و أن ترتفع الموانع و الحواجز من طريقه و ينطلق من خلال الالتزام بالحكم الإلهي، و الوقوف عند الحدود الشرعية، لتتداوله جميع الأيدي فلا بغي من أحد على أحد، و لا استئثار بشيء دون الآخرين و إنما الإيثار على النفس، و لو مع شدة الحاجة و الخصاصة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يريد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على المال بصورة مشروعة، و من دون منة من أحد عليه، ما دام أن المال قد أعطاه اللّه إياه، و ليس لأحد من الخلق فيه أي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حين قبل بالملكية الفردية، و جعل القوانين و النظم لحمايتها، و قبل أيضا بملكية الدولة و الجهة، و أعطى المجال لطموحات الإنسان، و قدراته الخلاقة للتعبير عن نفسها، و تأكيد وجودها، فإنه قد قرر إلى جانب ذلك قاعدته، و أعطى ضابطته التي لا مجال لتخطيها في شأن 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دُولَةً بَيْنَ اَلْأَغْنِيٰاءِ مِنْكُمْ </w:t>
      </w:r>
      <w:r>
        <w:rPr>
          <w:rStyle w:val="FootnoteAnchor"/>
          <w:rtl w:val="true"/>
        </w:rPr>
        <w:footnoteReference w:id="452"/>
      </w:r>
      <w:r>
        <w:rPr>
          <w:rFonts w:ascii="Amiri" w:hAnsi="Amiri" w:eastAsia="Amiri" w:cs="Amiri"/>
          <w:color w:val="111111"/>
          <w:sz w:val="28"/>
          <w:sz w:val="28"/>
          <w:szCs w:val="28"/>
          <w:rtl w:val="true"/>
          <w:lang w:bidi="ar-SA"/>
        </w:rPr>
        <w:t>فإنه يكون بذلك قد قرر الحد الذي يفصل نظام الإسلام الإقتصادي عن النظام الرأسمالي الفاسد، و الذي ينتهي بالمال إلى أن يصبح دولة بين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الإسلام، و إن كان قد قبل بالملكية الفردية، إلا أنه قد حدد مصادر الحصول عليها في جهات معينة، لا يجوز تعديها إلى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قد وضع من الأحكام و الضوابط في مختلف شؤون الحياة و جهاتها، ما يمنع من تكدس المال بصورة فاحشة لدى أفراد بخصوصهم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اللّه سبحانه هذا الأصل الأصيل بعبارة واضحة و موجزة </w:t>
      </w:r>
    </w:p>
    <w:p>
      <w:pPr>
        <w:pStyle w:val="BookText"/>
        <w:rPr/>
      </w:pP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دُولَةً بَيْنَ اَلْأَغْنِيٰاءِ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قد حرم و أدان، و عاقب على كل عمل من شأنه أن يهدم هذا الأصل، و يضر في مسيرة تحقيقه، أي ما يوجب صيرورة المال دُولَةً بَيْنَ اَلْأَغْنِيٰاءِ ، فحرم الربا، و منع من الاحتكار، و من أكل المال بالباطل،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بما تقدم يتضح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البون الشاسع فيما بين المذاهب الإقتصادية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نظام الإسلام الإقتصادي،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أفاءه اللّه على رسوله، ليس لأحد أن يدّعي أن له فيه أدنى أثر أو أي دور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لم يوجفوا عليه بخيل و لا ركاب، و إنما عاد إلى رسول اللّه بسبب تسليط اللّه رسله على من يشاء، كاليهود الناقضين للعهود و 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 أنه ليس لأحد الحق في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تنازل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هو له، أو ساهم فيه، و جاء الحكم الإلهي ليأخذه منه، و يعطيه للنبي لمصلحة كامنة في ذلك، كما ربما يتوهم في الزكاة و الخمس، و ذلك لأن اللّه قد صرح بأن تسليط اللّه سبحانه للرسول على أولئك الناس قد كان سببا في حصول ما يسمى بالفيء؛ فالفيء إذا هو نتيجة عمل إلهي، و تصرف رباني في واقع سلطة الرسول و بسطها على أولئك المعاندين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مناشئ هذه السلطة، و مقوماتها، فيجب أن لا تكون منحصرة في العدة و العدد و الحشود لدى المسلمين، فإن ذلك يتحقق بتأييدات إلهية غيبية، </w:t>
      </w:r>
    </w:p>
    <w:p>
      <w:pPr>
        <w:pStyle w:val="BookText"/>
        <w:rPr/>
      </w:pPr>
      <w:r>
        <w:rPr>
          <w:rFonts w:ascii="Amiri" w:hAnsi="Amiri" w:eastAsia="Amiri" w:cs="Amiri"/>
          <w:color w:val="111111"/>
          <w:sz w:val="28"/>
          <w:sz w:val="28"/>
          <w:szCs w:val="28"/>
          <w:rtl w:val="true"/>
          <w:lang w:bidi="ar-SA"/>
        </w:rPr>
        <w:t xml:space="preserve">تساهم فيها معرفة اليهود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رؤيتهم لمعجزاته و كراماته، و حبهم للدنيا، و خوفهم من الموت و 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أن نشير إلى أن الآيات قد نصت على أن الفيء للّه، و للرسول، و لذي القربى، و اليتامى، و المساكين، و ابن السبيل؛ فكيف نوفق بين ذلك و بين ما هو معلوم من أن الفيء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لم تتعرض لتشريع حكم الفيء، و بيان تقسيماته اللازمة شرعا، من حيث مالكية هؤلاء الأصناف له، و إنما هي تبين قضية في واقعة، يراد توضيح المراد فيها، و إزالة الشبهة عن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الآيات التالية لتلك الآية، قد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بهؤلاء الأصناف هو خصوص المهاجرين منهم، أما الأنصار؛ فإنهم لا يجدون في أنفسهم حرجا في أن يأخذ إخوانهم المهاجرون من الفيء دونهم، رغم ما كان يعاني منه الأنصار من حاجة و خصاصة، بل هم يؤثرونهم على أنفسهم و 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الآنفة الذكر قد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الفيء الحاصل من أهل القرى، لا كل فيء، و ذلك يؤيد أنها في صدد الحديث عن قضية في واقعة، من أجل إبراز ما بها من خصوصيات، و من معان إنسانية هامة، و من دقائق أخرى لا بد من الإلفات إليها، و التنبيه عليها، و ليست في صدد إعطاء الضابطة و القاعدة العامة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بيان أن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الفيء الحاصل له من أهل القرى، حيث قسمه على المهاجرين دون </w:t>
      </w:r>
      <w:bookmarkStart w:id="420" w:name="pg12301_144054"/>
    </w:p>
    <w:p>
      <w:pPr>
        <w:pStyle w:val="BookText"/>
        <w:rPr/>
      </w:pPr>
      <w:bookmarkEnd w:id="420"/>
      <w:r>
        <w:rPr>
          <w:rFonts w:ascii="Amiri" w:hAnsi="Amiri" w:eastAsia="Amiri" w:cs="Amiri"/>
          <w:color w:val="111111"/>
          <w:sz w:val="28"/>
          <w:sz w:val="28"/>
          <w:szCs w:val="28"/>
          <w:rtl w:val="true"/>
          <w:lang w:bidi="ar-SA"/>
        </w:rPr>
        <w:t xml:space="preserve">الأنصار، رغم وجود الخصاصة في الأنصار، إنما كان لمصالح اقتضت التخصيص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حرج على النبي أو الإمام في أن يلاحظ المصالح، و يقدم قوما على قوم، و يعطي هؤلاء، و يحرم أولئك، لأجل تلك المصالح المقتضية لذلك، و لا يجب عليه أن يساوي بين الناس دائما، فإن المساواة ليست مطلوبة على كل حال، و إنما هي مطلوبة حيث لا مصلحة في الترجيح، و حيث لا توجب تعميق الهوة بين الفئات التي يراد المساواة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معنى لاستغلال هذا الأمر للدعاية ضد نبي الإسلام، و اتهامه بالتحيّز و التجني، و لا سيما إذا علمنا أن ما يقسمه إنما هو حقه الشخصي، و هو حر في أن يجعل ما يختص به لمن يشاء،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التذكير أخيرا بأن آية الفيء هنا كآية الخمس في سورة الأنفال، قد ذكرت أصنافا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من قسم الواجب،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و سهم الرسول، و سهم ذوي القربى، و ثلاثة لا يجب ذلك فيهم، و هم اليتامى، و المساكين، و ابن السبيل</w:t>
      </w:r>
      <w:r>
        <w:rPr>
          <w:rFonts w:eastAsia="Amiri" w:cs="Amiri" w:ascii="Amiri" w:hAnsi="Amiri"/>
          <w:color w:val="111111"/>
          <w:sz w:val="28"/>
          <w:szCs w:val="28"/>
          <w:rtl w:val="true"/>
          <w:lang w:bidi="ar-SA"/>
        </w:rPr>
        <w:t>. .</w:t>
      </w:r>
    </w:p>
    <w:p>
      <w:pPr>
        <w:pStyle w:val="Heading5"/>
        <w:numPr>
          <w:ilvl w:val="4"/>
          <w:numId w:val="1"/>
        </w:numPr>
        <w:rPr/>
      </w:pPr>
      <w:bookmarkStart w:id="421" w:name="__RefHeading___Toc7749152_417432637"/>
      <w:bookmarkStart w:id="422" w:name="_Toc144"/>
      <w:bookmarkEnd w:id="421"/>
      <w:r>
        <w:rPr>
          <w:rtl w:val="true"/>
        </w:rPr>
        <w:t>لما ذا اختص ذوو القربى بالخمس و الفيء؟</w:t>
      </w:r>
      <w:bookmarkEnd w:id="4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العجيب أن البعض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بذوي القربى في الآية التي في سورة الحشر، و في آية الخمس هم قرابة رسول اللّه، قد علل البعض اختصاصهم بالفيء و الخمس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الصدقات لا تحل لهم فليس لهم في الزكاة نصيب، و إن كان النبي لا يورث فليس لذوي قرابته من ماله شيء، و فيهم الفقراء الذين لا مورد لهم، فجعل لهم من خمس </w:t>
      </w:r>
    </w:p>
    <w:p>
      <w:pPr>
        <w:pStyle w:val="BookText"/>
        <w:rPr/>
      </w:pPr>
      <w:r>
        <w:rPr>
          <w:rFonts w:ascii="Amiri" w:hAnsi="Amiri" w:eastAsia="Amiri" w:cs="Amiri"/>
          <w:color w:val="111111"/>
          <w:sz w:val="28"/>
          <w:sz w:val="28"/>
          <w:szCs w:val="28"/>
          <w:rtl w:val="true"/>
          <w:lang w:bidi="ar-SA"/>
        </w:rPr>
        <w:t>الغنائم نصيبا، كما جعل لهم من هذا الفيء و أمثاله نصيبا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فهذا البعض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فقر الفقراء منهم، و حرمانهم من الإرث و الزكاة كان هو السبب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غير صحيح،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هو نفسه في هامش كتابه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خلاف فقهي، هل الفقراء من قرابة الرسول هم المستحقون؟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جميعهم، و الراجح جميعهم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فقرهم ليس هو سبب إعطائهم، إذ ليس ثمة خصوصية للفقراء منهم تقتضي ترجيحهم على سائر الفقراء، و إنما السبب في الترجيح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كيف حرمهم اللّه هذا المقدار القليل من 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عوّضهم هذه الأموال الهائلة و الطائلة، التي تحصل من الفيء و الغنائم</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إننا لا ندري كيف يحرم شخص واحد و هو الزهراء صلوات اللّه عليها، ثم يعوض جميع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لم يكن في طبقتها في الإرث، بل و حتى جميع بني هاشم، و لو لم يكونوا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وراثه</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نال هذا التعويض جميع بني هاشم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كان أحراه أن يكون لو أنه كان ذلك قد جاء على سبيل الإهتمام بأمور الفقراء و الضعفاء من سائر الناس، فيورّث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يتعامل مع جميع بني هاشم على أنهم بعض من غيرهم، فلا يحرمهم من ذاك ليعطيهم من هذا أكثر مما يستحقون، و أضعاف ما به كانوا يطالبون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 ذلك تضييع لحقوق الكثيرين من الفقراء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حاشاه أن يصدر ذلك منه، أو أن يفكر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عدا عن أن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 الذي تفرد بروايته الخليفة الأول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أثبت العلماء بالأدلة القاطعة و البراهين الساطعة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غيرهما روايته كما ذكرته الروايات الكثيرة و ليس ههنا محل بحث هذا الأمر فمن أراد ذلك، فليراجع كتب العقائد</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2301_144058"/>
      <w:bookmarkStart w:id="424" w:name="pg12301_144058"/>
      <w:bookmarkEnd w:id="424"/>
    </w:p>
    <w:p>
      <w:pPr>
        <w:pStyle w:val="Heading4"/>
        <w:numPr>
          <w:ilvl w:val="3"/>
          <w:numId w:val="1"/>
        </w:numPr>
        <w:rPr/>
      </w:pPr>
      <w:bookmarkStart w:id="425" w:name="pg12301_144058"/>
      <w:bookmarkStart w:id="426" w:name="__RefHeading___Toc7749154_417432637"/>
      <w:bookmarkStart w:id="427" w:name="_Toc145"/>
      <w:bookmarkEnd w:id="425"/>
      <w:bookmarkEnd w:id="426"/>
      <w:r>
        <w:rPr>
          <w:rtl w:val="true"/>
        </w:rPr>
        <w:t>الفصل السادس</w:t>
      </w:r>
      <w:r>
        <w:rPr>
          <w:rtl w:val="true"/>
        </w:rPr>
        <w:t xml:space="preserve">: </w:t>
      </w:r>
      <w:r>
        <w:rPr>
          <w:rtl w:val="true"/>
        </w:rPr>
        <w:t>أراضي بني النضير و الكيد السياسي</w:t>
      </w:r>
      <w:bookmarkEnd w:id="42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8" w:name="__RefHeading___Toc7749156_417432637"/>
      <w:bookmarkStart w:id="429" w:name="_Toc146"/>
      <w:bookmarkEnd w:id="428"/>
      <w:r>
        <w:rPr>
          <w:rtl w:val="true"/>
        </w:rPr>
        <w:t>اشارة</w:t>
      </w:r>
      <w:bookmarkEnd w:id="42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2301_144060"/>
      <w:bookmarkStart w:id="431" w:name="pg12301_144060"/>
      <w:bookmarkEnd w:id="431"/>
    </w:p>
    <w:p>
      <w:pPr>
        <w:pStyle w:val="Heading5"/>
        <w:numPr>
          <w:ilvl w:val="4"/>
          <w:numId w:val="1"/>
        </w:numPr>
        <w:rPr/>
      </w:pPr>
      <w:bookmarkStart w:id="432" w:name="pg12301_144060"/>
      <w:bookmarkStart w:id="433" w:name="__RefHeading___Toc7749158_417432637"/>
      <w:bookmarkStart w:id="434" w:name="_Toc147"/>
      <w:bookmarkEnd w:id="432"/>
      <w:bookmarkEnd w:id="433"/>
      <w:r>
        <w:rPr>
          <w:rtl w:val="true"/>
        </w:rPr>
        <w:t>الغاصبون</w:t>
      </w:r>
      <w:r>
        <w:rPr>
          <w:rtl w:val="true"/>
        </w:rPr>
        <w:t>:</w:t>
      </w:r>
      <w:bookmarkEnd w:id="434"/>
    </w:p>
    <w:p>
      <w:pPr>
        <w:pStyle w:val="BookText"/>
        <w:rPr/>
      </w:pPr>
      <w:r>
        <w:rPr>
          <w:rFonts w:ascii="Amiri" w:hAnsi="Amiri" w:eastAsia="Amiri" w:cs="Amiri"/>
          <w:color w:val="111111"/>
          <w:sz w:val="28"/>
          <w:sz w:val="28"/>
          <w:szCs w:val="28"/>
          <w:rtl w:val="true"/>
          <w:lang w:bidi="ar-SA"/>
        </w:rPr>
        <w:t>و تذكر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السلطة قد استولت على باقي أموال بني النضير، التي احتفظ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يقسمها بين أصحابه، و قد طالب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فمنعوا منها ثم إن عمر بن الخطاب قد ردها إليهم، بعد سنين من توليه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حكاية مطالبة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الثاني بإرجاعها إليهم، قد تعرضت للدس و التشويه بصورة بشعة و مخجلة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نص الرواية هنا أولا، ثم نشير إلى بعض وجوه التشويه فيها، و إن كانت واضحة و ظاهرة لكل أحد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749160_417432637"/>
      <w:bookmarkStart w:id="436" w:name="_Toc148"/>
      <w:bookmarkEnd w:id="435"/>
      <w:r>
        <w:rPr>
          <w:rtl w:val="true"/>
        </w:rPr>
        <w:t>نص الرواية</w:t>
      </w:r>
      <w:r>
        <w:rPr>
          <w:rtl w:val="true"/>
        </w:rPr>
        <w:t>:</w:t>
      </w:r>
      <w:bookmarkEnd w:id="43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النص التاريخي، و هو الذي ذكره مسلم بن الحجاج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اللّه بن محمد بن أسماء الضبعي، حدثنا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أوس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عمر بن الخطاب؛ فجئته حين تعالى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في بيته جالسا على سرير، مفضيا إلى رماله، متكئا على وسادة من أدم،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 قد دف أهل أبيات من قومك، و قد أمرت فيهم برضخ فخذه فاقسمه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بهذا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يرفأ،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 و عبد الرحمن بن عوف، و الزبير، و سعد؟</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عباس، و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بيني و بين هذا الكاذب الآثم، الغادر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فاقض بينهم و أرحهم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كانوا قدموهم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اتّئدا، أنشدكم باللّه الذي بإذنه تقوم السماء و الأرض، أتعلمون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أقبل على العباس، 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الذي بإذنه تقوم السماء و الأرض، أتعلمون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كان 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بخاصة لم يخصص بها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w:t>
      </w:r>
    </w:p>
    <w:p>
      <w:pPr>
        <w:pStyle w:val="BookText"/>
        <w:rPr/>
      </w:pPr>
      <w:r>
        <w:rPr>
          <w:rFonts w:ascii="Amiri" w:hAnsi="Amiri" w:eastAsia="Amiri" w:cs="Amiri"/>
          <w:color w:val="111111"/>
          <w:sz w:val="28"/>
          <w:sz w:val="28"/>
          <w:szCs w:val="28"/>
          <w:rtl w:val="true"/>
          <w:lang w:bidi="ar-SA"/>
        </w:rPr>
        <w:t>اَلْقُرىٰ فَلِلّٰهِ وَ لِلرَّسُولِ</w:t>
      </w:r>
      <w:r>
        <w:rPr>
          <w:rFonts w:eastAsia="Amiri" w:cs="Amiri" w:ascii="Amiri" w:hAnsi="Amiri"/>
          <w:color w:val="111111"/>
          <w:sz w:val="28"/>
          <w:szCs w:val="28"/>
          <w:rtl w:val="true"/>
          <w:lang w:bidi="ar-SA"/>
        </w:rPr>
        <w:t xml:space="preserve">. .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هل قرأ الآية التي قبلها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أموال بني النضير فو اللّه، ما استأثر عليكم، و لا أخذها دونكم، حتى بقي هذا المال؛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نفقة سنة، ثم يجعل ما بقي أسوة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بإذنه تقوم السماء و الأرض، أتعلمون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نشد عباسا و عليا بمثل ما نشد به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أتعلمان ذلك؟</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فجئتما تطلب ميراثك من ابن أخيك، و 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نورث ما تركنا صدقة؛ فرأيتماه كاذبا آثما، غادرا، خائنا، 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لصادق بار، راشد، تابع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أبو بكر، و 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أبي بكر، فرأيتماني كاذبا، آثما، غادرا، خائنا، 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لصادق بار، راشد، تابع للحق، فوليتها، ثم جئتني أنت و هذا، و أنتما جميع، و 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دفعتها إليكما على أن عليكما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تعملا فيها بالذي كان يعمل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فأخذتماها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جئتماني لأقضي بينكما؛ فو اللّه، لا أقضي بينكما بغير ذلك، حتى تقوم الساعة؛ فإن عجزتما عنها؛ فرداها إلي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علي عباسا عليها، منعه إياها، فكانت بيد علي، ثم كانت بيد الحسن، ثم كانت بيد الحسين، ثم علي بن الحسين، ثم </w:t>
      </w:r>
    </w:p>
    <w:p>
      <w:pPr>
        <w:pStyle w:val="BookText"/>
        <w:rPr/>
      </w:pPr>
      <w:r>
        <w:rPr>
          <w:rFonts w:ascii="Amiri" w:hAnsi="Amiri" w:eastAsia="Amiri" w:cs="Amiri"/>
          <w:color w:val="111111"/>
          <w:sz w:val="28"/>
          <w:sz w:val="28"/>
          <w:szCs w:val="28"/>
          <w:rtl w:val="true"/>
          <w:lang w:bidi="ar-SA"/>
        </w:rPr>
        <w:t>الحسن بن الحسن، ثم زيد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عبد اللّه بن الحسن بن الحسن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أوس بن الحدثان بنحوه،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مالك بن أوس، أنا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إلى أبي بكر، يسأل لهن ميراثهن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حتى كنت أردهن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ألم 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 آل محمد من هذا المال</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أمرتهن به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عليا و العباس استمرا على ما كانا عليه، ينظران فيها جميعا إلى زمان عثمان بن عفان؛ فغلبه عليها علي، و تركها له العباس؛ بإشارة ابنه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فاستمرت في أيدي العلويين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و إن كنا لا نستبعد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طالبا عمر بن الخطاب بأراضي بني النضير، و 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حكاية هذه القضية بالشكل الآنف الذكر، لا ريب في كونها مكذوبة و مصنوعة، بهدف تبرئة ساحة الهيئة الحاكمة فيما أقدمت عليه من مصادرة 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وفاته، و حرمان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مخترعها، أو فقل الذي حرفها، و صاغها بهذا الشكل، لم يكن ذكيا بالقدر الكافي، و لا له معرفة تؤهله للاحتراس من المؤاخذات الظاهرة و الواضحة؛ تاريخية كانت، أو تفسيرية، أو شرعية، أو غيرها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الأبدع من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أننا نجد الرواية قد ذكرت في كتب الصحاح، التي هي أصح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خفي أمرها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المدينة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لعبد الرزاق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الصواعق المحرقة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الموطأ مطبوع بهامش تنوير الحوالك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فتوح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لابن شاذان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هوامشه</w:t>
      </w:r>
      <w:r>
        <w:rPr>
          <w:rFonts w:eastAsia="Amiri" w:cs="Amiri" w:ascii="Amiri" w:hAnsi="Amiri"/>
          <w:color w:val="111111"/>
          <w:sz w:val="28"/>
          <w:szCs w:val="28"/>
          <w:rtl w:val="true"/>
          <w:lang w:bidi="ar-SA"/>
        </w:rPr>
        <w:t xml:space="preserve">. </w:t>
      </w:r>
      <w:bookmarkStart w:id="437" w:name="pg12301_144066"/>
    </w:p>
    <w:p>
      <w:pPr>
        <w:pStyle w:val="BookText"/>
        <w:rPr/>
      </w:pPr>
      <w:bookmarkEnd w:id="437"/>
      <w:r>
        <w:rPr>
          <w:rFonts w:ascii="Amiri" w:hAnsi="Amiri" w:eastAsia="Amiri" w:cs="Amiri"/>
          <w:color w:val="111111"/>
          <w:sz w:val="28"/>
          <w:sz w:val="28"/>
          <w:szCs w:val="28"/>
          <w:rtl w:val="true"/>
          <w:lang w:bidi="ar-SA"/>
        </w:rPr>
        <w:t>على مؤلفي هذه الكتب، و هم الأئمة الكبار و العارفون، و الضليعون في فنّهم، حسبما يصفهم به أتباعهم و محبوهم، و الآخذون عنهم؟</w:t>
      </w:r>
    </w:p>
    <w:p>
      <w:pPr>
        <w:pStyle w:val="BookText"/>
        <w:rPr/>
      </w:pPr>
      <w:r>
        <w:rPr>
          <w:rFonts w:ascii="Amiri" w:hAnsi="Amiri" w:eastAsia="Amiri" w:cs="Amiri"/>
          <w:color w:val="111111"/>
          <w:sz w:val="28"/>
          <w:sz w:val="28"/>
          <w:szCs w:val="28"/>
          <w:rtl w:val="true"/>
          <w:lang w:bidi="ar-SA"/>
        </w:rPr>
        <w:t>و قبل أن نشير إلى نقاط الضعف التي في هذه الرواية نذكر القارئ الكريم بأن ما سوف نذكره من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أكثره قد خطر في 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أيضا مما قد تنبه له الآخرون، و لذا فإننا سوف نشير إلى هؤلاء الذين سبقونا إلى ذلك، ناسبين الكلام إليهم، بل و معتمدين في أحيان كثيرة في صياغة العبارة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7749162_417432637"/>
      <w:bookmarkStart w:id="439" w:name="_Toc149"/>
      <w:bookmarkEnd w:id="438"/>
      <w:r>
        <w:rPr>
          <w:rtl w:val="true"/>
        </w:rPr>
        <w:t>المؤاخذات التي لا محيص عنها</w:t>
      </w:r>
      <w:r>
        <w:rPr>
          <w:rtl w:val="true"/>
        </w:rPr>
        <w:t>:</w:t>
      </w:r>
      <w:bookmarkEnd w:id="43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يرد على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مسلم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بيني و بين هذا الآثم الغادر الخائن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مما لا يتصور صدوره من العباس؛ إذ كيف ينسب هذه الأوصاف إلى من اعتبرته آيه المباهلة نفس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لمن شهد اللّه سبحانه له بالطهارة، و كيف يسبه، و قد علم أن من سبه سب اللّه و رسوله؟</w:t>
      </w:r>
    </w:p>
    <w:p>
      <w:pPr>
        <w:pStyle w:val="BookText"/>
        <w:rPr/>
      </w:pPr>
      <w:r>
        <w:rPr>
          <w:rFonts w:ascii="Amiri" w:hAnsi="Amiri" w:eastAsia="Amiri" w:cs="Amiri"/>
          <w:color w:val="111111"/>
          <w:sz w:val="28"/>
          <w:sz w:val="28"/>
          <w:szCs w:val="28"/>
          <w:rtl w:val="true"/>
          <w:lang w:bidi="ar-SA"/>
        </w:rPr>
        <w:t xml:space="preserve">فلا بد أن يكون هذا القول مكذوبا على العباس من المنافقين الذين يريدون سب الإمام الحق، على لسان غيرهم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هنا إلى ما يلي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استصوب المازري صنيع من حذف هذه الألفاظ من هذا </w:t>
      </w:r>
    </w:p>
    <w:p>
      <w:pPr>
        <w:pStyle w:val="BookText"/>
        <w:rPr/>
      </w:pPr>
      <w:r>
        <w:rPr>
          <w:rFonts w:ascii="Amiri" w:hAnsi="Amiri" w:eastAsia="Amiri" w:cs="Amiri"/>
          <w:color w:val="111111"/>
          <w:sz w:val="28"/>
          <w:sz w:val="28"/>
          <w:szCs w:val="28"/>
          <w:rtl w:val="true"/>
          <w:lang w:bidi="ar-SA"/>
        </w:rPr>
        <w:t>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 الرواة و هم فيها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فالمازري إذا يؤيد و يستصوب تحريف النصوص، و ذلك من أجل الحفاظ على ماء الوجه، أمام الحقائق التاريخية الدامغة؛ فإنهم حينما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كذبها صريح إلى درجة الفضيحة، و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موجودة في صحاحهم، و تلك فضيحة أخرى أدهى 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حينما رأوا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التجأوا إلى هذا الأسلوب الساقط و الرذل، ألا و هو التحريف و الإسقاط، كما اعترف به المازري و استصوبه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الأسلوب لا يزال متبعا عند خلف هؤلاء القوم، فنجد الوهابيين يحرفون كتب علمائهم، و غيرها، و كذلك غيرهم من أولئك الذين يخونون دينهم و أمتهم، بخيانتهم أماناتهم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المازري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 ما تحمل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قالها دلالا على علي؛ لأنه كان عنده بمنزلة الولد؛ فأراد ردعه عما يعتقد أنه مخطئ فيه، و أن هذه الأوصاف يتصف بها لو كان يفعل ما يفعله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هذا التأويل، لوقوع ذلك بمحضر الخليفة، و من ذكر معه، و لم يصدر منهم إنكار لذلك، مع ما علم من تشددهم في إنكار المنكر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للمازري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بهذا الدلال الوقح و المشين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 </w:t>
      </w:r>
    </w:p>
    <w:p>
      <w:pPr>
        <w:pStyle w:val="BookText"/>
        <w:rPr/>
      </w:pPr>
      <w:r>
        <w:rPr>
          <w:rFonts w:ascii="Amiri" w:hAnsi="Amiri" w:eastAsia="Amiri" w:cs="Amiri"/>
          <w:color w:val="111111"/>
          <w:sz w:val="28"/>
          <w:sz w:val="28"/>
          <w:szCs w:val="28"/>
          <w:rtl w:val="true"/>
          <w:lang w:bidi="ar-SA"/>
        </w:rPr>
        <w:t xml:space="preserve">من كان بمنزلة الوالد يحق له أن يسب الناس، و يتهمهم بالغدر، و الخيانة، و الإثم؟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رواية البخاري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قد استبا </w:t>
      </w:r>
      <w:r>
        <w:rPr>
          <w:rStyle w:val="FootnoteAnchor"/>
          <w:rtl w:val="true"/>
        </w:rPr>
        <w:footnoteReference w:id="464"/>
      </w:r>
      <w:r>
        <w:rPr>
          <w:rFonts w:ascii="Amiri" w:hAnsi="Amiri" w:eastAsia="Amiri" w:cs="Amiri"/>
          <w:color w:val="111111"/>
          <w:sz w:val="28"/>
          <w:sz w:val="28"/>
          <w:szCs w:val="28"/>
          <w:rtl w:val="true"/>
          <w:lang w:bidi="ar-SA"/>
        </w:rPr>
        <w:t xml:space="preserve">، فهل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كان دلالا أيضا؟ و هل كان علي بمنزلة الوالد بالنسبة للعباس؟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كان هذا الدلال مما جرت عليه عادة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يصح الردع عن الخطأ بهذا الأسلوب الفاحش و البذيء؟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إننا لم نعلم ما الذي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بني النضير حتى استحق الوصف بالغدر و 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فعل فيها غير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تعدى في فعله، فهل يكون غادرا، و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أن يظن العباس بعلي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يرتكب الخطأ الفاحش الذي هو على حد الخيانة و الغدر عن عمد و قصد؟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أسئلة ننتظر الجواب عنها بصورة منصفة و مقنعة، و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يصرح بأن عمر ناشد القوم و من جملتهم عثمان؛ فشهدوا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مناف لما رواه البخاري </w:t>
      </w:r>
      <w:r>
        <w:rPr>
          <w:rStyle w:val="FootnoteAnchor"/>
          <w:rtl w:val="true"/>
        </w:rPr>
        <w:footnoteReference w:id="465"/>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أزواج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إلى أبي بكر، يسألنه ثمنهن مما أفاء اللّه على رسوله، فكنت أنا أردهن،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يقتضي أن يكون عثمان جاهلا بذلك، و إلا لا متنع أن يكون رسولا لهن، إلا أن يظن القوم فيه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أيضا قد أورده المعتزلي الحنفي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المعتزلي الاعتذار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يكون عثمان و سعد، و عبد الرحمن، و الزبير، صدقوا عمر على سبيل التقليد لأبي بكر فيما رواه، و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ذلك علما لأنه قد يطلق على الظن اسم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عثمان في مبدأ الأمر شاكا في رواية أبي بكر، ثم يغلب على ظنه صدقه لأمارات اقتضت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الناس يقع لهم مثل ذلك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المعتزلي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بكر، ذكر ذلك أعظم المحدثين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جاءت هذه الإمارات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تكذيب فاطمة له، و هي المطهرة بنص الكتاب العزيز، و كذلك مع إنكار علي و العباس، و غيرهما من خيار الأصحاب و أكابرهم؟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لديهم أدنى احتمال بصدق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بأن يحتملوا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 به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بادروا إلى إنكاره، و استمروا على ذلك، حتى لقد توفيت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له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المعتزلي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يصدقون حديث لا نورث، فإنهم يكونون قد طعنوا بالقرآن الذي نزه الزهراء، و عليا، و أهل البيت عليهم صلوات ربي و سلامه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يبقى 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احتمال أن يكون قد جارى عمر، و شهد بما لا يعلم، قائما و قويا، بعد أن كانت السلطة، التي كان عثمان أحد مؤيديها و معاضديها، تتجه نحو تثبيت دعوى أبي بكر، و زعزعة موقف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كان الذين ناشدهم عمر عالمين بما رواه أبو بكر لما تفرد أبو بكر بروايته عند منازعته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تراهم ذخروا شهادتهم لعمر، و أخفوها عن أبي بكر، و هو إليها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حول تفرد أبي بكر برواية الحديث، قال ابن أبي الحديد المعتزلي الشافعي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هذا الخبر إلا أبو بكر وحده، ذكر ذلك أعظم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الفقهاء في أصول الفقه أطبقوا على ذلك في </w:t>
      </w:r>
    </w:p>
    <w:p>
      <w:pPr>
        <w:pStyle w:val="BookText"/>
        <w:rPr/>
      </w:pPr>
      <w:r>
        <w:rPr>
          <w:rFonts w:ascii="Amiri" w:hAnsi="Amiri" w:eastAsia="Amiri" w:cs="Amiri"/>
          <w:color w:val="111111"/>
          <w:sz w:val="28"/>
          <w:sz w:val="28"/>
          <w:szCs w:val="28"/>
          <w:rtl w:val="true"/>
          <w:lang w:bidi="ar-SA"/>
        </w:rPr>
        <w:t>احتجاجهم في الخبر برواية الصحابي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في الرواية إلا رواية اثنين كالشهادة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المتكلمون و الفقهاء كلهم، و احتجوا عليه بقبول الصحابة رواية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الخ</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ذلك غيره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ذلك إشكال شديد،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القصة صريح في أن العباس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فإن كانا سمعاه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يطلبانه من أبي بكر؟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و إن كان إنما سمعاه من أبي بكر، أو في زمنه؛ بحيث أفادهما العلم بذلك، فكيف يطلبانه بعد ذلك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القصة مشكلة؛ فإنهما أخذاها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الشريطة، و اعترفا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 فما الذي بدالهما بعد ذلك حتى تخاصما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أن ذكر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ما يقرب مما ذكره العسقلاني، و أن صريح أحاديث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طلبا الميراث من عمر، مع علمهما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الكذب الفظيع؛ لمنافاته لدينهما و شأنهما، و كونه من طلب المستحيل عادة؛ لأن أبا بكر قد حسم أمره، و كان أكبر أعوانه عليه عمر، فكيف يطلبان منه 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فكيف دفع لهما عمر مال بني النضير؛ ليعملا به عمله، و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قد جاءاه يطلبان الميراث، مخالفين لعلمهما، غير مبالين بحكم اللّه و رسوله، حاشاهما؛ فيكون قدحا في عمر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يظنا بأن عمر لسوف ينقض قضاء أبي بكر</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دفعه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بعيد؛ لأن عليا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يتهمان عمر بممالأة أبي بكر على ذلك،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نسبتماني و نسبتما أبا بكر إلى الظلم و الخيانة؟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ينقض قضاء أبي بكر، و يورثهما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أجابوا عن ذلك كله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التصرف فيما كان نصيبك، لو كان هناك إرث</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ابن كثير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 الذي سألوه، بعد تفويض النظر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يقسم بينهما النظر، فيجعل لكل واحد منهما نظر ما يستحقه بالأرض، لو قدر أنه كان وارثا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وقع بينهما خصومة شديدة؛ بسبب إشاعة النظر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عمر تحرج من قسمة النظر بينهما بما يشبه قسمة الميراث، و لو في الصورة الظاهرة، محافظة على امتثال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العيني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فمنعهما عمر القسم؛ لئلا يجري عليها اسم الملك؛ لأن القسم يقع في الأملاك، و يتطاول الزمان؛ فيظن به الملكية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الهيثمي، فقد ذهب إلى أبعد من ذلك،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إستباب علي </w:t>
      </w:r>
    </w:p>
    <w:p>
      <w:pPr>
        <w:pStyle w:val="BookText"/>
        <w:rPr/>
      </w:pPr>
      <w:r>
        <w:rPr>
          <w:rFonts w:ascii="Amiri" w:hAnsi="Amiri" w:eastAsia="Amiri" w:cs="Amiri"/>
          <w:color w:val="111111"/>
          <w:sz w:val="28"/>
          <w:sz w:val="28"/>
          <w:szCs w:val="28"/>
          <w:rtl w:val="true"/>
          <w:lang w:bidi="ar-SA"/>
        </w:rPr>
        <w:t>و العباس صريح في أنهما متفقان على أنها غير إرث، 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 للعباس سهم، و لعلي سهم زوجته، و لم يكن للخصام بينهما وجه؛ فخصامهما إنما هو لأجل كونها صدقة، و كل منهما يريد أن يتولاها؛ فأصلح بينهما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أعطاها لهما الخ</w:t>
      </w:r>
      <w:r>
        <w:rPr>
          <w:rFonts w:eastAsia="Amiri" w:cs="Amiri" w:ascii="Amiri" w:hAnsi="Amiri"/>
          <w:color w:val="111111"/>
          <w:sz w:val="28"/>
          <w:szCs w:val="28"/>
          <w:rtl w:val="true"/>
          <w:lang w:bidi="ar-SA"/>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تنازعا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الصدقة، و في صرفها كيف تصرف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العسقلاني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علي و فاطمة و العباس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قوله لا نورث، مخصوص ببعض ما يخلفه دون بعض، و لذلك نسب عمر إلى علي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يعتقدان ظلم من خالفهما في ذلك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 أما بالنسبة لما عدا الجواب الأخير، فلما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ذكروه لكان عمر اقتصر على ذكر هذا المعنى و لم يكن بحاجة إلى المناشدة المذكورة، و الاستدلال على عدم كونها إرثا بحديث لا نورث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في رواية النسائي، و عمر بن شبة </w:t>
      </w:r>
      <w:r>
        <w:rPr>
          <w:rStyle w:val="FootnoteAnchor"/>
          <w:rtl w:val="true"/>
        </w:rPr>
        <w:footnoteReference w:id="481"/>
      </w:r>
      <w:r>
        <w:rPr>
          <w:rFonts w:ascii="IRNazanin" w:hAnsi="IRNazanin" w:eastAsia="IRNazanin"/>
          <w:color w:val="111111"/>
          <w:sz w:val="28"/>
          <w:sz w:val="28"/>
          <w:szCs w:val="28"/>
          <w:rtl w:val="true"/>
          <w:lang w:bidi="fa-IR"/>
        </w:rPr>
        <w:t xml:space="preserve">، من </w:t>
      </w:r>
    </w:p>
    <w:p>
      <w:pPr>
        <w:pStyle w:val="BookText"/>
        <w:rPr/>
      </w:pPr>
      <w:r>
        <w:rPr>
          <w:rFonts w:ascii="Amiri" w:hAnsi="Amiri" w:eastAsia="Amiri" w:cs="Amiri"/>
          <w:color w:val="111111"/>
          <w:sz w:val="28"/>
          <w:sz w:val="28"/>
          <w:szCs w:val="28"/>
          <w:rtl w:val="true"/>
          <w:lang w:bidi="ar-SA"/>
        </w:rPr>
        <w:t>طريق أبي البخترى، ما يدل على أنهما أرادا أن يقسم بينهما على سبيل الميراث، و لفظه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الآن تختصمان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نصيبي من ابن أخي، و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نصيبي من امرأتي، و اللّه، لا أقضي بينكما إلا بذلك، أي إلا بما تقدم من تسليمها لهما على سبيل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وقع عند النسائي من طريق عكرمة بن خالد، عن مالك بن أوس نحوه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دعوى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أرادا من عمر أن يقسمها بينهما للانفراد بالنظر فيما يتوليان، و أن أكثر الشراح اقتصروا عليه و استحسنوه ثم تنظر فيه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تعجب من ابن الجوزي و من الشيخ محيي الدين، لجزمهما بأن عليا و العباس لم يطلبا إلا قسمة النظر و 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السياق صريح في أنهما جاءاه مرتين في طلب شيء واحد، ثم اعتذر بأنهما شرحا اللفظ الوارد في مسلم دون اللفظ الوارد في البخاري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 لا يرث مع وجود البنت لبطلان التعصيب،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وقع بين علي و العباس خصومة شديدة، بسبب إشاعة النظر بينهما محض رجم بالغيب، إذ ليس في الرواية ما يدل على أن سبب الخصومة هو ذلك، و لا حدثنا التاريخ بشيء عن السبب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على العكس كما تقدم عن العسقلاني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معنى لهذا التحرج المدعى من قبل عمر، فإنه إذا كان الأنبياء لا يورثون، فإن قسمة النظر بينهما لا تخالف حديث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الظاهر و لا في الباطن، و إذا كان حديث لا نورث باطلا، و كانوا يورثون، فمخالفة الحديث لا ضير فيها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لماذا لا تصح القسمة إلا في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غفل علي و العباس عن ذلك، و كيف لم يقل لهما عمر، و لا أحد ممن حضر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القسمة لا تقع في الأملاك؟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كيف أصبح استباب علي و العباس دليلا على كون أرض بني النضير ليست إرثا؟ أليس الإرث يحتاج إلى القسمة، و قد يقع الخلاف في هذا القسم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أحدهما يريد هذه القطعة، و ذاك يريدها أيضا، فيقع الخصام، و يحتاج إلى الفصل بينهما، و إراحة كل منهما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لجواب العسقلاني،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المعتزلي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أبي بكر يمنع من الإرث مطلقا، قليلا كان أو كثيرا، و لا سيما مع إضافة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أرضا، و لا عقارا، و لا دارا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يفهم من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يورثون شيئا أصلا، لأن عادة العرب جارية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يقصدون نفي ميراث هذه الأجناس المعدودة دون غيرها، بل يجعلون ذلك كالتصريح بنفي أن يورثوا شيئا ما على الإطلاق</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لنا تحفظ على إضافته المذكورة، 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w:t>
      </w:r>
    </w:p>
    <w:p>
      <w:pPr>
        <w:pStyle w:val="BookText"/>
        <w:rPr/>
      </w:pPr>
      <w:r>
        <w:rPr>
          <w:rFonts w:ascii="Amiri" w:hAnsi="Amiri" w:eastAsia="Amiri" w:cs="Amiri"/>
          <w:color w:val="111111"/>
          <w:sz w:val="28"/>
          <w:sz w:val="28"/>
          <w:szCs w:val="28"/>
          <w:rtl w:val="true"/>
          <w:lang w:bidi="ar-SA"/>
        </w:rPr>
        <w:t>الأنبياء لا نورث ذهبا و لا فضة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ما جاؤوا لأجل جمع حطام الدنيا لأنفسهم، و ليورثوه أبناءهم، و إنما هم زهاد تاركون للدنيا، و لا يجمعون ذهبا و لا فضة ليقع في ميراثهم لمن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 علي و العباس ظلم من خالفهما يدل على اعتقادهما باختصاص حديث لا نورث ببعض الأموال دون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إذ كما يمكن أن يكون ذلك لأجل اعتقادهما بما ذكر، كذلك يمكن أن يكون لأجل اعتقادهما بعدم صحة أصل الحديث، و أنه مجعول و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الثاني هو الصحيح؛ لإنكار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الأساس، و مطالبتهم بتركة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 لا يرث مع وجود البنت، كما هو الحق الذي لا محيص عنه، و إنما ترث البنت الواحدة نصف التركة بالفرض، و النصف الباقي بالرد عليها، و التعصيب يعني توريث العصبة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البنت، باطل و لا يصح، و قد استدل العلماء على بطلانه بما لا مزيد عليه؛ فليراجع في مظانه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توريث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البنت الذي هو من التعصيب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نشأ عن إرادة تقوية موقف أبي بكر، و إضعاف موقف فاطمة و علي </w:t>
      </w:r>
      <w:bookmarkStart w:id="440" w:name="pg12301_144078"/>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w:t>
      </w:r>
    </w:p>
    <w:p>
      <w:pPr>
        <w:pStyle w:val="Heading5"/>
        <w:numPr>
          <w:ilvl w:val="4"/>
          <w:numId w:val="1"/>
        </w:numPr>
        <w:rPr/>
      </w:pPr>
      <w:bookmarkStart w:id="441" w:name="__RefHeading___Toc7749164_417432637"/>
      <w:bookmarkStart w:id="442" w:name="_Toc150"/>
      <w:bookmarkEnd w:id="441"/>
      <w:r>
        <w:rPr>
          <w:rtl w:val="true"/>
        </w:rPr>
        <w:t>سؤال</w:t>
      </w:r>
      <w:r>
        <w:rPr>
          <w:rtl w:val="true"/>
        </w:rPr>
        <w:t xml:space="preserve">. . </w:t>
      </w:r>
      <w:r>
        <w:rPr>
          <w:rtl w:val="true"/>
        </w:rPr>
        <w:t>و جوابه</w:t>
      </w:r>
      <w:r>
        <w:rPr>
          <w:rtl w:val="true"/>
        </w:rPr>
        <w:t>:</w:t>
      </w:r>
      <w:bookmarkEnd w:id="442"/>
    </w:p>
    <w:p>
      <w:pPr>
        <w:pStyle w:val="BookText"/>
        <w:rPr/>
      </w:pPr>
      <w:r>
        <w:rPr>
          <w:rFonts w:ascii="Amiri" w:hAnsi="Amiri" w:eastAsia="Amiri" w:cs="Amiri"/>
          <w:color w:val="111111"/>
          <w:sz w:val="28"/>
          <w:sz w:val="28"/>
          <w:szCs w:val="28"/>
          <w:rtl w:val="true"/>
          <w:lang w:bidi="ar-SA"/>
        </w:rPr>
        <w:t>و يرد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العباس لا يرث؛ فلما ذا شارك في المطالبة بإرث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ثم من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أجاب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المطالبة، بل و حتى إظهار الخصومة مع علي في ذلك عند عمر، قد كان لأجل مساعدة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قطع حجة أبي بكر، و إقامة الحجة على عمر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طاووس هنا قصة الجارية التي قالت للرشيد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كانا في هذه القضية كالملكين، اللذين تحاكما إلى داود في الغنم، حيث أرادا تعريفه وجه الحكم؛ فكذلك أراد علي و العباس تعريف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ظالمان لهما بمنع ميراث نبيهما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العباس كان يظن في ظاهر الحال أنه يرث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لعمومته له،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ذلك، على اعتبار أن العم لا يرث، فترافعا إلى عمر على هذا النحو ليقيما الحجة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أمير المؤمنين لو سمع ذلك؛ 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ترك بضعة الرسول أن تطالب بما لا حق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أأخفى ذلك عنها راضيا بأن تغصب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أعلمها فلم </w:t>
      </w:r>
    </w:p>
    <w:p>
      <w:pPr>
        <w:pStyle w:val="BookText"/>
        <w:rPr/>
      </w:pPr>
      <w:r>
        <w:rPr>
          <w:rFonts w:ascii="Amiri" w:hAnsi="Amiri" w:eastAsia="Amiri" w:cs="Amiri"/>
          <w:color w:val="111111"/>
          <w:sz w:val="28"/>
          <w:sz w:val="28"/>
          <w:szCs w:val="28"/>
          <w:rtl w:val="true"/>
          <w:lang w:bidi="ar-SA"/>
        </w:rPr>
        <w:t xml:space="preserve">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على ما ليس لها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الكتاب كاذبا، أو غالطا بشهادته لهما بالطهارة، فلا مندوحة لمن صدق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بكذب هذه الأحاديث</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المعتزلي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يعلم ذلك، و يمكّن زوجته أن تطلب ما لا تستحقه؟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دارها، و نازعت أبا بكر، و كلمته بما كلمته إلا بقوله، و إذنه و رأيه</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المظفر و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لو كانا سمعا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بكر، حتى أقرا به لعمر؛ فكيف يقول لهما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رأيتما أبا بكر كاذبا، آثما، غادرا، خائنا، و رأيتماني آثما، غادرا، خائنا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قد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العباس يعتقدان فيه و في أبي بكر بأنهما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كاذبان آثمان غادران خائنان، فإن كان ذلك حقا، فهما لا يصلحان للخلافة، و إن كان كذبا، لزمه تطرق الذم إلى علي و العباس، لاعتقادهما في أبي بكر، و عمر ما ليس فيهما؛ فكيف استصلحوا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مع أن اللّه قد نزهه عن الكذب و الزور و طهره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عمر قد نسب إلى العباس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 </w:t>
      </w:r>
    </w:p>
    <w:p>
      <w:pPr>
        <w:pStyle w:val="BookText"/>
        <w:rPr/>
      </w:pPr>
      <w:r>
        <w:rPr>
          <w:rFonts w:ascii="Amiri" w:hAnsi="Amiri" w:eastAsia="Amiri" w:cs="Amiri"/>
          <w:color w:val="111111"/>
          <w:sz w:val="28"/>
          <w:sz w:val="28"/>
          <w:szCs w:val="28"/>
          <w:rtl w:val="true"/>
          <w:lang w:bidi="ar-SA"/>
        </w:rPr>
        <w:t>يعلمانه، لزمه تطرق الذم إلى عمر نفسه، لأنه يفتري عليهما، و ينسب إليهما ما لا يعتقدانه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البخاري و مسلما ذكرا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عمر هذا لعلي و العباس، قد كان بمحضر مالك بن أوس، و عثمان و عبد الرحمن بن عوف، و الزبير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يعتذر أمير المؤمنين عن هذا الاعتقاد الذي نسب إليهما، و لا أحد من الحاضرين اعتذر لأبي بكر و عمر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البعض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جاء على لسان عمر على سبيل الفرض و التقدير، و الزعم؛ فإن الحاكم إذا حكم بخلاف ما يرضي الخصم،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تحسبني ظالما و لست كذلك، و لذلك لم يعتذر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العباس و لا غيرهما ممن حضر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مضحك، إذ كيف لا يكون على سبيل الحقيقة، و هما إنما يتنازعان عند عمر في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سبق رواية أبي بكر و حكمه؟ فإن هذا النزاع بينهما لا يتم إلا بتكذيبهما لأبي بكر في حديثه، و حكمهما عليه بأنه آثم غادر خائن على وجه 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عالم بكذب حديث أبي بكر، و أن موافقته له في السابق كان لسياسة دعته إلى الموافقة، و لو لم يكونا عالمين بأن عمر عالم بكذب حديث أبي بكر، لم يصح ترافعهما إلى عمر من جديد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دفعوا الحجر إلى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خلفاء بني العباس قد تداولوا البردة و القضيب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ابن المعتز مخاطبا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ورثنا ثياب النبيفلم تجذبون بأهدابها</w:t>
      </w:r>
    </w:p>
    <w:p>
      <w:pPr>
        <w:pStyle w:val="BookText"/>
        <w:rPr/>
      </w:pPr>
      <w:r>
        <w:rPr>
          <w:rFonts w:ascii="Amiri" w:hAnsi="Amiri" w:eastAsia="Amiri" w:cs="Amiri"/>
          <w:color w:val="111111"/>
          <w:sz w:val="28"/>
          <w:sz w:val="28"/>
          <w:szCs w:val="28"/>
          <w:rtl w:val="true"/>
          <w:lang w:bidi="ar-SA"/>
        </w:rPr>
        <w:t xml:space="preserve">لكم رحم يا بني بنتهو لكن بنو العم أولى بها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فأجابه الصفي الحلي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ورثنا ثياب النبيفكم تجذبون بأهدابها</w:t>
      </w:r>
    </w:p>
    <w:p>
      <w:pPr>
        <w:pStyle w:val="BookText"/>
        <w:rPr/>
      </w:pPr>
      <w:r>
        <w:rPr>
          <w:rFonts w:ascii="Amiri" w:hAnsi="Amiri" w:eastAsia="Amiri" w:cs="Amiri"/>
          <w:color w:val="111111"/>
          <w:sz w:val="28"/>
          <w:sz w:val="28"/>
          <w:szCs w:val="28"/>
          <w:rtl w:val="true"/>
          <w:lang w:bidi="ar-SA"/>
        </w:rPr>
        <w:t xml:space="preserve">و عندك لا يورث الأنبياءفكيف حظيتم بأثوابها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ردوا تراث محمد ردواليس القضيب لكم و لا البرد </w:t>
      </w:r>
      <w:r>
        <w:rPr>
          <w:rStyle w:val="FootnoteAnchor"/>
          <w:rtl w:val="true"/>
        </w:rPr>
        <w:footnoteReference w:id="49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دفعوا آلته و بغلته و حذاءه و خاتمه و قضيبه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فيرد ما أورده المعتزلي الشافعي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فقد أشكل دفع آلته و دابته، و حذائه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غير وارث في الأصل، و إن كان إعطاؤه ذلك لأن زوجته بعرضة أن ترث لو لا الخبر، فهو أيضا غير جائز؛ لأن الخبر قد منع أن يرث منه شيئا، قليلا كان أو كثيرا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تقدم عنه آنفا حين الجواب على ما ذكره العسقلاني، الذي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جاء في خبر الدابة و الآلة، و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يقضي عموم انتفاء الإرث عن كل شيء</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أبي شيبة حدثنا محمد بن فضيل، عن الوليد بن جميع،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فاطمة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ورثت رسول اللّه أم أهله؟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أهله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أطعم نبيا طعمة، ثم قبضه جعله للذي يقوم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فرأيت أن أرده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 ما سمعت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يعترف بأن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يكذب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لا يورثون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عاد فادّعى أنه يعود إليه لأنه قام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 أنها تشك في صحة الحديث، و أرجعت الأمر إلى اللّه سبحانه ليحكم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السلطة قد سارت في موضوع 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بخطوات تراتبية تصعيدية، و ربما تكون هذه القضية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من الخطوات في هذا الاتجاه، ثم تلاها غيرها إلى أن انتهوا إلى إنكار إرثها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ابن طاووس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العباس على أرض بني النضير،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لاستمرار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على صدقات نبيهم، و ترك منازعة بني العباس لهم، مع أن العباس ما كان ضعيفا عن منازعة علي، و لا كان أولاد العباس ضعفاء عن المنازعة لأولاد علي في الصدقات المذكورة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 عن قثم و عن عبد اللّه ابني عباس، يقرّان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يجب أن لا ننسى مدى حرص الحكام على كسر شوكة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إبطال قوله و قول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في ذلك أولئك الذين استولوا على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الذين أتوا بعدهم من الأمويين أو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يجوز لأبي بكر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 كذا لعمر،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قد جعلهما من جملة رعايا أسامة بن زيد</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الخلافة، فإنه يصبح المتصرف في أمور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تأمير أسامة عليهما لا يجعلهما من رعاياه، بل هم جميعا من رعايا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جواب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للشخص هو المتصرف في أموره؛ لسلطانه عليه و لو في الجملة، كالمتصرف في أمور الطفل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يصدق على الوكيل أنه ولي، مع أنه متصرف في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أن ذلك إساءة 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اعتبار السلطنة في معنى الولي فدعواهما أنها وليا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يستصلحهما حين وفاته إلا لأن يكونا في جملة رعايا أسامة، فكيف صلحا بعده للإمامة على الناس عامة و منهم أسامة؟</w:t>
      </w:r>
    </w:p>
    <w:p>
      <w:pPr>
        <w:pStyle w:val="BookText"/>
        <w:rPr/>
      </w:pPr>
      <w:r>
        <w:rPr>
          <w:rFonts w:ascii="Amiri" w:hAnsi="Amiri" w:eastAsia="Amiri" w:cs="Amiri"/>
          <w:color w:val="111111"/>
          <w:sz w:val="28"/>
          <w:sz w:val="28"/>
          <w:szCs w:val="28"/>
          <w:rtl w:val="true"/>
          <w:lang w:bidi="ar-SA"/>
        </w:rPr>
        <w:t xml:space="preserve">على أن إضافة الولي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دون اعتبار السلطنة في معنى الولي، تقتضي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الولاية مجعولة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من إضافة الصفة إلى الفاعل، لا إلى المفعول، و ذلك باطل بالاتفاق، و إنكار إطلاق الرعية على مثل تأمير أسامة في غير محله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استجاز عمر أن يعبر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ميراثك من ابن أخيك، مع أن اللّه تعالى يخاطبه بصفاته، مثل يا أيها الرسول، يا أيها النبي، و لم يذكره باسمه إلا في أربعة مواضع شهد له فيها بالرسالة لضرورة تخصيصه و تعيينه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عبر عمر عن ابنته مع عظم شأنها و شرف منزلتها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ميراث امرأته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الإشارة،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أجاب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عبر بذلك لبيان قسمة الميراث كيف يقسم أن لو كان هناك ميراث، لا أنه أراد الغض منهما بهذا الكلام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عمر قد جاء على طريق محاورات العرب، و هو يتضمن ذكر علة طلب الميراث، و هو كونه ابن أخيه، و ليس فيه إساءة أدب، و عمر لم يذكر النبي باسمه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بالنسبة للزهراء، فإن الأولى ترك ذكر النساء بأسمائهن في محضر الرجال، فهو متأدب في ترك ذكر اسمها، لا مسيء للأدب بذلك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لكنها أجوبة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ما </w:t>
      </w:r>
      <w:bookmarkStart w:id="443" w:name="pg12301_144087"/>
    </w:p>
    <w:p>
      <w:pPr>
        <w:pStyle w:val="BookText"/>
        <w:rPr/>
      </w:pPr>
      <w:bookmarkEnd w:id="443"/>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محاورات العرب إذا اقتضت التوهين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تركها، فإنه لا يصح ترك أدب القرآن، و العمل بآداب الأعراب، و أهل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بالنسبة إلى علة الميراث، فإنه لا حاجة إلى ذكرها، و ترك الأدب 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من الحضور يعلم هذه العلة؟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أنه كان يمكنه ذكر علة الميراث، و مراعاة الأدب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بالنسبة إلى أن عمر 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الشريف، فإن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و ليس في عبارته ذلك،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أن تعبيره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علة الميراث التي هي بنوّتها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يمكنه احترام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بعض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ذكر النساء بأسمائهن لا يحل المشكلة، فقد كان يمكنه تجنب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ذكرها ببعض ألقابها المادحة لها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7749166_417432637"/>
      <w:bookmarkStart w:id="445" w:name="_Toc151"/>
      <w:bookmarkEnd w:id="444"/>
      <w:r>
        <w:rPr>
          <w:rtl w:val="true"/>
        </w:rPr>
        <w:t xml:space="preserve">الانتصار لرسول اللّه صلّى اللّه عليه و آله، أم لعمر الفاروق؟ </w:t>
      </w:r>
      <w:r>
        <w:rPr>
          <w:rtl w:val="true"/>
        </w:rPr>
        <w:t>!</w:t>
      </w:r>
      <w:bookmarkEnd w:id="4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عبد اللّه بن المبارك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زيد بن المبارك لزم عبد الرزاق، فأكثر عنه، ثم خرق كتبه، و لزم محمد بن ثور،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الرزاق، فحدثنا بحديث معمر، عن الزهري، عن مالك بن أوس بن الحدثان الحديث الطويل؛ فلما قرأ قول عمر لعلي 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أنت تطلب ميراثك من ابن أخيك، و جاء هذا يطلب ميراث امرأته من أبيها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الأنوك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أنت ميراثك من ابن أخيك، و يطلب هذا ميراث امرأته من أبيها ألا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زيد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فلم أعد إليه، و لا أروي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اعتراض على 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فإنه تكلم بلسان قسمة التركات</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إنما كان في مقام تبيين العمومة و البنوة، 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بحق المصطفى و بتوقيره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تعظيمه من كل متحذلق متنطع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الصواب أن نقول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الأنوك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يقول عن عمر هذا،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446" w:name="pg12301_144089"/>
    </w:p>
    <w:p>
      <w:pPr>
        <w:pStyle w:val="BookText"/>
        <w:rPr/>
      </w:pPr>
      <w:bookmarkEnd w:id="4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بيان العمومة و البنوة ليس ضروريا هنا، و ذلك لوضوحهما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بيانهما و التكلم بلسان قسمة التركات لا يمنع من الإتيان بعبارة تفيد توقير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التكلم بلسان قسمة التركات في غير محله، لأن العباس لا يرث؛ لبطلان التعصيب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فلا حاجة إلى التحدث بلسان قسمة التركات، لا سيما و أن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قسمة النظر، كما تقدم، و تقدم بطلانه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 بن المبارك لا يعود إلى عبد الرزاق، لأنه رآه ينتصر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ينتقد عمر على عدم توقيره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من ابن المبارك 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عجيب جدا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الذهبي، و غيره يغضبون لعمر، و يشتمون عبد الرزاق لتوهينه عمر، و لا يغضبون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يقبلون حتى بانتقاد من يتصدى لإهانته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يطلبون من عبد الرزاق أن يذكر عمر بألقابه، و لا يطلبون من عمر أن يذكر النبي بألقابه التي شرّفه اللّه تعالى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للّه و إنا إليه راجعون،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749168_417432637"/>
      <w:bookmarkStart w:id="448" w:name="_Toc152"/>
      <w:bookmarkEnd w:id="447"/>
      <w:r>
        <w:rPr>
          <w:rtl w:val="true"/>
        </w:rPr>
        <w:t>يحسبهم الجاهل أغنياء</w:t>
      </w:r>
      <w:r>
        <w:rPr>
          <w:rtl w:val="true"/>
        </w:rPr>
        <w:t>:</w:t>
      </w:r>
      <w:bookmarkEnd w:id="44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إلقاء نظرة فاحصة على حياة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تتغير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فتح بني النضير و خيبر، و ملكها فدكا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كانت عليه قبل ذلك، رغم غلتها الكثيرة و الوافرة، فهي لم تعمر الدور، و لم تبن القصور، و لا لبست الحرير و الديباج، و لا اقتنت النفائس، و لا احتفظت لنفسها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كانت حال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توفر الأموال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أولئك الذين استفادوا من أموال بني النضير و غيرها قد خلفوا من الذهب و الفضة ما يكسر بالفؤوس، و يكفي أن نذكر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الزبير بن العوام بنى داره المشهورة بالبصرة، و فيها الأسواق، و التجارات، و بنى دورا في الكوفة، و مصر، و الإسكندرية، و بلغ ثمن ماله خمسين ألف دينار، و ترك ألف فرس، و ألف مملوك، و خططا بمصر و الإسكندرية، و الكوفة و البصرة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خمسون مليونا و مئتا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مجموع ماله سبعة و خمسون مليونا و ست مئة ألف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له ألف بعير، و عشرة آلاف </w:t>
      </w:r>
    </w:p>
    <w:p>
      <w:pPr>
        <w:pStyle w:val="BookText"/>
        <w:rPr/>
      </w:pPr>
      <w:r>
        <w:rPr>
          <w:rFonts w:ascii="Amiri" w:hAnsi="Amiri" w:eastAsia="Amiri" w:cs="Amiri"/>
          <w:color w:val="111111"/>
          <w:sz w:val="28"/>
          <w:sz w:val="28"/>
          <w:szCs w:val="28"/>
          <w:rtl w:val="true"/>
          <w:lang w:bidi="ar-SA"/>
        </w:rPr>
        <w:t xml:space="preserve">شاة، و مائة فرس، و صولحت إحدى نسائه على ربع ثمن ماله بأربعة و ثمانين ألف دينار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 خفت أن تهلكني كثرة مالي، و أنا أكثر قريش مالا الخ</w:t>
      </w:r>
      <w:r>
        <w:rPr>
          <w:rFonts w:eastAsia="Amiri" w:cs="Amiri" w:ascii="Amiri" w:hAnsi="Amiri"/>
          <w:color w:val="111111"/>
          <w:sz w:val="28"/>
          <w:szCs w:val="28"/>
          <w:rtl w:val="true"/>
          <w:lang w:bidi="ar-SA"/>
        </w:rPr>
        <w:t xml:space="preserve">.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مات ابن عوف جيء بتركته إلى مجلس عثمان؛ فحالت البدر بين عثمان و بين الرجل القائم في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المناسبة ضرب أبو ذر كعب الأحبار بالعصا على رأسه فكانت النتيجة هي نفي أبي ذر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إخراج وصاياه كلها، فإنه قد ترك مالا جزيلا، من ذلك ذهب قطع بالفؤوس، حتى مجلت أيدي الرجال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الذي استفاد هو الآخر من أموال بني النضير و غيرها، كان أيضا يملك ثروة هائلة في أيام خلافته، بل هو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مكة من أكثر قريش مالا كما ذكره ابن هشام، حين الحديث عن هجرته </w:t>
      </w:r>
    </w:p>
    <w:p>
      <w:pPr>
        <w:pStyle w:val="BookText"/>
        <w:rPr/>
      </w:pPr>
      <w:r>
        <w:rPr>
          <w:rFonts w:ascii="Amiri" w:hAnsi="Amiri" w:eastAsia="Amiri" w:cs="Amiri"/>
          <w:color w:val="111111"/>
          <w:sz w:val="28"/>
          <w:sz w:val="28"/>
          <w:szCs w:val="28"/>
          <w:rtl w:val="true"/>
          <w:lang w:bidi="ar-SA"/>
        </w:rPr>
        <w:t xml:space="preserve">هو و عياش بن أبي ربيعة، فقد أصدق إحدى زوجاته أربعين ألف دينار أو درهم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صهرا له قدم عليه من مكة عشرة آلاف درهم من صلب ماله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ابنا لعمر باع ميراثه من ابن عمر </w:t>
      </w:r>
      <w:r>
        <w:rPr>
          <w:rStyle w:val="FootnoteAnchor"/>
          <w:rtl w:val="true"/>
        </w:rPr>
        <w:footnoteReference w:id="520"/>
      </w:r>
      <w:r>
        <w:rPr>
          <w:rFonts w:ascii="Amiri" w:hAnsi="Amiri" w:eastAsia="Amiri" w:cs="Amiri"/>
          <w:color w:val="111111"/>
          <w:sz w:val="28"/>
          <w:sz w:val="28"/>
          <w:szCs w:val="28"/>
          <w:rtl w:val="true"/>
          <w:lang w:bidi="ar-SA"/>
        </w:rPr>
        <w:t>بمائة ألف درهم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مال عمر كان أربعين ألفا، أوصى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الحسن البصري قد استبعد ذلك، و احتمل أن يكون قد أوصى بأربعين ألفا فأجازوها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في وقت كان يعيش الناس فيه أقسى حياة تمر على إنسان، حتى إن بعضهم لم يكن يملك سوى رقعتين، يستر بإحداهما فرجه، و بالأخرى </w:t>
      </w:r>
    </w:p>
    <w:p>
      <w:pPr>
        <w:pStyle w:val="BookText"/>
        <w:rPr/>
      </w:pPr>
      <w:r>
        <w:rPr>
          <w:rFonts w:ascii="IRNazanin" w:hAnsi="IRNazanin" w:eastAsia="IRNazanin"/>
          <w:color w:val="111111"/>
          <w:sz w:val="28"/>
          <w:sz w:val="28"/>
          <w:szCs w:val="28"/>
          <w:rtl w:val="true"/>
          <w:lang w:bidi="fa-IR"/>
        </w:rPr>
        <w:t xml:space="preserve">دبره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يجمعون الأموال، و يتنعمون بها، ثم يرثها عنهم أبناؤهم و زوجاتهم، ليكون لها نفس المصير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المقابل، فإن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وقف على الحجاج مائة عين استنبطها في ينبع </w:t>
      </w:r>
      <w:r>
        <w:rPr>
          <w:rStyle w:val="FootnoteAnchor"/>
          <w:rtl w:val="true"/>
        </w:rPr>
        <w:footnoteReference w:id="524"/>
      </w:r>
      <w:r>
        <w:rPr>
          <w:rFonts w:ascii="IRNazanin" w:hAnsi="IRNazanin" w:eastAsia="IRNazanin"/>
          <w:color w:val="111111"/>
          <w:sz w:val="28"/>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صدقات أمواله قد بلغت في السنة أربعين ألف دينار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كانت صدقاته هذه كافية لبني هاشم جميعا </w:t>
      </w:r>
      <w:r>
        <w:rPr>
          <w:rStyle w:val="FootnoteAnchor"/>
          <w:rtl w:val="true"/>
        </w:rPr>
        <w:footnoteReference w:id="526"/>
      </w:r>
      <w:r>
        <w:rPr>
          <w:rFonts w:ascii="Amiri" w:hAnsi="Amiri" w:eastAsia="Amiri" w:cs="Amiri"/>
          <w:color w:val="111111"/>
          <w:sz w:val="28"/>
          <w:sz w:val="28"/>
          <w:szCs w:val="28"/>
          <w:rtl w:val="true"/>
          <w:lang w:bidi="ar-SA"/>
        </w:rPr>
        <w:t>، إن لم نقل إنها تكفي أمة كبيرة من الناس من غيرهم، إذا لاحظنا أن ثلاثين درهما كانت كافية لشراء جارية للخدمة، كما قاله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الدرهم يكفي لشراء حاجات كثيرة بسبب قلة الأموال حينئذ، و لغير ذلك من 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يلبس ثوبا جديدا، و لم يتخذ ضيعة، و لم يعقد على مال، إلا ما كان بينبع، و البغيبغة، مما يتصدق به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لم يترك حين وفاته سوى سبع مائة درهم أراد أن يشتري بها خادما لأهله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برد هذه السبع مائة درهم إلى بيت المال بعد وفاته، كما ذكره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Style w:val="FootnoteAnchor"/>
          <w:rtl w:val="true"/>
        </w:rPr>
        <w:footnoteReference w:id="529"/>
      </w:r>
      <w:r>
        <w:rPr>
          <w:rFonts w:ascii="Amiri" w:hAnsi="Amiri" w:eastAsia="Amiri" w:cs="Amiri"/>
          <w:color w:val="111111"/>
          <w:sz w:val="28"/>
          <w:sz w:val="28"/>
          <w:szCs w:val="28"/>
          <w:rtl w:val="true"/>
          <w:lang w:bidi="ar-SA"/>
        </w:rPr>
        <w:t xml:space="preserve">آنئذ، و عاش و مات، و ما بنى لبنة على لبنة، و لا قصبة على قصبة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باع سيفه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عندي ثمن 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بعته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عنه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كان له بيتان، بيت تبن و بيت تبر لأنفذ تبره قبل تبنه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مصير تلك الأراضي و الأموال و الأملاك،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و وقفها على المسلمين، و لم يبق منها شيء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كما هو صريح خطبة ولده السبط حين توفي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أهنت الدنيا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 أهم أسباب انصراف العرب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في المال، حيث لم يكن يحابي أحدا في هذا الأمر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كان حال زوجته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ربي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لم تزل تتصدق بغلة فدك و غيرها، و تنفق الأموال في سبيل اللّه سبحانه، لتعيش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الزهد، و العزوف عن الدنيا، و عن زبارجها و بهارجها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هذه الموقوفات و الصدقات؛ فإنها لم تسلم من الظلم و الظالمين، فقد استولى الحكام عليها، و منعوا من استمرار إنفاقها في سبيل اللّه، و من </w:t>
      </w:r>
      <w:bookmarkStart w:id="449" w:name="pg12301_144096"/>
    </w:p>
    <w:p>
      <w:pPr>
        <w:pStyle w:val="BookText"/>
        <w:rPr/>
      </w:pPr>
      <w:bookmarkEnd w:id="449"/>
      <w:r>
        <w:rPr>
          <w:rFonts w:ascii="Amiri" w:hAnsi="Amiri" w:eastAsia="Amiri" w:cs="Amiri"/>
          <w:color w:val="111111"/>
          <w:sz w:val="28"/>
          <w:sz w:val="28"/>
          <w:szCs w:val="28"/>
          <w:rtl w:val="true"/>
          <w:lang w:bidi="ar-SA"/>
        </w:rPr>
        <w:t xml:space="preserve">انتفاع الفقراء و المحتاجين بها، و لتصبح بأيدي خصماء أهل البيت من بني أمية، الذين كانوا يخضمون مال اللّه خضم الإبل نبتة الربيع، على حد تعبير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الشقشقية المذكورة في نهج البلاغة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749170_417432637"/>
      <w:bookmarkStart w:id="451" w:name="_Toc153"/>
      <w:bookmarkEnd w:id="450"/>
      <w:r>
        <w:rPr>
          <w:rtl w:val="true"/>
        </w:rPr>
        <w:t>الزهد</w:t>
      </w:r>
      <w:r>
        <w:rPr>
          <w:rtl w:val="true"/>
        </w:rPr>
        <w:t xml:space="preserve">. . </w:t>
      </w:r>
      <w:r>
        <w:rPr>
          <w:rtl w:val="true"/>
        </w:rPr>
        <w:t>الحرية</w:t>
      </w:r>
      <w:r>
        <w:rPr>
          <w:rtl w:val="true"/>
        </w:rPr>
        <w:t>:</w:t>
      </w:r>
      <w:bookmarkEnd w:id="451"/>
    </w:p>
    <w:p>
      <w:pPr>
        <w:pStyle w:val="BookText"/>
        <w:rPr/>
      </w:pPr>
      <w:r>
        <w:rPr>
          <w:rFonts w:ascii="Amiri" w:hAnsi="Amiri" w:eastAsia="Amiri" w:cs="Amiri"/>
          <w:color w:val="111111"/>
          <w:sz w:val="28"/>
          <w:sz w:val="28"/>
          <w:szCs w:val="28"/>
          <w:rtl w:val="true"/>
          <w:lang w:bidi="ar-SA"/>
        </w:rPr>
        <w:t>و كلمة أخيرة نود تسجيلها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الناس يرى في الزهد معنى غير واقعي، و لا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الإنسان الخشن، و يأكل من فضول طعام الناس، و يتخلى عن كل شؤون الحياة، فلا يعمل، و لا يسعى، و لا يكد على عياله، و لا يملك شيئا من حطام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 عمله، و حصوله على المال 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الدنيا، و ليس ذلك من الزهد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لا مال لديه، فلا يكون مكلفا بشيء، و لا يتحمل أية مسؤولية مالية، لا تجاه نفسه، و لا تجاه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الفهم للزهد، غير مقبول في الإسلام، بل هو خطأ كبير و خطير، فإن الحصول على المال لا ينافي الزهد ما دام يضعه في مواضعه التي يريدها اللّه،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الصالح للرجل الصالح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استطعت أن تحصل على المال لتوظفه في قضاء </w:t>
      </w:r>
      <w:bookmarkStart w:id="452" w:name="pg12301_144097"/>
    </w:p>
    <w:p>
      <w:pPr>
        <w:pStyle w:val="BookText"/>
        <w:rPr/>
      </w:pPr>
      <w:bookmarkEnd w:id="452"/>
      <w:r>
        <w:rPr>
          <w:rFonts w:ascii="Amiri" w:hAnsi="Amiri" w:eastAsia="Amiri" w:cs="Amiri"/>
          <w:color w:val="111111"/>
          <w:sz w:val="28"/>
          <w:sz w:val="28"/>
          <w:szCs w:val="28"/>
          <w:rtl w:val="true"/>
          <w:lang w:bidi="ar-SA"/>
        </w:rPr>
        <w:t>حاجات المؤمنين، و ليكون وسيلة لإحياء الدين، و نشر تعاليمه، و يكون قوة على الأعداء، و سببا في دفع البلاء، فإن ذلك لازم إن لم يكن واجبا شرعيا، يعاقب اللّه على تركه، و على عدم التقيد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يتحول هذا المال إلى إله يعبد، و إلى سيد يطاع، و إلى مالك لرقبة صاحبه،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أن لا تملك شيئا، ولكن الزهد أن لا يملكك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التعبير عن الزهد بأنه حرية و انعتاق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فلتراجع كتب الحديث و الرواية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بالذات هو المنهج الذي سار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ملك الفيء و الخمس و غير ذلك، و لكنه لم يصبح مملوكا لما 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الحال بالنسبة إلى بضعته الصديقة الطاهرة، 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الأئمة الطاهرين من ولده صلوات اللّه و سلامه عليهم أجمعين</w:t>
      </w:r>
      <w:r>
        <w:rPr>
          <w:rFonts w:eastAsia="Amiri" w:cs="Amiri" w:ascii="Amiri" w:hAnsi="Amiri"/>
          <w:color w:val="111111"/>
          <w:sz w:val="28"/>
          <w:szCs w:val="28"/>
          <w:rtl w:val="true"/>
          <w:lang w:bidi="ar-SA"/>
        </w:rPr>
        <w:t>. .</w:t>
      </w:r>
    </w:p>
    <w:p>
      <w:pPr>
        <w:pStyle w:val="Heading5"/>
        <w:numPr>
          <w:ilvl w:val="4"/>
          <w:numId w:val="1"/>
        </w:numPr>
        <w:rPr/>
      </w:pPr>
      <w:bookmarkStart w:id="453" w:name="__RefHeading___Toc7749172_417432637"/>
      <w:bookmarkStart w:id="454" w:name="_Toc154"/>
      <w:bookmarkEnd w:id="453"/>
      <w:r>
        <w:rPr>
          <w:rtl w:val="true"/>
        </w:rPr>
        <w:t>الزهراء عليها السّلام</w:t>
      </w:r>
      <w:r>
        <w:rPr>
          <w:rtl w:val="true"/>
        </w:rPr>
        <w:t xml:space="preserve">. . </w:t>
      </w:r>
      <w:r>
        <w:rPr>
          <w:rtl w:val="true"/>
        </w:rPr>
        <w:t>في مواجهة التحدي</w:t>
      </w:r>
      <w:r>
        <w:rPr>
          <w:rtl w:val="true"/>
        </w:rPr>
        <w:t>:</w:t>
      </w:r>
      <w:bookmarkEnd w:id="4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مطالبة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بني النضير، و مطالبة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بفدك، و بسهمها بخيبر، و بسهمها من الخمس، و بإرثها أيضا من أبيها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إصرارها على تحدي السلطة في إجراءاتها الظالمة ثم مغاضبتها للغاصبين حتى توفيت، حيث أوصت أن تدفن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تفسيره على أنه رغبة في حطام الدنيا، و حب </w:t>
      </w:r>
    </w:p>
    <w:p>
      <w:pPr>
        <w:pStyle w:val="BookText"/>
        <w:rPr/>
      </w:pPr>
      <w:r>
        <w:rPr>
          <w:rFonts w:ascii="Amiri" w:hAnsi="Amiri" w:eastAsia="Amiri" w:cs="Amiri"/>
          <w:color w:val="111111"/>
          <w:sz w:val="28"/>
          <w:sz w:val="28"/>
          <w:szCs w:val="28"/>
          <w:rtl w:val="true"/>
          <w:lang w:bidi="ar-SA"/>
        </w:rPr>
        <w:t>للحصول على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حياتها و هي الصديقة الطاهرة، و الزاهدة، و الفانية في اللّه، حتى إنها كانت تقوم الليل حتى تورمت قدماها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ما شاع و ذاع حول كيفية تعاملها مع الأموال التي كانت تحصل عليها من فدك و غيرها، و كيف كانت تصرفها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دليل على ما نقول، و أوضح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ما يجعلنا نتساءل عن السر الكامن وراء تلك المطالبة، و ذلك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نستطيع أن نفسر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الانتصار للحق، و تأكيده، و رفض الباطل و إدانته أمر مهم و مطلوب و محبوب، و هو من القيم و المثل التي لا بد من الالتزام بها و التأكيد عليها، في مختلف الظروف و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موقف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لا يزال فيه الإسلام طري العود، و يمكن أن يصبح فيه السكوت على الانحراف سببا في قبول الناس له على أنه أمر لا يتنافى مع أحكام الشرع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حفاظا على مبادئ الإسلام، و على قوانينه و أحكامه، و صيانة له عن الفهم الخاطئ و عن التحريف</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 هذا قد أفهمت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قول الحق، و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الحاكم، و أنه ليس في منأى عن الحساب و العتاب و العقاب، و أن الانحراف مرفوض من كل أحد حتى من الحاكم، و ليس هو فوق القانون، بل هو حام للقانون، و مدافع عنه، و أن سلطته و حكمه ليس امتيازا له يصول به على الآخرين، و يستطيل به عليهم، و إنما هو مسؤولية، لا بد أن يطالب هو قبل كل أحد بالقيام بها، </w:t>
      </w:r>
    </w:p>
    <w:p>
      <w:pPr>
        <w:pStyle w:val="BookText"/>
        <w:rPr/>
      </w:pPr>
      <w:r>
        <w:rPr>
          <w:rFonts w:ascii="Amiri" w:hAnsi="Amiri" w:eastAsia="Amiri" w:cs="Amiri"/>
          <w:color w:val="111111"/>
          <w:sz w:val="28"/>
          <w:sz w:val="28"/>
          <w:szCs w:val="28"/>
          <w:rtl w:val="true"/>
          <w:lang w:bidi="ar-SA"/>
        </w:rPr>
        <w:t>و بالالتزام بما يفرض الشرع عليه الالتزام به في نطاقها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الاعتراض حيث لا بد منه حتى على الحاكم، مهما كان قويا و عاتيا، هو مسؤولية كل أحد حتى النساء بالمقدار الذي يمكن، و لا يختص ذلك بالرجال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التصدي للمطالبة بالحق و تسجيل الموقف، لا يجب أن ينحصر في صورة العلم بإمكان الحصول على ذلك الحق، أو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ذلك قد يجب حتى مع العلم بعدم إمكان الحصول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تعلم بأن مطالبتها لن تجدي شيئا في إرجاع ما اغتصب منها إليها، و لكنها مع ذلك قد سجلت موقفا حاسما و أدانت الانحراف، و تصدت له، و ماتت و هي مهاجرة و غاضبة على أولئك الذين أخذوا حقها، و استأثروا به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حين طلب منها أمير المؤمنين أن تستقبلهما، فإنها لم تجب بالقبول، بل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بيتك، و الحرة زوجتك، افعل ما تشاء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فدخلا عليها، و حاولا استرضاءها و بكيا لديها، و لكنها فضحت خطتهما، و أوضحت لهما، من خلال حملها إياهما على الإقرار بأنهما قد أغضباها، و بأن اللّه يغضب لغضبها، و 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تزال غاضبة ساخطة عليهما </w:t>
      </w:r>
      <w:r>
        <w:rPr>
          <w:rStyle w:val="FootnoteAnchor"/>
          <w:rtl w:val="true"/>
        </w:rPr>
        <w:footnoteReference w:id="538"/>
      </w:r>
      <w:r>
        <w:rPr>
          <w:rFonts w:ascii="Amiri" w:hAnsi="Amiri" w:eastAsia="Amiri" w:cs="Amiri"/>
          <w:color w:val="111111"/>
          <w:sz w:val="28"/>
          <w:sz w:val="28"/>
          <w:szCs w:val="28"/>
          <w:rtl w:val="true"/>
          <w:lang w:bidi="ar-SA"/>
        </w:rPr>
        <w:t xml:space="preserve">، لا سيما و أنهما ما زالا يصران على غصبها </w:t>
      </w:r>
    </w:p>
    <w:p>
      <w:pPr>
        <w:pStyle w:val="BookText"/>
        <w:rPr/>
      </w:pPr>
      <w:r>
        <w:rPr>
          <w:rFonts w:ascii="IRNazanin" w:hAnsi="IRNazanin" w:eastAsia="IRNazanin"/>
          <w:color w:val="111111"/>
          <w:sz w:val="28"/>
          <w:sz w:val="28"/>
          <w:szCs w:val="28"/>
          <w:rtl w:val="true"/>
          <w:lang w:bidi="fa-IR"/>
        </w:rPr>
        <w:t>حقها، و منعها إرثها، و سائر أموالها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لأنها عرفت أن بكاءهما و خضوعهما لها إنما يرمي إلى التأثير عليها عاطفيا، من دون تقديم أي تراجع عن موقفهما السابق، أو تقديم أي اعتذار مقبول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أرادا من وراء استرضائهما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 يصبح بإمكانهما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قد رضيت، و طابت نفسها، بل و أقرتهما على ما فعلاه و سلمت لهما بما ادعياه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وصيتها بأن تدفن ليلا، ثم تنفيذ هذه الوصية من قبل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فوت الفرصة على كل دعوى، و سد السبيل أمام أي 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أمام أولئك الذين يقدسون هؤلاء الغاصبين و يؤيدونهم إلا الإعلان بالخلاف، و الإصرار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بعضهم لم يستطع إخفاء ما يجنه من حقد وضغينة، فجاهر بالطعن، و الانتقاص، و النيل من مقامها، و 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عظيم منزلتها</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بعضهم كونها واجبة العصمة </w:t>
      </w:r>
      <w:r>
        <w:rPr>
          <w:rStyle w:val="FootnoteAnchor"/>
          <w:rtl w:val="true"/>
        </w:rPr>
        <w:footnoteReference w:id="539"/>
      </w:r>
      <w:r>
        <w:rPr>
          <w:rFonts w:ascii="Amiri" w:hAnsi="Amiri" w:eastAsia="Amiri" w:cs="Amiri"/>
          <w:color w:val="111111"/>
          <w:sz w:val="28"/>
          <w:sz w:val="28"/>
          <w:szCs w:val="28"/>
          <w:rtl w:val="true"/>
          <w:lang w:bidi="ar-SA"/>
        </w:rPr>
        <w:t>لأجل ذلك، رغم أن الكتاب العزيز قد نص على طهارتها، و على أنها بريئة من أي رجس أو 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الحديث المتواتر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أن اللّه يغضب لغضبها </w:t>
      </w:r>
      <w:r>
        <w:rPr>
          <w:rStyle w:val="FootnoteAnchor"/>
          <w:rtl w:val="true"/>
        </w:rPr>
        <w:footnoteReference w:id="540"/>
      </w:r>
      <w:r>
        <w:rPr>
          <w:rFonts w:ascii="Amiri" w:hAnsi="Amiri" w:eastAsia="Amiri" w:cs="Amiri"/>
          <w:color w:val="111111"/>
          <w:sz w:val="28"/>
          <w:sz w:val="28"/>
          <w:szCs w:val="28"/>
          <w:rtl w:val="true"/>
          <w:lang w:bidi="ar-SA"/>
        </w:rPr>
        <w:t>يدل على عصمتها كذلك</w:t>
      </w:r>
      <w:r>
        <w:rPr>
          <w:rFonts w:eastAsia="Amiri" w:cs="Amiri" w:ascii="Amiri" w:hAnsi="Amiri"/>
          <w:color w:val="111111"/>
          <w:sz w:val="28"/>
          <w:szCs w:val="28"/>
          <w:rtl w:val="true"/>
          <w:lang w:bidi="ar-SA"/>
        </w:rPr>
        <w:t xml:space="preserve">. </w:t>
      </w:r>
      <w:bookmarkStart w:id="455" w:name="pg12301_144101"/>
    </w:p>
    <w:p>
      <w:pPr>
        <w:pStyle w:val="Heading5"/>
        <w:numPr>
          <w:ilvl w:val="4"/>
          <w:numId w:val="1"/>
        </w:numPr>
        <w:rPr/>
      </w:pPr>
      <w:bookmarkStart w:id="456" w:name="__RefHeading___Toc7749174_417432637"/>
      <w:bookmarkStart w:id="457" w:name="_Toc155"/>
      <w:bookmarkEnd w:id="455"/>
      <w:bookmarkEnd w:id="456"/>
      <w:r>
        <w:rPr>
          <w:rtl w:val="true"/>
        </w:rPr>
        <w:t xml:space="preserve">لماذا لم يسترجع علي عليه السّلام ما اغتصب؟ </w:t>
      </w:r>
      <w:r>
        <w:rPr>
          <w:rtl w:val="true"/>
        </w:rPr>
        <w:t>!</w:t>
      </w:r>
      <w:bookmarkEnd w:id="457"/>
    </w:p>
    <w:p>
      <w:pPr>
        <w:pStyle w:val="BookText"/>
        <w:rPr/>
      </w:pPr>
      <w:r>
        <w:rPr>
          <w:rFonts w:ascii="Amiri" w:hAnsi="Amiri" w:eastAsia="Amiri" w:cs="Amiri"/>
          <w:color w:val="111111"/>
          <w:sz w:val="28"/>
          <w:sz w:val="28"/>
          <w:szCs w:val="28"/>
          <w:rtl w:val="true"/>
          <w:lang w:bidi="ar-SA"/>
        </w:rPr>
        <w:t xml:space="preserve">و أما لماذا لم يسترجع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 غيرها مما اغتصب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كان قادرا على ذلك أيام خلافته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ذكرت الروايات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الظالم و المظلوم كانا قد قدما على اللّه عز و جل، و أثاب اللّه المظلوم، و عاقب الظالم؛ فكره أن يسترجع شيئا قد عاقب اللّه عليه غاصبه، و أثاب عليه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و قد باع عقيل بن أبي طالب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ترجع إلى 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ترك عقيل لنا دارا، إنّا أهل بيت لا نسترجع شيئا يؤخذ منا ظلما؛ فلذلك لم يسترجع فدكا لما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أهل بيت لا نأخذ حقوقنا ممن ظلمنا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أولياء المؤمنين، إنما نحكم لهم، و نأخذ حقوقهم ممن ظلمهم، و لا نأخذ لأنفسنا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سرايا و غزوات قبل بدر، حين الحديث حول تكنية علي بأبي تراب، و الافتراء عليه بإغضابه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458" w:name="pg12301_144102"/>
    </w:p>
    <w:p>
      <w:pPr>
        <w:pStyle w:val="Heading3"/>
        <w:numPr>
          <w:ilvl w:val="2"/>
          <w:numId w:val="1"/>
        </w:numPr>
        <w:rPr/>
      </w:pPr>
      <w:bookmarkStart w:id="459" w:name="__RefHeading___Toc7749176_417432637"/>
      <w:bookmarkStart w:id="460" w:name="_Toc156"/>
      <w:bookmarkEnd w:id="458"/>
      <w:bookmarkEnd w:id="459"/>
      <w:r>
        <w:rPr>
          <w:rtl w:val="true"/>
        </w:rPr>
        <w:t>الباب السادس</w:t>
      </w:r>
      <w:r>
        <w:rPr>
          <w:rtl w:val="true"/>
        </w:rPr>
        <w:t xml:space="preserve">: </w:t>
      </w:r>
      <w:r>
        <w:rPr>
          <w:rtl w:val="true"/>
        </w:rPr>
        <w:t>حتى الخندق</w:t>
      </w:r>
      <w:bookmarkEnd w:id="460"/>
    </w:p>
    <w:p>
      <w:pPr>
        <w:pStyle w:val="Heading4"/>
        <w:numPr>
          <w:ilvl w:val="3"/>
          <w:numId w:val="1"/>
        </w:numPr>
        <w:rPr/>
      </w:pPr>
      <w:bookmarkStart w:id="461" w:name="__RefHeading___Toc7749178_417432637"/>
      <w:bookmarkStart w:id="462" w:name="_Toc157"/>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 أحداث</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 تشريع</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عظات و كرامات أو سياسات إلهية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الموعد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2301_144104"/>
      <w:bookmarkStart w:id="464" w:name="pg12301_144104"/>
      <w:bookmarkEnd w:id="464"/>
    </w:p>
    <w:p>
      <w:pPr>
        <w:pStyle w:val="Heading4"/>
        <w:numPr>
          <w:ilvl w:val="3"/>
          <w:numId w:val="1"/>
        </w:numPr>
        <w:rPr/>
      </w:pPr>
      <w:bookmarkStart w:id="465" w:name="pg12301_144104"/>
      <w:bookmarkStart w:id="466" w:name="__RefHeading___Toc7749180_417432637"/>
      <w:bookmarkStart w:id="467" w:name="_Toc158"/>
      <w:bookmarkEnd w:id="465"/>
      <w:bookmarkEnd w:id="466"/>
      <w:r>
        <w:rPr>
          <w:rtl w:val="true"/>
        </w:rPr>
        <w:t>الفصل الأول</w:t>
      </w:r>
      <w:r>
        <w:rPr>
          <w:rtl w:val="true"/>
        </w:rPr>
        <w:t xml:space="preserve">: </w:t>
      </w:r>
      <w:r>
        <w:rPr>
          <w:rtl w:val="true"/>
        </w:rPr>
        <w:t>غزوة ذات الرقاع</w:t>
      </w:r>
      <w:r>
        <w:rPr>
          <w:rtl w:val="true"/>
        </w:rPr>
        <w:t xml:space="preserve">. . </w:t>
      </w:r>
      <w:r>
        <w:rPr>
          <w:rtl w:val="true"/>
        </w:rPr>
        <w:t>تاريخ و أحداث</w:t>
      </w:r>
      <w:bookmarkEnd w:id="4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8" w:name="__RefHeading___Toc7749182_417432637"/>
      <w:bookmarkStart w:id="469" w:name="_Toc159"/>
      <w:bookmarkEnd w:id="468"/>
      <w:r>
        <w:rPr>
          <w:rtl w:val="true"/>
        </w:rPr>
        <w:t>اشارة</w:t>
      </w:r>
      <w:bookmarkEnd w:id="46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2301_144106"/>
      <w:bookmarkStart w:id="471" w:name="pg12301_144106"/>
      <w:bookmarkEnd w:id="471"/>
    </w:p>
    <w:p>
      <w:pPr>
        <w:pStyle w:val="Heading5"/>
        <w:numPr>
          <w:ilvl w:val="4"/>
          <w:numId w:val="1"/>
        </w:numPr>
        <w:rPr/>
      </w:pPr>
      <w:bookmarkStart w:id="472" w:name="pg12301_144106"/>
      <w:bookmarkStart w:id="473" w:name="__RefHeading___Toc7749184_417432637"/>
      <w:bookmarkStart w:id="474" w:name="_Toc160"/>
      <w:bookmarkEnd w:id="472"/>
      <w:bookmarkEnd w:id="473"/>
      <w:r>
        <w:rPr>
          <w:rtl w:val="true"/>
        </w:rPr>
        <w:t>بداية</w:t>
      </w:r>
      <w:r>
        <w:rPr>
          <w:rtl w:val="true"/>
        </w:rPr>
        <w:t>:</w:t>
      </w:r>
      <w:bookmarkEnd w:id="474"/>
    </w:p>
    <w:p>
      <w:pPr>
        <w:pStyle w:val="BookText"/>
        <w:rPr/>
      </w:pPr>
      <w:r>
        <w:rPr>
          <w:rFonts w:ascii="Amiri" w:hAnsi="Amiri" w:eastAsia="Amiri" w:cs="Amiri"/>
          <w:color w:val="111111"/>
          <w:sz w:val="28"/>
          <w:sz w:val="28"/>
          <w:szCs w:val="28"/>
          <w:rtl w:val="true"/>
          <w:lang w:bidi="ar-SA"/>
        </w:rPr>
        <w:t>قد اتضح من كل ما ذكرناه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إن لم يكن كل ما يذكره المؤرخون و المحدثون من نصوص و آثار يحتاج إلى تمحيص و تحقيق وفق المعايير الصحيحة التي تستطيع أن تقرب إلى ما هو الواقع 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النصوص التي نقلت لنا أحداث غزوة ذات الرقاع مستثناة من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فنحن نورد منها بعض نصوصها، ثم نختار بعضه لنركز الأضواء عليه، بهدف إعطاء صورة متقاربة الملامح عن الواقع و الحقيقة، حسبما يتيسر لنا في هذا الظرف، فنقول</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7749186_417432637"/>
      <w:bookmarkStart w:id="476" w:name="_Toc161"/>
      <w:bookmarkEnd w:id="475"/>
      <w:r>
        <w:rPr>
          <w:rtl w:val="true"/>
        </w:rPr>
        <w:t>الرصد الدقيق</w:t>
      </w:r>
      <w:r>
        <w:rPr>
          <w:rtl w:val="true"/>
        </w:rPr>
        <w:t>:</w:t>
      </w:r>
      <w:bookmarkEnd w:id="476"/>
    </w:p>
    <w:p>
      <w:pPr>
        <w:pStyle w:val="BookText"/>
        <w:rPr/>
      </w:pPr>
      <w:r>
        <w:rPr>
          <w:rFonts w:ascii="Amiri" w:hAnsi="Amiri" w:eastAsia="Amiri" w:cs="Amiri"/>
          <w:color w:val="111111"/>
          <w:sz w:val="28"/>
          <w:sz w:val="28"/>
          <w:szCs w:val="28"/>
          <w:rtl w:val="true"/>
          <w:lang w:bidi="ar-SA"/>
        </w:rPr>
        <w:t>إن من الأمور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ليقظة القائد الفذ، و تنبهه للأمور، و رصدها بدقة و وعي، ثم قدرته على استشفاف المستقبل و استشرافه، دورا كبيرا في إحكام الأمور، و في ترسيخ قواعد الحكم و الحاكمية، ثم في إبعاد الأخطار عن المجتمع الذي يرعاه، و حسن تدبير شؤونه؛ و سلامة التحرك في نطاق تصريف الأمور على النحو الأفضل و الأمثل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نستطيع أن نتفهم بعمق ما نشهده من مبادرات متكررة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أي تجمع أو تحرك </w:t>
      </w:r>
      <w:bookmarkStart w:id="477" w:name="pg12301_144107"/>
    </w:p>
    <w:p>
      <w:pPr>
        <w:pStyle w:val="BookText"/>
        <w:rPr/>
      </w:pPr>
      <w:bookmarkEnd w:id="477"/>
      <w:r>
        <w:rPr>
          <w:rFonts w:ascii="Amiri" w:hAnsi="Amiri" w:eastAsia="Amiri" w:cs="Amiri"/>
          <w:color w:val="111111"/>
          <w:sz w:val="28"/>
          <w:sz w:val="28"/>
          <w:szCs w:val="28"/>
          <w:rtl w:val="true"/>
          <w:lang w:bidi="ar-SA"/>
        </w:rPr>
        <w:t>ضد المسلمين، قبل أن يشتد عوده، و لا يعطيه أية فرصة ليتماسك، و يقوى؛ و يستفحل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الانتظار إلى أن تحتشد جموع الأعداء معناه أن يواجه المسلمون صعوبات كبيرة و ربما خطيرة للتخلص من شرهم، و تفويت الفرصة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 ما نجده من رصد دقيق من قبل المسلمين لكل القوى المعادية التي كانت معنية بالوجود الإسلامي في بلاد الحجاز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نعرف سر السرعة التي كان يظهرها المسلمون في ردة الفعل، و المبادرة إلى حسم الموقف بقوة و حزم، بمجرد تلقيهم أي نبأ يشير إلى وجود حشود، أو استعدادات أو حتى تآمر و تخطيط يستهدفهم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فيبادرون إلى إرسال السرايا، و تنظيم الغزوات ضد أعدائهم من مجرمين و متآمرين، ثم تكون النتيجة في أغلب الأحيان هي فرار القوى المعادية، و تفرقهم قبل الأشتباك معهم، أو إثر مناوشات يسيرة، تكون الخسائر فيها معدومة أو تكاد، بل و اتفق أن ظفر المسلمون بجميع أعدائهم فقتل من قتل منهم، و أسر الباقون</w:t>
      </w:r>
      <w:r>
        <w:rPr>
          <w:rFonts w:eastAsia="Amiri" w:cs="Amiri" w:ascii="Amiri" w:hAnsi="Amiri"/>
          <w:color w:val="111111"/>
          <w:sz w:val="28"/>
          <w:szCs w:val="28"/>
          <w:rtl w:val="true"/>
          <w:lang w:bidi="ar-SA"/>
        </w:rPr>
        <w:t>. .</w:t>
      </w:r>
    </w:p>
    <w:p>
      <w:pPr>
        <w:pStyle w:val="Heading5"/>
        <w:numPr>
          <w:ilvl w:val="4"/>
          <w:numId w:val="1"/>
        </w:numPr>
        <w:rPr/>
      </w:pPr>
      <w:bookmarkStart w:id="478" w:name="__RefHeading___Toc7749188_417432637"/>
      <w:bookmarkStart w:id="479" w:name="_Toc162"/>
      <w:bookmarkEnd w:id="478"/>
      <w:r>
        <w:rPr>
          <w:rtl w:val="true"/>
        </w:rPr>
        <w:t>نتائج و آثار</w:t>
      </w:r>
      <w:r>
        <w:rPr>
          <w:rtl w:val="true"/>
        </w:rPr>
        <w:t>:</w:t>
      </w:r>
      <w:bookmarkEnd w:id="479"/>
    </w:p>
    <w:p>
      <w:pPr>
        <w:pStyle w:val="BookText"/>
        <w:rPr/>
      </w:pPr>
      <w:r>
        <w:rPr>
          <w:rFonts w:ascii="Amiri" w:hAnsi="Amiri" w:eastAsia="Amiri" w:cs="Amiri"/>
          <w:color w:val="111111"/>
          <w:sz w:val="28"/>
          <w:sz w:val="28"/>
          <w:szCs w:val="28"/>
          <w:rtl w:val="true"/>
          <w:lang w:bidi="ar-SA"/>
        </w:rPr>
        <w:t>و قد نتج عن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أولئك الأعراب الجفاة، الذين مردوا على شن الغارات، و قطع الطرق، قد أصبحوا يعيشون حالة الرعب و الخوف من المسلمين إلى 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إذا تناهى إليهم ما يشير إلى تحرك المسلمين باتجاهم، فإنهم لا </w:t>
      </w:r>
    </w:p>
    <w:p>
      <w:pPr>
        <w:pStyle w:val="BookText"/>
        <w:rPr/>
      </w:pPr>
      <w:r>
        <w:rPr>
          <w:rFonts w:ascii="Amiri" w:hAnsi="Amiri" w:eastAsia="Amiri" w:cs="Amiri"/>
          <w:color w:val="111111"/>
          <w:sz w:val="28"/>
          <w:sz w:val="28"/>
          <w:szCs w:val="28"/>
          <w:rtl w:val="true"/>
          <w:lang w:bidi="ar-SA"/>
        </w:rPr>
        <w:t>يجرؤون على الظهور بمظهر التحدي، و لا يتخذون قرارا بالهجوم، أو التصدي للدفاع، و إنما يقررون الفرار إلى رؤوس الجبال، و التمنع فيها، أو التخفي في أي من المسارب و المهارب، حتى و لو أدى ذلك إلى استيلاء المسلمين على أموالهم، و مواشيهم، و حتى على نسائهم و أولادهم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هيأ الجو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ليعقد تحالفات كثيرة مع كثير من القبائل في ذلك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نتج عن ذلك، و عن الجهد الذي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كيد أعدائهم و إفشال مخططاتهم، بواسطة ما أرسله من سرايا و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تأكدت قوة المسلمين، و ظهرت شوكتهم، و عرف الناس كلهم مدى تصميمهم على تحقيق أهدافهم، و مواصلة طريقهم الرامي إلى نشر هذا الدين، و الدفاع عنه، و بذل كل غال و نفيس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الطبيعي أن ينزعج المكيون لذلك، و أن يضايقهم، و يفقدهم كثيرا من الامتيازات السياسية و العسكرية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يحد إلى حد بعيد من حريتهم في التحرك لعقد تحالفات واسعة و مؤثرة ضد المسلمين، ما دام أن الكثيرين من سكان المنطقة لن يجرؤوا على عمل من هذا القبيل بسبب هزيمتهم النفسية حسبما تقدم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ذلك قد هيأ للمسلمين أجواء و مناخات مريحة إلى حد ما استطاعوا فيها مضاعفة نشاطهم الإعلامي، و كان ذلك سببا في انتشار دعوتهم، و بعد صيتها، حتى أصبحت الحديث اليومي للصغير و الكبير في مختلف البلاد، و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ترسخت هذه الدعوة و امتدت جذورها باطراد، و اطمأن كثير من الناس إليها، و عولوا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تلمسوا فيها كل المعاني </w:t>
      </w:r>
      <w:bookmarkStart w:id="480" w:name="pg12301_144109"/>
    </w:p>
    <w:p>
      <w:pPr>
        <w:pStyle w:val="BookText"/>
        <w:rPr/>
      </w:pPr>
      <w:bookmarkEnd w:id="480"/>
      <w:r>
        <w:rPr>
          <w:rFonts w:ascii="Amiri" w:hAnsi="Amiri" w:eastAsia="Amiri" w:cs="Amiri"/>
          <w:color w:val="111111"/>
          <w:sz w:val="28"/>
          <w:sz w:val="28"/>
          <w:szCs w:val="28"/>
          <w:rtl w:val="true"/>
          <w:lang w:bidi="ar-SA"/>
        </w:rPr>
        <w:t>الخيرة و النبيلة، الموافقة لما تحكم به عقولهم، و تقضي به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ساعد على ذلك ما ظهر لهم من قوة المسلمين، بعد أن بسطوا هيبتهم على المنطقة بأسرها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7749190_417432637"/>
      <w:bookmarkStart w:id="482" w:name="_Toc163"/>
      <w:bookmarkEnd w:id="481"/>
      <w:r>
        <w:rPr>
          <w:rtl w:val="true"/>
        </w:rPr>
        <w:t>غزوة ذات الرقاع</w:t>
      </w:r>
      <w:r>
        <w:rPr>
          <w:rtl w:val="true"/>
        </w:rPr>
        <w:t>:</w:t>
      </w:r>
      <w:bookmarkEnd w:id="482"/>
    </w:p>
    <w:p>
      <w:pPr>
        <w:pStyle w:val="BookText"/>
        <w:rPr/>
      </w:pPr>
      <w:r>
        <w:rPr>
          <w:rFonts w:ascii="Amiri" w:hAnsi="Amiri" w:eastAsia="Amiri" w:cs="Amiri"/>
          <w:color w:val="111111"/>
          <w:sz w:val="28"/>
          <w:sz w:val="28"/>
          <w:szCs w:val="28"/>
          <w:rtl w:val="true"/>
          <w:lang w:bidi="ar-SA"/>
        </w:rPr>
        <w:t>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قادما قدم المدينة بجلب له، فأخبر أن أنمارا، و ثعلبة، و غطفان قد جمعوا جموعا بقصد غزو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استخلف على المدينة عثمان بن عفان، أو أبا ذر الغفاري، و خرج ليلة السبت لعشر خلون من المحرم في أربع مئة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مئة </w:t>
      </w:r>
      <w:r>
        <w:rPr>
          <w:rStyle w:val="FootnoteAnchor"/>
          <w:rtl w:val="true"/>
        </w:rPr>
        <w:footnoteReference w:id="544"/>
      </w:r>
      <w:r>
        <w:rPr>
          <w:rFonts w:ascii="Amiri" w:hAnsi="Amiri" w:eastAsia="Amiri" w:cs="Amiri"/>
          <w:color w:val="111111"/>
          <w:sz w:val="28"/>
          <w:sz w:val="28"/>
          <w:szCs w:val="28"/>
          <w:rtl w:val="true"/>
          <w:lang w:bidi="ar-SA"/>
        </w:rPr>
        <w:t>و قيل في ثمان مئة</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حتى أتى وادي 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يوما، و بث السرايا، فرجعوا إليه مع الليل؛ و 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يروا أحدا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حتى أتى محالهم؛ فلما عاينوا عسكره، و لوا عن المسلمين، و كرهوا لقاءهم، فتسنموا الجبل، و تعلقوا في </w:t>
      </w:r>
    </w:p>
    <w:p>
      <w:pPr>
        <w:pStyle w:val="BookText"/>
        <w:rPr/>
      </w:pPr>
      <w:r>
        <w:rPr>
          <w:rFonts w:ascii="Amiri" w:hAnsi="Amiri" w:eastAsia="Amiri" w:cs="Amiri"/>
          <w:color w:val="111111"/>
          <w:sz w:val="28"/>
          <w:sz w:val="28"/>
          <w:szCs w:val="28"/>
          <w:rtl w:val="true"/>
          <w:lang w:bidi="ar-SA"/>
        </w:rPr>
        <w:t>قلته، و لحق بعضهم ببطون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يبق إلا نسوة،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فأخذهن، و فيهن جارية و 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قتال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المدينة، و بعث جعال بن سراقة إلى المدينة مبشرا بسلامته، و سلامة المسلمين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صرارا يوم الأحد لخمس ليال بقين من المحرم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صرار موضع على ثلاثة أميال من المدينة، و هي بئر جاهلية على طريق </w:t>
      </w:r>
      <w:bookmarkStart w:id="483" w:name="pg12301_144111"/>
    </w:p>
    <w:p>
      <w:pPr>
        <w:pStyle w:val="BookText"/>
        <w:rPr/>
      </w:pPr>
      <w:bookmarkEnd w:id="483"/>
      <w:r>
        <w:rPr>
          <w:rFonts w:ascii="IRNazanin" w:hAnsi="IRNazanin" w:eastAsia="IRNazanin"/>
          <w:color w:val="111111"/>
          <w:sz w:val="28"/>
          <w:sz w:val="28"/>
          <w:szCs w:val="28"/>
          <w:rtl w:val="true"/>
          <w:lang w:bidi="fa-IR"/>
        </w:rPr>
        <w:t xml:space="preserve">العراق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الغزوة بأرض غطفان من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الغزوة خمس عشرة ليلة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7749192_417432637"/>
      <w:bookmarkStart w:id="485" w:name="_Toc164"/>
      <w:bookmarkEnd w:id="484"/>
      <w:r>
        <w:rPr>
          <w:rtl w:val="true"/>
        </w:rPr>
        <w:t>نقاط لا بد من بحثها</w:t>
      </w:r>
      <w:r>
        <w:rPr>
          <w:rtl w:val="true"/>
        </w:rPr>
        <w:t>:</w:t>
      </w:r>
      <w:bookmarkEnd w:id="485"/>
    </w:p>
    <w:p>
      <w:pPr>
        <w:pStyle w:val="BookText"/>
        <w:rPr/>
      </w:pPr>
      <w:r>
        <w:rPr>
          <w:rFonts w:ascii="Amiri" w:hAnsi="Amiri" w:eastAsia="Amiri" w:cs="Amiri"/>
          <w:color w:val="111111"/>
          <w:sz w:val="28"/>
          <w:sz w:val="28"/>
          <w:szCs w:val="28"/>
          <w:rtl w:val="true"/>
          <w:lang w:bidi="ar-SA"/>
        </w:rPr>
        <w:t>أما النقاط التي لا بد من بحثها في هذا الفصل، فهي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تسمية هذه الغزوة بذات 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هذه الغزوة، و لسوف 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أنها قد كانت بعد غزوة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نشير بعد ذلك إلى ما يحاول أن يدعيه البعض من أن غزوة ذات الرقاع لم تكن واحدة بل هناك غزوتان كل منهما تحمل هذا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ذلك يأتي كلام حول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 إلى ذات الرقاع قد جعل أبا ذر واليا على المدينة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نذكر قصة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جرت لعباد بن بشر و عمار بن ياسر، حينما </w:t>
      </w:r>
      <w:bookmarkStart w:id="486" w:name="pg12301_144112"/>
    </w:p>
    <w:p>
      <w:pPr>
        <w:pStyle w:val="BookText"/>
        <w:rPr/>
      </w:pPr>
      <w:bookmarkEnd w:id="486"/>
      <w:r>
        <w:rPr>
          <w:rFonts w:ascii="Amiri" w:hAnsi="Amiri" w:eastAsia="Amiri" w:cs="Amiri"/>
          <w:color w:val="111111"/>
          <w:sz w:val="28"/>
          <w:sz w:val="28"/>
          <w:szCs w:val="28"/>
          <w:rtl w:val="true"/>
          <w:lang w:bidi="ar-SA"/>
        </w:rPr>
        <w:t>كانا يحرسان المسلمين في موضع نزلوه و 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 تحليلي على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ننسى أن نذكر قصة غورث بن الحارث، و شكوكنا حولها و مبررات هذه الشكوك، ثم نورد القصة الأقرب إلى القبول في هذا المجال، مع تعليق تحليلي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نرجئ الحديث عن بقية النقاط المرتبطة بهذه الغزوة إلى فصل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وفقا لهذا الذي ذكرناه نقول</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7749194_417432637"/>
      <w:bookmarkStart w:id="488" w:name="_Toc165"/>
      <w:bookmarkEnd w:id="487"/>
      <w:r>
        <w:rPr>
          <w:rtl w:val="true"/>
        </w:rPr>
        <w:t>التسمية بذات الرقاع</w:t>
      </w:r>
      <w:r>
        <w:rPr>
          <w:rtl w:val="true"/>
        </w:rPr>
        <w:t>:</w:t>
      </w:r>
      <w:bookmarkEnd w:id="488"/>
    </w:p>
    <w:p>
      <w:pPr>
        <w:pStyle w:val="BookText"/>
        <w:rPr/>
      </w:pPr>
      <w:r>
        <w:rPr>
          <w:rFonts w:ascii="Amiri" w:hAnsi="Amiri" w:eastAsia="Amiri" w:cs="Amiri"/>
          <w:color w:val="111111"/>
          <w:sz w:val="28"/>
          <w:sz w:val="28"/>
          <w:szCs w:val="28"/>
          <w:rtl w:val="true"/>
          <w:lang w:bidi="ar-SA"/>
        </w:rPr>
        <w:t>قد اختلفت كلمات المؤرخين في سبب تسمية هذه الغزوة بذات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نجمل الأقوال في ذلك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في تلك الغزوة ما يكفي لركوبهم في سيرهم إليها، فنقبت أقدامهم من الحفاء، فلفوا عليها الخرق، و هي الرقاع، كما في البخاري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 المسلمين رقعوا راياتهم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الصلاة قد رقعت فيها، لوقوع صلاة الخوف فيها، قاله الداودي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لأجل شجرة كانت هناك يقال لها ذات 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لأجل جبل هناك اسمه الرقاع؛ لأن فيه بياضا، و سوادا، و حمرة، و يقع قريبا من النخيل، بين السعد و الشقرة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لأجل أن الخيل كان فيها سواد و بياض، كما قاله ابن حبان، مع </w:t>
      </w:r>
    </w:p>
    <w:p>
      <w:pPr>
        <w:pStyle w:val="BookText"/>
        <w:rPr/>
      </w:pPr>
      <w:r>
        <w:rPr>
          <w:rFonts w:ascii="Amiri" w:hAnsi="Amiri" w:eastAsia="Amiri" w:cs="Amiri"/>
          <w:color w:val="111111"/>
          <w:sz w:val="28"/>
          <w:sz w:val="28"/>
          <w:szCs w:val="28"/>
          <w:rtl w:val="true"/>
          <w:lang w:bidi="ar-SA"/>
        </w:rPr>
        <w:t xml:space="preserve">احتمال أن يكون ابن حبان قد صحف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البعض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لأجل كل الأمور السابقة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ذلك ليس بذي أهمية، و إن كنا نستبعد بعض ما ذكر كالقول الثالث لما سيأتي من أن صلاة الخوف قد صليت في غزوات أخرى قبل أو بعد هذه الغزوة، فلا وجه لاختصاص هذه الغزوة بهذه التسمية لأجل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نستبعد القول الثاني أيضا بالإضافة إلى أقوال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هذه </w:t>
      </w:r>
      <w:bookmarkStart w:id="489" w:name="pg12301_144114"/>
    </w:p>
    <w:p>
      <w:pPr>
        <w:pStyle w:val="BookText"/>
        <w:rPr/>
      </w:pPr>
      <w:bookmarkEnd w:id="489"/>
      <w:r>
        <w:rPr>
          <w:rFonts w:ascii="Amiri" w:hAnsi="Amiri" w:eastAsia="Amiri" w:cs="Amiri"/>
          <w:color w:val="111111"/>
          <w:sz w:val="28"/>
          <w:sz w:val="28"/>
          <w:szCs w:val="28"/>
          <w:rtl w:val="true"/>
          <w:lang w:bidi="ar-SA"/>
        </w:rPr>
        <w:t xml:space="preserve">الغزوة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فيها من أمور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بني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بني أنمار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7749196_417432637"/>
      <w:bookmarkStart w:id="491" w:name="_Toc166"/>
      <w:bookmarkEnd w:id="490"/>
      <w:r>
        <w:rPr>
          <w:rtl w:val="true"/>
        </w:rPr>
        <w:t>تاريخ هذه الغزوة</w:t>
      </w:r>
      <w:r>
        <w:rPr>
          <w:rtl w:val="true"/>
        </w:rPr>
        <w:t>:</w:t>
      </w:r>
      <w:bookmarkEnd w:id="491"/>
    </w:p>
    <w:p>
      <w:pPr>
        <w:pStyle w:val="BookText"/>
        <w:rPr/>
      </w:pPr>
      <w:r>
        <w:rPr>
          <w:rFonts w:ascii="Amiri" w:hAnsi="Amiri" w:eastAsia="Amiri" w:cs="Amiri"/>
          <w:color w:val="111111"/>
          <w:sz w:val="28"/>
          <w:sz w:val="28"/>
          <w:szCs w:val="28"/>
          <w:rtl w:val="true"/>
          <w:lang w:bidi="ar-SA"/>
        </w:rPr>
        <w:t>و قد اختلفوا في تاريخ غزوة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بعد غزوة بني النضير في 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و بعض جمادى الأولى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بعد غزوة بني النضير بشهرين و عشرين يوما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لخمس من جمادى الأولى، و انصرف يوم الأربعاء لثمان بقين منه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شهر محرم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غزوة بدر الصغرى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تردد ابن عقبة في كونها قبل بدر أو بعدها، أو قبل غزوة أحد أو بعدها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سنة خمس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جعلها أبو معشر في سنتين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بعد بني قريظة في ذي القعدة، سنة خمس، فتكون ذات الرقاع في آخر هذه السنة، و أول التي تليها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492" w:name="pg12301_144116"/>
    </w:p>
    <w:p>
      <w:pPr>
        <w:pStyle w:val="BookText"/>
        <w:rPr/>
      </w:pPr>
      <w:bookmarkEnd w:id="492"/>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بعد خيبر سنة سبع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ذهب إليه البخاري، و هو ما نذهب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ذات الرقاع آخر الغزوات،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غلط واضح، و قد بالغ ابن الصلاح في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زيني دحلان فراجع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7749198_417432637"/>
      <w:bookmarkStart w:id="494" w:name="_Toc167"/>
      <w:bookmarkEnd w:id="493"/>
      <w:r>
        <w:rPr>
          <w:rtl w:val="true"/>
        </w:rPr>
        <w:t>الصحيح و المعقول</w:t>
      </w:r>
      <w:r>
        <w:rPr>
          <w:rtl w:val="true"/>
        </w:rPr>
        <w:t>:</w:t>
      </w:r>
      <w:bookmarkEnd w:id="494"/>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صلاة الخوف، و نزول الآية قد كان في الحديبية، ثم بعد ذلك كانت غزوة ذات الرقاع فصلى النبي فيها صلاة 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مستندنا في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قد شرعت في غزوة الحديبية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الصدوق يروي في الفقيه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بأصحابه صلاة الخوف في غزوة ذات الرقاع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p>
    <w:p>
      <w:pPr>
        <w:pStyle w:val="BookText"/>
        <w:rPr/>
      </w:pPr>
      <w:r>
        <w:rPr>
          <w:rFonts w:ascii="Amiri" w:hAnsi="Amiri" w:eastAsia="Amiri" w:cs="Amiri"/>
          <w:color w:val="111111"/>
          <w:sz w:val="28"/>
          <w:sz w:val="28"/>
          <w:szCs w:val="28"/>
          <w:rtl w:val="true"/>
          <w:lang w:bidi="ar-SA"/>
        </w:rPr>
        <w:t>متأخرة عن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غزوات قبل صلاة الخوف، و كانت صلاة الخوف في السنة السابعة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الخوف قد صليت في غزوة ذات الرقاع، فتكون هذه الغزوة في السنة السابعة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عبارة البخاري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 اللّه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في الخوف في غزوة السابعة، غزوة ذات الرقاع</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الغزوة السابعة التي حضرها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جميعها قتال، كانت هذه الغزوة قبل أحد، و هو غير مقبول، للاتفاق على أن ذات الرقاع لم تكن قبل أحد، و إن كان موسى بن عقبة قد 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تردده في ذلك لا معنى له، للاتفاق على تأخر صلاة الخوف عن هذا التاريخ، بالإضافة إلى الأدلة التي تقدمت و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 السابعة من الغزوات التي حضرها الرسول، مما كان فيه قتال، فإنها تكون و الحال هذه بعد خيبر، و هو المطلوب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السابعة، فهو المطلوب أيضا، و يؤيد إرادة هذا الأخير رواية مسند أحمد المتقدمة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نرجح هذا الشق الأخير، لما ذكرناه و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غزوة ذات الرقاع لم يقع فيها قتال؛ فما معنى جعلها سابعة للغزوات التي وقع فيها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بالعبارة المنقولة، هو إرادة السنة السابعة، و ذلك بملاحظة عدم وجود لام التعريف في المضاف،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الغزوة السابعة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ادعى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المحذوف هو كلمة سنة لم يحتج البخاري إلى الاستدلال على تأخرها برواية أبي موسى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السفرة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نسبة الغزوة إلى السفرة مما لا يحسن هنا، و نسبتها إلى السنة أنسب و أوضح في التقدير لا سيما مع رواية أحمد المتقدمة، فكلام العسقلاني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يعبر في الرواية عن ذات الرقاع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ثمة ما هو أهم منها قد وقع في سنة سبع مثل غزوة خيبر؟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وقع فيها من أعاجيب و قضايا قد جعلت لها أهمية خاصة بالنسبة لغيرها من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غيرها قد عرف باسمه الخاص به، و شاع و ذاع أمره بذلك الاسم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لذات الرقاع، فلم يكن الأمر كذلك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تكون غزوة ذات الرقاع قد حصلت قبل </w:t>
      </w:r>
    </w:p>
    <w:p>
      <w:pPr>
        <w:pStyle w:val="BookText"/>
        <w:rPr/>
      </w:pPr>
      <w:r>
        <w:rPr>
          <w:rFonts w:ascii="Amiri" w:hAnsi="Amiri" w:eastAsia="Amiri" w:cs="Amiri"/>
          <w:color w:val="111111"/>
          <w:sz w:val="28"/>
          <w:sz w:val="28"/>
          <w:szCs w:val="28"/>
          <w:rtl w:val="true"/>
          <w:lang w:bidi="ar-SA"/>
        </w:rPr>
        <w:t>سائر غزوات سنة سبع، فأطلق عليها اسم غزوة السابعة، ثم جاءت سائر الغزوات، فأطلقوا عليها أسماءها الخاصة بها بعد ذلك، فلم يوجب ذلك تغييرا في اسم هذه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ذلك خللا في فهم المراد من هذه العبارة حين 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احتج به البخاري من أن أبا موسى الأشعري ذكر أنه قد حضر غزوة ذات الرقاع،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و نحن في ستة نفر، بيننا بعير نعتقبه، فنقبت أقدامنا، و نقبت قدماي، و سقطت أظفاري، فكنا نلف على أرجلنا الخرق، فسميت غزوة ذات الرقاع</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موسى إنما جاء من الحبشة بعد خيبر، فتكون ذات الرقاع بعد خيبر أيضا</w:t>
      </w:r>
      <w:r>
        <w:rPr>
          <w:rFonts w:eastAsia="Amiri" w:cs="Amiri" w:ascii="Amiri" w:hAnsi="Amiri"/>
          <w:color w:val="111111"/>
          <w:sz w:val="28"/>
          <w:szCs w:val="28"/>
          <w:rtl w:val="true"/>
          <w:lang w:bidi="ar-SA"/>
        </w:rPr>
        <w:t xml:space="preserve">. </w:t>
      </w:r>
      <w:bookmarkStart w:id="495" w:name="pg12301_144120"/>
    </w:p>
    <w:p>
      <w:pPr>
        <w:pStyle w:val="Heading5"/>
        <w:numPr>
          <w:ilvl w:val="4"/>
          <w:numId w:val="1"/>
        </w:numPr>
        <w:rPr/>
      </w:pPr>
      <w:bookmarkStart w:id="496" w:name="__RefHeading___Toc7749200_417432637"/>
      <w:bookmarkStart w:id="497" w:name="_Toc168"/>
      <w:bookmarkEnd w:id="495"/>
      <w:bookmarkEnd w:id="496"/>
      <w:r>
        <w:rPr>
          <w:rtl w:val="true"/>
        </w:rPr>
        <w:t>مؤيدات</w:t>
      </w:r>
      <w:r>
        <w:rPr>
          <w:rtl w:val="true"/>
        </w:rPr>
        <w:t>:</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المؤرخين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أبا ذر الغفاري على المدينة حين غزا ذات الرقاع، و أبو ذر إنما قدم المدينة بعد أن مضت بدر، و أحد، و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توضيح ذلك مع ذكر المصادر إن شاء اللّه تعالى حين الحديث عن الذي ولاه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هذه الغزاة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عمر الذي أجازه النبي بالخروج إلى الغزو في وقعة الخندق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نجد، فذكر صلاة الخوف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أيضا، قول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نجد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جاء أبو هريرة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خيبر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7749202_417432637"/>
      <w:bookmarkStart w:id="499" w:name="_Toc169"/>
      <w:bookmarkEnd w:id="498"/>
      <w:r>
        <w:rPr>
          <w:rtl w:val="true"/>
        </w:rPr>
        <w:t xml:space="preserve">لما ذا مؤيدات؟ </w:t>
      </w:r>
      <w:r>
        <w:rPr>
          <w:rtl w:val="true"/>
        </w:rPr>
        <w:t>!</w:t>
      </w:r>
      <w:bookmarkEnd w:id="4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تولية أبي ذر على المدينة مؤيدا لا دليلا، لأنه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500" w:name="pg12301_144121"/>
    </w:p>
    <w:p>
      <w:pPr>
        <w:pStyle w:val="BookText"/>
        <w:rPr/>
      </w:pPr>
      <w:bookmarkEnd w:id="500"/>
      <w:r>
        <w:rPr>
          <w:rFonts w:ascii="Amiri" w:hAnsi="Amiri" w:eastAsia="Amiri" w:cs="Amiri"/>
          <w:color w:val="111111"/>
          <w:sz w:val="28"/>
          <w:sz w:val="28"/>
          <w:szCs w:val="28"/>
          <w:rtl w:val="true"/>
          <w:lang w:bidi="ar-SA"/>
        </w:rPr>
        <w:t xml:space="preserve">قد حضر إلى المدينة حينما أسلم سلمان، بسبب ما رآه من علامات النبوة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شهد على كتاب عتق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لا يدل إلا على تأخر غزوة ذات الرقاع عن الخندق، و لا يدل على كونها في السنة السابعة،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لرواية ابن عمر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إلا على أن ذات الرقاع قد كانت بعد الخندق، و لا تدل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ينص على اسم الغزوة، بل ذكر أن ذلك قد حصل في غزوة نجد، فلعل هناك غزوات أخرى قد كانت قبل نجد، و قد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نجد المعهودة في كلماتهم منحصرة بذات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هريرة، يرد عليها نفس ما يرد على رواية ابن عمر</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7749204_417432637"/>
      <w:bookmarkStart w:id="502" w:name="_Toc170"/>
      <w:bookmarkEnd w:id="501"/>
      <w:r>
        <w:rPr>
          <w:rtl w:val="true"/>
        </w:rPr>
        <w:t>كلام الدمياطي</w:t>
      </w:r>
      <w:r>
        <w:rPr>
          <w:rtl w:val="true"/>
        </w:rPr>
        <w:t>:</w:t>
      </w:r>
      <w:bookmarkEnd w:id="502"/>
    </w:p>
    <w:p>
      <w:pPr>
        <w:pStyle w:val="BookText"/>
        <w:rPr/>
      </w:pPr>
      <w:r>
        <w:rPr>
          <w:rFonts w:ascii="Amiri" w:hAnsi="Amiri" w:eastAsia="Amiri" w:cs="Amiri"/>
          <w:color w:val="111111"/>
          <w:sz w:val="28"/>
          <w:sz w:val="28"/>
          <w:szCs w:val="28"/>
          <w:rtl w:val="true"/>
          <w:lang w:bidi="ar-SA"/>
        </w:rPr>
        <w:t>و قد اتضح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يصغى لقول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عن أبي موسى في حضوره غزوة ذات الرقاع غلط، لأن جميع أهل السير على خلافه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كلام أهل السير لا عبرة به إذا قام الدليل على خطئهم فيه، و قد ثبت عن أهل البيت، و كذلك سائر ما قدمناه من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الرقاع قد كانت في الحديبية، فلا مجال للشك في ذلك، أو التشكيك فيه</w:t>
      </w:r>
      <w:r>
        <w:rPr>
          <w:rFonts w:eastAsia="Amiri" w:cs="Amiri" w:ascii="Amiri" w:hAnsi="Amiri"/>
          <w:color w:val="111111"/>
          <w:sz w:val="28"/>
          <w:szCs w:val="28"/>
          <w:rtl w:val="true"/>
          <w:lang w:bidi="ar-SA"/>
        </w:rPr>
        <w:t xml:space="preserve">. </w:t>
      </w:r>
      <w:bookmarkStart w:id="503" w:name="pg12301_144122"/>
    </w:p>
    <w:p>
      <w:pPr>
        <w:pStyle w:val="Heading5"/>
        <w:numPr>
          <w:ilvl w:val="4"/>
          <w:numId w:val="1"/>
        </w:numPr>
        <w:rPr/>
      </w:pPr>
      <w:bookmarkStart w:id="504" w:name="__RefHeading___Toc7749206_417432637"/>
      <w:bookmarkStart w:id="505" w:name="_Toc171"/>
      <w:bookmarkEnd w:id="503"/>
      <w:bookmarkEnd w:id="504"/>
      <w:r>
        <w:rPr>
          <w:rtl w:val="true"/>
        </w:rPr>
        <w:t>دليل الرأي الآخر</w:t>
      </w:r>
      <w:r>
        <w:rPr>
          <w:rtl w:val="true"/>
        </w:rPr>
        <w:t>:</w:t>
      </w:r>
      <w:bookmarkEnd w:id="505"/>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الراجح هو أن تكون غزوة ذات الرقاع قبل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ترجيح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أن جابرا 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إلى طعام في بيته، صنعته زوجته لهم في قصة مفصلة ظهرت فيها كرامة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الطعام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غزوة ذات الرقاع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شيئا عن تزوج جابر بأي من النساء منذ استشهد أبوه في أحد، حيث سأله، إن كان قد تزوج أم لا، ثم لما أجابه بالإيجاب، عاد فسأله، إن كانت التي تزوجها بكرا أو ثيبا في محاورة جرت بينهما ستأتي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اختارها ثيبا لأجل أن أباه مات و ترك له أخوات يحتجن إلى من يجمعهن و يمشطهن، و يقوم عليهن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لا يكفي لمعارضة الأدلة المتقدمة، و ذلك لإمكان المناقشة </w:t>
      </w:r>
      <w:bookmarkStart w:id="506" w:name="pg12301_144123"/>
    </w:p>
    <w:p>
      <w:pPr>
        <w:pStyle w:val="BookText"/>
        <w:rPr/>
      </w:pPr>
      <w:bookmarkEnd w:id="506"/>
      <w:r>
        <w:rPr>
          <w:rFonts w:ascii="Amiri" w:hAnsi="Amiri" w:eastAsia="Amiri" w:cs="Amiri"/>
          <w:color w:val="111111"/>
          <w:sz w:val="28"/>
          <w:sz w:val="28"/>
          <w:szCs w:val="28"/>
          <w:rtl w:val="true"/>
          <w:lang w:bidi="ar-SA"/>
        </w:rPr>
        <w:t xml:space="preserve">في دلالته على المطلوب من حيث أنه يمكن أن يكون جابر قد انفصل عن زوجته الأولى بموت لها أو طلاق، أو تكون قد أصبحت لسبب أو لآخر عاجزة عن القيام بمسؤولياتها تجاه أخواته،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بذلك، و يعلم أن جابرا قد كان بصدد الزواج من جديد، فجرت المحاورة بينه و بين جابر على النحو المذكور، و كان اعتذار جابر عن اختيار الثيب هو ذلك، و لا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بما تركه أبو جابر من بنات، أو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و لا يمنع ذلك جابرا من جعل ذلك هو العذر لاختياره الثيب للزواج</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7749208_417432637"/>
      <w:bookmarkStart w:id="508" w:name="_Toc172"/>
      <w:bookmarkEnd w:id="507"/>
      <w:r>
        <w:rPr>
          <w:rtl w:val="true"/>
        </w:rPr>
        <w:t>غزوتان أم غزوة واحدة</w:t>
      </w:r>
      <w:r>
        <w:rPr>
          <w:rtl w:val="true"/>
        </w:rPr>
        <w:t>:</w:t>
      </w:r>
      <w:bookmarkEnd w:id="508"/>
    </w:p>
    <w:p>
      <w:pPr>
        <w:pStyle w:val="BookText"/>
        <w:rPr/>
      </w:pPr>
      <w:r>
        <w:rPr>
          <w:rFonts w:ascii="Amiri" w:hAnsi="Amiri" w:eastAsia="Amiri" w:cs="Amiri"/>
          <w:color w:val="111111"/>
          <w:sz w:val="28"/>
          <w:sz w:val="28"/>
          <w:szCs w:val="28"/>
          <w:rtl w:val="true"/>
          <w:lang w:bidi="ar-SA"/>
        </w:rPr>
        <w:t xml:space="preserve">قد أشار البيهقي إلى احتمال أن تكون ذات الرقاع اسما لغزوتين، إحداهما قبل خيبر، و الأخرى بعدها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أنهما غزوتان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منشأ هذا الاحتمال هو رواية أبي موسى الأشعري السابقة،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في ستة نفر بيننا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يقرب أن يكون أبو </w:t>
      </w:r>
      <w:bookmarkStart w:id="509" w:name="pg12301_144124"/>
    </w:p>
    <w:p>
      <w:pPr>
        <w:pStyle w:val="BookText"/>
        <w:rPr/>
      </w:pPr>
      <w:bookmarkEnd w:id="509"/>
      <w:r>
        <w:rPr>
          <w:rFonts w:ascii="Amiri" w:hAnsi="Amiri" w:eastAsia="Amiri" w:cs="Amiri"/>
          <w:color w:val="111111"/>
          <w:sz w:val="28"/>
          <w:sz w:val="28"/>
          <w:szCs w:val="28"/>
          <w:rtl w:val="true"/>
          <w:lang w:bidi="ar-SA"/>
        </w:rPr>
        <w:t>موسى يتحدث عن غزوة ثانية أطلق عليها اسم غزوة ذات الرقاع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في قرارة أنفسنا نشك في وجود غزوة من هذا القبيل؛ فإنه يبعد أن يقوم بغزوة يكون قوامها ستة نفر فقط لا غير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كانوا يعتقبون الجمل مع أبي موسى كانوا ستة أشخاص، في ضمن جيش كثيف يقوده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ذات الرقاع</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7749210_417432637"/>
      <w:bookmarkStart w:id="511" w:name="_Toc173"/>
      <w:bookmarkEnd w:id="510"/>
      <w:r>
        <w:rPr>
          <w:rtl w:val="true"/>
        </w:rPr>
        <w:t xml:space="preserve">من استخلف النبي صلّى اللّه عليه و آله على المدينة؟ </w:t>
      </w:r>
      <w:r>
        <w:rPr>
          <w:rtl w:val="true"/>
        </w:rPr>
        <w:t>!</w:t>
      </w:r>
      <w:bookmarkEnd w:id="511"/>
    </w:p>
    <w:p>
      <w:pPr>
        <w:pStyle w:val="BookText"/>
        <w:rPr/>
      </w:pPr>
      <w:r>
        <w:rPr>
          <w:rFonts w:ascii="Amiri" w:hAnsi="Amiri" w:eastAsia="Amiri" w:cs="Amiri"/>
          <w:color w:val="111111"/>
          <w:sz w:val="28"/>
          <w:sz w:val="28"/>
          <w:szCs w:val="28"/>
          <w:rtl w:val="true"/>
          <w:lang w:bidi="ar-SA"/>
        </w:rPr>
        <w:t>يظهر من عدد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يرجحون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على المدينة في حال غيابه عنها إلى غزوة ذات الرقاع أبا ذر الغفاري، و ليس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ذكروا الأول بصورة طبيعية، ثم عقبوا ذلك بالإشارة إلى تولية عثمان بلفظ قيل </w:t>
      </w:r>
      <w:r>
        <w:rPr>
          <w:rStyle w:val="FootnoteAnchor"/>
          <w:rtl w:val="true"/>
        </w:rPr>
        <w:footnoteReference w:id="576"/>
      </w:r>
      <w:r>
        <w:rPr>
          <w:rFonts w:ascii="Amiri" w:hAnsi="Amiri" w:eastAsia="Amiri" w:cs="Amiri"/>
          <w:color w:val="111111"/>
          <w:sz w:val="28"/>
          <w:sz w:val="28"/>
          <w:szCs w:val="28"/>
          <w:rtl w:val="true"/>
          <w:lang w:bidi="ar-SA"/>
        </w:rPr>
        <w:t>، و إن ادعى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ناقش في أن يكون أبو ذر هو المتولي لها بأن أبا ذر لما أسلم رجع إلى بلاد قومه، فلم يجئ حتى مضت بدر و أحد، و الخندق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المناقشة موضع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ثمة ما يدل على قدوم أبي ذر إلى المدينة قبل الخندق، حيث إنه قد شهد على كتاب عتق سلمان و هو مؤرخ في السنة الأولى للهجرة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آخر يذكر فيه أن أبا ذر كان حين قضية سلمان في المدينة، و ذلك حين كان في حائط لمولاته،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أبو ذر، و المقداد، و عقيل، و حمزة و زيد بن حارثة، و لم يكن سلمان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قصته معهم و العلامات التي وجدها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بعض أسانيد هذه الرواية صحيح فراجع المصادر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سلمان و أبي ذر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12" w:name="pg12301_144126"/>
    </w:p>
    <w:p>
      <w:pPr>
        <w:pStyle w:val="BookText"/>
        <w:rPr/>
      </w:pPr>
      <w:bookmarkEnd w:id="512"/>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آخى بينهما بعد غزوة الخندق فلاحظ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إنما يتم بناء على ما قيل من أن غزوة ذات الرقاع قد كانت قبل غزوة الخندق، و أما بناء على ما هو الصحيح من أنها إنما كانت بعد خيبر، فلا يبقى محذور في أن يكون أبو ذر هو الذي ولي المدينة، بعد قدومه إليها بعد الخندق</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7749212_417432637"/>
      <w:bookmarkStart w:id="514" w:name="_Toc174"/>
      <w:bookmarkEnd w:id="513"/>
      <w:r>
        <w:rPr>
          <w:rtl w:val="true"/>
        </w:rPr>
        <w:t>تضحيات عباد بن بشر</w:t>
      </w:r>
      <w:r>
        <w:rPr>
          <w:rtl w:val="true"/>
        </w:rPr>
        <w:t>:</w:t>
      </w:r>
      <w:bookmarkEnd w:id="514"/>
    </w:p>
    <w:p>
      <w:pPr>
        <w:pStyle w:val="BookText"/>
        <w:rPr/>
      </w:pPr>
      <w:r>
        <w:rPr>
          <w:rFonts w:ascii="Amiri" w:hAnsi="Amiri" w:eastAsia="Amiri" w:cs="Amiri"/>
          <w:color w:val="111111"/>
          <w:sz w:val="28"/>
          <w:sz w:val="28"/>
          <w:szCs w:val="28"/>
          <w:rtl w:val="true"/>
          <w:lang w:bidi="ar-SA"/>
        </w:rPr>
        <w:t xml:space="preserve">و في غزوة ذات الرقاع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كانت ليلة ذات ريح، و كان نزوله في شعب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يكلؤنا هذه الليلة؟ فقام عبّاد بن بشر أو عمارة بن حزم، و قام أيضا عمار بن ياسر،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 نكلؤكم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رجل مهاجري، و آخر أنصاري فجلسا على فم الشعب، فقال عبّاد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أول الليل، و تكفيني آخره، فنام عمار، و قام عباد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زوج بعض النسوة اللاتي أصابهن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فلما جاء و عرف ما جرى، تتبع الجيش، و حلف لا ينثني حتى يصيب محمدا، أو يهريق في أصحاب محمد دما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سواد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ربيئة القوم، ففوّق سهما فوضعه فيه، فانتزعه عباد، فرماه بآخر، فانتزعه، فرماه بثالث فانتزعه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غلبه الدم أيقظ عمارا، فلما رأى ذلك الرجل عمارا جلس علم أنه قد نذر به فهرب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عمار 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توقظني له في أول سهم يرمي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في سورة الكهف فكرهت أن أقطعها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تابع علي الرمي أعلمتك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بإزاء العدو فرمي أحدهما بسهم و هو يصلي، فأصابه، و نزفه الدم و لم يقطع صلاته، ثم رماه بثان و ثالث و هو يصيبه و لم يقطع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 قال معتذرا عن إيقاظ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خشيت أن أضيع ثغرا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انصرفت و لو أتى على نفسي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الأنصاري هو عمارة بن حزم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بهذه الواقعة استدل أئمتنا على أن النجاسة الحادثة من غير السبيلين لا تنقض الوضوء؛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و لم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صلى مع الدم، فلعل ما أصاب ثوبه و بدنه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ما تقدم في الرواية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w:t>
      </w:r>
      <w:bookmarkStart w:id="515" w:name="pg12301_144128"/>
    </w:p>
    <w:p>
      <w:pPr>
        <w:pStyle w:val="BookText"/>
        <w:rPr/>
      </w:pPr>
      <w:bookmarkEnd w:id="515"/>
      <w:r>
        <w:rPr>
          <w:rFonts w:ascii="Amiri" w:hAnsi="Amiri" w:eastAsia="Amiri" w:cs="Amiri"/>
          <w:color w:val="111111"/>
          <w:sz w:val="28"/>
          <w:sz w:val="28"/>
          <w:szCs w:val="28"/>
          <w:rtl w:val="true"/>
          <w:lang w:bidi="ar-SA"/>
        </w:rPr>
        <w:t>مع كونه كثيرا أنه لم يصب ثوبه و لا بدنه إلا القليل منه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7749214_417432637"/>
      <w:bookmarkStart w:id="517" w:name="_Toc175"/>
      <w:bookmarkEnd w:id="516"/>
      <w:r>
        <w:rPr>
          <w:rtl w:val="true"/>
        </w:rPr>
        <w:t>تسجيل تحفظ</w:t>
      </w:r>
      <w:r>
        <w:rPr>
          <w:rtl w:val="true"/>
        </w:rPr>
        <w:t>:</w:t>
      </w:r>
      <w:bookmarkEnd w:id="517"/>
    </w:p>
    <w:p>
      <w:pPr>
        <w:pStyle w:val="BookText"/>
        <w:rPr/>
      </w:pPr>
      <w:r>
        <w:rPr>
          <w:rFonts w:ascii="Amiri" w:hAnsi="Amiri" w:eastAsia="Amiri" w:cs="Amiri"/>
          <w:color w:val="111111"/>
          <w:sz w:val="28"/>
          <w:sz w:val="28"/>
          <w:szCs w:val="28"/>
          <w:rtl w:val="true"/>
          <w:lang w:bidi="ar-SA"/>
        </w:rPr>
        <w:t>و نحن و إن كنا لا نملك معطيات كثيرة في مجال البحث حول هذه القضية، إلا أننا نرتاب في أن يكون الذي تعرض للسهام هو خصوص عباد بن بشر، لأننا نشعر من خلال مراجعة ما لدينا من نصوص حول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موضع اهتمام فريق خاص يعنى بتسجيل الكرامات له، فراجع ترجمته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ذكر آنفا لتصحيح صلاة عبّاد بالدماء ليس كافيا في ذلك كما هو ظاهر</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7749216_417432637"/>
      <w:bookmarkStart w:id="519" w:name="_Toc176"/>
      <w:bookmarkEnd w:id="518"/>
      <w:r>
        <w:rPr>
          <w:rtl w:val="true"/>
        </w:rPr>
        <w:t>مع الحدث في مراميه و دلالاته</w:t>
      </w:r>
      <w:r>
        <w:rPr>
          <w:rtl w:val="true"/>
        </w:rPr>
        <w:t>:</w:t>
      </w:r>
      <w:bookmarkEnd w:id="5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 بدر بكل ظروفها، و أحداثها و ملابساتها قد أقنعت أهل الإيمان بأن الجهاد ليس مجرد إنجاز عسكري يتجلى و يتجسد </w:t>
      </w:r>
    </w:p>
    <w:p>
      <w:pPr>
        <w:pStyle w:val="BookText"/>
        <w:rPr/>
      </w:pPr>
      <w:r>
        <w:rPr>
          <w:rFonts w:ascii="Amiri" w:hAnsi="Amiri" w:eastAsia="Amiri" w:cs="Amiri"/>
          <w:color w:val="111111"/>
          <w:sz w:val="28"/>
          <w:sz w:val="28"/>
          <w:szCs w:val="28"/>
          <w:rtl w:val="true"/>
          <w:lang w:bidi="ar-SA"/>
        </w:rPr>
        <w:t>من خلال جهد يبذل في ساحة القتال، تتجلى فيه فاعلية السلاح المتفاعل مع عنصري الشجاعة الذاتية من جهة، و الطموح من جهة أخرى، حيث يرسم معالمهما جهد تربوي، و تعليمي، و شحن روحي و نفسي، بالإضافة إلى تأثير النواحي التنظيمية، و ما يتبع ذلك من تخطيط عسكري مستند إلى الخبرات الواسعة، و الدراسات المعمقة، إلى أن ينتهي الأمر بحسن الأداء، و الدقة في التنفيذ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حرب بدر ثم ما تلاها من حروب و أحداث، و كذلك ما سبقها من ذلك أيضا قد أقنعت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الحرب ليست هي مجرد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الحرب و الجهاد عبادة و فناء في ذات اللّه، و باب قد فتحه اللّه و لكن ليس لكل أحد، و إنما لخاصة أوليائه، حيث يخرج من عالم و يدخل من ذلك الباب إلى عالم جديد بكل ما لهذه الكلمة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الإنسان فيه بوابة الموت ليصل إلى الحياة، و هي الحياة الحقيقية التي يصبح فيها هؤلاء الأموات الأحياء شهداء على الناس؛ لأنهم أصبحوا قادرين على فهم الواقع بعمق، و من دون أية حواجز و موانع تقلل من درجة الإدراك، سواء كانت تلك الحواجز 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هي نفس الوسائل التي يستخدمها الإنسان للحصول على العلم بما يحيط به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من نوع الشهوات و الأهواء، و غيرهما مما يمنع من إدراك الأشياء على حقيقتها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و الجهاد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الصلاة تساعد الإنسان على ممارسة الجهاد الأكبر الذي هو جهاد النفس، فإن القتال و الحرب جهاد أصغر يمكّن من دحر العدو الذي يهدف إلى تسديد الضربة إلى الإسلام و المسلمين، أو </w:t>
      </w:r>
      <w:bookmarkStart w:id="520" w:name="pg12301_144130"/>
    </w:p>
    <w:p>
      <w:pPr>
        <w:pStyle w:val="BookText"/>
        <w:rPr/>
      </w:pPr>
      <w:bookmarkEnd w:id="520"/>
      <w:r>
        <w:rPr>
          <w:rFonts w:ascii="Amiri" w:hAnsi="Amiri" w:eastAsia="Amiri" w:cs="Amiri"/>
          <w:color w:val="111111"/>
          <w:sz w:val="28"/>
          <w:sz w:val="28"/>
          <w:szCs w:val="28"/>
          <w:rtl w:val="true"/>
          <w:lang w:bidi="ar-SA"/>
        </w:rPr>
        <w:t>يهدف إلى سلب الإنسان المسلم حرية الرأي و حرية الاعتقاد، و حرية التفكير، و حرية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السنخية بين الصلاة و بين الجهاد، فإننا لا نستغرب بعد هذا أن يكون أولئك المجاهدون، الذين يقفون في موقع متقدم لحمايته من الأعداء، تنصرف همتهم في هذه المواقع بالذات إلى ممارسة الجهاد الأصغر، و التربية النفسية عن طريق ترويض النفس، و تربيتها بالصلاة التي هي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الصلاة و العبادات هي الشغل الشاغل لهم في هذه المواقع بالذات، حيث يرون أنفسهم فيها فيما بين الدنيا و الآخرة، فتلين قلوبهم، و تصبح نفوسهم أكثر شفافية و صفاء، و يصبحون أكثر شجاعة و صبرا و تحملا للمكاره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قصة عبّاد و عمار المذكورة إلا شاهد صدق على ما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الذي استهدفه ذلك المشرك بسهامه لم يوقظ رفيقه لانهزامه أمام سهام ذلك العدو الغادر، و إنما من إحساسه بالمسؤولية تجاه ما كلفه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يوقظه لأنه يريد مواصلة الصمود بذلك، لكي لا يضيع ثغرا من ثغور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لم يوقظه ليستعين به على الدفع عن نفسه، و ليجد فيه قوة له كفرد، و إنما أراده ليحفظ الإسلام و ثغوره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749218_417432637"/>
      <w:bookmarkStart w:id="522" w:name="_Toc177"/>
      <w:bookmarkEnd w:id="521"/>
      <w:r>
        <w:rPr>
          <w:rtl w:val="true"/>
        </w:rPr>
        <w:t>قصة غورث بن الحارث</w:t>
      </w:r>
      <w:r>
        <w:rPr>
          <w:rtl w:val="true"/>
        </w:rPr>
        <w:t>:</w:t>
      </w:r>
      <w:bookmarkEnd w:id="5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 و المحدثون هنا قصة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تحصن بنو محارب في رأس جبل في غزوة ذات الرقاع قال لهم </w:t>
      </w:r>
    </w:p>
    <w:p>
      <w:pPr>
        <w:pStyle w:val="BookText"/>
        <w:rPr/>
      </w:pPr>
      <w:r>
        <w:rPr>
          <w:rFonts w:ascii="Amiri" w:hAnsi="Amiri" w:eastAsia="Amiri" w:cs="Amiri"/>
          <w:color w:val="111111"/>
          <w:sz w:val="28"/>
          <w:sz w:val="28"/>
          <w:szCs w:val="28"/>
          <w:rtl w:val="true"/>
          <w:lang w:bidi="ar-SA"/>
        </w:rPr>
        <w:t>غورث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أقتل لكم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كيف تقتله؟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يقتله على حين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أرني أنظر إلى سيفك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محلى بفضة</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فأخذه من حجره؛ فاستله، ثم جعل يهزه، و يهم به، فيكبته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أما تخافني؟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يمنعني اللّه تعالى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السيف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خير 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أني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أعاهدك على أني لا أقاتلك، و لا أكون مع قوم يقاتلونك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فجاء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خير الناس</w:t>
      </w:r>
      <w:r>
        <w:rPr>
          <w:rFonts w:eastAsia="Amiri" w:cs="Amiri" w:ascii="Amiri" w:hAnsi="Amiri"/>
          <w:color w:val="111111"/>
          <w:sz w:val="28"/>
          <w:szCs w:val="28"/>
          <w:rtl w:val="true"/>
          <w:lang w:bidi="ar-SA"/>
        </w:rPr>
        <w:t>!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هذا بعد، و كانت له صحبة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الصلاة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فكانت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و للناس ركعتين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هم غورث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منعه اللّه عز و جل لذلك، و انكب على وجهه،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w:t>
      </w:r>
      <w:r>
        <w:rPr>
          <w:rStyle w:val="FootnoteAnchor"/>
          <w:rtl w:val="true"/>
        </w:rPr>
        <w:footnoteReference w:id="5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الرواية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كثيرا عما ذكرناه فراجع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الواقدي في نحو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523" w:name="pg12301_144133"/>
    </w:p>
    <w:p>
      <w:pPr>
        <w:pStyle w:val="BookText"/>
        <w:rPr/>
      </w:pPr>
      <w:bookmarkEnd w:id="523"/>
      <w:r>
        <w:rPr>
          <w:rFonts w:ascii="Amiri" w:hAnsi="Amiri" w:eastAsia="Amiri" w:cs="Amiri"/>
          <w:color w:val="111111"/>
          <w:sz w:val="28"/>
          <w:sz w:val="28"/>
          <w:szCs w:val="28"/>
          <w:rtl w:val="true"/>
          <w:lang w:bidi="ar-SA"/>
        </w:rPr>
        <w:t>و رجع إلى أهله، فاهتدى به خلق كثير</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7749220_417432637"/>
      <w:bookmarkStart w:id="525" w:name="_Toc178"/>
      <w:bookmarkEnd w:id="524"/>
      <w:r>
        <w:rPr>
          <w:rtl w:val="true"/>
        </w:rPr>
        <w:t>قصة أخرى تشبه قصة غورث</w:t>
      </w:r>
      <w:r>
        <w:rPr>
          <w:rtl w:val="true"/>
        </w:rPr>
        <w:t>:</w:t>
      </w:r>
      <w:bookmarkEnd w:id="525"/>
    </w:p>
    <w:p>
      <w:pPr>
        <w:pStyle w:val="BookText"/>
        <w:rPr/>
      </w:pPr>
      <w:r>
        <w:rPr>
          <w:rFonts w:ascii="Amiri" w:hAnsi="Amiri" w:eastAsia="Amiri" w:cs="Amiri"/>
          <w:color w:val="111111"/>
          <w:sz w:val="28"/>
          <w:sz w:val="28"/>
          <w:szCs w:val="28"/>
          <w:rtl w:val="true"/>
          <w:lang w:bidi="ar-SA"/>
        </w:rPr>
        <w:t>و هناك قصة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حصلت في هذه الغزوة أيضا، و هي تشبه قصة غورث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استبعد البعض اتحاد القصتين، لاختلاف سياقهما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قفل راجعا إلى المدينة أدركته القائلة يوما بواد كثير العظاه، أي الأشجار العظيمة، التي لها شوك، و تفرق الناس في العظاه يستظلون بالشجر،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شجرة ظليلة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فيها؛ فنمنا نومة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فجئنا إليه؛ فوجدنا عنده أعرابيا جالسا،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اخترط سيفي، و أنا نائم، فاستيقظت، و هو في يده مصلتا،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ثلاث مرات، فشام السيف، و جلس، فلم يعاقبه رسول اللّه</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مسلم و البخاري، و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فهدده أصحاب رسول اللّه، فأغمد السيف و علقه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يضرب برأسه الشجرة، حتى انتثر دماغه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فأغمد السيف و علقه، فنودي بالصلاة، فصلى بطائفة ركعتين ثم 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صلاة الخوف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قتادة يذكر نحو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العرب أرادوا أن يفتكوا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فأرسلوا هذا الأعرابي، و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 اَللّٰهِ عَلَيْكُمْ إِذْ هَمَّ قَوْمٌ أَنْ يَبْسُطُوا إِلَيْكُمْ أَيْدِيَهُمْ</w:t>
      </w:r>
      <w:r>
        <w:rPr>
          <w:rFonts w:eastAsia="Amiri" w:cs="Amiri" w:ascii="Amiri" w:hAnsi="Amiri"/>
          <w:color w:val="111111"/>
          <w:sz w:val="28"/>
          <w:szCs w:val="28"/>
          <w:rtl w:val="true"/>
          <w:lang w:bidi="ar-SA"/>
        </w:rPr>
        <w:t xml:space="preserve">.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هذه القصة و تلك،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القصة تشبه قصة دعثور،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غزوة محارب و بني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لأجل قضاء حاجته، و كان المطر يرش و جاء السيل قبل أن يفرغ من حاجته، فحال الوادي بينه و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العدو يرونهم، و لا يراهم المسلمون فأرسلوا غورث أو دعثور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ما كان من دفع جبرئيل في صدره،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في غزوة ذي أمر، بل لقد قال البعض إنهما قضية واحدة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تشبه قصة عمرو بن جحاش،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حصلت في غزوة بني النضير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تحدثنا عن القصة الأولى في الجزء الرابع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أشرنا إلى الإشكال في الثانية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الأوفى،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سورة المائدة في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حكيت مثل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جرت له يوم بدر، و قد انفرد عن أصحابه لقضاء حاجته، فتبعه رجل من المنافقين، و ذكر مثله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نكتفي هنا بالإشارة إلى ما يلي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القضايا لا يمكن قبولها؛ لأنها تصور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إنسان بسيط و ساذج، لا يفكر بعواقب الأمور، بل يخدعه أعرابي، دون أن يستعمل أي أسلوب متميز، بل هو لا يزيد على أن طلب منه أن يعطيه سيفه، لينظر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ذلك هو أن هذا النبي، الذي يطلب من أي مؤمن عادي أن يكون كيّسا و فطنا، و حذرا </w:t>
      </w:r>
      <w:r>
        <w:rPr>
          <w:rStyle w:val="FootnoteAnchor"/>
          <w:rtl w:val="true"/>
        </w:rPr>
        <w:footnoteReference w:id="598"/>
      </w:r>
      <w:r>
        <w:rPr>
          <w:rFonts w:ascii="Amiri" w:hAnsi="Amiri" w:eastAsia="Amiri" w:cs="Amiri"/>
          <w:color w:val="111111"/>
          <w:sz w:val="28"/>
          <w:sz w:val="28"/>
          <w:szCs w:val="28"/>
          <w:rtl w:val="true"/>
          <w:lang w:bidi="ar-SA"/>
        </w:rPr>
        <w:t>، لم يلتزم هو بأبسط قواعد الحذر أو الكياسة و الفطانة، و قد أمر اللّه المؤمنين بالحذر في صلاة الخوف، و أمرهم بذلك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النبي الكريم و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باتخاذ الحرس للجيش يطوفون به، و كان مواظبا على الاستعانة بهم، و الاعتماد عليهم في غزواته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كان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يتولى حراسته بنفسه، في الحضر، و في السفر، و كان في حرب بدر و الحرب قائمة لا يزال يتفقد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w:t>
      </w:r>
      <w:r>
        <w:rPr>
          <w:rStyle w:val="FootnoteAnchor"/>
          <w:rtl w:val="true"/>
        </w:rPr>
        <w:footnoteReference w:id="6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هو المدافع عنه و الحامي له في حرب أحد،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أسطوانة أمام الحجرة، يجلس إليها لحراسته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 يحرس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يترك جيش بأكمله قائدهم، و نبيهم وحيدا فريدا في غابة، تكثر فيها المفاجئات، و لا يلتفت و لو واحد منهم إلى رجل يتسلل إلى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يهدد حياته بخطر أكيد؟ ثم ينجيه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نام الجيش بأكمله في آن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بعض النصوص 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بأصحابه صلاة الخوف في هذه المناسبة، مع أنه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يستظهر من تلك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يواجه عدوا يخشاه، بل كان ذلك في طريق عودته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يظهر من بعض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حينما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أعداءه في غزوة ذات الرقاع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سبق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 اَللّٰهِ عَلَيْكُمْ إِذْ هَمَّ </w:t>
      </w:r>
    </w:p>
    <w:p>
      <w:pPr>
        <w:pStyle w:val="BookText"/>
        <w:rPr/>
      </w:pPr>
      <w:r>
        <w:rPr>
          <w:rFonts w:ascii="Amiri" w:hAnsi="Amiri" w:eastAsia="Amiri" w:cs="Amiri"/>
          <w:color w:val="111111"/>
          <w:sz w:val="28"/>
          <w:sz w:val="28"/>
          <w:szCs w:val="28"/>
          <w:rtl w:val="true"/>
          <w:lang w:bidi="ar-SA"/>
        </w:rPr>
        <w:t xml:space="preserve">قَوْمٌ أَنْ يَبْسُطُوا إِلَيْكُمْ أَيْدِيَهُمْ </w:t>
      </w:r>
      <w:r>
        <w:rPr>
          <w:rStyle w:val="FootnoteAnchor"/>
          <w:rtl w:val="true"/>
        </w:rPr>
        <w:footnoteReference w:id="604"/>
      </w:r>
      <w:r>
        <w:rPr>
          <w:rFonts w:ascii="Amiri" w:hAnsi="Amiri" w:eastAsia="Amiri" w:cs="Amiri"/>
          <w:color w:val="111111"/>
          <w:sz w:val="28"/>
          <w:sz w:val="28"/>
          <w:szCs w:val="28"/>
          <w:rtl w:val="true"/>
          <w:lang w:bidi="ar-SA"/>
        </w:rPr>
        <w:t>، قد وردت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قد نزلت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بشهرين أو ثلاثة دفعة واحدة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نزول الآية، و هو يحتاج إلى إثبات، ما دام أنه لا يمكن إبقاء آية معلقة بالهواء عدة سنوات و القرآن ينزل، ثم تنزل سورة، فيأتي بها و يضعها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قد هموا أن يبسطوا أيديهم لضرب المسلمين، و هي لا تناسب شخصا واحدا كما هو مورد 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يدري، فقد تكون هذه الآية قد نزلت في الذين تآمروا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لينفروا به ناقته، و يقتلوه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مدى التناقض فيما يرتبط بمصير هذا الرجل الذي تقول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رأسه بالشجرة حتى انتثر دماغه، 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 اهتدى به خلق كثير</w:t>
      </w:r>
      <w:r>
        <w:rPr>
          <w:rFonts w:eastAsia="Amiri" w:cs="Amiri" w:ascii="Amiri" w:hAnsi="Amiri"/>
          <w:color w:val="111111"/>
          <w:sz w:val="28"/>
          <w:szCs w:val="28"/>
          <w:rtl w:val="true"/>
          <w:lang w:bidi="ar-SA"/>
        </w:rPr>
        <w:t xml:space="preserve">. </w:t>
      </w:r>
      <w:bookmarkStart w:id="526" w:name="pg12301_144139"/>
    </w:p>
    <w:p>
      <w:pPr>
        <w:pStyle w:val="BookText"/>
        <w:rPr/>
      </w:pPr>
      <w:bookmarkEnd w:id="526"/>
      <w:r>
        <w:rPr>
          <w:rFonts w:ascii="Amiri" w:hAnsi="Amiri" w:eastAsia="Amiri" w:cs="Amiri"/>
          <w:color w:val="111111"/>
          <w:sz w:val="28"/>
          <w:sz w:val="28"/>
          <w:szCs w:val="28"/>
          <w:rtl w:val="true"/>
          <w:lang w:bidi="ar-SA"/>
        </w:rPr>
        <w:t>و تناقض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وجدوا رجلا جالسا عنده، فأخبرهم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تهددوه حتى أغمد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الأول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السيف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دفع في صدره فوقع السيف من يده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تناقضات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من يقارن بين نصوص الروايات أن يقف عليها، و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يعيد غورث بن الحارث السيف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حسبما ذكرته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عن عدم معقوليته أن يضرب رأسه حتى ينتثر دماغه، سوف يغمى عليه من أول ضربة شديدة يتعرض لها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أننا على يقين من أن من الممكن أن يتسلل بعض الناس إلى 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بغير هذه الطريقة و ليس على حساب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يكون الهدف هو النيل من شخصيته بصورة أو بأخرى</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7749222_417432637"/>
      <w:bookmarkStart w:id="528" w:name="_Toc179"/>
      <w:bookmarkEnd w:id="527"/>
      <w:r>
        <w:rPr>
          <w:rtl w:val="true"/>
        </w:rPr>
        <w:t>القصة الأقرب إلى القبول</w:t>
      </w:r>
      <w:r>
        <w:rPr>
          <w:rtl w:val="true"/>
        </w:rPr>
        <w:t>:</w:t>
      </w:r>
      <w:bookmarkEnd w:id="52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القصة الأقرب إلى القبول هي ما رواه أبان، عن أبي بصير، </w:t>
      </w:r>
      <w:bookmarkStart w:id="529" w:name="pg12301_144140"/>
    </w:p>
    <w:p>
      <w:pPr>
        <w:pStyle w:val="BookText"/>
        <w:rPr/>
      </w:pPr>
      <w:bookmarkEnd w:id="529"/>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ذات الرقاع تحت شجرة، على شفير واد، فأقبل سيل، فحال بينه و بين أصحابه، فرآه رجل من المشركين، و المسلمون قيام على شفير الوادي ينتظرون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و 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ينجيك مني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 ربك، فنسفه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فسقط على ظهره،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 السيف و جلس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ينجيك مني يا غورث؟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 كرمك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خير مني و أكرم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7749224_417432637"/>
      <w:bookmarkStart w:id="531" w:name="_Toc180"/>
      <w:bookmarkEnd w:id="530"/>
      <w:r>
        <w:rPr>
          <w:rtl w:val="true"/>
        </w:rPr>
        <w:t xml:space="preserve">كيف نفهم هذه القصة؟ </w:t>
      </w:r>
      <w:r>
        <w:rPr>
          <w:rtl w:val="true"/>
        </w:rPr>
        <w:t>!</w:t>
      </w:r>
      <w:bookmarkEnd w:id="531"/>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إذا كان لهذه القصة أصل، و قبلنا منها ما يتوافق مع الضوابط العامة، و مع النظرة الواقعية لشخصية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الظروف التي كانت قائمة آنذاك،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تصبح عناصر القصة في حدود المعقول و المقبول، فإننا إذا أردنا أن نستفيد منها في مجال التقييم و التقويم، فإن ما يمكن أن نقوله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لم يزل يرعى نبيّه، و يظهر له المزيد من الكرامة، و يحوطه بألطافه، و يكلؤه، و يحفظه، و يصونه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الرجل بأن اللّه هو الذي يمنعه منه، في ظرف لم يكن ذلك الرجل يفكر باللّه سبحانه، و لا يخطر في باله أن يتدخل اللّه في موقف كهذا لنصرة أي من الفريقين، و رأى من ثقة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اعتماده عليه حتى إنه لم تتطرق ذرة من الخوف إلى قلبه الشريف حتى في موقف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من ذلك ما أرعبه، و هز كيانه، و أثار أمامه أكثر من سؤال، فتزعزعت الثوابت التي كانت تتحكم في كيانه و تهيمن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ثمة ما يحمي له قراره بقتل محمد، و أصبحت اليد الممدودة ليس لها مدد من إرادة، و لا رافد من عزيمة، فكان من الطبيعي أن تسقط، و يسقط السيف الذي كانت تحمله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رأى السيف في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رجع إلى كيانه و وجوده، فرآه موزعا و خاويا، و راجع حساباته كلها، فرأى أنه لا يملك أي رصيد يخوله أن يعتمد عليه، و يستند إليه، كان لا بد له من الاعتراف بأن لا أحد يمنع أو يدفع عنه، فما دام اللّه ليس معه، فإنه لا أحد معه، و هذه حقيقة لا بد من الاعتراف بها و الانصياع لها قبل فوات الأوان، و هكذا كان</w:t>
      </w:r>
      <w:r>
        <w:rPr>
          <w:rFonts w:eastAsia="Amiri" w:cs="Amiri" w:ascii="Amiri" w:hAnsi="Amiri"/>
          <w:color w:val="111111"/>
          <w:sz w:val="28"/>
          <w:szCs w:val="28"/>
          <w:rtl w:val="true"/>
          <w:lang w:bidi="ar-SA"/>
        </w:rPr>
        <w:t xml:space="preserve">. </w:t>
      </w:r>
      <w:bookmarkStart w:id="532" w:name="pg12301_144142"/>
    </w:p>
    <w:p>
      <w:pPr>
        <w:pStyle w:val="Heading2"/>
        <w:numPr>
          <w:ilvl w:val="1"/>
          <w:numId w:val="1"/>
        </w:numPr>
        <w:rPr/>
      </w:pPr>
      <w:bookmarkStart w:id="533" w:name="__RefHeading___Toc7749226_417432637"/>
      <w:bookmarkStart w:id="534" w:name="_Toc181"/>
      <w:bookmarkEnd w:id="532"/>
      <w:bookmarkEnd w:id="533"/>
      <w:r>
        <w:rPr>
          <w:rtl w:val="true"/>
        </w:rPr>
        <w:t>الفهارس</w:t>
      </w:r>
      <w:bookmarkEnd w:id="534"/>
    </w:p>
    <w:p>
      <w:pPr>
        <w:pStyle w:val="Heading3"/>
        <w:numPr>
          <w:ilvl w:val="2"/>
          <w:numId w:val="1"/>
        </w:numPr>
        <w:rPr/>
      </w:pPr>
      <w:bookmarkStart w:id="535" w:name="__RefHeading___Toc7749228_417432637"/>
      <w:bookmarkStart w:id="536" w:name="_Toc182"/>
      <w:bookmarkEnd w:id="535"/>
      <w:r>
        <w:rPr/>
        <w:t>1</w:t>
      </w:r>
      <w:r>
        <w:rPr>
          <w:rtl w:val="true"/>
        </w:rPr>
        <w:t>-</w:t>
      </w:r>
      <w:r>
        <w:rPr>
          <w:rtl w:val="true"/>
        </w:rPr>
        <w:t>الفهرس الإجمالي</w:t>
      </w:r>
      <w:bookmarkEnd w:id="53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7749230_417432637"/>
      <w:bookmarkStart w:id="538" w:name="_Toc183"/>
      <w:bookmarkEnd w:id="537"/>
      <w:r>
        <w:rPr/>
        <w:t>2</w:t>
      </w:r>
      <w:r>
        <w:rPr>
          <w:rtl w:val="true"/>
        </w:rPr>
        <w:t>-</w:t>
      </w:r>
      <w:r>
        <w:rPr>
          <w:rtl w:val="true"/>
        </w:rPr>
        <w:t>الفهرس التفصيلي</w:t>
      </w:r>
      <w:bookmarkEnd w:id="5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و عبر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النضير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الآثار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تدق الطبول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 و الحصار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الأوفى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دولة بين الأغنياء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بني النضير و الكيد السياسي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الخندق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 أحداث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و عبر يكفينيك اللّه، و ابنا 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النبي صلّى اللّه عليه و آله يحمّل أبا براء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شرف التواضع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 الغطرسة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الرسل لا تقتل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ديّة الرجلين، لما 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الأفق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خلافة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المشركون في مواجهة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رفضه صلّى اللّه عليه و آله هدية ملاعب الأسنة، منطلقاته، و دلالاته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المنطق القبلي مرفوض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مصير زيد بن قيس، و ابن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فزت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النضير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الآثار تمهيد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نص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عمرو بن سعدى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نصوص أخرى حول قضية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ليخبرن بما هممتم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تدق الطبول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الاختلافات 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تاريخ غزوة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تذكير بما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تهافت ظاهر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سبب غزوة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رواية لا يعتمد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نقض العهد و المؤامرة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المعاهدات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من عهد الأشتر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الشرط الأساس في كل 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العهود لا تنقض، و هي ملزمة للجميع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إحترام أمور المعاهدين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المعاهدون لا يجفون و لا يقصون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نتائج الصلح و العهد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الحذر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الخيانة في حجمها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الوفاء بالعهد ضرورة حياتية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الغدر عجز، و عدم ورع</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الغادر هو الذي يعاقب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السلاح في أيدي المعاهدين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موقف له دلالاته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وفاء اليهودي هو الغريب المستهجن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الجرأة و مبرراتها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التصوير الحاقد، و التزوير الرخيص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مزيد من التجني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 الحصار القرار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لما ذا كان الرسول صلّى اللّه عليه و آله أوسيا؟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الفتح على يد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العسكرية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شخصية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إستباق مخططات العدو</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العمليات الوقائية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على يد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قائد 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شعر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تحديد المواقع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النضير شرقي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مناقشة للسمهودي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مناقشة أخرى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بني خطمة إلى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خلاصة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مناقشة مع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قطع النخل، أو حرقه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عدد النخلات المقطوعة؟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تفاصيل أخرى في حرق و قطع النخيل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ابن 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شكوك تصل إلى حد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البعض لم يفهم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الحرق أم القطع؟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الحكم الفقهي في قطع الأشجار و حرقها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حرق النخيل، و الفساد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السهيلي،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ضرورة قطع الأشجار، و حرقها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 النخل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التصويب في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هذا الشعر لمن؟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الأوفى تحسبهم جميعا، و قلوبهم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اليهود و المنافقون لا ينصرون حلفاءهم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يخربون بيوتهم بأيديهم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نجاف الباب و وصية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روايات غير موثوق بصحتها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لأول الحشر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سبب إخراج عمر لليهود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دعاوى لا تصح</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إلى خيبر، أم إلى الشام؟</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السلاح للمؤمنين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حزن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نماذج مثيرة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حسان بن ثابت يتعاطف مع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شاذة لابن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رواية أخرى تحتاج إلى 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بنو النضير بمنزلة بني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نزول آية سورة المائدة في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التربية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اللّه هو الذي أخرجهم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العز، و الذل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مبالغات لا مبرر لها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صلاة الخوف في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تحريم الخمر في غزوة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دولة بين الأغنياء الخيانة و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أموال بني النضير في النصوص و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أموال بني النضير لم تخمس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توضيحات للواقدي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ماكرة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أموال بني النضير فيء أم غنيمة؟</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الجواب الأمثل</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أموال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حكاية قسمة الأراضي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محاسبات دقيقة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المستفيدون من أراضي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نصان غير متوافقين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كي لا يكون دولة بين الأغنياء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لما ذا اختص ذوو القربى بالخمس و الفيء؟</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بني النضير و الكيد السياسي الغاصبون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المؤاخذات التي لا محيص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الانتصار لرسول اللّه صلّى اللّه عليه و آله، أم لعمر الفاروق؟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يحسبهم الجاهل 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مواجهة التحدي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لما ذا لم يسترجع علي عليه السّلام ما اغتصب؟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الخندق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 أحداث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الرصد 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و آثار</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نقاط لا بد من بحثها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التسمية بذات الرقاع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تاريخ هذه الغزوة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الصحيح و المعقول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مؤيدات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لما ذا مؤيدات؟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كلام الدمياطي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دليل الرأي الآخر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غزوتان أم غزوة واحدة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من استخلف النبي صلّى اللّه عليه و آله على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تضحيات عباد بن بشر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تسجيل تحفظ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مع الحدث في مراميه و دلالاته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قصة غورث بن الحارث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قصة أخرى تشبه قصة غورث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القصة الأقرب إلى القبول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كيف نفهم هذه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كتب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فإن الأرض لي و لك نصفان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و مقتل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الدنيا، مطبوع في مجلة تراثنا السنة الثالثة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نما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الشريعة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في أنصار الحسين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الإنشقاق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البعير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أسكفة الباب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حبر، و هم علماء اليهود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يسيرا سهلا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يحسى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في القوم ليس منهم،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أحلهم بأرض غربة في غير عشائرهم، و انظر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أثبته من ابن هشام، و العضاة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 أهيضب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مرتفع، و 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 و المكمم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كمامه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يرمرم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الرّماح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النصوص المتقدمة 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بهامشه، نفس الصفحات 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مدارك التنزيل بهامشه، نفس الجزء و الصفحة، و تفسير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غرائب القرآن بهامشه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أسباب النزول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المتاع،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ستأتي في الفصل الثاني حين الكلام حول تاريخ غزوة بني النضير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الكاندهلوي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أبو داود من طريق عبد الرازق عن معمر بطوله مع زيادة، و عبد الرزاق، و ابن المنذر و البيهقي في الدلائل كما في بذل المجهود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بن حميد في تفسيره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الرازق، و عبد بن حميد، و أبي داود، و ابن المنذر و البيهقي في الدلائل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حصرهم خمسة عشر يوما،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و عن الوفاء،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راجع حول عدم قبول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التنزيل بهامشه نفس الجلد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النسائي و ابن جرير و ابن المنذر و ابن أبي حاتم، و ابن حبان، و ابن مردويه و البيهقي في السنن و الضياء في المختارة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 ابن مندة في غرائب شعبة و عن النحاس في ناسخه و عبد بن حميد و سعيد بن منصور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المسافة في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توضيح ذلك مع مصادر أخرى إن شاء اللّه تعالى</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الغدر، فلا تخدعوا أنفسكم و اللّه، إنه لرسول اللّه، فأبوا أن يقبلوا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ملخص عنه في إعلام الورى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في قول الزهري وحده، أو منضما إلى غيره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الدلائل، و عن ابن مردويه، و عن الحاكم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 البيهقي، و تفسير ابن حبان،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استغرب من السهيلي ترجيحه قول الزهري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أرضا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المدارك، و عن معالم التنزيل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ابن إسحاق،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الثامن من هذا الكتاب حين الحديث عن تحرر سلمان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عبد بن حميد، و ابن المنذر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عبد بن حميد في تفسيره عن عبد الرزاق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بهامشه نفس الصفحة و أسباب النزول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بهامش نفس الصفحة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أبي داود و الترمذي،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التنزيل،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في تفسيره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المتقدمة في الهامش السابق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في تفسيره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غرائب القرآن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المطبوع بهامش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و السدي، و أبن جريج 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البخاري و البيهقي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شرحه للأشخر اليمني، مطبوع بهامشه، نفس الجلد و الصفحة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مطبوع بهامشه نفس الصفحة 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و عن بذل المجهود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عبد بن حميد في تفسيره عن عبد الرزاق، و أسباب النزول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المنذر، و أبي داود، و عبد بن حميد، و البيهقي في الدلائل،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إصرار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مخالفة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من هذا الكتاب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بقية المصادر حين الحديث عن تاريخ غزوة بني النضير، فلتراجع هناك</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الحرب في الفقه الإسلامي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السياسة الشرعية، للبنّا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يؤيد بما قدمناه في الجزء الثاني من هذا الكتاب من أن العرب كانوا أوفياء بعهودهم، و قد فرض عليهم هذا الأمر طبيعة الحياة التي كانوا يعيشونها حيث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يمكنهم العيش بدون ذلك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شرحه،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النهج و التحف،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العلامة المحقق 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بعضه قد نقل في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الدينوري، و ابن عساكر، 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صبح الأعشى، و مفتاح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النجاشي في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سنده أيضا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إلى عهد مالك الأشتر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تقدم،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قطعة منه مسندا في تاريخ الشام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المرسلة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خاتمة المستدرك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المقتطف 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نقله عن نسخة السلطان بايزيد الثاني، و في دستور معالم الحكم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لهذا العهد، و نقله في مصادر نهج البلاغة عن جمع ممن تقدم، و عن نهاية الإرب للنويري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في مصادر نهج البلاغة بعضا من شرح هذا العهد،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الملوك لرفيع الدين التبريزي، و أساس السياسة في تأسيس الرئاسة للكجوري الطهراني، و التحفة السليمانية للبحراني، و الراعي و الرعية لتوفيق الفكيكي، و السياسة العلوية لآل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و شرح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محمد باقر القزويني، و شرح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للميرزا حسن القزويني، و شرح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للميرزا محمد التنكابني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هادي القائيني البيرجندي، و شرح الفاضل بدايع نكار المثبت في المآثر و الآثار، و نصايح الملوك لأبي الحسن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مقتبس السياسة و سياج الرئاسة للشيخ محمد عبده، انتزع من شرحه و طبع على حدة، و القانون الأكبر في شرح عهد الأشتر للسيد مهدي السويج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الإمام في عهده لمالك الأشتر للشيخ محمد باقر الناصري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نزيد هنا في ما يرتبط بشروحه، ما أورده السيد هبة الدين الشهرستاني في مقدمته لكتاب الراعي و الرعية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آقا بزرك الطهراني في كتابه الذريعة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حيث أضافا إلى شروح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الحسين الهمداني الموسوم بهدية الحسام لهداية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محمد صالح الروغني القزويني، من علماء القرن الحادي عشر، و دستور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الوصال الشيرازي المتوفى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نظمه شعرا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محمد جلال هذا العهد إلى التركية، و نظمه شعرا بالتركية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مبارك لجواد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رياست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لهذا العهد أيضا للسيد علي أكبر بن سلطان العلماء السيد محمد النقوي اللكنهوي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كله عدا عن شرح شراح النهج له في ضمنه كالمعتزلي و ابن ميثم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أن نشير إلى أن صاحب الذريعة قد قال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العهد بخط ياقوت المستعصمي موجودة في المكتبة الخديوية بمصر تاريخ فراغها سنة ثمانين و ستمائة كما في فهرسها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الأخيار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في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مع مصادره حين الكلام عن إخبار المرأة أخاها المسلم عن تآمر اليهود على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إرسال محمد بن مسلمة إليهم موجود في مختلف المصادر،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الكازروني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سائر المصادر التي سلفت و ستأتي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و غيره،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أمير المؤمنين، 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المناقب، 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احتجاج الطبرسي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نظام الملك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المغازلي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فإنه في بعض شأنكم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يشلهم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يضربهم و يطردهم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الأشراف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زبالة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و غيره،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في مولود المصطفى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و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بعض المصادر لكيدمة و كونها سهم ابن عوف من بني النضير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لا يكون دولة بين الأغنياء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 و راجع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 الفصل الثاني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الأشراف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أموال مخيريق التي أوصى بها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يعبرون عنها بالصدقات لما سيأتي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لا يكون دولة بين الأغنياء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بحرق و قطع النخيل موجود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الأحكام السلطانية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سعيد بن منصور، و عبد بن حميد، و ابن المنذر، و ابن مردويه و النسائي و ابن أبي حاتم، و ابن إسحاق،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تعليقات محمد فؤاد عبد الباقي على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الأول ذكره في الأحكام السلطانية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الأحباب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لكنهما لم يسميا الرجلين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مقيدا للأشجار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قد حكي القول بعدم الجواز عن الليث بن سعد، و أبي ثور، و الأوزاعي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هامشه لمحمد فؤاد عبد الباقي، 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الوسائل، و عن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أن العجوة كانت قوت بني النضير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المذكورين في المتن قد ذكرت أسماؤهم في بعض المصادر دون بعض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لغات القرآن الكريم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 عطية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أردأ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يفيد في ذلك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ذلك حين الكلام عن كونهم في قومهم بمنزلة بني المغيرة في قريش، فانتظر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عبد بن حميد و ابن المنذر، و البيهقي في الدلائل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المصادر لذلك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مشاهد الحرب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أبي شيبة، و ابن مردويه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مصادر تمييز عمر بين الناس في العطاء، و تفضيل بعضهم على بعض راجع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الماوردي، و عن الكيا الطبري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اسم هذين الرجلين، و مصادر موقفهما هذا فليراجعه من أراد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للشيخ الأنصاري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عن ابن سيد الناس، و الجواب عن ابن حجر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الأول موجود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بهامشه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التنزيل بهامش نفس الصفحة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 عروة بن الزبير، و ابن زيد 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زيد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المطبوع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مطبوع بهامش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الدلائل، 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بهامشه، نفس الصفحة،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بني ناتئا فوق الباب، مشرفا عليه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بلاد العرب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ولفنسون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التنزيل بهامشه في نفس الصفحة،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من تقدم قد ذكر بعض ذلك دون بعض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عبد بن حميد، و البيهقي في الدلائل، و أبي داود، و ابن المنذر، 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التنزيل بهامشه في نفس الصفحة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مصادر أخرى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غيره، 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فقد ذكر عدد منها ذلك، مثل صحيح البخاري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 عشت لأخرجن اليهود و النصارى من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 و شقّ شقا يسيرا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البيهقي،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أكثر تفصيلا، كما هو الحال في بعض المصادر الآنفة الذكر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الحديث موجود في الموطأ و أخرجه الشيخان في باب القسامة،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البيهقي، و أحمد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الحديث بلفظ آخر بعد قليل تحت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الأموال، و عن البيهقي، و ابن أبي شيبة و راجع هامش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الأموال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للقرشي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في التهذيب، و تقدم نحوه عن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أرفة، و هي الحدود و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كما في الواقدي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الأموال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مصادر الحديث و نصوصه في المصادر في الصفحات المتقدمة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الممالك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بطوله 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و عبد بن حميد، و ابن جرير، و ابن المنذر، و ابن أبي حاتم عن مجاهد، و عن الحسن،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 ابن عقدة في غرائب شعبة و النحاس في ناسخه و عبد بن حميد و سعيد بن منصور،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جرير عن ابن عباس، و كذا أخرج عبد بن حميد عن عبد اللّه بن عبيدة نحوه، و كذا أخرج أبو داود في ناسخه و ابن جرير و ابن المنذر عن السدي نحوه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جميعا أيضا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المطبوع بهامش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و البيهقي في الدلائل، و عبد بن حميد، و أبي داود، و ابن المنذر، و الحاكم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شعر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الفصل الأول من هذا الباب و في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إجلاءهم إلى أذرعات و نجد،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تيماء و أريحا، كان على يد عمر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سمح لهم بالذهاب إلى فدك أيضا، فاختاروا خيبرا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مجاهد، و قتادة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ابن إسحاق، و أبي نعيم في الدلائل،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القارئ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مطبوع بهامش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الآتية في الهامش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شعر 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للنيسابوري بهامش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ظلال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ابن جرير، و ابن المنذر، و الطبراني، و ابن مردويه، و عبد بن حميد، و ابن إسحاق، و ابن أبي شيبة و ابن أبي حاتم و الحاكم، و صححه، و البيهقي في سننه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الشافعي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مصادر نهج البلاغة و أسانيده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أبي نعيم في الدلائل، و ابن المنذر، و ابن جرير و عبد بن حميد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عبيد في فضائله و النحاس في ناسخه، و النسائي، و ابن المنذر، و الحاكم و صححه، و ابن مردويه و البيهقي في سننه، و الترمذي و حسنه، و سعيد بن منصور، و ابن جرير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فإنهم قد صرحوا بتاريخ نزول سورة المائدة، و صرح بأنها قد نزلت دفعة واحدة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عبد بن حميد، و الطبراني، و ابن جرير، و محمد بن نصر في الصلاة، و أبي نعيم في الدلائل، و البيهقي في شعب الإيمان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بعض المصادر الأخرى قد ذكرت هذا الحديث، و لم تذكر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يدرسه أحد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طائفة من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بهامشه، و الإيضاح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البزار، و الطبراني،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مفتاح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بهامشه، و الإيضاح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البزار، و الطبراني،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تفسير البرهان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المصطفى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و ابن جرير، و ابن أبي شيبة، و ابن سعد، و ابن المنذر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 الحبري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الخصائص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هذا الكتاب فراجع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صحيح مسلم للنووي، و عن أسد الغابة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زبالة و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عن أحمد في عدة مواضع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أبي يعلى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شرب الخمر، 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أبي يعلى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حكاية الإجماع حول أموالهم في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غيرهما، 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الجامع لأحكام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التي يختاره الرئيس لنفسه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لكنها لم تصرح باسم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هذا القول إلى الزهري و محمد بن إسحاق في كتاب الخراج للقرشي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مردويه و الخراج للقرشي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هذه الرواية مع مصادرها في الفصل السادس إن شاء اللّه تعالى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أبا بكر و أتباعه هم الذين سموها صدقات</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ذلك ضمنا و أجاب عنه كذلك،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ثمة قتال على التحقيق؛ بل جرى مبادئ القتال، و جرى الحصار الخ</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كله إن شاء اللّه، حين الحديث حول فدك بعد غزوة خيبر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بالإمكان مراجعة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للأحمدي، و فدك للقزويني، و دلائل الصدق، و غير ذلك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 كلا، أو بعضا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الإمتاع للمقريزي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باستثناء فتوح البلدان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لكنه ذكر بويلة له و لأبي سلمة بن عبد الأسد، و 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البحار عن الإمتاع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للقرشي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المدارك، و معالم التنزيل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فيه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قتل في 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ابن إسحاق،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السيرة الحلبية للحلبي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الحنفي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في الصفحات التالية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و عبد بن حميد، و ابن حبان، و ابن مردويه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أنهن أردن أن يبعثن عثمان إلى أبي بكر، فيسألنه ميراثهن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التأريخ و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البحث الأول، ففيه بعض النماذج من ذلك</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الرواية عن قريب، فقد رواها البخاري و مسلم و عبد الرزاق و غيرهم، فراجع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كلام المعتزلي هذا بعد أسطر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طالب العباس و فاطمة أبا بكر بالميراث أيضا؛ فراجع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صحيح البخاري، و هي مطبوعة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صحيح البخاري، مطبوعة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 إسماعيل القاضي، و عن أبي داود في السنن، 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جزم ابن الجوزي، و الشيخ محيي الدين، و تعجب العسقلاني من جزمهما هذا، فراجع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سائر المصادر التي تقدمت للرواية في أوائل هذا الفصل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الدمشقية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كتاب فقهي للشيعة الإمامية تعرض فيه لمسائل الإرث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الشافعي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المعتز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الصفي الحلي و راجع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أيضا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جرير، و البيهقي و غيرهم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ابن روزبهان في كتابه 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الضعفاء للعقيلي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الفضل بن روزبهان،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الضعفاء للعقيلي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الألف مملوك موجود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مشاكلة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ربع الثمن هذا موجود في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مقدار تركته 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تفاصيل عجيبة ذكرها في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البحر الزخار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عن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عن ابن جرير، و ابن عساكر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و ذلك لأن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الوارث هو ابن عمر، فالمورث لا بد أن يكون هو عمر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أن يكون المراد بابن عمر هو عبد اللّه، و يكون أحد أبناء عمر قد باع ميراثه من أبيه إلى أخيه عبد اللّه بمائة الف، هذا الاحتمال بعيد عن مساق الكلام و قد كان ينبغي إلفات النظر إلى ذلك مع العلم بأن هذا الاحتمال، لا يضر بما نريد أن نستفيده من هذا النص، و ذلك ظاهر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حول ثورته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قصة طريفة حول هذا الموضوع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لخواجة پارسا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صيد الخاطر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من تاريخ دمشق،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نعيم و الدورقي، و الضياء في المختارة،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أرجح المطالب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ربيع الأبرار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للأحمدي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للحلي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المعتزلي في شرح نهج البلاغة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غرر الحكم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رسائل الجاحظ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كثيرة لهذا النص في الجزء الخامس من هذا الكتاب، في فصل</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غزوة ذات الرقاع أو إجماله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للذهبي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تمثل به إبليس لعنه اللّه يوم أحد، حين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قد قتل</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الأشراف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الأقوال أو بعضها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الجامع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خلاصة الوفاء و إعلام الورى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الأثير في الكامل و عن المناقب، و عن إعلام الورى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ابن حبان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ابن حبان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أبي معشر،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و البخاري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عن الشمس الشامي،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جعل الحديث مؤيدا لا 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تخيل وجود احتمال أن يكون أبو موسى لا يتحدث عن حضوره هو، بل ينقل ذلك عن بعض الصحابة، مع أن الرواية صريحة بأنه قد نقبت قدماه، و سقطت أظفاره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سائر المصادر في غزوة الخندق إن شاء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المحاورة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 العتق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الأولين و عن جامع الآثار في مولد المختار محمد بن ناصر الدين الدمشقي، و 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كزيده،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تقدم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أوعز إليه في البحار عن الخرائج</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و نفس الرحمن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 و الراوندي في قصص الأنبياء، و روضة الواعظين، و الحسين بن حمدان، و الدر النظيم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 علماء الأمصار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مطبوع معه بهامشه 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إسحاق، و أبي نعيم في الدلائل، و ابن المنذر، و عبد بن حميد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في التفسير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جعل النبي الحرس أفرادا، و 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عن النسائي في اليوم و الليلة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البزار، و أبي يعلى، و الفريابي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عبيد في فضائله، و النحاس في ناسخه، و النسائي، و ابن المنذر، و الحاكم و صححه، و ابن مردويه، و البيهقي في سننه، و الترمذي، و حسنه، و سعيد بن منصور،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صرح أنها نزلت دفعة واحدة كما في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عبد بن حميد، و ابن جرير، و الطبراني، و محمد بن نصر في الصلاة، و أبو نعيم في الدلائل و البيهقي في شعب الإيمان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إعلام الورى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58906</Words>
  <Characters>229084</Characters>
  <CharactersWithSpaces>285910</CharactersWithSpaces>
  <Paragraphs>2380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2026-08-23T14:00:51Z</dcterms:created>
  <dc:creator>ghaemiyeh.com</dc:creator>
  <dc:description/>
  <dc:language>en-US</dc:language>
  <cp:lastModifiedBy/>
  <dcterms:modified xsi:type="dcterms:W3CDTF">2026-08-23T17:31:03Z</dcterms:modified>
  <cp:revision>1</cp:revision>
  <dc:subject/>
  <dc:title>الصحیح من سیره النبی الاعظم صلی الله علیه و آله وسلم جلد 9</dc:title>
</cp:coreProperties>
</file>

<file path=docProps/custom.xml><?xml version="1.0" encoding="utf-8"?>
<Properties xmlns="http://schemas.openxmlformats.org/officeDocument/2006/custom-properties" xmlns:vt="http://schemas.openxmlformats.org/officeDocument/2006/docPropsVTypes"/>
</file>