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25016_417432637">
            <w:r>
              <w:rPr>
                <w:webHidden/>
                <w:rStyle w:val="IndexLink"/>
                <w:rtl w:val="true"/>
              </w:rPr>
              <w:t>هوية الکتاب</w:t>
            </w:r>
            <w:r>
              <w:rPr>
                <w:rStyle w:val="IndexLink"/>
                <w:rtl w:val="true"/>
              </w:rPr>
              <w:tab/>
            </w:r>
            <w:r>
              <w:rPr>
                <w:rStyle w:val="IndexLink"/>
              </w:rPr>
              <w:t>20</w:t>
            </w:r>
          </w:hyperlink>
        </w:p>
        <w:p>
          <w:pPr>
            <w:pStyle w:val="Contents2"/>
            <w:tabs>
              <w:tab w:val="clear" w:pos="8743"/>
              <w:tab w:val="right" w:pos="9026" w:leader="dot"/>
            </w:tabs>
            <w:rPr/>
          </w:pPr>
          <w:hyperlink w:anchor="__RefHeading___Toc7225018_417432637">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7225020_417432637">
            <w:r>
              <w:rPr>
                <w:webHidden/>
                <w:rStyle w:val="IndexLink"/>
                <w:rtl w:val="true"/>
              </w:rPr>
              <w:t>تتمة كتاب القصاص</w:t>
            </w:r>
            <w:r>
              <w:rPr>
                <w:rStyle w:val="IndexLink"/>
                <w:rtl w:val="true"/>
              </w:rPr>
              <w:tab/>
            </w:r>
            <w:r>
              <w:rPr>
                <w:rStyle w:val="IndexLink"/>
              </w:rPr>
              <w:t>24</w:t>
            </w:r>
          </w:hyperlink>
        </w:p>
        <w:p>
          <w:pPr>
            <w:pStyle w:val="Contents3"/>
            <w:tabs>
              <w:tab w:val="clear" w:pos="8459"/>
              <w:tab w:val="right" w:pos="9026" w:leader="dot"/>
            </w:tabs>
            <w:rPr/>
          </w:pPr>
          <w:hyperlink w:anchor="__RefHeading___Toc7225022_417432637">
            <w:r>
              <w:rPr>
                <w:webHidden/>
                <w:rStyle w:val="IndexLink"/>
                <w:rtl w:val="true"/>
              </w:rPr>
              <w:t>فصل في قصاص ما دون النفس</w:t>
            </w:r>
            <w:r>
              <w:rPr>
                <w:rStyle w:val="IndexLink"/>
                <w:rtl w:val="true"/>
              </w:rPr>
              <w:tab/>
            </w:r>
            <w:r>
              <w:rPr>
                <w:rStyle w:val="IndexLink"/>
              </w:rPr>
              <w:t>24</w:t>
            </w:r>
          </w:hyperlink>
        </w:p>
        <w:p>
          <w:pPr>
            <w:pStyle w:val="Contents4"/>
            <w:tabs>
              <w:tab w:val="clear" w:pos="8176"/>
              <w:tab w:val="right" w:pos="9026" w:leader="dot"/>
            </w:tabs>
            <w:rPr/>
          </w:pPr>
          <w:hyperlink w:anchor="__RefHeading___Toc7225024_41743263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7225026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 جواز الاقتصاص فيما دون النفس أمور</w:t>
            </w:r>
            <w:r>
              <w:rPr>
                <w:rStyle w:val="IndexLink"/>
                <w:rtl w:val="true"/>
              </w:rPr>
              <w:tab/>
            </w:r>
            <w:r>
              <w:rPr>
                <w:rStyle w:val="IndexLink"/>
              </w:rPr>
              <w:t>24</w:t>
            </w:r>
          </w:hyperlink>
        </w:p>
        <w:p>
          <w:pPr>
            <w:pStyle w:val="Contents5"/>
            <w:tabs>
              <w:tab w:val="clear" w:pos="7892"/>
              <w:tab w:val="right" w:pos="9026" w:leader="dot"/>
            </w:tabs>
            <w:rPr/>
          </w:pPr>
          <w:hyperlink w:anchor="__RefHeading___Toc7225028_417432637">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7225030_417432637">
            <w:r>
              <w:rPr>
                <w:webHidden/>
                <w:rStyle w:val="IndexLink"/>
                <w:rtl w:val="true"/>
              </w:rPr>
              <w:t>الأول</w:t>
            </w:r>
            <w:r>
              <w:rPr>
                <w:rStyle w:val="IndexLink"/>
                <w:rtl w:val="true"/>
              </w:rPr>
              <w:t xml:space="preserve">: </w:t>
            </w:r>
            <w:r>
              <w:rPr>
                <w:rStyle w:val="IndexLink"/>
                <w:rtl w:val="true"/>
              </w:rPr>
              <w:t>كلما يشترط في الاقتصاص في النفس يشترط هنا أيضا</w:t>
            </w:r>
            <w:r>
              <w:rPr>
                <w:rStyle w:val="IndexLink"/>
                <w:rtl w:val="true"/>
              </w:rPr>
              <w:tab/>
            </w:r>
            <w:r>
              <w:rPr>
                <w:rStyle w:val="IndexLink"/>
              </w:rPr>
              <w:t>24</w:t>
            </w:r>
          </w:hyperlink>
        </w:p>
        <w:p>
          <w:pPr>
            <w:pStyle w:val="Contents6"/>
            <w:tabs>
              <w:tab w:val="clear" w:pos="7609"/>
              <w:tab w:val="right" w:pos="9026" w:leader="dot"/>
            </w:tabs>
            <w:rPr/>
          </w:pPr>
          <w:hyperlink w:anchor="__RefHeading___Toc7225032_417432637">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722503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يشترط التساوي في الذكورة و الأنوثة</w:t>
            </w:r>
            <w:r>
              <w:rPr>
                <w:rStyle w:val="IndexLink"/>
                <w:rtl w:val="true"/>
              </w:rPr>
              <w:tab/>
            </w:r>
            <w:r>
              <w:rPr>
                <w:rStyle w:val="IndexLink"/>
              </w:rPr>
              <w:t>25</w:t>
            </w:r>
          </w:hyperlink>
        </w:p>
        <w:p>
          <w:pPr>
            <w:pStyle w:val="Contents5"/>
            <w:tabs>
              <w:tab w:val="clear" w:pos="7892"/>
              <w:tab w:val="right" w:pos="9026" w:leader="dot"/>
            </w:tabs>
            <w:rPr/>
          </w:pPr>
          <w:hyperlink w:anchor="__RefHeading___Toc7225036_417432637">
            <w:r>
              <w:rPr>
                <w:webHidden/>
                <w:rStyle w:val="IndexLink"/>
                <w:rtl w:val="true"/>
              </w:rPr>
              <w:t>الثاني</w:t>
            </w:r>
            <w:r>
              <w:rPr>
                <w:rStyle w:val="IndexLink"/>
                <w:rtl w:val="true"/>
              </w:rPr>
              <w:t xml:space="preserve">: </w:t>
            </w:r>
            <w:r>
              <w:rPr>
                <w:rStyle w:val="IndexLink"/>
                <w:rtl w:val="true"/>
              </w:rPr>
              <w:t>التساوي في السلامة و الآفة</w:t>
            </w:r>
            <w:r>
              <w:rPr>
                <w:rStyle w:val="IndexLink"/>
                <w:rtl w:val="true"/>
              </w:rPr>
              <w:tab/>
            </w:r>
            <w:r>
              <w:rPr>
                <w:rStyle w:val="IndexLink"/>
              </w:rPr>
              <w:t>25</w:t>
            </w:r>
          </w:hyperlink>
        </w:p>
        <w:p>
          <w:pPr>
            <w:pStyle w:val="Contents6"/>
            <w:tabs>
              <w:tab w:val="clear" w:pos="7609"/>
              <w:tab w:val="right" w:pos="9026" w:leader="dot"/>
            </w:tabs>
            <w:rPr/>
          </w:pPr>
          <w:hyperlink w:anchor="__RefHeading___Toc7225038_417432637">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722504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خيف من السراية يبدل بالدية</w:t>
            </w:r>
            <w:r>
              <w:rPr>
                <w:rStyle w:val="IndexLink"/>
                <w:rtl w:val="true"/>
              </w:rPr>
              <w:tab/>
            </w:r>
            <w:r>
              <w:rPr>
                <w:rStyle w:val="IndexLink"/>
              </w:rPr>
              <w:t>26</w:t>
            </w:r>
          </w:hyperlink>
        </w:p>
        <w:p>
          <w:pPr>
            <w:pStyle w:val="Contents6"/>
            <w:tabs>
              <w:tab w:val="clear" w:pos="7609"/>
              <w:tab w:val="right" w:pos="9026" w:leader="dot"/>
            </w:tabs>
            <w:rPr/>
          </w:pPr>
          <w:hyperlink w:anchor="__RefHeading___Toc722504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في اليد بين القويّة و الضعيفة و الصحيحة و المجروحة</w:t>
            </w:r>
            <w:r>
              <w:rPr>
                <w:rStyle w:val="IndexLink"/>
                <w:rtl w:val="true"/>
              </w:rPr>
              <w:tab/>
            </w:r>
            <w:r>
              <w:rPr>
                <w:rStyle w:val="IndexLink"/>
              </w:rPr>
              <w:t>26</w:t>
            </w:r>
          </w:hyperlink>
        </w:p>
        <w:p>
          <w:pPr>
            <w:pStyle w:val="Contents5"/>
            <w:tabs>
              <w:tab w:val="clear" w:pos="7892"/>
              <w:tab w:val="right" w:pos="9026" w:leader="dot"/>
            </w:tabs>
            <w:rPr/>
          </w:pPr>
          <w:hyperlink w:anchor="__RefHeading___Toc7225044_417432637">
            <w:r>
              <w:rPr>
                <w:webHidden/>
                <w:rStyle w:val="IndexLink"/>
                <w:rtl w:val="true"/>
              </w:rPr>
              <w:t>الثالث</w:t>
            </w:r>
            <w:r>
              <w:rPr>
                <w:rStyle w:val="IndexLink"/>
                <w:rtl w:val="true"/>
              </w:rPr>
              <w:t xml:space="preserve">: </w:t>
            </w:r>
            <w:r>
              <w:rPr>
                <w:rStyle w:val="IndexLink"/>
                <w:rtl w:val="true"/>
              </w:rPr>
              <w:t>التساوي في المحل مع وجوده</w:t>
            </w:r>
            <w:r>
              <w:rPr>
                <w:rStyle w:val="IndexLink"/>
                <w:rtl w:val="true"/>
              </w:rPr>
              <w:tab/>
            </w:r>
            <w:r>
              <w:rPr>
                <w:rStyle w:val="IndexLink"/>
              </w:rPr>
              <w:t>26</w:t>
            </w:r>
          </w:hyperlink>
        </w:p>
        <w:p>
          <w:pPr>
            <w:pStyle w:val="Contents6"/>
            <w:tabs>
              <w:tab w:val="clear" w:pos="7609"/>
              <w:tab w:val="right" w:pos="9026" w:leader="dot"/>
            </w:tabs>
            <w:rPr/>
          </w:pPr>
          <w:hyperlink w:anchor="__RefHeading___Toc7225046_417432637">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722504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قطع اليد اليسرى و لم تكن له اليسرى تقطع يمناه</w:t>
            </w:r>
            <w:r>
              <w:rPr>
                <w:rStyle w:val="IndexLink"/>
                <w:rtl w:val="true"/>
              </w:rPr>
              <w:tab/>
            </w:r>
            <w:r>
              <w:rPr>
                <w:rStyle w:val="IndexLink"/>
              </w:rPr>
              <w:t>28</w:t>
            </w:r>
          </w:hyperlink>
        </w:p>
        <w:p>
          <w:pPr>
            <w:pStyle w:val="Contents6"/>
            <w:tabs>
              <w:tab w:val="clear" w:pos="7609"/>
              <w:tab w:val="right" w:pos="9026" w:leader="dot"/>
            </w:tabs>
            <w:rPr/>
          </w:pPr>
          <w:hyperlink w:anchor="__RefHeading___Toc722505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قطع أيدي جماعة قطعت يداه و رجلاه الأولى فالأولى</w:t>
            </w:r>
            <w:r>
              <w:rPr>
                <w:rStyle w:val="IndexLink"/>
                <w:rtl w:val="true"/>
              </w:rPr>
              <w:tab/>
            </w:r>
            <w:r>
              <w:rPr>
                <w:rStyle w:val="IndexLink"/>
              </w:rPr>
              <w:t>29</w:t>
            </w:r>
          </w:hyperlink>
        </w:p>
        <w:p>
          <w:pPr>
            <w:pStyle w:val="Contents5"/>
            <w:tabs>
              <w:tab w:val="clear" w:pos="7892"/>
              <w:tab w:val="right" w:pos="9026" w:leader="dot"/>
            </w:tabs>
            <w:rPr/>
          </w:pPr>
          <w:hyperlink w:anchor="__RefHeading___Toc7225052_417432637">
            <w:r>
              <w:rPr>
                <w:webHidden/>
                <w:rStyle w:val="IndexLink"/>
                <w:rtl w:val="true"/>
              </w:rPr>
              <w:t>الرابع</w:t>
            </w:r>
            <w:r>
              <w:rPr>
                <w:rStyle w:val="IndexLink"/>
                <w:rtl w:val="true"/>
              </w:rPr>
              <w:t xml:space="preserve">: </w:t>
            </w:r>
            <w:r>
              <w:rPr>
                <w:rStyle w:val="IndexLink"/>
                <w:rtl w:val="true"/>
              </w:rPr>
              <w:t>التساوي في الشجاج طولا و عرضا</w:t>
            </w:r>
            <w:r>
              <w:rPr>
                <w:rStyle w:val="IndexLink"/>
                <w:rtl w:val="true"/>
              </w:rPr>
              <w:tab/>
            </w:r>
            <w:r>
              <w:rPr>
                <w:rStyle w:val="IndexLink"/>
              </w:rPr>
              <w:t>29</w:t>
            </w:r>
          </w:hyperlink>
        </w:p>
        <w:p>
          <w:pPr>
            <w:pStyle w:val="Contents6"/>
            <w:tabs>
              <w:tab w:val="clear" w:pos="7609"/>
              <w:tab w:val="right" w:pos="9026" w:leader="dot"/>
            </w:tabs>
            <w:rPr/>
          </w:pPr>
          <w:hyperlink w:anchor="__RefHeading___Toc7225054_417432637">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722505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تحققت زيادة في القصاص من غير عمد فلا بد من تداركها بالأرش</w:t>
            </w:r>
            <w:r>
              <w:rPr>
                <w:rStyle w:val="IndexLink"/>
                <w:rtl w:val="true"/>
              </w:rPr>
              <w:tab/>
            </w:r>
            <w:r>
              <w:rPr>
                <w:rStyle w:val="IndexLink"/>
              </w:rPr>
              <w:t>29</w:t>
            </w:r>
          </w:hyperlink>
        </w:p>
        <w:p>
          <w:pPr>
            <w:pStyle w:val="Contents6"/>
            <w:tabs>
              <w:tab w:val="clear" w:pos="7609"/>
              <w:tab w:val="right" w:pos="9026" w:leader="dot"/>
            </w:tabs>
            <w:rPr/>
          </w:pPr>
          <w:hyperlink w:anchor="__RefHeading___Toc722505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لم يمكن مراعاة العمق فيه كالمسحاق و الموضحة فلا وجه لاعتباره</w:t>
            </w:r>
            <w:r>
              <w:rPr>
                <w:rStyle w:val="IndexLink"/>
                <w:rtl w:val="true"/>
              </w:rPr>
              <w:tab/>
            </w:r>
            <w:r>
              <w:rPr>
                <w:rStyle w:val="IndexLink"/>
              </w:rPr>
              <w:t>29</w:t>
            </w:r>
          </w:hyperlink>
        </w:p>
        <w:p>
          <w:pPr>
            <w:pStyle w:val="Contents6"/>
            <w:tabs>
              <w:tab w:val="clear" w:pos="7609"/>
              <w:tab w:val="right" w:pos="9026" w:leader="dot"/>
            </w:tabs>
            <w:rPr/>
          </w:pPr>
          <w:hyperlink w:anchor="__RefHeading___Toc7225060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يثبت القصاص في كل جرح لا تغرير فيه بالنفس و لا بالطرف</w:t>
            </w:r>
            <w:r>
              <w:rPr>
                <w:rStyle w:val="IndexLink"/>
                <w:rtl w:val="true"/>
              </w:rPr>
              <w:tab/>
            </w:r>
            <w:r>
              <w:rPr>
                <w:rStyle w:val="IndexLink"/>
              </w:rPr>
              <w:t>30</w:t>
            </w:r>
          </w:hyperlink>
        </w:p>
        <w:p>
          <w:pPr>
            <w:pStyle w:val="Contents6"/>
            <w:tabs>
              <w:tab w:val="clear" w:pos="7609"/>
              <w:tab w:val="right" w:pos="9026" w:leader="dot"/>
            </w:tabs>
            <w:rPr/>
          </w:pPr>
          <w:hyperlink w:anchor="__RefHeading___Toc722506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جنى جناية هي في معرض السراية الموجبة لدخول الطرف في النفس يجوز الاقتصاص قبل الاندمال</w:t>
            </w:r>
            <w:r>
              <w:rPr>
                <w:rStyle w:val="IndexLink"/>
                <w:rtl w:val="true"/>
              </w:rPr>
              <w:tab/>
            </w:r>
            <w:r>
              <w:rPr>
                <w:rStyle w:val="IndexLink"/>
              </w:rPr>
              <w:t>31</w:t>
            </w:r>
          </w:hyperlink>
        </w:p>
        <w:p>
          <w:pPr>
            <w:pStyle w:val="Contents6"/>
            <w:tabs>
              <w:tab w:val="clear" w:pos="7609"/>
              <w:tab w:val="right" w:pos="9026" w:leader="dot"/>
            </w:tabs>
            <w:rPr/>
          </w:pPr>
          <w:hyperlink w:anchor="__RefHeading___Toc722506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اقتص المجني عليه من الجاني ثمَّ سرت الجناية فمات المجني عليه</w:t>
            </w:r>
            <w:r>
              <w:rPr>
                <w:rStyle w:val="IndexLink"/>
                <w:rtl w:val="true"/>
              </w:rPr>
              <w:tab/>
            </w:r>
            <w:r>
              <w:rPr>
                <w:rStyle w:val="IndexLink"/>
              </w:rPr>
              <w:t>32</w:t>
            </w:r>
          </w:hyperlink>
        </w:p>
        <w:p>
          <w:pPr>
            <w:pStyle w:val="Contents6"/>
            <w:tabs>
              <w:tab w:val="clear" w:pos="7609"/>
              <w:tab w:val="right" w:pos="9026" w:leader="dot"/>
            </w:tabs>
            <w:rPr/>
          </w:pPr>
          <w:hyperlink w:anchor="__RefHeading___Toc722506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كيفية الاقتصاص أن يحلق الشعر عن المحل إن كان مانعا عن تسهيل الاستيفاء</w:t>
            </w:r>
            <w:r>
              <w:rPr>
                <w:rStyle w:val="IndexLink"/>
                <w:rtl w:val="true"/>
              </w:rPr>
              <w:tab/>
            </w:r>
            <w:r>
              <w:rPr>
                <w:rStyle w:val="IndexLink"/>
              </w:rPr>
              <w:t>32</w:t>
            </w:r>
          </w:hyperlink>
        </w:p>
        <w:p>
          <w:pPr>
            <w:pStyle w:val="Contents6"/>
            <w:tabs>
              <w:tab w:val="clear" w:pos="7609"/>
              <w:tab w:val="right" w:pos="9026" w:leader="dot"/>
            </w:tabs>
            <w:rPr/>
          </w:pPr>
          <w:hyperlink w:anchor="__RefHeading___Toc722506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يؤخر القصاص في الطرف عن شدة الحر و البرد إلى اعتدال النهار</w:t>
            </w:r>
            <w:r>
              <w:rPr>
                <w:rStyle w:val="IndexLink"/>
                <w:rtl w:val="true"/>
              </w:rPr>
              <w:tab/>
            </w:r>
            <w:r>
              <w:rPr>
                <w:rStyle w:val="IndexLink"/>
              </w:rPr>
              <w:t>33</w:t>
            </w:r>
          </w:hyperlink>
        </w:p>
        <w:p>
          <w:pPr>
            <w:pStyle w:val="Contents6"/>
            <w:tabs>
              <w:tab w:val="clear" w:pos="7609"/>
              <w:tab w:val="right" w:pos="9026" w:leader="dot"/>
            </w:tabs>
            <w:rPr/>
          </w:pPr>
          <w:hyperlink w:anchor="__RefHeading___Toc722507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اضطرب الجاني فزيد في جرحه لذلك فلا شي‌ء على من يباشر الاقتصاص</w:t>
            </w:r>
            <w:r>
              <w:rPr>
                <w:rStyle w:val="IndexLink"/>
                <w:rtl w:val="true"/>
              </w:rPr>
              <w:tab/>
            </w:r>
            <w:r>
              <w:rPr>
                <w:rStyle w:val="IndexLink"/>
              </w:rPr>
              <w:t>33</w:t>
            </w:r>
          </w:hyperlink>
        </w:p>
        <w:p>
          <w:pPr>
            <w:pStyle w:val="Contents6"/>
            <w:tabs>
              <w:tab w:val="clear" w:pos="7609"/>
              <w:tab w:val="right" w:pos="9026" w:leader="dot"/>
            </w:tabs>
            <w:rPr/>
          </w:pPr>
          <w:hyperlink w:anchor="__RefHeading___Toc722507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بد من مراعاة الاعتدال في تمام الأحوال</w:t>
            </w:r>
            <w:r>
              <w:rPr>
                <w:rStyle w:val="IndexLink"/>
                <w:rtl w:val="true"/>
              </w:rPr>
              <w:tab/>
            </w:r>
            <w:r>
              <w:rPr>
                <w:rStyle w:val="IndexLink"/>
              </w:rPr>
              <w:t>34</w:t>
            </w:r>
          </w:hyperlink>
        </w:p>
        <w:p>
          <w:pPr>
            <w:pStyle w:val="Contents6"/>
            <w:tabs>
              <w:tab w:val="clear" w:pos="7609"/>
              <w:tab w:val="right" w:pos="9026" w:leader="dot"/>
            </w:tabs>
            <w:rPr/>
          </w:pPr>
          <w:hyperlink w:anchor="__RefHeading___Toc722507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يتجاوز في الاقتصاص عن عضو إلى عضو آخر</w:t>
            </w:r>
            <w:r>
              <w:rPr>
                <w:rStyle w:val="IndexLink"/>
                <w:rtl w:val="true"/>
              </w:rPr>
              <w:tab/>
            </w:r>
            <w:r>
              <w:rPr>
                <w:rStyle w:val="IndexLink"/>
              </w:rPr>
              <w:t>35</w:t>
            </w:r>
          </w:hyperlink>
        </w:p>
        <w:p>
          <w:pPr>
            <w:pStyle w:val="Contents6"/>
            <w:tabs>
              <w:tab w:val="clear" w:pos="7609"/>
              <w:tab w:val="right" w:pos="9026" w:leader="dot"/>
            </w:tabs>
            <w:rPr/>
          </w:pPr>
          <w:hyperlink w:anchor="__RefHeading___Toc7225076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يجوز تتميم الناقص بعضو آخر</w:t>
            </w:r>
            <w:r>
              <w:rPr>
                <w:rStyle w:val="IndexLink"/>
                <w:rtl w:val="true"/>
              </w:rPr>
              <w:tab/>
            </w:r>
            <w:r>
              <w:rPr>
                <w:rStyle w:val="IndexLink"/>
              </w:rPr>
              <w:t>36</w:t>
            </w:r>
          </w:hyperlink>
        </w:p>
        <w:p>
          <w:pPr>
            <w:pStyle w:val="Contents6"/>
            <w:tabs>
              <w:tab w:val="clear" w:pos="7609"/>
              <w:tab w:val="right" w:pos="9026" w:leader="dot"/>
            </w:tabs>
            <w:rPr/>
          </w:pPr>
          <w:hyperlink w:anchor="__RefHeading___Toc7225078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أوضح الجاني جميع رأس المجني عليه</w:t>
            </w:r>
            <w:r>
              <w:rPr>
                <w:rStyle w:val="IndexLink"/>
                <w:rtl w:val="true"/>
              </w:rPr>
              <w:tab/>
            </w:r>
            <w:r>
              <w:rPr>
                <w:rStyle w:val="IndexLink"/>
              </w:rPr>
              <w:t>36</w:t>
            </w:r>
          </w:hyperlink>
        </w:p>
        <w:p>
          <w:pPr>
            <w:pStyle w:val="Contents6"/>
            <w:tabs>
              <w:tab w:val="clear" w:pos="7609"/>
              <w:tab w:val="right" w:pos="9026" w:leader="dot"/>
            </w:tabs>
            <w:rPr/>
          </w:pPr>
          <w:hyperlink w:anchor="__RefHeading___Toc7225080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الأعضاء المشتملة على اليمنى و اليسرى يقتص اليمنى باليمنى و اليسرى باليسرى</w:t>
            </w:r>
            <w:r>
              <w:rPr>
                <w:rStyle w:val="IndexLink"/>
                <w:rtl w:val="true"/>
              </w:rPr>
              <w:tab/>
            </w:r>
            <w:r>
              <w:rPr>
                <w:rStyle w:val="IndexLink"/>
              </w:rPr>
              <w:t>37</w:t>
            </w:r>
          </w:hyperlink>
        </w:p>
        <w:p>
          <w:pPr>
            <w:pStyle w:val="Contents6"/>
            <w:tabs>
              <w:tab w:val="clear" w:pos="7609"/>
              <w:tab w:val="right" w:pos="9026" w:leader="dot"/>
            </w:tabs>
            <w:rPr/>
          </w:pPr>
          <w:hyperlink w:anchor="__RefHeading___Toc7225082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جنى الجاني على المجني عليه جناية من قطع اذن أو يد أو رجل أو غير ذلك</w:t>
            </w:r>
            <w:r>
              <w:rPr>
                <w:rStyle w:val="IndexLink"/>
                <w:rtl w:val="true"/>
              </w:rPr>
              <w:tab/>
            </w:r>
            <w:r>
              <w:rPr>
                <w:rStyle w:val="IndexLink"/>
              </w:rPr>
              <w:t>38</w:t>
            </w:r>
          </w:hyperlink>
        </w:p>
        <w:p>
          <w:pPr>
            <w:pStyle w:val="Contents6"/>
            <w:tabs>
              <w:tab w:val="clear" w:pos="7609"/>
              <w:tab w:val="right" w:pos="9026" w:leader="dot"/>
            </w:tabs>
            <w:rPr/>
          </w:pPr>
          <w:hyperlink w:anchor="__RefHeading___Toc7225084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قطع أذنه فأزال سمعه</w:t>
            </w:r>
            <w:r>
              <w:rPr>
                <w:rStyle w:val="IndexLink"/>
                <w:rtl w:val="true"/>
              </w:rPr>
              <w:tab/>
            </w:r>
            <w:r>
              <w:rPr>
                <w:rStyle w:val="IndexLink"/>
              </w:rPr>
              <w:t>40</w:t>
            </w:r>
          </w:hyperlink>
        </w:p>
        <w:p>
          <w:pPr>
            <w:pStyle w:val="Contents6"/>
            <w:tabs>
              <w:tab w:val="clear" w:pos="7609"/>
              <w:tab w:val="right" w:pos="9026" w:leader="dot"/>
            </w:tabs>
            <w:rPr/>
          </w:pPr>
          <w:hyperlink w:anchor="__RefHeading___Toc7225086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يقتص في العين مع مساواة المحل فتقطع اليمنى باليمنى و اليسرى باليسرى دون العكس</w:t>
            </w:r>
            <w:r>
              <w:rPr>
                <w:rStyle w:val="IndexLink"/>
                <w:rtl w:val="true"/>
              </w:rPr>
              <w:tab/>
            </w:r>
            <w:r>
              <w:rPr>
                <w:rStyle w:val="IndexLink"/>
              </w:rPr>
              <w:t>40</w:t>
            </w:r>
          </w:hyperlink>
        </w:p>
        <w:p>
          <w:pPr>
            <w:pStyle w:val="Contents6"/>
            <w:tabs>
              <w:tab w:val="clear" w:pos="7609"/>
              <w:tab w:val="right" w:pos="9026" w:leader="dot"/>
            </w:tabs>
            <w:rPr/>
          </w:pPr>
          <w:hyperlink w:anchor="__RefHeading___Toc7225088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قلع ذو عينين عين أعور اقتص له بعين واحدة</w:t>
            </w:r>
            <w:r>
              <w:rPr>
                <w:rStyle w:val="IndexLink"/>
                <w:rtl w:val="true"/>
              </w:rPr>
              <w:tab/>
            </w:r>
            <w:r>
              <w:rPr>
                <w:rStyle w:val="IndexLink"/>
              </w:rPr>
              <w:t>41</w:t>
            </w:r>
          </w:hyperlink>
        </w:p>
        <w:p>
          <w:pPr>
            <w:pStyle w:val="Contents6"/>
            <w:tabs>
              <w:tab w:val="clear" w:pos="7609"/>
              <w:tab w:val="right" w:pos="9026" w:leader="dot"/>
            </w:tabs>
            <w:rPr/>
          </w:pPr>
          <w:hyperlink w:anchor="__RefHeading___Toc7225090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قصاص للعين الصحيحة من العمياء</w:t>
            </w:r>
            <w:r>
              <w:rPr>
                <w:rStyle w:val="IndexLink"/>
                <w:rtl w:val="true"/>
              </w:rPr>
              <w:tab/>
            </w:r>
            <w:r>
              <w:rPr>
                <w:rStyle w:val="IndexLink"/>
              </w:rPr>
              <w:t>42</w:t>
            </w:r>
          </w:hyperlink>
        </w:p>
        <w:p>
          <w:pPr>
            <w:pStyle w:val="Contents6"/>
            <w:tabs>
              <w:tab w:val="clear" w:pos="7609"/>
              <w:tab w:val="right" w:pos="9026" w:leader="dot"/>
            </w:tabs>
            <w:rPr/>
          </w:pPr>
          <w:hyperlink w:anchor="__RefHeading___Toc7225092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أذهب الضوء دون أصل الحدقة اقتص بالمماثل</w:t>
            </w:r>
            <w:r>
              <w:rPr>
                <w:rStyle w:val="IndexLink"/>
                <w:rtl w:val="true"/>
              </w:rPr>
              <w:tab/>
            </w:r>
            <w:r>
              <w:rPr>
                <w:rStyle w:val="IndexLink"/>
              </w:rPr>
              <w:t>42</w:t>
            </w:r>
          </w:hyperlink>
        </w:p>
        <w:p>
          <w:pPr>
            <w:pStyle w:val="Contents6"/>
            <w:tabs>
              <w:tab w:val="clear" w:pos="7609"/>
              <w:tab w:val="right" w:pos="9026" w:leader="dot"/>
            </w:tabs>
            <w:rPr/>
          </w:pPr>
          <w:hyperlink w:anchor="__RefHeading___Toc7225094_417432637">
            <w:r>
              <w:rPr>
                <w:webHidden/>
                <w:rStyle w:val="IndexLink"/>
                <w:rtl w:val="true"/>
              </w:rPr>
              <w:t xml:space="preserve">مسألة </w:t>
            </w:r>
            <w:r>
              <w:rPr>
                <w:rStyle w:val="IndexLink"/>
              </w:rPr>
              <w:t>26</w:t>
            </w:r>
            <w:r>
              <w:rPr>
                <w:rStyle w:val="IndexLink"/>
                <w:rtl w:val="true"/>
              </w:rPr>
              <w:t xml:space="preserve">: </w:t>
            </w:r>
            <w:r>
              <w:rPr>
                <w:rStyle w:val="IndexLink"/>
                <w:rtl w:val="true"/>
              </w:rPr>
              <w:t>تقتص العين الصحيحة بالعمشاء و الحولاء</w:t>
            </w:r>
            <w:r>
              <w:rPr>
                <w:rStyle w:val="IndexLink"/>
                <w:rtl w:val="true"/>
              </w:rPr>
              <w:tab/>
            </w:r>
            <w:r>
              <w:rPr>
                <w:rStyle w:val="IndexLink"/>
              </w:rPr>
              <w:t>43</w:t>
            </w:r>
          </w:hyperlink>
        </w:p>
        <w:p>
          <w:pPr>
            <w:pStyle w:val="Contents6"/>
            <w:tabs>
              <w:tab w:val="clear" w:pos="7609"/>
              <w:tab w:val="right" w:pos="9026" w:leader="dot"/>
            </w:tabs>
            <w:rPr/>
          </w:pPr>
          <w:hyperlink w:anchor="__RefHeading___Toc7225096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يثبت القصاص في شعر الحاجب و الرأس و اللحية و الأهداب و نحوها</w:t>
            </w:r>
            <w:r>
              <w:rPr>
                <w:rStyle w:val="IndexLink"/>
                <w:rtl w:val="true"/>
              </w:rPr>
              <w:tab/>
            </w:r>
            <w:r>
              <w:rPr>
                <w:rStyle w:val="IndexLink"/>
              </w:rPr>
              <w:t>43</w:t>
            </w:r>
          </w:hyperlink>
        </w:p>
        <w:p>
          <w:pPr>
            <w:pStyle w:val="Contents6"/>
            <w:tabs>
              <w:tab w:val="clear" w:pos="7609"/>
              <w:tab w:val="right" w:pos="9026" w:leader="dot"/>
            </w:tabs>
            <w:rPr/>
          </w:pPr>
          <w:hyperlink w:anchor="__RefHeading___Toc7225098_417432637">
            <w:r>
              <w:rPr>
                <w:webHidden/>
                <w:rStyle w:val="IndexLink"/>
                <w:rtl w:val="true"/>
              </w:rPr>
              <w:t xml:space="preserve">مسألة </w:t>
            </w:r>
            <w:r>
              <w:rPr>
                <w:rStyle w:val="IndexLink"/>
              </w:rPr>
              <w:t>28</w:t>
            </w:r>
            <w:r>
              <w:rPr>
                <w:rStyle w:val="IndexLink"/>
                <w:rtl w:val="true"/>
              </w:rPr>
              <w:t xml:space="preserve">: </w:t>
            </w:r>
            <w:r>
              <w:rPr>
                <w:rStyle w:val="IndexLink"/>
                <w:rtl w:val="true"/>
              </w:rPr>
              <w:t>في الأنف قصاص</w:t>
            </w:r>
            <w:r>
              <w:rPr>
                <w:rStyle w:val="IndexLink"/>
                <w:rtl w:val="true"/>
              </w:rPr>
              <w:tab/>
            </w:r>
            <w:r>
              <w:rPr>
                <w:rStyle w:val="IndexLink"/>
              </w:rPr>
              <w:t>44</w:t>
            </w:r>
          </w:hyperlink>
        </w:p>
        <w:p>
          <w:pPr>
            <w:pStyle w:val="Contents6"/>
            <w:tabs>
              <w:tab w:val="clear" w:pos="7609"/>
              <w:tab w:val="right" w:pos="9026" w:leader="dot"/>
            </w:tabs>
            <w:rPr/>
          </w:pPr>
          <w:hyperlink w:anchor="__RefHeading___Toc7225100_417432637">
            <w:r>
              <w:rPr>
                <w:webHidden/>
                <w:rStyle w:val="IndexLink"/>
                <w:rtl w:val="true"/>
              </w:rPr>
              <w:t xml:space="preserve">مسألة </w:t>
            </w:r>
            <w:r>
              <w:rPr>
                <w:rStyle w:val="IndexLink"/>
              </w:rPr>
              <w:t>29</w:t>
            </w:r>
            <w:r>
              <w:rPr>
                <w:rStyle w:val="IndexLink"/>
                <w:rtl w:val="true"/>
              </w:rPr>
              <w:t xml:space="preserve">: </w:t>
            </w:r>
            <w:r>
              <w:rPr>
                <w:rStyle w:val="IndexLink"/>
                <w:rtl w:val="true"/>
              </w:rPr>
              <w:t>يقتص بقطع المارن</w:t>
            </w:r>
            <w:r>
              <w:rPr>
                <w:rStyle w:val="IndexLink"/>
                <w:rtl w:val="true"/>
              </w:rPr>
              <w:t xml:space="preserve">- </w:t>
            </w:r>
            <w:r>
              <w:rPr>
                <w:rStyle w:val="IndexLink"/>
                <w:rtl w:val="true"/>
              </w:rPr>
              <w:t>و هو ما لان من الأنف</w:t>
            </w:r>
            <w:r>
              <w:rPr>
                <w:rStyle w:val="IndexLink"/>
                <w:rtl w:val="true"/>
              </w:rPr>
              <w:tab/>
            </w:r>
            <w:r>
              <w:rPr>
                <w:rStyle w:val="IndexLink"/>
              </w:rPr>
              <w:t>45</w:t>
            </w:r>
          </w:hyperlink>
        </w:p>
        <w:p>
          <w:pPr>
            <w:pStyle w:val="Contents6"/>
            <w:tabs>
              <w:tab w:val="clear" w:pos="7609"/>
              <w:tab w:val="right" w:pos="9026" w:leader="dot"/>
            </w:tabs>
            <w:rPr/>
          </w:pPr>
          <w:hyperlink w:anchor="__RefHeading___Toc7225102_417432637">
            <w:r>
              <w:rPr>
                <w:webHidden/>
                <w:rStyle w:val="IndexLink"/>
                <w:rtl w:val="true"/>
              </w:rPr>
              <w:t xml:space="preserve">مسألة </w:t>
            </w:r>
            <w:r>
              <w:rPr>
                <w:rStyle w:val="IndexLink"/>
              </w:rPr>
              <w:t>30</w:t>
            </w:r>
            <w:r>
              <w:rPr>
                <w:rStyle w:val="IndexLink"/>
                <w:rtl w:val="true"/>
              </w:rPr>
              <w:t xml:space="preserve">: </w:t>
            </w:r>
            <w:r>
              <w:rPr>
                <w:rStyle w:val="IndexLink"/>
                <w:rtl w:val="true"/>
              </w:rPr>
              <w:t>يقتص للمنخر بالمنخر مع التساوي في المحل الأيمن بالأيمن و الأيسر بالأيسر</w:t>
            </w:r>
            <w:r>
              <w:rPr>
                <w:rStyle w:val="IndexLink"/>
                <w:rtl w:val="true"/>
              </w:rPr>
              <w:tab/>
            </w:r>
            <w:r>
              <w:rPr>
                <w:rStyle w:val="IndexLink"/>
              </w:rPr>
              <w:t>45</w:t>
            </w:r>
          </w:hyperlink>
        </w:p>
        <w:p>
          <w:pPr>
            <w:pStyle w:val="Contents6"/>
            <w:tabs>
              <w:tab w:val="clear" w:pos="7609"/>
              <w:tab w:val="right" w:pos="9026" w:leader="dot"/>
            </w:tabs>
            <w:rPr/>
          </w:pPr>
          <w:hyperlink w:anchor="__RefHeading___Toc7225104_417432637">
            <w:r>
              <w:rPr>
                <w:webHidden/>
                <w:rStyle w:val="IndexLink"/>
                <w:rtl w:val="true"/>
              </w:rPr>
              <w:t xml:space="preserve">مسألة </w:t>
            </w:r>
            <w:r>
              <w:rPr>
                <w:rStyle w:val="IndexLink"/>
              </w:rPr>
              <w:t>31</w:t>
            </w:r>
            <w:r>
              <w:rPr>
                <w:rStyle w:val="IndexLink"/>
                <w:rtl w:val="true"/>
              </w:rPr>
              <w:t xml:space="preserve">: </w:t>
            </w:r>
            <w:r>
              <w:rPr>
                <w:rStyle w:val="IndexLink"/>
                <w:rtl w:val="true"/>
              </w:rPr>
              <w:t>يقتص الشفة بالشفة مع التساوي علوا، و سفلا</w:t>
            </w:r>
            <w:r>
              <w:rPr>
                <w:rStyle w:val="IndexLink"/>
                <w:rtl w:val="true"/>
              </w:rPr>
              <w:tab/>
            </w:r>
            <w:r>
              <w:rPr>
                <w:rStyle w:val="IndexLink"/>
              </w:rPr>
              <w:t>46</w:t>
            </w:r>
          </w:hyperlink>
        </w:p>
        <w:p>
          <w:pPr>
            <w:pStyle w:val="Contents6"/>
            <w:tabs>
              <w:tab w:val="clear" w:pos="7609"/>
              <w:tab w:val="right" w:pos="9026" w:leader="dot"/>
            </w:tabs>
            <w:rPr/>
          </w:pPr>
          <w:hyperlink w:anchor="__RefHeading___Toc7225106_417432637">
            <w:r>
              <w:rPr>
                <w:webHidden/>
                <w:rStyle w:val="IndexLink"/>
                <w:rtl w:val="true"/>
              </w:rPr>
              <w:t xml:space="preserve">مسألة </w:t>
            </w:r>
            <w:r>
              <w:rPr>
                <w:rStyle w:val="IndexLink"/>
              </w:rPr>
              <w:t>32</w:t>
            </w:r>
            <w:r>
              <w:rPr>
                <w:rStyle w:val="IndexLink"/>
                <w:rtl w:val="true"/>
              </w:rPr>
              <w:t xml:space="preserve">: </w:t>
            </w:r>
            <w:r>
              <w:rPr>
                <w:rStyle w:val="IndexLink"/>
                <w:rtl w:val="true"/>
              </w:rPr>
              <w:t>يثبت القصاص في اللسان تمامه بالتمام و بعضه بالبعض</w:t>
            </w:r>
            <w:r>
              <w:rPr>
                <w:rStyle w:val="IndexLink"/>
                <w:rtl w:val="true"/>
              </w:rPr>
              <w:tab/>
            </w:r>
            <w:r>
              <w:rPr>
                <w:rStyle w:val="IndexLink"/>
              </w:rPr>
              <w:t>46</w:t>
            </w:r>
          </w:hyperlink>
        </w:p>
        <w:p>
          <w:pPr>
            <w:pStyle w:val="Contents6"/>
            <w:tabs>
              <w:tab w:val="clear" w:pos="7609"/>
              <w:tab w:val="right" w:pos="9026" w:leader="dot"/>
            </w:tabs>
            <w:rPr/>
          </w:pPr>
          <w:hyperlink w:anchor="__RefHeading___Toc7225108_417432637">
            <w:r>
              <w:rPr>
                <w:webHidden/>
                <w:rStyle w:val="IndexLink"/>
                <w:rtl w:val="true"/>
              </w:rPr>
              <w:t xml:space="preserve">مسألة </w:t>
            </w:r>
            <w:r>
              <w:rPr>
                <w:rStyle w:val="IndexLink"/>
              </w:rPr>
              <w:t>33</w:t>
            </w:r>
            <w:r>
              <w:rPr>
                <w:rStyle w:val="IndexLink"/>
                <w:rtl w:val="true"/>
              </w:rPr>
              <w:t xml:space="preserve">: </w:t>
            </w:r>
            <w:r>
              <w:rPr>
                <w:rStyle w:val="IndexLink"/>
                <w:rtl w:val="true"/>
              </w:rPr>
              <w:t>في ثدي المرأة و حلمتها قصاص</w:t>
            </w:r>
            <w:r>
              <w:rPr>
                <w:rStyle w:val="IndexLink"/>
                <w:rtl w:val="true"/>
              </w:rPr>
              <w:tab/>
            </w:r>
            <w:r>
              <w:rPr>
                <w:rStyle w:val="IndexLink"/>
              </w:rPr>
              <w:t>47</w:t>
            </w:r>
          </w:hyperlink>
        </w:p>
        <w:p>
          <w:pPr>
            <w:pStyle w:val="Contents6"/>
            <w:tabs>
              <w:tab w:val="clear" w:pos="7609"/>
              <w:tab w:val="right" w:pos="9026" w:leader="dot"/>
            </w:tabs>
            <w:rPr/>
          </w:pPr>
          <w:hyperlink w:anchor="__RefHeading___Toc7225110_417432637">
            <w:r>
              <w:rPr>
                <w:webHidden/>
                <w:rStyle w:val="IndexLink"/>
                <w:rtl w:val="true"/>
              </w:rPr>
              <w:t xml:space="preserve">مسألة </w:t>
            </w:r>
            <w:r>
              <w:rPr>
                <w:rStyle w:val="IndexLink"/>
              </w:rPr>
              <w:t>34</w:t>
            </w:r>
            <w:r>
              <w:rPr>
                <w:rStyle w:val="IndexLink"/>
                <w:rtl w:val="true"/>
              </w:rPr>
              <w:t xml:space="preserve">: </w:t>
            </w:r>
            <w:r>
              <w:rPr>
                <w:rStyle w:val="IndexLink"/>
                <w:rtl w:val="true"/>
              </w:rPr>
              <w:t>يقتص في السن مع التساوي في المحل و الطرف و نحوهما</w:t>
            </w:r>
            <w:r>
              <w:rPr>
                <w:rStyle w:val="IndexLink"/>
                <w:rtl w:val="true"/>
              </w:rPr>
              <w:tab/>
            </w:r>
            <w:r>
              <w:rPr>
                <w:rStyle w:val="IndexLink"/>
              </w:rPr>
              <w:t>48</w:t>
            </w:r>
          </w:hyperlink>
        </w:p>
        <w:p>
          <w:pPr>
            <w:pStyle w:val="Contents6"/>
            <w:tabs>
              <w:tab w:val="clear" w:pos="7609"/>
              <w:tab w:val="right" w:pos="9026" w:leader="dot"/>
            </w:tabs>
            <w:rPr/>
          </w:pPr>
          <w:hyperlink w:anchor="__RefHeading___Toc7225112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عادت المقلوعة كما كانت بلا نقص بحكم أهل الخبرة ففيها التعزير</w:t>
            </w:r>
            <w:r>
              <w:rPr>
                <w:rStyle w:val="IndexLink"/>
                <w:rtl w:val="true"/>
              </w:rPr>
              <w:tab/>
            </w:r>
            <w:r>
              <w:rPr>
                <w:rStyle w:val="IndexLink"/>
              </w:rPr>
              <w:t>49</w:t>
            </w:r>
          </w:hyperlink>
        </w:p>
        <w:p>
          <w:pPr>
            <w:pStyle w:val="Contents6"/>
            <w:tabs>
              <w:tab w:val="clear" w:pos="7609"/>
              <w:tab w:val="right" w:pos="9026" w:leader="dot"/>
            </w:tabs>
            <w:rPr/>
          </w:pPr>
          <w:hyperlink w:anchor="__RefHeading___Toc7225114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اقتص و عادت سن الجاني ليس للمجني عليه إزالتها</w:t>
            </w:r>
            <w:r>
              <w:rPr>
                <w:rStyle w:val="IndexLink"/>
                <w:rtl w:val="true"/>
              </w:rPr>
              <w:tab/>
            </w:r>
            <w:r>
              <w:rPr>
                <w:rStyle w:val="IndexLink"/>
              </w:rPr>
              <w:t>49</w:t>
            </w:r>
          </w:hyperlink>
        </w:p>
        <w:p>
          <w:pPr>
            <w:pStyle w:val="Contents6"/>
            <w:tabs>
              <w:tab w:val="clear" w:pos="7609"/>
              <w:tab w:val="right" w:pos="9026" w:leader="dot"/>
            </w:tabs>
            <w:rPr/>
          </w:pPr>
          <w:hyperlink w:anchor="__RefHeading___Toc7225116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قلع سن الصبي فإن كان لم تنبت في زمان يرجى فيه النبات عادة ففيه القصاص</w:t>
            </w:r>
            <w:r>
              <w:rPr>
                <w:rStyle w:val="IndexLink"/>
                <w:rtl w:val="true"/>
              </w:rPr>
              <w:tab/>
            </w:r>
            <w:r>
              <w:rPr>
                <w:rStyle w:val="IndexLink"/>
              </w:rPr>
              <w:t>49</w:t>
            </w:r>
          </w:hyperlink>
        </w:p>
        <w:p>
          <w:pPr>
            <w:pStyle w:val="Contents6"/>
            <w:tabs>
              <w:tab w:val="clear" w:pos="7609"/>
              <w:tab w:val="right" w:pos="9026" w:leader="dot"/>
            </w:tabs>
            <w:rPr/>
          </w:pPr>
          <w:hyperlink w:anchor="__RefHeading___Toc7225118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لا تقلع السن الأصلية بالزائدة، بل فيها الدية</w:t>
            </w:r>
            <w:r>
              <w:rPr>
                <w:rStyle w:val="IndexLink"/>
                <w:rtl w:val="true"/>
              </w:rPr>
              <w:tab/>
            </w:r>
            <w:r>
              <w:rPr>
                <w:rStyle w:val="IndexLink"/>
              </w:rPr>
              <w:t>50</w:t>
            </w:r>
          </w:hyperlink>
        </w:p>
        <w:p>
          <w:pPr>
            <w:pStyle w:val="Contents6"/>
            <w:tabs>
              <w:tab w:val="clear" w:pos="7609"/>
              <w:tab w:val="right" w:pos="9026" w:leader="dot"/>
            </w:tabs>
            <w:rPr/>
          </w:pPr>
          <w:hyperlink w:anchor="__RefHeading___Toc7225120_417432637">
            <w:r>
              <w:rPr>
                <w:webHidden/>
                <w:rStyle w:val="IndexLink"/>
                <w:rtl w:val="true"/>
              </w:rPr>
              <w:t xml:space="preserve">مسألة </w:t>
            </w:r>
            <w:r>
              <w:rPr>
                <w:rStyle w:val="IndexLink"/>
              </w:rPr>
              <w:t>39</w:t>
            </w:r>
            <w:r>
              <w:rPr>
                <w:rStyle w:val="IndexLink"/>
                <w:rtl w:val="true"/>
              </w:rPr>
              <w:t xml:space="preserve">: </w:t>
            </w:r>
            <w:r>
              <w:rPr>
                <w:rStyle w:val="IndexLink"/>
                <w:rtl w:val="true"/>
              </w:rPr>
              <w:t>يثبت القصاص في قطع الذكر مطلقا</w:t>
            </w:r>
            <w:r>
              <w:rPr>
                <w:rStyle w:val="IndexLink"/>
                <w:rtl w:val="true"/>
              </w:rPr>
              <w:tab/>
            </w:r>
            <w:r>
              <w:rPr>
                <w:rStyle w:val="IndexLink"/>
              </w:rPr>
              <w:t>51</w:t>
            </w:r>
          </w:hyperlink>
        </w:p>
        <w:p>
          <w:pPr>
            <w:pStyle w:val="Contents6"/>
            <w:tabs>
              <w:tab w:val="clear" w:pos="7609"/>
              <w:tab w:val="right" w:pos="9026" w:leader="dot"/>
            </w:tabs>
            <w:rPr/>
          </w:pPr>
          <w:hyperlink w:anchor="__RefHeading___Toc7225122_417432637">
            <w:r>
              <w:rPr>
                <w:webHidden/>
                <w:rStyle w:val="IndexLink"/>
                <w:rtl w:val="true"/>
              </w:rPr>
              <w:t xml:space="preserve">مسألة </w:t>
            </w:r>
            <w:r>
              <w:rPr>
                <w:rStyle w:val="IndexLink"/>
              </w:rPr>
              <w:t>40</w:t>
            </w:r>
            <w:r>
              <w:rPr>
                <w:rStyle w:val="IndexLink"/>
                <w:rtl w:val="true"/>
              </w:rPr>
              <w:t xml:space="preserve">: </w:t>
            </w:r>
            <w:r>
              <w:rPr>
                <w:rStyle w:val="IndexLink"/>
                <w:rtl w:val="true"/>
              </w:rPr>
              <w:t>في الخصيتين قصاص و كذا في إحداهما مع التساوي</w:t>
            </w:r>
            <w:r>
              <w:rPr>
                <w:rStyle w:val="IndexLink"/>
                <w:rtl w:val="true"/>
              </w:rPr>
              <w:tab/>
            </w:r>
            <w:r>
              <w:rPr>
                <w:rStyle w:val="IndexLink"/>
              </w:rPr>
              <w:t>51</w:t>
            </w:r>
          </w:hyperlink>
        </w:p>
        <w:p>
          <w:pPr>
            <w:pStyle w:val="Contents6"/>
            <w:tabs>
              <w:tab w:val="clear" w:pos="7609"/>
              <w:tab w:val="right" w:pos="9026" w:leader="dot"/>
            </w:tabs>
            <w:rPr/>
          </w:pPr>
          <w:hyperlink w:anchor="__RefHeading___Toc7225124_417432637">
            <w:r>
              <w:rPr>
                <w:webHidden/>
                <w:rStyle w:val="IndexLink"/>
                <w:rtl w:val="true"/>
              </w:rPr>
              <w:t xml:space="preserve">مسألة </w:t>
            </w:r>
            <w:r>
              <w:rPr>
                <w:rStyle w:val="IndexLink"/>
              </w:rPr>
              <w:t>41</w:t>
            </w:r>
            <w:r>
              <w:rPr>
                <w:rStyle w:val="IndexLink"/>
                <w:rtl w:val="true"/>
              </w:rPr>
              <w:t xml:space="preserve">: </w:t>
            </w:r>
            <w:r>
              <w:rPr>
                <w:rStyle w:val="IndexLink"/>
                <w:rtl w:val="true"/>
              </w:rPr>
              <w:t>يقتص في الشفرين و كذا في أحدهما</w:t>
            </w:r>
            <w:r>
              <w:rPr>
                <w:rStyle w:val="IndexLink"/>
                <w:rtl w:val="true"/>
              </w:rPr>
              <w:tab/>
            </w:r>
            <w:r>
              <w:rPr>
                <w:rStyle w:val="IndexLink"/>
              </w:rPr>
              <w:t>52</w:t>
            </w:r>
          </w:hyperlink>
        </w:p>
        <w:p>
          <w:pPr>
            <w:pStyle w:val="Contents6"/>
            <w:tabs>
              <w:tab w:val="clear" w:pos="7609"/>
              <w:tab w:val="right" w:pos="9026" w:leader="dot"/>
            </w:tabs>
            <w:rPr/>
          </w:pPr>
          <w:hyperlink w:anchor="__RefHeading___Toc7225126_417432637">
            <w:r>
              <w:rPr>
                <w:webHidden/>
                <w:rStyle w:val="IndexLink"/>
                <w:rtl w:val="true"/>
              </w:rPr>
              <w:t xml:space="preserve">مسألة </w:t>
            </w:r>
            <w:r>
              <w:rPr>
                <w:rStyle w:val="IndexLink"/>
              </w:rPr>
              <w:t>42</w:t>
            </w:r>
            <w:r>
              <w:rPr>
                <w:rStyle w:val="IndexLink"/>
                <w:rtl w:val="true"/>
              </w:rPr>
              <w:t xml:space="preserve">: </w:t>
            </w:r>
            <w:r>
              <w:rPr>
                <w:rStyle w:val="IndexLink"/>
                <w:rtl w:val="true"/>
              </w:rPr>
              <w:t>كل مورد لم يتمكن من المثلية و المساواة في الاقتصاص تتعين الدية</w:t>
            </w:r>
            <w:r>
              <w:rPr>
                <w:rStyle w:val="IndexLink"/>
                <w:rtl w:val="true"/>
              </w:rPr>
              <w:tab/>
            </w:r>
            <w:r>
              <w:rPr>
                <w:rStyle w:val="IndexLink"/>
              </w:rPr>
              <w:t>53</w:t>
            </w:r>
          </w:hyperlink>
        </w:p>
        <w:p>
          <w:pPr>
            <w:pStyle w:val="Contents6"/>
            <w:tabs>
              <w:tab w:val="clear" w:pos="7609"/>
              <w:tab w:val="right" w:pos="9026" w:leader="dot"/>
            </w:tabs>
            <w:rPr/>
          </w:pPr>
          <w:hyperlink w:anchor="__RefHeading___Toc7225128_417432637">
            <w:r>
              <w:rPr>
                <w:webHidden/>
                <w:rStyle w:val="IndexLink"/>
                <w:rtl w:val="true"/>
              </w:rPr>
              <w:t xml:space="preserve">مسألة </w:t>
            </w:r>
            <w:r>
              <w:rPr>
                <w:rStyle w:val="IndexLink"/>
              </w:rPr>
              <w:t>43</w:t>
            </w:r>
            <w:r>
              <w:rPr>
                <w:rStyle w:val="IndexLink"/>
                <w:rtl w:val="true"/>
              </w:rPr>
              <w:t xml:space="preserve">: </w:t>
            </w:r>
            <w:r>
              <w:rPr>
                <w:rStyle w:val="IndexLink"/>
                <w:rtl w:val="true"/>
              </w:rPr>
              <w:t>يثبت القصاص في الأليتين مع الأمن من الضرر و إلا فالدية</w:t>
            </w:r>
            <w:r>
              <w:rPr>
                <w:rStyle w:val="IndexLink"/>
                <w:rtl w:val="true"/>
              </w:rPr>
              <w:tab/>
            </w:r>
            <w:r>
              <w:rPr>
                <w:rStyle w:val="IndexLink"/>
              </w:rPr>
              <w:t>53</w:t>
            </w:r>
          </w:hyperlink>
        </w:p>
        <w:p>
          <w:pPr>
            <w:pStyle w:val="Contents6"/>
            <w:tabs>
              <w:tab w:val="clear" w:pos="7609"/>
              <w:tab w:val="right" w:pos="9026" w:leader="dot"/>
            </w:tabs>
            <w:rPr/>
          </w:pPr>
          <w:hyperlink w:anchor="__RefHeading___Toc7225130_417432637">
            <w:r>
              <w:rPr>
                <w:webHidden/>
                <w:rStyle w:val="IndexLink"/>
                <w:rtl w:val="true"/>
              </w:rPr>
              <w:t xml:space="preserve">مسألة </w:t>
            </w:r>
            <w:r>
              <w:rPr>
                <w:rStyle w:val="IndexLink"/>
              </w:rPr>
              <w:t>44</w:t>
            </w:r>
            <w:r>
              <w:rPr>
                <w:rStyle w:val="IndexLink"/>
                <w:rtl w:val="true"/>
              </w:rPr>
              <w:t xml:space="preserve">: </w:t>
            </w:r>
            <w:r>
              <w:rPr>
                <w:rStyle w:val="IndexLink"/>
                <w:rtl w:val="true"/>
              </w:rPr>
              <w:t>يقطع المجذوم بمثله و بالصحيح، و الاذن الصماء بالأذن الصحيحة</w:t>
            </w:r>
            <w:r>
              <w:rPr>
                <w:rStyle w:val="IndexLink"/>
                <w:rtl w:val="true"/>
              </w:rPr>
              <w:tab/>
            </w:r>
            <w:r>
              <w:rPr>
                <w:rStyle w:val="IndexLink"/>
              </w:rPr>
              <w:t>53</w:t>
            </w:r>
          </w:hyperlink>
        </w:p>
        <w:p>
          <w:pPr>
            <w:pStyle w:val="Contents6"/>
            <w:tabs>
              <w:tab w:val="clear" w:pos="7609"/>
              <w:tab w:val="right" w:pos="9026" w:leader="dot"/>
            </w:tabs>
            <w:rPr/>
          </w:pPr>
          <w:hyperlink w:anchor="__RefHeading___Toc7225132_417432637">
            <w:r>
              <w:rPr>
                <w:webHidden/>
                <w:rStyle w:val="IndexLink"/>
                <w:rtl w:val="true"/>
              </w:rPr>
              <w:t xml:space="preserve">مسألة </w:t>
            </w:r>
            <w:r>
              <w:rPr>
                <w:rStyle w:val="IndexLink"/>
              </w:rPr>
              <w:t>45</w:t>
            </w:r>
            <w:r>
              <w:rPr>
                <w:rStyle w:val="IndexLink"/>
                <w:rtl w:val="true"/>
              </w:rPr>
              <w:t xml:space="preserve">: </w:t>
            </w:r>
            <w:r>
              <w:rPr>
                <w:rStyle w:val="IndexLink"/>
                <w:rtl w:val="true"/>
              </w:rPr>
              <w:t>لو جنى على شخص بجناية داخلية مثل النزيف الداخلي</w:t>
            </w:r>
            <w:r>
              <w:rPr>
                <w:rStyle w:val="IndexLink"/>
                <w:rtl w:val="true"/>
              </w:rPr>
              <w:tab/>
            </w:r>
            <w:r>
              <w:rPr>
                <w:rStyle w:val="IndexLink"/>
              </w:rPr>
              <w:t>54</w:t>
            </w:r>
          </w:hyperlink>
        </w:p>
        <w:p>
          <w:pPr>
            <w:pStyle w:val="Contents6"/>
            <w:tabs>
              <w:tab w:val="clear" w:pos="7609"/>
              <w:tab w:val="right" w:pos="9026" w:leader="dot"/>
            </w:tabs>
            <w:rPr/>
          </w:pPr>
          <w:hyperlink w:anchor="__RefHeading___Toc7225134_417432637">
            <w:r>
              <w:rPr>
                <w:webHidden/>
                <w:rStyle w:val="IndexLink"/>
                <w:rtl w:val="true"/>
              </w:rPr>
              <w:t xml:space="preserve">مسألة </w:t>
            </w:r>
            <w:r>
              <w:rPr>
                <w:rStyle w:val="IndexLink"/>
              </w:rPr>
              <w:t>46</w:t>
            </w:r>
            <w:r>
              <w:rPr>
                <w:rStyle w:val="IndexLink"/>
                <w:rtl w:val="true"/>
              </w:rPr>
              <w:t xml:space="preserve">: </w:t>
            </w:r>
            <w:r>
              <w:rPr>
                <w:rStyle w:val="IndexLink"/>
                <w:rtl w:val="true"/>
              </w:rPr>
              <w:t>لو جنّ المجني عليه لا يسقط القصاص فلوليه الاستيفاء</w:t>
            </w:r>
            <w:r>
              <w:rPr>
                <w:rStyle w:val="IndexLink"/>
                <w:rtl w:val="true"/>
              </w:rPr>
              <w:tab/>
            </w:r>
            <w:r>
              <w:rPr>
                <w:rStyle w:val="IndexLink"/>
              </w:rPr>
              <w:t>54</w:t>
            </w:r>
          </w:hyperlink>
        </w:p>
        <w:p>
          <w:pPr>
            <w:pStyle w:val="Contents6"/>
            <w:tabs>
              <w:tab w:val="clear" w:pos="7609"/>
              <w:tab w:val="right" w:pos="9026" w:leader="dot"/>
            </w:tabs>
            <w:rPr/>
          </w:pPr>
          <w:hyperlink w:anchor="__RefHeading___Toc7225136_417432637">
            <w:r>
              <w:rPr>
                <w:webHidden/>
                <w:rStyle w:val="IndexLink"/>
                <w:rtl w:val="true"/>
              </w:rPr>
              <w:t xml:space="preserve">مسألة </w:t>
            </w:r>
            <w:r>
              <w:rPr>
                <w:rStyle w:val="IndexLink"/>
              </w:rPr>
              <w:t>47</w:t>
            </w:r>
            <w:r>
              <w:rPr>
                <w:rStyle w:val="IndexLink"/>
                <w:rtl w:val="true"/>
              </w:rPr>
              <w:t xml:space="preserve">: </w:t>
            </w:r>
            <w:r>
              <w:rPr>
                <w:rStyle w:val="IndexLink"/>
                <w:rtl w:val="true"/>
              </w:rPr>
              <w:t>لو مات الجاني قبل استيفاء القصاص</w:t>
            </w:r>
            <w:r>
              <w:rPr>
                <w:rStyle w:val="IndexLink"/>
                <w:rtl w:val="true"/>
              </w:rPr>
              <w:tab/>
            </w:r>
            <w:r>
              <w:rPr>
                <w:rStyle w:val="IndexLink"/>
              </w:rPr>
              <w:t>54</w:t>
            </w:r>
          </w:hyperlink>
        </w:p>
        <w:p>
          <w:pPr>
            <w:pStyle w:val="Contents6"/>
            <w:tabs>
              <w:tab w:val="clear" w:pos="7609"/>
              <w:tab w:val="right" w:pos="9026" w:leader="dot"/>
            </w:tabs>
            <w:rPr/>
          </w:pPr>
          <w:hyperlink w:anchor="__RefHeading___Toc7225138_417432637">
            <w:r>
              <w:rPr>
                <w:webHidden/>
                <w:rStyle w:val="IndexLink"/>
                <w:rtl w:val="true"/>
              </w:rPr>
              <w:t xml:space="preserve">مسألة </w:t>
            </w:r>
            <w:r>
              <w:rPr>
                <w:rStyle w:val="IndexLink"/>
              </w:rPr>
              <w:t>48</w:t>
            </w:r>
            <w:r>
              <w:rPr>
                <w:rStyle w:val="IndexLink"/>
                <w:rtl w:val="true"/>
              </w:rPr>
              <w:t xml:space="preserve">: </w:t>
            </w:r>
            <w:r>
              <w:rPr>
                <w:rStyle w:val="IndexLink"/>
                <w:rtl w:val="true"/>
              </w:rPr>
              <w:t>لا فرق في السبب الموجب للجناية بين الضرب أو غيره</w:t>
            </w:r>
            <w:r>
              <w:rPr>
                <w:rStyle w:val="IndexLink"/>
                <w:rtl w:val="true"/>
              </w:rPr>
              <w:tab/>
            </w:r>
            <w:r>
              <w:rPr>
                <w:rStyle w:val="IndexLink"/>
              </w:rPr>
              <w:t>55</w:t>
            </w:r>
          </w:hyperlink>
        </w:p>
        <w:p>
          <w:pPr>
            <w:pStyle w:val="Contents6"/>
            <w:tabs>
              <w:tab w:val="clear" w:pos="7609"/>
              <w:tab w:val="right" w:pos="9026" w:leader="dot"/>
            </w:tabs>
            <w:rPr/>
          </w:pPr>
          <w:hyperlink w:anchor="__RefHeading___Toc7225140_417432637">
            <w:r>
              <w:rPr>
                <w:webHidden/>
                <w:rStyle w:val="IndexLink"/>
                <w:rtl w:val="true"/>
              </w:rPr>
              <w:t xml:space="preserve">مسألة </w:t>
            </w:r>
            <w:r>
              <w:rPr>
                <w:rStyle w:val="IndexLink"/>
              </w:rPr>
              <w:t>49</w:t>
            </w:r>
            <w:r>
              <w:rPr>
                <w:rStyle w:val="IndexLink"/>
                <w:rtl w:val="true"/>
              </w:rPr>
              <w:t xml:space="preserve">: </w:t>
            </w:r>
            <w:r>
              <w:rPr>
                <w:rStyle w:val="IndexLink"/>
                <w:rtl w:val="true"/>
              </w:rPr>
              <w:t>لو صدرت الجناية من اثنين بنحو الاشتراك فيها اقتص منهما المجني عليه إن شاء</w:t>
            </w:r>
            <w:r>
              <w:rPr>
                <w:rStyle w:val="IndexLink"/>
                <w:rtl w:val="true"/>
              </w:rPr>
              <w:tab/>
            </w:r>
            <w:r>
              <w:rPr>
                <w:rStyle w:val="IndexLink"/>
              </w:rPr>
              <w:t>55</w:t>
            </w:r>
          </w:hyperlink>
        </w:p>
        <w:p>
          <w:pPr>
            <w:pStyle w:val="Contents6"/>
            <w:tabs>
              <w:tab w:val="clear" w:pos="7609"/>
              <w:tab w:val="right" w:pos="9026" w:leader="dot"/>
            </w:tabs>
            <w:rPr/>
          </w:pPr>
          <w:hyperlink w:anchor="__RefHeading___Toc7225142_417432637">
            <w:r>
              <w:rPr>
                <w:webHidden/>
                <w:rStyle w:val="IndexLink"/>
                <w:rtl w:val="true"/>
              </w:rPr>
              <w:t xml:space="preserve">مسألة </w:t>
            </w:r>
            <w:r>
              <w:rPr>
                <w:rStyle w:val="IndexLink"/>
              </w:rPr>
              <w:t>50</w:t>
            </w:r>
            <w:r>
              <w:rPr>
                <w:rStyle w:val="IndexLink"/>
                <w:rtl w:val="true"/>
              </w:rPr>
              <w:t xml:space="preserve">: </w:t>
            </w:r>
            <w:r>
              <w:rPr>
                <w:rStyle w:val="IndexLink"/>
                <w:rtl w:val="true"/>
              </w:rPr>
              <w:t>لو فعل الجاني ما يوجب زوال بعض القوى الجسمانية عن المجني عليه بمثل السحر أو التسخيريات فلا إشكال في الضمان</w:t>
            </w:r>
            <w:r>
              <w:rPr>
                <w:rStyle w:val="IndexLink"/>
                <w:rtl w:val="true"/>
              </w:rPr>
              <w:tab/>
            </w:r>
            <w:r>
              <w:rPr>
                <w:rStyle w:val="IndexLink"/>
              </w:rPr>
              <w:t>56</w:t>
            </w:r>
          </w:hyperlink>
        </w:p>
        <w:p>
          <w:pPr>
            <w:pStyle w:val="Contents6"/>
            <w:tabs>
              <w:tab w:val="clear" w:pos="7609"/>
              <w:tab w:val="right" w:pos="9026" w:leader="dot"/>
            </w:tabs>
            <w:rPr/>
          </w:pPr>
          <w:hyperlink w:anchor="__RefHeading___Toc7225144_417432637">
            <w:r>
              <w:rPr>
                <w:webHidden/>
                <w:rStyle w:val="IndexLink"/>
                <w:rtl w:val="true"/>
              </w:rPr>
              <w:t xml:space="preserve">مسألة </w:t>
            </w:r>
            <w:r>
              <w:rPr>
                <w:rStyle w:val="IndexLink"/>
              </w:rPr>
              <w:t>51</w:t>
            </w:r>
            <w:r>
              <w:rPr>
                <w:rStyle w:val="IndexLink"/>
                <w:rtl w:val="true"/>
              </w:rPr>
              <w:t xml:space="preserve">: </w:t>
            </w:r>
            <w:r>
              <w:rPr>
                <w:rStyle w:val="IndexLink"/>
                <w:rtl w:val="true"/>
              </w:rPr>
              <w:t>لا يقتص من الحامل إن استلزم القصاص الضرر لحملها</w:t>
            </w:r>
            <w:r>
              <w:rPr>
                <w:rStyle w:val="IndexLink"/>
                <w:rtl w:val="true"/>
              </w:rPr>
              <w:tab/>
            </w:r>
            <w:r>
              <w:rPr>
                <w:rStyle w:val="IndexLink"/>
              </w:rPr>
              <w:t>56</w:t>
            </w:r>
          </w:hyperlink>
        </w:p>
        <w:p>
          <w:pPr>
            <w:pStyle w:val="Contents3"/>
            <w:tabs>
              <w:tab w:val="clear" w:pos="8459"/>
              <w:tab w:val="right" w:pos="9026" w:leader="dot"/>
            </w:tabs>
            <w:rPr/>
          </w:pPr>
          <w:hyperlink w:anchor="__RefHeading___Toc7225146_417432637">
            <w:r>
              <w:rPr>
                <w:webHidden/>
                <w:rStyle w:val="IndexLink"/>
                <w:rtl w:val="true"/>
              </w:rPr>
              <w:t>ختام و فيه مسائل</w:t>
            </w:r>
            <w:r>
              <w:rPr>
                <w:rStyle w:val="IndexLink"/>
                <w:rtl w:val="true"/>
              </w:rPr>
              <w:tab/>
            </w:r>
            <w:r>
              <w:rPr>
                <w:rStyle w:val="IndexLink"/>
              </w:rPr>
              <w:t>57</w:t>
            </w:r>
          </w:hyperlink>
        </w:p>
        <w:p>
          <w:pPr>
            <w:pStyle w:val="Contents4"/>
            <w:tabs>
              <w:tab w:val="clear" w:pos="8176"/>
              <w:tab w:val="right" w:pos="9026" w:leader="dot"/>
            </w:tabs>
            <w:rPr/>
          </w:pPr>
          <w:hyperlink w:anchor="__RefHeading___Toc7225148_41743263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7225150_417432637">
            <w:r>
              <w:rPr>
                <w:webHidden/>
                <w:rStyle w:val="IndexLink"/>
                <w:rtl w:val="true"/>
              </w:rPr>
              <w:t>الأولى</w:t>
            </w:r>
            <w:r>
              <w:rPr>
                <w:rStyle w:val="IndexLink"/>
                <w:rtl w:val="true"/>
              </w:rPr>
              <w:t xml:space="preserve">: </w:t>
            </w:r>
            <w:r>
              <w:rPr>
                <w:rStyle w:val="IndexLink"/>
                <w:rtl w:val="true"/>
              </w:rPr>
              <w:t>يشترط في القصاص التساوي في الأصالة و الزيادة</w:t>
            </w:r>
            <w:r>
              <w:rPr>
                <w:rStyle w:val="IndexLink"/>
                <w:rtl w:val="true"/>
              </w:rPr>
              <w:tab/>
            </w:r>
            <w:r>
              <w:rPr>
                <w:rStyle w:val="IndexLink"/>
              </w:rPr>
              <w:t>57</w:t>
            </w:r>
          </w:hyperlink>
        </w:p>
        <w:p>
          <w:pPr>
            <w:pStyle w:val="Contents4"/>
            <w:tabs>
              <w:tab w:val="clear" w:pos="8176"/>
              <w:tab w:val="right" w:pos="9026" w:leader="dot"/>
            </w:tabs>
            <w:rPr/>
          </w:pPr>
          <w:hyperlink w:anchor="__RefHeading___Toc7225152_417432637">
            <w:r>
              <w:rPr>
                <w:webHidden/>
                <w:rStyle w:val="IndexLink"/>
                <w:rtl w:val="true"/>
              </w:rPr>
              <w:t>الثانية</w:t>
            </w:r>
            <w:r>
              <w:rPr>
                <w:rStyle w:val="IndexLink"/>
                <w:rtl w:val="true"/>
              </w:rPr>
              <w:t xml:space="preserve">: </w:t>
            </w:r>
            <w:r>
              <w:rPr>
                <w:rStyle w:val="IndexLink"/>
                <w:rtl w:val="true"/>
              </w:rPr>
              <w:t>إذا قطع يدا كاملة و يده ناقصة بإصبع مثلا فللمجني عليه القصاص</w:t>
            </w:r>
            <w:r>
              <w:rPr>
                <w:rStyle w:val="IndexLink"/>
                <w:rtl w:val="true"/>
              </w:rPr>
              <w:tab/>
            </w:r>
            <w:r>
              <w:rPr>
                <w:rStyle w:val="IndexLink"/>
              </w:rPr>
              <w:t>57</w:t>
            </w:r>
          </w:hyperlink>
        </w:p>
        <w:p>
          <w:pPr>
            <w:pStyle w:val="Contents4"/>
            <w:tabs>
              <w:tab w:val="clear" w:pos="8176"/>
              <w:tab w:val="right" w:pos="9026" w:leader="dot"/>
            </w:tabs>
            <w:rPr/>
          </w:pPr>
          <w:hyperlink w:anchor="__RefHeading___Toc7225154_417432637">
            <w:r>
              <w:rPr>
                <w:webHidden/>
                <w:rStyle w:val="IndexLink"/>
                <w:rtl w:val="true"/>
              </w:rPr>
              <w:t>الثالثة</w:t>
            </w:r>
            <w:r>
              <w:rPr>
                <w:rStyle w:val="IndexLink"/>
                <w:rtl w:val="true"/>
              </w:rPr>
              <w:t xml:space="preserve">: </w:t>
            </w:r>
            <w:r>
              <w:rPr>
                <w:rStyle w:val="IndexLink"/>
                <w:rtl w:val="true"/>
              </w:rPr>
              <w:t>إذا قطع إصبع رجل مثلا فسرت إلى كفه بحيث قطعت ثمَّ اندملت ثبت القصاص فيهما</w:t>
            </w:r>
            <w:r>
              <w:rPr>
                <w:rStyle w:val="IndexLink"/>
                <w:rtl w:val="true"/>
              </w:rPr>
              <w:tab/>
            </w:r>
            <w:r>
              <w:rPr>
                <w:rStyle w:val="IndexLink"/>
              </w:rPr>
              <w:t>59</w:t>
            </w:r>
          </w:hyperlink>
        </w:p>
        <w:p>
          <w:pPr>
            <w:pStyle w:val="Contents4"/>
            <w:tabs>
              <w:tab w:val="clear" w:pos="8176"/>
              <w:tab w:val="right" w:pos="9026" w:leader="dot"/>
            </w:tabs>
            <w:rPr/>
          </w:pPr>
          <w:hyperlink w:anchor="__RefHeading___Toc7225156_417432637">
            <w:r>
              <w:rPr>
                <w:webHidden/>
                <w:rStyle w:val="IndexLink"/>
                <w:rtl w:val="true"/>
              </w:rPr>
              <w:t>الرابعة</w:t>
            </w:r>
            <w:r>
              <w:rPr>
                <w:rStyle w:val="IndexLink"/>
                <w:rtl w:val="true"/>
              </w:rPr>
              <w:t xml:space="preserve">: </w:t>
            </w:r>
            <w:r>
              <w:rPr>
                <w:rStyle w:val="IndexLink"/>
                <w:rtl w:val="true"/>
              </w:rPr>
              <w:t>إذا قطع كفه و كان للقاطع إصبع زائدة في اليمين مثلا و كان المقطوع كذلك اقتص منه</w:t>
            </w:r>
            <w:r>
              <w:rPr>
                <w:rStyle w:val="IndexLink"/>
                <w:rtl w:val="true"/>
              </w:rPr>
              <w:tab/>
            </w:r>
            <w:r>
              <w:rPr>
                <w:rStyle w:val="IndexLink"/>
              </w:rPr>
              <w:t>60</w:t>
            </w:r>
          </w:hyperlink>
        </w:p>
        <w:p>
          <w:pPr>
            <w:pStyle w:val="Contents4"/>
            <w:tabs>
              <w:tab w:val="clear" w:pos="8176"/>
              <w:tab w:val="right" w:pos="9026" w:leader="dot"/>
            </w:tabs>
            <w:rPr/>
          </w:pPr>
          <w:hyperlink w:anchor="__RefHeading___Toc7225158_417432637">
            <w:r>
              <w:rPr>
                <w:webHidden/>
                <w:rStyle w:val="IndexLink"/>
                <w:rtl w:val="true"/>
              </w:rPr>
              <w:t>الخامسة</w:t>
            </w:r>
            <w:r>
              <w:rPr>
                <w:rStyle w:val="IndexLink"/>
                <w:rtl w:val="true"/>
              </w:rPr>
              <w:t xml:space="preserve">: </w:t>
            </w:r>
            <w:r>
              <w:rPr>
                <w:rStyle w:val="IndexLink"/>
                <w:rtl w:val="true"/>
              </w:rPr>
              <w:t>لو كان لبعض أصابعه أنملتان</w:t>
            </w:r>
            <w:r>
              <w:rPr>
                <w:rStyle w:val="IndexLink"/>
                <w:rtl w:val="true"/>
              </w:rPr>
              <w:t xml:space="preserve">- </w:t>
            </w:r>
            <w:r>
              <w:rPr>
                <w:rStyle w:val="IndexLink"/>
                <w:rtl w:val="true"/>
              </w:rPr>
              <w:t>زائدة و أصلية</w:t>
            </w:r>
            <w:r>
              <w:rPr>
                <w:rStyle w:val="IndexLink"/>
                <w:rtl w:val="true"/>
              </w:rPr>
              <w:t xml:space="preserve">- </w:t>
            </w:r>
            <w:r>
              <w:rPr>
                <w:rStyle w:val="IndexLink"/>
                <w:rtl w:val="true"/>
              </w:rPr>
              <w:t>فقطعهما</w:t>
            </w:r>
            <w:r>
              <w:rPr>
                <w:rStyle w:val="IndexLink"/>
                <w:rtl w:val="true"/>
              </w:rPr>
              <w:tab/>
            </w:r>
            <w:r>
              <w:rPr>
                <w:rStyle w:val="IndexLink"/>
              </w:rPr>
              <w:t>63</w:t>
            </w:r>
          </w:hyperlink>
        </w:p>
        <w:p>
          <w:pPr>
            <w:pStyle w:val="Contents4"/>
            <w:tabs>
              <w:tab w:val="clear" w:pos="8176"/>
              <w:tab w:val="right" w:pos="9026" w:leader="dot"/>
            </w:tabs>
            <w:rPr/>
          </w:pPr>
          <w:hyperlink w:anchor="__RefHeading___Toc7225160_417432637">
            <w:r>
              <w:rPr>
                <w:webHidden/>
                <w:rStyle w:val="IndexLink"/>
                <w:rtl w:val="true"/>
              </w:rPr>
              <w:t>السادسة</w:t>
            </w:r>
            <w:r>
              <w:rPr>
                <w:rStyle w:val="IndexLink"/>
                <w:rtl w:val="true"/>
              </w:rPr>
              <w:t xml:space="preserve">: </w:t>
            </w:r>
            <w:r>
              <w:rPr>
                <w:rStyle w:val="IndexLink"/>
                <w:rtl w:val="true"/>
              </w:rPr>
              <w:t>إذا قطع الجاني من واحد الأنملة العليا و من آخر الوسطى</w:t>
            </w:r>
            <w:r>
              <w:rPr>
                <w:rStyle w:val="IndexLink"/>
                <w:rtl w:val="true"/>
              </w:rPr>
              <w:tab/>
            </w:r>
            <w:r>
              <w:rPr>
                <w:rStyle w:val="IndexLink"/>
              </w:rPr>
              <w:t>64</w:t>
            </w:r>
          </w:hyperlink>
        </w:p>
        <w:p>
          <w:pPr>
            <w:pStyle w:val="Contents4"/>
            <w:tabs>
              <w:tab w:val="clear" w:pos="8176"/>
              <w:tab w:val="right" w:pos="9026" w:leader="dot"/>
            </w:tabs>
            <w:rPr/>
          </w:pPr>
          <w:hyperlink w:anchor="__RefHeading___Toc7225162_417432637">
            <w:r>
              <w:rPr>
                <w:webHidden/>
                <w:rStyle w:val="IndexLink"/>
                <w:rtl w:val="true"/>
              </w:rPr>
              <w:t>السابعة</w:t>
            </w:r>
            <w:r>
              <w:rPr>
                <w:rStyle w:val="IndexLink"/>
                <w:rtl w:val="true"/>
              </w:rPr>
              <w:t xml:space="preserve">: </w:t>
            </w:r>
            <w:r>
              <w:rPr>
                <w:rStyle w:val="IndexLink"/>
                <w:rtl w:val="true"/>
              </w:rPr>
              <w:t>إذا قطع العليا من سبابة يمنى رجل ثمَّ قطع العليا كذلك من سبابة رجل آخر</w:t>
            </w:r>
            <w:r>
              <w:rPr>
                <w:rStyle w:val="IndexLink"/>
                <w:rtl w:val="true"/>
              </w:rPr>
              <w:tab/>
            </w:r>
            <w:r>
              <w:rPr>
                <w:rStyle w:val="IndexLink"/>
              </w:rPr>
              <w:t>65</w:t>
            </w:r>
          </w:hyperlink>
        </w:p>
        <w:p>
          <w:pPr>
            <w:pStyle w:val="Contents4"/>
            <w:tabs>
              <w:tab w:val="clear" w:pos="8176"/>
              <w:tab w:val="right" w:pos="9026" w:leader="dot"/>
            </w:tabs>
            <w:rPr/>
          </w:pPr>
          <w:hyperlink w:anchor="__RefHeading___Toc7225164_417432637">
            <w:r>
              <w:rPr>
                <w:webHidden/>
                <w:rStyle w:val="IndexLink"/>
                <w:rtl w:val="true"/>
              </w:rPr>
              <w:t>الثامنة</w:t>
            </w:r>
            <w:r>
              <w:rPr>
                <w:rStyle w:val="IndexLink"/>
                <w:rtl w:val="true"/>
              </w:rPr>
              <w:t xml:space="preserve">: </w:t>
            </w:r>
            <w:r>
              <w:rPr>
                <w:rStyle w:val="IndexLink"/>
                <w:rtl w:val="true"/>
              </w:rPr>
              <w:t>لو قطع يمينا مثلا فبذل الجاني شمالا فقطعها المجني عليه لا يسقط القصاص</w:t>
            </w:r>
            <w:r>
              <w:rPr>
                <w:rStyle w:val="IndexLink"/>
                <w:rtl w:val="true"/>
              </w:rPr>
              <w:tab/>
            </w:r>
            <w:r>
              <w:rPr>
                <w:rStyle w:val="IndexLink"/>
              </w:rPr>
              <w:t>66</w:t>
            </w:r>
          </w:hyperlink>
        </w:p>
        <w:p>
          <w:pPr>
            <w:pStyle w:val="Contents4"/>
            <w:tabs>
              <w:tab w:val="clear" w:pos="8176"/>
              <w:tab w:val="right" w:pos="9026" w:leader="dot"/>
            </w:tabs>
            <w:rPr/>
          </w:pPr>
          <w:hyperlink w:anchor="__RefHeading___Toc7225166_417432637">
            <w:r>
              <w:rPr>
                <w:webHidden/>
                <w:rStyle w:val="IndexLink"/>
                <w:rtl w:val="true"/>
              </w:rPr>
              <w:t>التاسعة</w:t>
            </w:r>
            <w:r>
              <w:rPr>
                <w:rStyle w:val="IndexLink"/>
                <w:rtl w:val="true"/>
              </w:rPr>
              <w:t xml:space="preserve">: </w:t>
            </w:r>
            <w:r>
              <w:rPr>
                <w:rStyle w:val="IndexLink"/>
                <w:rtl w:val="true"/>
              </w:rPr>
              <w:t>لو كان المجني عليه غير كامل شرعا فبذل له الجاني الكامل شرعا غير مورد القصاص فقطعه ذهبت الجناية هدرا و بقي القصاص</w:t>
            </w:r>
            <w:r>
              <w:rPr>
                <w:rStyle w:val="IndexLink"/>
                <w:rtl w:val="true"/>
              </w:rPr>
              <w:tab/>
            </w:r>
            <w:r>
              <w:rPr>
                <w:rStyle w:val="IndexLink"/>
              </w:rPr>
              <w:t>68</w:t>
            </w:r>
          </w:hyperlink>
        </w:p>
        <w:p>
          <w:pPr>
            <w:pStyle w:val="Contents4"/>
            <w:tabs>
              <w:tab w:val="clear" w:pos="8176"/>
              <w:tab w:val="right" w:pos="9026" w:leader="dot"/>
            </w:tabs>
            <w:rPr/>
          </w:pPr>
          <w:hyperlink w:anchor="__RefHeading___Toc7225168_417432637">
            <w:r>
              <w:rPr>
                <w:webHidden/>
                <w:rStyle w:val="IndexLink"/>
                <w:rtl w:val="true"/>
              </w:rPr>
              <w:t>العاشرة</w:t>
            </w:r>
            <w:r>
              <w:rPr>
                <w:rStyle w:val="IndexLink"/>
                <w:rtl w:val="true"/>
              </w:rPr>
              <w:t xml:space="preserve">: </w:t>
            </w:r>
            <w:r>
              <w:rPr>
                <w:rStyle w:val="IndexLink"/>
                <w:rtl w:val="true"/>
              </w:rPr>
              <w:t>لو جنى على أحد ثمَّ مات المجني عليه</w:t>
            </w:r>
            <w:r>
              <w:rPr>
                <w:rStyle w:val="IndexLink"/>
                <w:rtl w:val="true"/>
              </w:rPr>
              <w:tab/>
            </w:r>
            <w:r>
              <w:rPr>
                <w:rStyle w:val="IndexLink"/>
              </w:rPr>
              <w:t>68</w:t>
            </w:r>
          </w:hyperlink>
        </w:p>
        <w:p>
          <w:pPr>
            <w:pStyle w:val="Contents4"/>
            <w:tabs>
              <w:tab w:val="clear" w:pos="8176"/>
              <w:tab w:val="right" w:pos="9026" w:leader="dot"/>
            </w:tabs>
            <w:rPr/>
          </w:pPr>
          <w:hyperlink w:anchor="__RefHeading___Toc7225170_417432637">
            <w:r>
              <w:rPr>
                <w:webHidden/>
                <w:rStyle w:val="IndexLink"/>
                <w:rtl w:val="true"/>
              </w:rPr>
              <w:t>الحادية عشرة</w:t>
            </w:r>
            <w:r>
              <w:rPr>
                <w:rStyle w:val="IndexLink"/>
                <w:rtl w:val="true"/>
              </w:rPr>
              <w:t xml:space="preserve">: </w:t>
            </w:r>
            <w:r>
              <w:rPr>
                <w:rStyle w:val="IndexLink"/>
                <w:rtl w:val="true"/>
              </w:rPr>
              <w:t>لو قطع إصبع رجل من يده اليمنى مثلا ثمَّ اليد اليمنى من شخص آخر اقتص للأول عن إصبعه</w:t>
            </w:r>
            <w:r>
              <w:rPr>
                <w:rStyle w:val="IndexLink"/>
                <w:rtl w:val="true"/>
              </w:rPr>
              <w:tab/>
            </w:r>
            <w:r>
              <w:rPr>
                <w:rStyle w:val="IndexLink"/>
              </w:rPr>
              <w:t>70</w:t>
            </w:r>
          </w:hyperlink>
        </w:p>
        <w:p>
          <w:pPr>
            <w:pStyle w:val="Contents4"/>
            <w:tabs>
              <w:tab w:val="clear" w:pos="8176"/>
              <w:tab w:val="right" w:pos="9026" w:leader="dot"/>
            </w:tabs>
            <w:rPr/>
          </w:pPr>
          <w:hyperlink w:anchor="__RefHeading___Toc7225172_417432637">
            <w:r>
              <w:rPr>
                <w:webHidden/>
                <w:rStyle w:val="IndexLink"/>
                <w:rtl w:val="true"/>
              </w:rPr>
              <w:t>الثانية عشرة</w:t>
            </w:r>
            <w:r>
              <w:rPr>
                <w:rStyle w:val="IndexLink"/>
                <w:rtl w:val="true"/>
              </w:rPr>
              <w:t xml:space="preserve">: </w:t>
            </w:r>
            <w:r>
              <w:rPr>
                <w:rStyle w:val="IndexLink"/>
                <w:rtl w:val="true"/>
              </w:rPr>
              <w:t>لو ادّعى الجاني عيب العضو المقطوع أو شلله و ادّعى المجني عليه السلامة</w:t>
            </w:r>
            <w:r>
              <w:rPr>
                <w:rStyle w:val="IndexLink"/>
                <w:rtl w:val="true"/>
              </w:rPr>
              <w:tab/>
            </w:r>
            <w:r>
              <w:rPr>
                <w:rStyle w:val="IndexLink"/>
              </w:rPr>
              <w:t>71</w:t>
            </w:r>
          </w:hyperlink>
        </w:p>
        <w:p>
          <w:pPr>
            <w:pStyle w:val="Contents4"/>
            <w:tabs>
              <w:tab w:val="clear" w:pos="8176"/>
              <w:tab w:val="right" w:pos="9026" w:leader="dot"/>
            </w:tabs>
            <w:rPr/>
          </w:pPr>
          <w:hyperlink w:anchor="__RefHeading___Toc7225174_417432637">
            <w:r>
              <w:rPr>
                <w:webHidden/>
                <w:rStyle w:val="IndexLink"/>
                <w:rtl w:val="true"/>
              </w:rPr>
              <w:t>الثالثة عشرة</w:t>
            </w:r>
            <w:r>
              <w:rPr>
                <w:rStyle w:val="IndexLink"/>
                <w:rtl w:val="true"/>
              </w:rPr>
              <w:t xml:space="preserve">: </w:t>
            </w:r>
            <w:r>
              <w:rPr>
                <w:rStyle w:val="IndexLink"/>
                <w:rtl w:val="true"/>
              </w:rPr>
              <w:t>لو جنى على أحد فعفا المجني عليه</w:t>
            </w:r>
            <w:r>
              <w:rPr>
                <w:rStyle w:val="IndexLink"/>
                <w:rtl w:val="true"/>
              </w:rPr>
              <w:t xml:space="preserve">- </w:t>
            </w:r>
            <w:r>
              <w:rPr>
                <w:rStyle w:val="IndexLink"/>
                <w:rtl w:val="true"/>
              </w:rPr>
              <w:t>قبل الاندمال أو بعده</w:t>
            </w:r>
            <w:r>
              <w:rPr>
                <w:rStyle w:val="IndexLink"/>
                <w:rtl w:val="true"/>
              </w:rPr>
              <w:t xml:space="preserve">- </w:t>
            </w:r>
            <w:r>
              <w:rPr>
                <w:rStyle w:val="IndexLink"/>
                <w:rtl w:val="true"/>
              </w:rPr>
              <w:t>حقه رأسا</w:t>
            </w:r>
            <w:r>
              <w:rPr>
                <w:rStyle w:val="IndexLink"/>
                <w:rtl w:val="true"/>
              </w:rPr>
              <w:tab/>
            </w:r>
            <w:r>
              <w:rPr>
                <w:rStyle w:val="IndexLink"/>
              </w:rPr>
              <w:t>71</w:t>
            </w:r>
          </w:hyperlink>
        </w:p>
        <w:p>
          <w:pPr>
            <w:pStyle w:val="Contents4"/>
            <w:tabs>
              <w:tab w:val="clear" w:pos="8176"/>
              <w:tab w:val="right" w:pos="9026" w:leader="dot"/>
            </w:tabs>
            <w:rPr/>
          </w:pPr>
          <w:hyperlink w:anchor="__RefHeading___Toc7225176_417432637">
            <w:r>
              <w:rPr>
                <w:webHidden/>
                <w:rStyle w:val="IndexLink"/>
                <w:rtl w:val="true"/>
              </w:rPr>
              <w:t>الرابعة عشرة</w:t>
            </w:r>
            <w:r>
              <w:rPr>
                <w:rStyle w:val="IndexLink"/>
                <w:rtl w:val="true"/>
              </w:rPr>
              <w:t xml:space="preserve">: </w:t>
            </w:r>
            <w:r>
              <w:rPr>
                <w:rStyle w:val="IndexLink"/>
                <w:rtl w:val="true"/>
              </w:rPr>
              <w:t>لو قطع إصبع شخص مثلا فعفا المجني عليه ثمَّ سرت الجناية إلى الكف سقط القصاص في الإصبع</w:t>
            </w:r>
            <w:r>
              <w:rPr>
                <w:rStyle w:val="IndexLink"/>
                <w:rtl w:val="true"/>
              </w:rPr>
              <w:tab/>
            </w:r>
            <w:r>
              <w:rPr>
                <w:rStyle w:val="IndexLink"/>
              </w:rPr>
              <w:t>72</w:t>
            </w:r>
          </w:hyperlink>
        </w:p>
        <w:p>
          <w:pPr>
            <w:pStyle w:val="Contents4"/>
            <w:tabs>
              <w:tab w:val="clear" w:pos="8176"/>
              <w:tab w:val="right" w:pos="9026" w:leader="dot"/>
            </w:tabs>
            <w:rPr/>
          </w:pPr>
          <w:hyperlink w:anchor="__RefHeading___Toc7225178_417432637">
            <w:r>
              <w:rPr>
                <w:webHidden/>
                <w:rStyle w:val="IndexLink"/>
                <w:rtl w:val="true"/>
              </w:rPr>
              <w:t>الخامسة عشرة</w:t>
            </w:r>
            <w:r>
              <w:rPr>
                <w:rStyle w:val="IndexLink"/>
                <w:rtl w:val="true"/>
              </w:rPr>
              <w:t xml:space="preserve">: </w:t>
            </w:r>
            <w:r>
              <w:rPr>
                <w:rStyle w:val="IndexLink"/>
                <w:rtl w:val="true"/>
              </w:rPr>
              <w:t>لو عفا المجني عليه عن قصاص النفس أو ديتها يصح عفوه</w:t>
            </w:r>
            <w:r>
              <w:rPr>
                <w:rStyle w:val="IndexLink"/>
                <w:rtl w:val="true"/>
              </w:rPr>
              <w:tab/>
            </w:r>
            <w:r>
              <w:rPr>
                <w:rStyle w:val="IndexLink"/>
              </w:rPr>
              <w:t>73</w:t>
            </w:r>
          </w:hyperlink>
        </w:p>
        <w:p>
          <w:pPr>
            <w:pStyle w:val="Contents4"/>
            <w:tabs>
              <w:tab w:val="clear" w:pos="8176"/>
              <w:tab w:val="right" w:pos="9026" w:leader="dot"/>
            </w:tabs>
            <w:rPr/>
          </w:pPr>
          <w:hyperlink w:anchor="__RefHeading___Toc7225180_417432637">
            <w:r>
              <w:rPr>
                <w:webHidden/>
                <w:rStyle w:val="IndexLink"/>
                <w:rtl w:val="true"/>
              </w:rPr>
              <w:t>السادسة عشرة</w:t>
            </w:r>
            <w:r>
              <w:rPr>
                <w:rStyle w:val="IndexLink"/>
                <w:rtl w:val="true"/>
              </w:rPr>
              <w:t xml:space="preserve">: </w:t>
            </w:r>
            <w:r>
              <w:rPr>
                <w:rStyle w:val="IndexLink"/>
                <w:rtl w:val="true"/>
              </w:rPr>
              <w:t>لو عفا المجني عليه عن الجناية بزعم أنها بسيطة</w:t>
            </w:r>
            <w:r>
              <w:rPr>
                <w:rStyle w:val="IndexLink"/>
                <w:rtl w:val="true"/>
              </w:rPr>
              <w:tab/>
            </w:r>
            <w:r>
              <w:rPr>
                <w:rStyle w:val="IndexLink"/>
              </w:rPr>
              <w:t>74</w:t>
            </w:r>
          </w:hyperlink>
        </w:p>
        <w:p>
          <w:pPr>
            <w:pStyle w:val="Contents4"/>
            <w:tabs>
              <w:tab w:val="clear" w:pos="8176"/>
              <w:tab w:val="right" w:pos="9026" w:leader="dot"/>
            </w:tabs>
            <w:rPr/>
          </w:pPr>
          <w:hyperlink w:anchor="__RefHeading___Toc7225182_417432637">
            <w:r>
              <w:rPr>
                <w:webHidden/>
                <w:rStyle w:val="IndexLink"/>
                <w:rtl w:val="true"/>
              </w:rPr>
              <w:t>السابعة عشرة</w:t>
            </w:r>
            <w:r>
              <w:rPr>
                <w:rStyle w:val="IndexLink"/>
                <w:rtl w:val="true"/>
              </w:rPr>
              <w:t xml:space="preserve">: </w:t>
            </w:r>
            <w:r>
              <w:rPr>
                <w:rStyle w:val="IndexLink"/>
                <w:rtl w:val="true"/>
              </w:rPr>
              <w:t>لو طلب المجني عليه إزالة الجناية و إبراء نفسه عنها</w:t>
            </w:r>
            <w:r>
              <w:rPr>
                <w:rStyle w:val="IndexLink"/>
                <w:rtl w:val="true"/>
              </w:rPr>
              <w:tab/>
            </w:r>
            <w:r>
              <w:rPr>
                <w:rStyle w:val="IndexLink"/>
              </w:rPr>
              <w:t>74</w:t>
            </w:r>
          </w:hyperlink>
        </w:p>
        <w:p>
          <w:pPr>
            <w:pStyle w:val="Contents4"/>
            <w:tabs>
              <w:tab w:val="clear" w:pos="8176"/>
              <w:tab w:val="right" w:pos="9026" w:leader="dot"/>
            </w:tabs>
            <w:rPr/>
          </w:pPr>
          <w:hyperlink w:anchor="__RefHeading___Toc7225184_417432637">
            <w:r>
              <w:rPr>
                <w:webHidden/>
                <w:rStyle w:val="IndexLink"/>
                <w:rtl w:val="true"/>
              </w:rPr>
              <w:t>الثامنة عشرة</w:t>
            </w:r>
            <w:r>
              <w:rPr>
                <w:rStyle w:val="IndexLink"/>
                <w:rtl w:val="true"/>
              </w:rPr>
              <w:t xml:space="preserve">: </w:t>
            </w:r>
            <w:r>
              <w:rPr>
                <w:rStyle w:val="IndexLink"/>
                <w:rtl w:val="true"/>
              </w:rPr>
              <w:t>الاشتراك في الجناية على الأطراف تارة</w:t>
            </w:r>
            <w:r>
              <w:rPr>
                <w:rStyle w:val="IndexLink"/>
                <w:rtl w:val="true"/>
              </w:rPr>
              <w:t xml:space="preserve">: </w:t>
            </w:r>
            <w:r>
              <w:rPr>
                <w:rStyle w:val="IndexLink"/>
                <w:rtl w:val="true"/>
              </w:rPr>
              <w:t>بالمباشرة</w:t>
            </w:r>
            <w:r>
              <w:rPr>
                <w:rStyle w:val="IndexLink"/>
                <w:rtl w:val="true"/>
              </w:rPr>
              <w:tab/>
            </w:r>
            <w:r>
              <w:rPr>
                <w:rStyle w:val="IndexLink"/>
              </w:rPr>
              <w:t>74</w:t>
            </w:r>
          </w:hyperlink>
        </w:p>
        <w:p>
          <w:pPr>
            <w:pStyle w:val="Contents4"/>
            <w:tabs>
              <w:tab w:val="clear" w:pos="8176"/>
              <w:tab w:val="right" w:pos="9026" w:leader="dot"/>
            </w:tabs>
            <w:rPr/>
          </w:pPr>
          <w:hyperlink w:anchor="__RefHeading___Toc7225186_417432637">
            <w:r>
              <w:rPr>
                <w:webHidden/>
                <w:rStyle w:val="IndexLink"/>
                <w:rtl w:val="true"/>
              </w:rPr>
              <w:t>التاسعة عشرة</w:t>
            </w:r>
            <w:r>
              <w:rPr>
                <w:rStyle w:val="IndexLink"/>
                <w:rtl w:val="true"/>
              </w:rPr>
              <w:t xml:space="preserve">: </w:t>
            </w:r>
            <w:r>
              <w:rPr>
                <w:rStyle w:val="IndexLink"/>
                <w:rtl w:val="true"/>
              </w:rPr>
              <w:t>لو اقتص من الجاني على الطرف فسرى القصاص اتفاقا الى عضو آخر منه أو إلى نفسه فلا ضمان</w:t>
            </w:r>
            <w:r>
              <w:rPr>
                <w:rStyle w:val="IndexLink"/>
                <w:rtl w:val="true"/>
              </w:rPr>
              <w:tab/>
            </w:r>
            <w:r>
              <w:rPr>
                <w:rStyle w:val="IndexLink"/>
              </w:rPr>
              <w:t>75</w:t>
            </w:r>
          </w:hyperlink>
        </w:p>
        <w:p>
          <w:pPr>
            <w:pStyle w:val="Contents4"/>
            <w:tabs>
              <w:tab w:val="clear" w:pos="8176"/>
              <w:tab w:val="right" w:pos="9026" w:leader="dot"/>
            </w:tabs>
            <w:rPr/>
          </w:pPr>
          <w:hyperlink w:anchor="__RefHeading___Toc7225188_417432637">
            <w:r>
              <w:rPr>
                <w:webHidden/>
                <w:rStyle w:val="IndexLink"/>
                <w:rtl w:val="true"/>
              </w:rPr>
              <w:t>العشرون</w:t>
            </w:r>
            <w:r>
              <w:rPr>
                <w:rStyle w:val="IndexLink"/>
                <w:rtl w:val="true"/>
              </w:rPr>
              <w:t xml:space="preserve">: </w:t>
            </w:r>
            <w:r>
              <w:rPr>
                <w:rStyle w:val="IndexLink"/>
                <w:rtl w:val="true"/>
              </w:rPr>
              <w:t>لو قال المجني عليه أو وليه عفوت عن القصاص بشرط الدية و رضي الجاني</w:t>
            </w:r>
            <w:r>
              <w:rPr>
                <w:rStyle w:val="IndexLink"/>
                <w:rtl w:val="true"/>
              </w:rPr>
              <w:tab/>
            </w:r>
            <w:r>
              <w:rPr>
                <w:rStyle w:val="IndexLink"/>
              </w:rPr>
              <w:t>75</w:t>
            </w:r>
          </w:hyperlink>
        </w:p>
        <w:p>
          <w:pPr>
            <w:pStyle w:val="Contents4"/>
            <w:tabs>
              <w:tab w:val="clear" w:pos="8176"/>
              <w:tab w:val="right" w:pos="9026" w:leader="dot"/>
            </w:tabs>
            <w:rPr/>
          </w:pPr>
          <w:hyperlink w:anchor="__RefHeading___Toc7225190_417432637">
            <w:r>
              <w:rPr>
                <w:webHidden/>
                <w:rStyle w:val="IndexLink"/>
                <w:rtl w:val="true"/>
              </w:rPr>
              <w:t>الحادية و العشرون</w:t>
            </w:r>
            <w:r>
              <w:rPr>
                <w:rStyle w:val="IndexLink"/>
                <w:rtl w:val="true"/>
              </w:rPr>
              <w:t xml:space="preserve">: </w:t>
            </w:r>
            <w:r>
              <w:rPr>
                <w:rStyle w:val="IndexLink"/>
                <w:rtl w:val="true"/>
              </w:rPr>
              <w:t>لو لم يمكن القصاص في الطرف لمانع شرعي</w:t>
            </w:r>
            <w:r>
              <w:rPr>
                <w:rStyle w:val="IndexLink"/>
                <w:rtl w:val="true"/>
              </w:rPr>
              <w:tab/>
            </w:r>
            <w:r>
              <w:rPr>
                <w:rStyle w:val="IndexLink"/>
              </w:rPr>
              <w:t>75</w:t>
            </w:r>
          </w:hyperlink>
        </w:p>
        <w:p>
          <w:pPr>
            <w:pStyle w:val="Contents4"/>
            <w:tabs>
              <w:tab w:val="clear" w:pos="8176"/>
              <w:tab w:val="right" w:pos="9026" w:leader="dot"/>
            </w:tabs>
            <w:rPr/>
          </w:pPr>
          <w:hyperlink w:anchor="__RefHeading___Toc7225192_417432637">
            <w:r>
              <w:rPr>
                <w:webHidden/>
                <w:rStyle w:val="IndexLink"/>
                <w:rtl w:val="true"/>
              </w:rPr>
              <w:t>الثانية و العشرون</w:t>
            </w:r>
            <w:r>
              <w:rPr>
                <w:rStyle w:val="IndexLink"/>
                <w:rtl w:val="true"/>
              </w:rPr>
              <w:t xml:space="preserve">: </w:t>
            </w:r>
            <w:r>
              <w:rPr>
                <w:rStyle w:val="IndexLink"/>
                <w:rtl w:val="true"/>
              </w:rPr>
              <w:t>لو التجأ الجاني إلى حرم اللّه تعالى عمدا لا يقتص</w:t>
            </w:r>
            <w:r>
              <w:rPr>
                <w:rStyle w:val="IndexLink"/>
                <w:rtl w:val="true"/>
              </w:rPr>
              <w:tab/>
            </w:r>
            <w:r>
              <w:rPr>
                <w:rStyle w:val="IndexLink"/>
              </w:rPr>
              <w:t>76</w:t>
            </w:r>
          </w:hyperlink>
        </w:p>
        <w:p>
          <w:pPr>
            <w:pStyle w:val="Contents4"/>
            <w:tabs>
              <w:tab w:val="clear" w:pos="8176"/>
              <w:tab w:val="right" w:pos="9026" w:leader="dot"/>
            </w:tabs>
            <w:rPr/>
          </w:pPr>
          <w:hyperlink w:anchor="__RefHeading___Toc7225194_417432637">
            <w:r>
              <w:rPr>
                <w:webHidden/>
                <w:rStyle w:val="IndexLink"/>
                <w:rtl w:val="true"/>
              </w:rPr>
              <w:t>الثالثة و العشرون</w:t>
            </w:r>
            <w:r>
              <w:rPr>
                <w:rStyle w:val="IndexLink"/>
                <w:rtl w:val="true"/>
              </w:rPr>
              <w:t xml:space="preserve">: </w:t>
            </w:r>
            <w:r>
              <w:rPr>
                <w:rStyle w:val="IndexLink"/>
                <w:rtl w:val="true"/>
              </w:rPr>
              <w:t>لو ترددت الجناية بين شخصين أو أكثر يرجع إلى الحاكم الشرعي</w:t>
            </w:r>
            <w:r>
              <w:rPr>
                <w:rStyle w:val="IndexLink"/>
                <w:rtl w:val="true"/>
              </w:rPr>
              <w:tab/>
            </w:r>
            <w:r>
              <w:rPr>
                <w:rStyle w:val="IndexLink"/>
              </w:rPr>
              <w:t>77</w:t>
            </w:r>
          </w:hyperlink>
        </w:p>
        <w:p>
          <w:pPr>
            <w:pStyle w:val="Contents2"/>
            <w:tabs>
              <w:tab w:val="clear" w:pos="8743"/>
              <w:tab w:val="right" w:pos="9026" w:leader="dot"/>
            </w:tabs>
            <w:rPr/>
          </w:pPr>
          <w:hyperlink w:anchor="__RefHeading___Toc7225196_417432637">
            <w:r>
              <w:rPr>
                <w:webHidden/>
                <w:rStyle w:val="IndexLink"/>
                <w:rtl w:val="true"/>
              </w:rPr>
              <w:t>كتاب الديات</w:t>
            </w:r>
            <w:r>
              <w:rPr>
                <w:rStyle w:val="IndexLink"/>
                <w:rtl w:val="true"/>
              </w:rPr>
              <w:tab/>
            </w:r>
            <w:r>
              <w:rPr>
                <w:rStyle w:val="IndexLink"/>
              </w:rPr>
              <w:t>78</w:t>
            </w:r>
          </w:hyperlink>
        </w:p>
        <w:p>
          <w:pPr>
            <w:pStyle w:val="Contents3"/>
            <w:tabs>
              <w:tab w:val="clear" w:pos="8459"/>
              <w:tab w:val="right" w:pos="9026" w:leader="dot"/>
            </w:tabs>
            <w:rPr/>
          </w:pPr>
          <w:hyperlink w:anchor="__RefHeading___Toc7225198_417432637">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7225200_417432637">
            <w:r>
              <w:rPr>
                <w:webHidden/>
                <w:rStyle w:val="IndexLink"/>
                <w:rtl w:val="true"/>
              </w:rPr>
              <w:t>الفصل الأول في الأسباب</w:t>
            </w:r>
            <w:r>
              <w:rPr>
                <w:rStyle w:val="IndexLink"/>
                <w:rtl w:val="true"/>
              </w:rPr>
              <w:tab/>
            </w:r>
            <w:r>
              <w:rPr>
                <w:rStyle w:val="IndexLink"/>
              </w:rPr>
              <w:t>80</w:t>
            </w:r>
          </w:hyperlink>
        </w:p>
        <w:p>
          <w:pPr>
            <w:pStyle w:val="Contents4"/>
            <w:tabs>
              <w:tab w:val="clear" w:pos="8176"/>
              <w:tab w:val="right" w:pos="9026" w:leader="dot"/>
            </w:tabs>
            <w:rPr/>
          </w:pPr>
          <w:hyperlink w:anchor="__RefHeading___Toc7225202_41743263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7225204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القتل إما عمد محض، أو شبه العمد</w:t>
            </w:r>
            <w:r>
              <w:rPr>
                <w:rStyle w:val="IndexLink"/>
                <w:rtl w:val="true"/>
              </w:rPr>
              <w:tab/>
            </w:r>
            <w:r>
              <w:rPr>
                <w:rStyle w:val="IndexLink"/>
              </w:rPr>
              <w:t>81</w:t>
            </w:r>
          </w:hyperlink>
        </w:p>
        <w:p>
          <w:pPr>
            <w:pStyle w:val="Contents4"/>
            <w:tabs>
              <w:tab w:val="clear" w:pos="8176"/>
              <w:tab w:val="right" w:pos="9026" w:leader="dot"/>
            </w:tabs>
            <w:rPr/>
          </w:pPr>
          <w:hyperlink w:anchor="__RefHeading___Toc7225206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يلحق بالخطإ المحض من ألغى الشارع قصده كفعل الصبي أو المجنون</w:t>
            </w:r>
            <w:r>
              <w:rPr>
                <w:rStyle w:val="IndexLink"/>
                <w:rtl w:val="true"/>
              </w:rPr>
              <w:tab/>
            </w:r>
            <w:r>
              <w:rPr>
                <w:rStyle w:val="IndexLink"/>
              </w:rPr>
              <w:t>82</w:t>
            </w:r>
          </w:hyperlink>
        </w:p>
        <w:p>
          <w:pPr>
            <w:pStyle w:val="Contents4"/>
            <w:tabs>
              <w:tab w:val="clear" w:pos="8176"/>
              <w:tab w:val="right" w:pos="9026" w:leader="dot"/>
            </w:tabs>
            <w:rPr/>
          </w:pPr>
          <w:hyperlink w:anchor="__RefHeading___Toc7225208_417432637">
            <w:r>
              <w:rPr>
                <w:webHidden/>
                <w:rStyle w:val="IndexLink"/>
                <w:rtl w:val="true"/>
              </w:rPr>
              <w:t xml:space="preserve">مسألة </w:t>
            </w:r>
            <w:r>
              <w:rPr>
                <w:rStyle w:val="IndexLink"/>
              </w:rPr>
              <w:t>3</w:t>
            </w:r>
            <w:r>
              <w:rPr>
                <w:rStyle w:val="IndexLink"/>
                <w:rtl w:val="true"/>
              </w:rPr>
              <w:t xml:space="preserve">: </w:t>
            </w:r>
            <w:r>
              <w:rPr>
                <w:rStyle w:val="IndexLink"/>
                <w:rtl w:val="true"/>
              </w:rPr>
              <w:t>كما تثبت الدية في موارد الخطأ و شبه العمد كذلك تثبت فيما لا يمكن القصاص أو لا يجوز شرعا</w:t>
            </w:r>
            <w:r>
              <w:rPr>
                <w:rStyle w:val="IndexLink"/>
                <w:rtl w:val="true"/>
              </w:rPr>
              <w:tab/>
            </w:r>
            <w:r>
              <w:rPr>
                <w:rStyle w:val="IndexLink"/>
              </w:rPr>
              <w:t>82</w:t>
            </w:r>
          </w:hyperlink>
        </w:p>
        <w:p>
          <w:pPr>
            <w:pStyle w:val="Contents4"/>
            <w:tabs>
              <w:tab w:val="clear" w:pos="8176"/>
              <w:tab w:val="right" w:pos="9026" w:leader="dot"/>
            </w:tabs>
            <w:rPr/>
          </w:pPr>
          <w:hyperlink w:anchor="__RefHeading___Toc7225210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قتل أحد شخصا باعتقاد كونه مهدور الدم أو باعتقاد القصاص فبان الخلاف</w:t>
            </w:r>
            <w:r>
              <w:rPr>
                <w:rStyle w:val="IndexLink"/>
                <w:rtl w:val="true"/>
              </w:rPr>
              <w:tab/>
            </w:r>
            <w:r>
              <w:rPr>
                <w:rStyle w:val="IndexLink"/>
              </w:rPr>
              <w:t>83</w:t>
            </w:r>
          </w:hyperlink>
        </w:p>
        <w:p>
          <w:pPr>
            <w:pStyle w:val="Contents4"/>
            <w:tabs>
              <w:tab w:val="clear" w:pos="8176"/>
              <w:tab w:val="right" w:pos="9026" w:leader="dot"/>
            </w:tabs>
            <w:rPr/>
          </w:pPr>
          <w:hyperlink w:anchor="__RefHeading___Toc722521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وقعت جناية و شك أنها كانت عن عمد حتى يجب القصاص أو عن غير عمد حتى تجب الدية</w:t>
            </w:r>
            <w:r>
              <w:rPr>
                <w:rStyle w:val="IndexLink"/>
                <w:rtl w:val="true"/>
              </w:rPr>
              <w:tab/>
            </w:r>
            <w:r>
              <w:rPr>
                <w:rStyle w:val="IndexLink"/>
              </w:rPr>
              <w:t>83</w:t>
            </w:r>
          </w:hyperlink>
        </w:p>
        <w:p>
          <w:pPr>
            <w:pStyle w:val="Contents4"/>
            <w:tabs>
              <w:tab w:val="clear" w:pos="8176"/>
              <w:tab w:val="right" w:pos="9026" w:leader="dot"/>
            </w:tabs>
            <w:rPr/>
          </w:pPr>
          <w:hyperlink w:anchor="__RefHeading___Toc7225214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أذن شخص في إيقاع الجناية عليه، فهل يسقط القصاص أو الدية حينئذ أو لا؟</w:t>
            </w:r>
            <w:r>
              <w:rPr>
                <w:rStyle w:val="IndexLink"/>
                <w:rtl w:val="true"/>
              </w:rPr>
              <w:tab/>
            </w:r>
            <w:r>
              <w:rPr>
                <w:rStyle w:val="IndexLink"/>
              </w:rPr>
              <w:t>83</w:t>
            </w:r>
          </w:hyperlink>
        </w:p>
        <w:p>
          <w:pPr>
            <w:pStyle w:val="Contents4"/>
            <w:tabs>
              <w:tab w:val="clear" w:pos="8176"/>
              <w:tab w:val="right" w:pos="9026" w:leader="dot"/>
            </w:tabs>
            <w:rPr/>
          </w:pPr>
          <w:hyperlink w:anchor="__RefHeading___Toc722521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اختلف مذهب الجاني و المجني عليه</w:t>
            </w:r>
            <w:r>
              <w:rPr>
                <w:rStyle w:val="IndexLink"/>
                <w:rtl w:val="true"/>
              </w:rPr>
              <w:tab/>
            </w:r>
            <w:r>
              <w:rPr>
                <w:rStyle w:val="IndexLink"/>
              </w:rPr>
              <w:t>84</w:t>
            </w:r>
          </w:hyperlink>
        </w:p>
        <w:p>
          <w:pPr>
            <w:pStyle w:val="Contents4"/>
            <w:tabs>
              <w:tab w:val="clear" w:pos="8176"/>
              <w:tab w:val="right" w:pos="9026" w:leader="dot"/>
            </w:tabs>
            <w:rPr/>
          </w:pPr>
          <w:hyperlink w:anchor="__RefHeading___Toc722521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منعه مما يكون به قوام حياته</w:t>
            </w:r>
            <w:r>
              <w:rPr>
                <w:rStyle w:val="IndexLink"/>
                <w:rtl w:val="true"/>
              </w:rPr>
              <w:t xml:space="preserve">- </w:t>
            </w:r>
            <w:r>
              <w:rPr>
                <w:rStyle w:val="IndexLink"/>
                <w:rtl w:val="true"/>
              </w:rPr>
              <w:t>من الأدوية و غيرها</w:t>
            </w:r>
            <w:r>
              <w:rPr>
                <w:rStyle w:val="IndexLink"/>
                <w:rtl w:val="true"/>
              </w:rPr>
              <w:tab/>
            </w:r>
            <w:r>
              <w:rPr>
                <w:rStyle w:val="IndexLink"/>
              </w:rPr>
              <w:t>84</w:t>
            </w:r>
          </w:hyperlink>
        </w:p>
        <w:p>
          <w:pPr>
            <w:pStyle w:val="Contents4"/>
            <w:tabs>
              <w:tab w:val="clear" w:pos="8176"/>
              <w:tab w:val="right" w:pos="9026" w:leader="dot"/>
            </w:tabs>
            <w:rPr/>
          </w:pPr>
          <w:hyperlink w:anchor="__RefHeading___Toc722522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سجن أحد لمصلحة شرعية يراها الحاكم الشرعي فمات فيه فهو على أقسام</w:t>
            </w:r>
            <w:r>
              <w:rPr>
                <w:rStyle w:val="IndexLink"/>
                <w:rtl w:val="true"/>
              </w:rPr>
              <w:tab/>
            </w:r>
            <w:r>
              <w:rPr>
                <w:rStyle w:val="IndexLink"/>
              </w:rPr>
              <w:t>84</w:t>
            </w:r>
          </w:hyperlink>
        </w:p>
        <w:p>
          <w:pPr>
            <w:pStyle w:val="Contents4"/>
            <w:tabs>
              <w:tab w:val="clear" w:pos="8176"/>
              <w:tab w:val="right" w:pos="9026" w:leader="dot"/>
            </w:tabs>
            <w:rPr/>
          </w:pPr>
          <w:hyperlink w:anchor="__RefHeading___Toc722522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مات بالتعذيب للإقرار يكون من العمد و فيه القصاص</w:t>
            </w:r>
            <w:r>
              <w:rPr>
                <w:rStyle w:val="IndexLink"/>
                <w:rtl w:val="true"/>
              </w:rPr>
              <w:tab/>
            </w:r>
            <w:r>
              <w:rPr>
                <w:rStyle w:val="IndexLink"/>
              </w:rPr>
              <w:t>86</w:t>
            </w:r>
          </w:hyperlink>
        </w:p>
        <w:p>
          <w:pPr>
            <w:pStyle w:val="Contents4"/>
            <w:tabs>
              <w:tab w:val="clear" w:pos="8176"/>
              <w:tab w:val="right" w:pos="9026" w:leader="dot"/>
            </w:tabs>
            <w:rPr/>
          </w:pPr>
          <w:hyperlink w:anchor="__RefHeading___Toc722522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مات أحد بوصول خبر إليه</w:t>
            </w:r>
            <w:r>
              <w:rPr>
                <w:rStyle w:val="IndexLink"/>
                <w:rtl w:val="true"/>
              </w:rPr>
              <w:tab/>
            </w:r>
            <w:r>
              <w:rPr>
                <w:rStyle w:val="IndexLink"/>
              </w:rPr>
              <w:t>86</w:t>
            </w:r>
          </w:hyperlink>
        </w:p>
        <w:p>
          <w:pPr>
            <w:pStyle w:val="Contents4"/>
            <w:tabs>
              <w:tab w:val="clear" w:pos="8176"/>
              <w:tab w:val="right" w:pos="9026" w:leader="dot"/>
            </w:tabs>
            <w:rPr/>
          </w:pPr>
          <w:hyperlink w:anchor="__RefHeading___Toc722522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حصل موت شخص بسبب الإهمال و عدم الاحتياط الصادرين عن أرباب العمل</w:t>
            </w:r>
            <w:r>
              <w:rPr>
                <w:rStyle w:val="IndexLink"/>
                <w:rtl w:val="true"/>
              </w:rPr>
              <w:tab/>
            </w:r>
            <w:r>
              <w:rPr>
                <w:rStyle w:val="IndexLink"/>
              </w:rPr>
              <w:t>87</w:t>
            </w:r>
          </w:hyperlink>
        </w:p>
        <w:p>
          <w:pPr>
            <w:pStyle w:val="Contents4"/>
            <w:tabs>
              <w:tab w:val="clear" w:pos="8176"/>
              <w:tab w:val="right" w:pos="9026" w:leader="dot"/>
            </w:tabs>
            <w:rPr/>
          </w:pPr>
          <w:hyperlink w:anchor="__RefHeading___Toc722522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حصل الموت من مخالفة الأوامر أو من عدم التحرز في الأمكنة الخطرة مع الإعلام و الإشعار بالخطر أو التحرز فلا دية</w:t>
            </w:r>
            <w:r>
              <w:rPr>
                <w:rStyle w:val="IndexLink"/>
                <w:rtl w:val="true"/>
              </w:rPr>
              <w:tab/>
            </w:r>
            <w:r>
              <w:rPr>
                <w:rStyle w:val="IndexLink"/>
              </w:rPr>
              <w:t>87</w:t>
            </w:r>
          </w:hyperlink>
        </w:p>
        <w:p>
          <w:pPr>
            <w:pStyle w:val="Contents4"/>
            <w:tabs>
              <w:tab w:val="clear" w:pos="8176"/>
              <w:tab w:val="right" w:pos="9026" w:leader="dot"/>
            </w:tabs>
            <w:rPr/>
          </w:pPr>
          <w:hyperlink w:anchor="__RefHeading___Toc722523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فرق في أقسام الجناية الخطأية بين أن يكون المجني عليه واحدا أو متعددا</w:t>
            </w:r>
            <w:r>
              <w:rPr>
                <w:rStyle w:val="IndexLink"/>
                <w:rtl w:val="true"/>
              </w:rPr>
              <w:tab/>
            </w:r>
            <w:r>
              <w:rPr>
                <w:rStyle w:val="IndexLink"/>
              </w:rPr>
              <w:t>87</w:t>
            </w:r>
          </w:hyperlink>
        </w:p>
        <w:p>
          <w:pPr>
            <w:pStyle w:val="Contents4"/>
            <w:tabs>
              <w:tab w:val="clear" w:pos="8176"/>
              <w:tab w:val="right" w:pos="9026" w:leader="dot"/>
            </w:tabs>
            <w:rPr/>
          </w:pPr>
          <w:hyperlink w:anchor="__RefHeading___Toc722523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تهاتر في قصاص القتل عمدا</w:t>
            </w:r>
            <w:r>
              <w:rPr>
                <w:rStyle w:val="IndexLink"/>
                <w:rtl w:val="true"/>
              </w:rPr>
              <w:tab/>
            </w:r>
            <w:r>
              <w:rPr>
                <w:rStyle w:val="IndexLink"/>
              </w:rPr>
              <w:t>88</w:t>
            </w:r>
          </w:hyperlink>
        </w:p>
        <w:p>
          <w:pPr>
            <w:pStyle w:val="Contents4"/>
            <w:tabs>
              <w:tab w:val="clear" w:pos="8176"/>
              <w:tab w:val="right" w:pos="9026" w:leader="dot"/>
            </w:tabs>
            <w:rPr/>
          </w:pPr>
          <w:hyperlink w:anchor="__RefHeading___Toc7225234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الأحوط عدم جواز القصاص للمجني عليه بعد التصالح على الدية</w:t>
            </w:r>
            <w:r>
              <w:rPr>
                <w:rStyle w:val="IndexLink"/>
                <w:rtl w:val="true"/>
              </w:rPr>
              <w:tab/>
            </w:r>
            <w:r>
              <w:rPr>
                <w:rStyle w:val="IndexLink"/>
              </w:rPr>
              <w:t>88</w:t>
            </w:r>
          </w:hyperlink>
        </w:p>
        <w:p>
          <w:pPr>
            <w:pStyle w:val="Contents4"/>
            <w:tabs>
              <w:tab w:val="clear" w:pos="8176"/>
              <w:tab w:val="right" w:pos="9026" w:leader="dot"/>
            </w:tabs>
            <w:rPr/>
          </w:pPr>
          <w:hyperlink w:anchor="__RefHeading___Toc7225236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أخبر المتخصصون الثقات بالطب</w:t>
            </w:r>
            <w:r>
              <w:rPr>
                <w:rStyle w:val="IndexLink"/>
                <w:rtl w:val="true"/>
              </w:rPr>
              <w:tab/>
            </w:r>
            <w:r>
              <w:rPr>
                <w:rStyle w:val="IndexLink"/>
              </w:rPr>
              <w:t>88</w:t>
            </w:r>
          </w:hyperlink>
        </w:p>
        <w:p>
          <w:pPr>
            <w:pStyle w:val="Contents4"/>
            <w:tabs>
              <w:tab w:val="clear" w:pos="8176"/>
              <w:tab w:val="right" w:pos="9026" w:leader="dot"/>
            </w:tabs>
            <w:rPr/>
          </w:pPr>
          <w:hyperlink w:anchor="__RefHeading___Toc7225238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يجوز في موارد ثبوت الدية في الجنايات القصاص</w:t>
            </w:r>
            <w:r>
              <w:rPr>
                <w:rStyle w:val="IndexLink"/>
                <w:rtl w:val="true"/>
              </w:rPr>
              <w:tab/>
            </w:r>
            <w:r>
              <w:rPr>
                <w:rStyle w:val="IndexLink"/>
              </w:rPr>
              <w:t>89</w:t>
            </w:r>
          </w:hyperlink>
        </w:p>
        <w:p>
          <w:pPr>
            <w:pStyle w:val="Contents3"/>
            <w:tabs>
              <w:tab w:val="clear" w:pos="8459"/>
              <w:tab w:val="right" w:pos="9026" w:leader="dot"/>
            </w:tabs>
            <w:rPr/>
          </w:pPr>
          <w:hyperlink w:anchor="__RefHeading___Toc7225240_417432637">
            <w:r>
              <w:rPr>
                <w:webHidden/>
                <w:rStyle w:val="IndexLink"/>
                <w:rtl w:val="true"/>
              </w:rPr>
              <w:t>الفصل الثاني في مقادير الديات</w:t>
            </w:r>
            <w:r>
              <w:rPr>
                <w:rStyle w:val="IndexLink"/>
                <w:rtl w:val="true"/>
              </w:rPr>
              <w:tab/>
            </w:r>
            <w:r>
              <w:rPr>
                <w:rStyle w:val="IndexLink"/>
              </w:rPr>
              <w:t>90</w:t>
            </w:r>
          </w:hyperlink>
        </w:p>
        <w:p>
          <w:pPr>
            <w:pStyle w:val="Contents4"/>
            <w:tabs>
              <w:tab w:val="clear" w:pos="8176"/>
              <w:tab w:val="right" w:pos="9026" w:leader="dot"/>
            </w:tabs>
            <w:rPr/>
          </w:pPr>
          <w:hyperlink w:anchor="__RefHeading___Toc7225242_41743263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7225244_417432637">
            <w:r>
              <w:rPr>
                <w:webHidden/>
                <w:rStyle w:val="IndexLink"/>
                <w:rtl w:val="true"/>
              </w:rPr>
              <w:t xml:space="preserve">مسألة </w:t>
            </w:r>
            <w:r>
              <w:rPr>
                <w:rStyle w:val="IndexLink"/>
              </w:rPr>
              <w:t>1</w:t>
            </w:r>
            <w:r>
              <w:rPr>
                <w:rStyle w:val="IndexLink"/>
                <w:rtl w:val="true"/>
              </w:rPr>
              <w:t xml:space="preserve">: </w:t>
            </w:r>
            <w:r>
              <w:rPr>
                <w:rStyle w:val="IndexLink"/>
                <w:rtl w:val="true"/>
              </w:rPr>
              <w:t>دية قتل العمد حيث تتعين كما تقدم مائة من الإبل أو مائتا بقرة</w:t>
            </w:r>
            <w:r>
              <w:rPr>
                <w:rStyle w:val="IndexLink"/>
                <w:rtl w:val="true"/>
              </w:rPr>
              <w:tab/>
            </w:r>
            <w:r>
              <w:rPr>
                <w:rStyle w:val="IndexLink"/>
              </w:rPr>
              <w:t>90</w:t>
            </w:r>
          </w:hyperlink>
        </w:p>
        <w:p>
          <w:pPr>
            <w:pStyle w:val="Contents4"/>
            <w:tabs>
              <w:tab w:val="clear" w:pos="8176"/>
              <w:tab w:val="right" w:pos="9026" w:leader="dot"/>
            </w:tabs>
            <w:rPr/>
          </w:pPr>
          <w:hyperlink w:anchor="__RefHeading___Toc7225246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الجاني مخير في الدفع بين الأصول الستة</w:t>
            </w:r>
            <w:r>
              <w:rPr>
                <w:rStyle w:val="IndexLink"/>
                <w:rtl w:val="true"/>
              </w:rPr>
              <w:tab/>
            </w:r>
            <w:r>
              <w:rPr>
                <w:rStyle w:val="IndexLink"/>
              </w:rPr>
              <w:t>92</w:t>
            </w:r>
          </w:hyperlink>
        </w:p>
        <w:p>
          <w:pPr>
            <w:pStyle w:val="Contents4"/>
            <w:tabs>
              <w:tab w:val="clear" w:pos="8176"/>
              <w:tab w:val="right" w:pos="9026" w:leader="dot"/>
            </w:tabs>
            <w:rPr/>
          </w:pPr>
          <w:hyperlink w:anchor="__RefHeading___Toc7225248_417432637">
            <w:r>
              <w:rPr>
                <w:webHidden/>
                <w:rStyle w:val="IndexLink"/>
                <w:rtl w:val="true"/>
              </w:rPr>
              <w:t xml:space="preserve">مسألة </w:t>
            </w:r>
            <w:r>
              <w:rPr>
                <w:rStyle w:val="IndexLink"/>
              </w:rPr>
              <w:t>3</w:t>
            </w:r>
            <w:r>
              <w:rPr>
                <w:rStyle w:val="IndexLink"/>
                <w:rtl w:val="true"/>
              </w:rPr>
              <w:t xml:space="preserve">: </w:t>
            </w:r>
            <w:r>
              <w:rPr>
                <w:rStyle w:val="IndexLink"/>
                <w:rtl w:val="true"/>
              </w:rPr>
              <w:t>تجزي القيمة عن كل واحد مما مرّ من الأصول الستة</w:t>
            </w:r>
            <w:r>
              <w:rPr>
                <w:rStyle w:val="IndexLink"/>
                <w:rtl w:val="true"/>
              </w:rPr>
              <w:tab/>
            </w:r>
            <w:r>
              <w:rPr>
                <w:rStyle w:val="IndexLink"/>
              </w:rPr>
              <w:t>94</w:t>
            </w:r>
          </w:hyperlink>
        </w:p>
        <w:p>
          <w:pPr>
            <w:pStyle w:val="Contents4"/>
            <w:tabs>
              <w:tab w:val="clear" w:pos="8176"/>
              <w:tab w:val="right" w:pos="9026" w:leader="dot"/>
            </w:tabs>
            <w:rPr/>
          </w:pPr>
          <w:hyperlink w:anchor="__RefHeading___Toc7225250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المدار في القيمة على ما هو المتداول في بلد القتل و وقت الأداء</w:t>
            </w:r>
            <w:r>
              <w:rPr>
                <w:rStyle w:val="IndexLink"/>
                <w:rtl w:val="true"/>
              </w:rPr>
              <w:tab/>
            </w:r>
            <w:r>
              <w:rPr>
                <w:rStyle w:val="IndexLink"/>
              </w:rPr>
              <w:t>96</w:t>
            </w:r>
          </w:hyperlink>
        </w:p>
        <w:p>
          <w:pPr>
            <w:pStyle w:val="Contents4"/>
            <w:tabs>
              <w:tab w:val="clear" w:pos="8176"/>
              <w:tab w:val="right" w:pos="9026" w:leader="dot"/>
            </w:tabs>
            <w:rPr/>
          </w:pPr>
          <w:hyperlink w:anchor="__RefHeading___Toc7225252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يعتبر في الأنعام مطلقا، السلامة من العيب و الصحة من المرض</w:t>
            </w:r>
            <w:r>
              <w:rPr>
                <w:rStyle w:val="IndexLink"/>
                <w:rtl w:val="true"/>
              </w:rPr>
              <w:tab/>
            </w:r>
            <w:r>
              <w:rPr>
                <w:rStyle w:val="IndexLink"/>
              </w:rPr>
              <w:t>96</w:t>
            </w:r>
          </w:hyperlink>
        </w:p>
        <w:p>
          <w:pPr>
            <w:pStyle w:val="Contents4"/>
            <w:tabs>
              <w:tab w:val="clear" w:pos="8176"/>
              <w:tab w:val="right" w:pos="9026" w:leader="dot"/>
            </w:tabs>
            <w:rPr/>
          </w:pPr>
          <w:hyperlink w:anchor="__RefHeading___Toc7225254_417432637">
            <w:r>
              <w:rPr>
                <w:webHidden/>
                <w:rStyle w:val="IndexLink"/>
                <w:rtl w:val="true"/>
              </w:rPr>
              <w:t xml:space="preserve">مسألة </w:t>
            </w:r>
            <w:r>
              <w:rPr>
                <w:rStyle w:val="IndexLink"/>
              </w:rPr>
              <w:t>6</w:t>
            </w:r>
            <w:r>
              <w:rPr>
                <w:rStyle w:val="IndexLink"/>
                <w:rtl w:val="true"/>
              </w:rPr>
              <w:t xml:space="preserve">: </w:t>
            </w:r>
            <w:r>
              <w:rPr>
                <w:rStyle w:val="IndexLink"/>
                <w:rtl w:val="true"/>
              </w:rPr>
              <w:t>تستوفى دية العمد في سنة واحدة</w:t>
            </w:r>
            <w:r>
              <w:rPr>
                <w:rStyle w:val="IndexLink"/>
                <w:rtl w:val="true"/>
              </w:rPr>
              <w:tab/>
            </w:r>
            <w:r>
              <w:rPr>
                <w:rStyle w:val="IndexLink"/>
              </w:rPr>
              <w:t>96</w:t>
            </w:r>
          </w:hyperlink>
        </w:p>
        <w:p>
          <w:pPr>
            <w:pStyle w:val="Contents4"/>
            <w:tabs>
              <w:tab w:val="clear" w:pos="8176"/>
              <w:tab w:val="right" w:pos="9026" w:leader="dot"/>
            </w:tabs>
            <w:rPr/>
          </w:pPr>
          <w:hyperlink w:anchor="__RefHeading___Toc722525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اختلفا في مبدأ السنة فالقول مع من يدّعي التأخير</w:t>
            </w:r>
            <w:r>
              <w:rPr>
                <w:rStyle w:val="IndexLink"/>
                <w:rtl w:val="true"/>
              </w:rPr>
              <w:tab/>
            </w:r>
            <w:r>
              <w:rPr>
                <w:rStyle w:val="IndexLink"/>
              </w:rPr>
              <w:t>97</w:t>
            </w:r>
          </w:hyperlink>
        </w:p>
        <w:p>
          <w:pPr>
            <w:pStyle w:val="Contents4"/>
            <w:tabs>
              <w:tab w:val="clear" w:pos="8176"/>
              <w:tab w:val="right" w:pos="9026" w:leader="dot"/>
            </w:tabs>
            <w:rPr/>
          </w:pPr>
          <w:hyperlink w:anchor="__RefHeading___Toc722525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يجب على الولي قبول القيمة السوقية لو بذلها الجاني مع وجود الأصول</w:t>
            </w:r>
            <w:r>
              <w:rPr>
                <w:rStyle w:val="IndexLink"/>
                <w:rtl w:val="true"/>
              </w:rPr>
              <w:tab/>
            </w:r>
            <w:r>
              <w:rPr>
                <w:rStyle w:val="IndexLink"/>
              </w:rPr>
              <w:t>97</w:t>
            </w:r>
          </w:hyperlink>
        </w:p>
        <w:p>
          <w:pPr>
            <w:pStyle w:val="Contents4"/>
            <w:tabs>
              <w:tab w:val="clear" w:pos="8176"/>
              <w:tab w:val="right" w:pos="9026" w:leader="dot"/>
            </w:tabs>
            <w:rPr/>
          </w:pPr>
          <w:hyperlink w:anchor="__RefHeading___Toc722526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تعذر جميع الأصناف و طالب الولي القيمة يجب أداء قيمة واحد منها</w:t>
            </w:r>
            <w:r>
              <w:rPr>
                <w:rStyle w:val="IndexLink"/>
                <w:rtl w:val="true"/>
              </w:rPr>
              <w:tab/>
            </w:r>
            <w:r>
              <w:rPr>
                <w:rStyle w:val="IndexLink"/>
              </w:rPr>
              <w:t>98</w:t>
            </w:r>
          </w:hyperlink>
        </w:p>
        <w:p>
          <w:pPr>
            <w:pStyle w:val="Contents4"/>
            <w:tabs>
              <w:tab w:val="clear" w:pos="8176"/>
              <w:tab w:val="right" w:pos="9026" w:leader="dot"/>
            </w:tabs>
            <w:rPr/>
          </w:pPr>
          <w:hyperlink w:anchor="__RefHeading___Toc7225262_417432637">
            <w:r>
              <w:rPr>
                <w:webHidden/>
                <w:rStyle w:val="IndexLink"/>
                <w:rtl w:val="true"/>
              </w:rPr>
              <w:t xml:space="preserve">مسألة </w:t>
            </w:r>
            <w:r>
              <w:rPr>
                <w:rStyle w:val="IndexLink"/>
              </w:rPr>
              <w:t>10</w:t>
            </w:r>
            <w:r>
              <w:rPr>
                <w:rStyle w:val="IndexLink"/>
                <w:rtl w:val="true"/>
              </w:rPr>
              <w:t xml:space="preserve">: </w:t>
            </w:r>
            <w:r>
              <w:rPr>
                <w:rStyle w:val="IndexLink"/>
                <w:rtl w:val="true"/>
              </w:rPr>
              <w:t>دية العمد من مال الجاني، لا على العاقلة و لا على بيت المال</w:t>
            </w:r>
            <w:r>
              <w:rPr>
                <w:rStyle w:val="IndexLink"/>
                <w:rtl w:val="true"/>
              </w:rPr>
              <w:tab/>
            </w:r>
            <w:r>
              <w:rPr>
                <w:rStyle w:val="IndexLink"/>
              </w:rPr>
              <w:t>98</w:t>
            </w:r>
          </w:hyperlink>
        </w:p>
        <w:p>
          <w:pPr>
            <w:pStyle w:val="Contents4"/>
            <w:tabs>
              <w:tab w:val="clear" w:pos="8176"/>
              <w:tab w:val="right" w:pos="9026" w:leader="dot"/>
            </w:tabs>
            <w:rPr/>
          </w:pPr>
          <w:hyperlink w:anchor="__RefHeading___Toc722526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لم يكن للجاني مال استسعى أو أمهل إلى الميسرة كسائر الديون</w:t>
            </w:r>
            <w:r>
              <w:rPr>
                <w:rStyle w:val="IndexLink"/>
                <w:rtl w:val="true"/>
              </w:rPr>
              <w:tab/>
            </w:r>
            <w:r>
              <w:rPr>
                <w:rStyle w:val="IndexLink"/>
              </w:rPr>
              <w:t>98</w:t>
            </w:r>
          </w:hyperlink>
        </w:p>
        <w:p>
          <w:pPr>
            <w:pStyle w:val="Contents4"/>
            <w:tabs>
              <w:tab w:val="clear" w:pos="8176"/>
              <w:tab w:val="right" w:pos="9026" w:leader="dot"/>
            </w:tabs>
            <w:rPr/>
          </w:pPr>
          <w:hyperlink w:anchor="__RefHeading___Toc722526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لم يؤد الجاني الدية أجبره الحاكم الشرعي على الأداء</w:t>
            </w:r>
            <w:r>
              <w:rPr>
                <w:rStyle w:val="IndexLink"/>
                <w:rtl w:val="true"/>
              </w:rPr>
              <w:tab/>
            </w:r>
            <w:r>
              <w:rPr>
                <w:rStyle w:val="IndexLink"/>
              </w:rPr>
              <w:t>99</w:t>
            </w:r>
          </w:hyperlink>
        </w:p>
        <w:p>
          <w:pPr>
            <w:pStyle w:val="Contents4"/>
            <w:tabs>
              <w:tab w:val="clear" w:pos="8176"/>
              <w:tab w:val="right" w:pos="9026" w:leader="dot"/>
            </w:tabs>
            <w:rPr/>
          </w:pPr>
          <w:hyperlink w:anchor="__RefHeading___Toc722526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فرق في الدية من الأصناف المتقدمة بين القتل العمدي و شبه العمد و الخطأ المحض</w:t>
            </w:r>
            <w:r>
              <w:rPr>
                <w:rStyle w:val="IndexLink"/>
                <w:rtl w:val="true"/>
              </w:rPr>
              <w:tab/>
            </w:r>
            <w:r>
              <w:rPr>
                <w:rStyle w:val="IndexLink"/>
              </w:rPr>
              <w:t>99</w:t>
            </w:r>
          </w:hyperlink>
        </w:p>
        <w:p>
          <w:pPr>
            <w:pStyle w:val="Contents4"/>
            <w:tabs>
              <w:tab w:val="clear" w:pos="8176"/>
              <w:tab w:val="right" w:pos="9026" w:leader="dot"/>
            </w:tabs>
            <w:rPr/>
          </w:pPr>
          <w:hyperlink w:anchor="__RefHeading___Toc722527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اختار الجاني في شبيه العمد إعطاء الدية من الإبل تكون الإبل دون إبل العمد في السن</w:t>
            </w:r>
            <w:r>
              <w:rPr>
                <w:rStyle w:val="IndexLink"/>
                <w:rtl w:val="true"/>
              </w:rPr>
              <w:tab/>
            </w:r>
            <w:r>
              <w:rPr>
                <w:rStyle w:val="IndexLink"/>
              </w:rPr>
              <w:t>100</w:t>
            </w:r>
          </w:hyperlink>
        </w:p>
        <w:p>
          <w:pPr>
            <w:pStyle w:val="Contents4"/>
            <w:tabs>
              <w:tab w:val="clear" w:pos="8176"/>
              <w:tab w:val="right" w:pos="9026" w:leader="dot"/>
            </w:tabs>
            <w:rPr/>
          </w:pPr>
          <w:hyperlink w:anchor="__RefHeading___Toc7225272_417432637">
            <w:r>
              <w:rPr>
                <w:webHidden/>
                <w:rStyle w:val="IndexLink"/>
                <w:rtl w:val="true"/>
              </w:rPr>
              <w:t xml:space="preserve">مسألة </w:t>
            </w:r>
            <w:r>
              <w:rPr>
                <w:rStyle w:val="IndexLink"/>
              </w:rPr>
              <w:t>15</w:t>
            </w:r>
            <w:r>
              <w:rPr>
                <w:rStyle w:val="IndexLink"/>
                <w:rtl w:val="true"/>
              </w:rPr>
              <w:t xml:space="preserve">: </w:t>
            </w:r>
            <w:r>
              <w:rPr>
                <w:rStyle w:val="IndexLink"/>
                <w:rtl w:val="true"/>
              </w:rPr>
              <w:t>دية شبه العمد على الجاني نفسه، و تستوفى في سنتين</w:t>
            </w:r>
            <w:r>
              <w:rPr>
                <w:rStyle w:val="IndexLink"/>
                <w:rtl w:val="true"/>
              </w:rPr>
              <w:tab/>
            </w:r>
            <w:r>
              <w:rPr>
                <w:rStyle w:val="IndexLink"/>
              </w:rPr>
              <w:t>102</w:t>
            </w:r>
          </w:hyperlink>
        </w:p>
        <w:p>
          <w:pPr>
            <w:pStyle w:val="Contents4"/>
            <w:tabs>
              <w:tab w:val="clear" w:pos="8176"/>
              <w:tab w:val="right" w:pos="9026" w:leader="dot"/>
            </w:tabs>
            <w:rPr/>
          </w:pPr>
          <w:hyperlink w:anchor="__RefHeading___Toc722527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اختلف الولي و الجاني في أوصاف الإبل فلا بد من الرجوع إلى الثقات من أهل الخبرة</w:t>
            </w:r>
            <w:r>
              <w:rPr>
                <w:rStyle w:val="IndexLink"/>
                <w:rtl w:val="true"/>
              </w:rPr>
              <w:tab/>
            </w:r>
            <w:r>
              <w:rPr>
                <w:rStyle w:val="IndexLink"/>
              </w:rPr>
              <w:t>102</w:t>
            </w:r>
          </w:hyperlink>
        </w:p>
        <w:p>
          <w:pPr>
            <w:pStyle w:val="Contents4"/>
            <w:tabs>
              <w:tab w:val="clear" w:pos="8176"/>
              <w:tab w:val="right" w:pos="9026" w:leader="dot"/>
            </w:tabs>
            <w:rPr/>
          </w:pPr>
          <w:hyperlink w:anchor="__RefHeading___Toc7225276_417432637">
            <w:r>
              <w:rPr>
                <w:webHidden/>
                <w:rStyle w:val="IndexLink"/>
                <w:rtl w:val="true"/>
              </w:rPr>
              <w:t xml:space="preserve">مسألة </w:t>
            </w:r>
            <w:r>
              <w:rPr>
                <w:rStyle w:val="IndexLink"/>
              </w:rPr>
              <w:t>17</w:t>
            </w:r>
            <w:r>
              <w:rPr>
                <w:rStyle w:val="IndexLink"/>
                <w:rtl w:val="true"/>
              </w:rPr>
              <w:t xml:space="preserve">: </w:t>
            </w:r>
            <w:r>
              <w:rPr>
                <w:rStyle w:val="IndexLink"/>
                <w:rtl w:val="true"/>
              </w:rPr>
              <w:t>دية قتل الخطأ أحد الأصناف الستة المتقدمة</w:t>
            </w:r>
            <w:r>
              <w:rPr>
                <w:rStyle w:val="IndexLink"/>
                <w:rtl w:val="true"/>
              </w:rPr>
              <w:tab/>
            </w:r>
            <w:r>
              <w:rPr>
                <w:rStyle w:val="IndexLink"/>
              </w:rPr>
              <w:t>103</w:t>
            </w:r>
          </w:hyperlink>
        </w:p>
        <w:p>
          <w:pPr>
            <w:pStyle w:val="Contents4"/>
            <w:tabs>
              <w:tab w:val="clear" w:pos="8176"/>
              <w:tab w:val="right" w:pos="9026" w:leader="dot"/>
            </w:tabs>
            <w:rPr/>
          </w:pPr>
          <w:hyperlink w:anchor="__RefHeading___Toc7225278_417432637">
            <w:r>
              <w:rPr>
                <w:webHidden/>
                <w:rStyle w:val="IndexLink"/>
                <w:rtl w:val="true"/>
              </w:rPr>
              <w:t xml:space="preserve">مسألة </w:t>
            </w:r>
            <w:r>
              <w:rPr>
                <w:rStyle w:val="IndexLink"/>
              </w:rPr>
              <w:t>18</w:t>
            </w:r>
            <w:r>
              <w:rPr>
                <w:rStyle w:val="IndexLink"/>
                <w:rtl w:val="true"/>
              </w:rPr>
              <w:t xml:space="preserve">: </w:t>
            </w:r>
            <w:r>
              <w:rPr>
                <w:rStyle w:val="IndexLink"/>
                <w:rtl w:val="true"/>
              </w:rPr>
              <w:t>دية قتل الخطأ تستوفي في ثلاث سنين كل سنة ثلثها</w:t>
            </w:r>
            <w:r>
              <w:rPr>
                <w:rStyle w:val="IndexLink"/>
                <w:rtl w:val="true"/>
              </w:rPr>
              <w:tab/>
            </w:r>
            <w:r>
              <w:rPr>
                <w:rStyle w:val="IndexLink"/>
              </w:rPr>
              <w:t>104</w:t>
            </w:r>
          </w:hyperlink>
        </w:p>
        <w:p>
          <w:pPr>
            <w:pStyle w:val="Contents4"/>
            <w:tabs>
              <w:tab w:val="clear" w:pos="8176"/>
              <w:tab w:val="right" w:pos="9026" w:leader="dot"/>
            </w:tabs>
            <w:rPr/>
          </w:pPr>
          <w:hyperlink w:anchor="__RefHeading___Toc7225280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لم تتمكن الأداء منها أو امتنعت وجبت الدية على القاتل نفسه</w:t>
            </w:r>
            <w:r>
              <w:rPr>
                <w:rStyle w:val="IndexLink"/>
                <w:rtl w:val="true"/>
              </w:rPr>
              <w:tab/>
            </w:r>
            <w:r>
              <w:rPr>
                <w:rStyle w:val="IndexLink"/>
              </w:rPr>
              <w:t>104</w:t>
            </w:r>
          </w:hyperlink>
        </w:p>
        <w:p>
          <w:pPr>
            <w:pStyle w:val="Contents4"/>
            <w:tabs>
              <w:tab w:val="clear" w:pos="8176"/>
              <w:tab w:val="right" w:pos="9026" w:leader="dot"/>
            </w:tabs>
            <w:rPr/>
          </w:pPr>
          <w:hyperlink w:anchor="__RefHeading___Toc7225282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فرق في دية الخطأ المحض و العمد و شبهه في غير الإبل من الأصناف المتقدمة</w:t>
            </w:r>
            <w:r>
              <w:rPr>
                <w:rStyle w:val="IndexLink"/>
                <w:rtl w:val="true"/>
              </w:rPr>
              <w:tab/>
            </w:r>
            <w:r>
              <w:rPr>
                <w:rStyle w:val="IndexLink"/>
              </w:rPr>
              <w:t>105</w:t>
            </w:r>
          </w:hyperlink>
        </w:p>
        <w:p>
          <w:pPr>
            <w:pStyle w:val="Contents4"/>
            <w:tabs>
              <w:tab w:val="clear" w:pos="8176"/>
              <w:tab w:val="right" w:pos="9026" w:leader="dot"/>
            </w:tabs>
            <w:rPr/>
          </w:pPr>
          <w:hyperlink w:anchor="__RefHeading___Toc7225284_417432637">
            <w:r>
              <w:rPr>
                <w:webHidden/>
                <w:rStyle w:val="IndexLink"/>
                <w:rtl w:val="true"/>
              </w:rPr>
              <w:t xml:space="preserve">مسألة </w:t>
            </w:r>
            <w:r>
              <w:rPr>
                <w:rStyle w:val="IndexLink"/>
              </w:rPr>
              <w:t>21</w:t>
            </w:r>
            <w:r>
              <w:rPr>
                <w:rStyle w:val="IndexLink"/>
                <w:rtl w:val="true"/>
              </w:rPr>
              <w:t xml:space="preserve">: </w:t>
            </w:r>
            <w:r>
              <w:rPr>
                <w:rStyle w:val="IndexLink"/>
                <w:rtl w:val="true"/>
              </w:rPr>
              <w:t>تغلّظ الدية إن وقع القتل في الأشهر الحرم، عمدا كان أو خطأ</w:t>
            </w:r>
            <w:r>
              <w:rPr>
                <w:rStyle w:val="IndexLink"/>
                <w:rtl w:val="true"/>
              </w:rPr>
              <w:tab/>
            </w:r>
            <w:r>
              <w:rPr>
                <w:rStyle w:val="IndexLink"/>
              </w:rPr>
              <w:t>105</w:t>
            </w:r>
          </w:hyperlink>
        </w:p>
        <w:p>
          <w:pPr>
            <w:pStyle w:val="Contents4"/>
            <w:tabs>
              <w:tab w:val="clear" w:pos="8176"/>
              <w:tab w:val="right" w:pos="9026" w:leader="dot"/>
            </w:tabs>
            <w:rPr/>
          </w:pPr>
          <w:hyperlink w:anchor="__RefHeading___Toc7225286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فرق في التغليظ في الدية كما مرّ بين العالم بالحكم أو الجاهل به</w:t>
            </w:r>
            <w:r>
              <w:rPr>
                <w:rStyle w:val="IndexLink"/>
                <w:rtl w:val="true"/>
              </w:rPr>
              <w:tab/>
            </w:r>
            <w:r>
              <w:rPr>
                <w:rStyle w:val="IndexLink"/>
              </w:rPr>
              <w:t>106</w:t>
            </w:r>
          </w:hyperlink>
        </w:p>
        <w:p>
          <w:pPr>
            <w:pStyle w:val="Contents4"/>
            <w:tabs>
              <w:tab w:val="clear" w:pos="8176"/>
              <w:tab w:val="right" w:pos="9026" w:leader="dot"/>
            </w:tabs>
            <w:rPr/>
          </w:pPr>
          <w:hyperlink w:anchor="__RefHeading___Toc7225288_417432637">
            <w:r>
              <w:rPr>
                <w:webHidden/>
                <w:rStyle w:val="IndexLink"/>
                <w:rtl w:val="true"/>
              </w:rPr>
              <w:t xml:space="preserve">مسألة </w:t>
            </w:r>
            <w:r>
              <w:rPr>
                <w:rStyle w:val="IndexLink"/>
              </w:rPr>
              <w:t>23</w:t>
            </w:r>
            <w:r>
              <w:rPr>
                <w:rStyle w:val="IndexLink"/>
                <w:rtl w:val="true"/>
              </w:rPr>
              <w:t xml:space="preserve">: </w:t>
            </w:r>
            <w:r>
              <w:rPr>
                <w:rStyle w:val="IndexLink"/>
                <w:rtl w:val="true"/>
              </w:rPr>
              <w:t>هل يعتبر في مقدار التغليظ أن يكون من نفس الدية أو لا؟</w:t>
            </w:r>
            <w:r>
              <w:rPr>
                <w:rStyle w:val="IndexLink"/>
                <w:rtl w:val="true"/>
              </w:rPr>
              <w:tab/>
            </w:r>
            <w:r>
              <w:rPr>
                <w:rStyle w:val="IndexLink"/>
              </w:rPr>
              <w:t>107</w:t>
            </w:r>
          </w:hyperlink>
        </w:p>
        <w:p>
          <w:pPr>
            <w:pStyle w:val="Contents4"/>
            <w:tabs>
              <w:tab w:val="clear" w:pos="8176"/>
              <w:tab w:val="right" w:pos="9026" w:leader="dot"/>
            </w:tabs>
            <w:rPr/>
          </w:pPr>
          <w:hyperlink w:anchor="__RefHeading___Toc7225290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تسبب و هو في الحل بقتل من هو في الحرم تغلظ في الدية</w:t>
            </w:r>
            <w:r>
              <w:rPr>
                <w:rStyle w:val="IndexLink"/>
                <w:rtl w:val="true"/>
              </w:rPr>
              <w:tab/>
            </w:r>
            <w:r>
              <w:rPr>
                <w:rStyle w:val="IndexLink"/>
              </w:rPr>
              <w:t>107</w:t>
            </w:r>
          </w:hyperlink>
        </w:p>
        <w:p>
          <w:pPr>
            <w:pStyle w:val="Contents4"/>
            <w:tabs>
              <w:tab w:val="clear" w:pos="8176"/>
              <w:tab w:val="right" w:pos="9026" w:leader="dot"/>
            </w:tabs>
            <w:rPr/>
          </w:pPr>
          <w:hyperlink w:anchor="__RefHeading___Toc7225292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التجأ القاتل إلى الحرم بعد ما وقع القتل في الحلّ لا يقتص منه في الحرم</w:t>
            </w:r>
            <w:r>
              <w:rPr>
                <w:rStyle w:val="IndexLink"/>
                <w:rtl w:val="true"/>
              </w:rPr>
              <w:tab/>
            </w:r>
            <w:r>
              <w:rPr>
                <w:rStyle w:val="IndexLink"/>
              </w:rPr>
              <w:t>108</w:t>
            </w:r>
          </w:hyperlink>
        </w:p>
        <w:p>
          <w:pPr>
            <w:pStyle w:val="Contents4"/>
            <w:tabs>
              <w:tab w:val="clear" w:pos="8176"/>
              <w:tab w:val="right" w:pos="9026" w:leader="dot"/>
            </w:tabs>
            <w:rPr/>
          </w:pPr>
          <w:hyperlink w:anchor="__RefHeading___Toc7225294_417432637">
            <w:r>
              <w:rPr>
                <w:webHidden/>
                <w:rStyle w:val="IndexLink"/>
                <w:rtl w:val="true"/>
              </w:rPr>
              <w:t xml:space="preserve">مسألة </w:t>
            </w:r>
            <w:r>
              <w:rPr>
                <w:rStyle w:val="IndexLink"/>
              </w:rPr>
              <w:t>26</w:t>
            </w:r>
            <w:r>
              <w:rPr>
                <w:rStyle w:val="IndexLink"/>
                <w:rtl w:val="true"/>
              </w:rPr>
              <w:t xml:space="preserve">: </w:t>
            </w:r>
            <w:r>
              <w:rPr>
                <w:rStyle w:val="IndexLink"/>
                <w:rtl w:val="true"/>
              </w:rPr>
              <w:t>دية المرأة الحرة المسلمة نصف دية الرجل الحر المسلم</w:t>
            </w:r>
            <w:r>
              <w:rPr>
                <w:rStyle w:val="IndexLink"/>
                <w:rtl w:val="true"/>
              </w:rPr>
              <w:tab/>
            </w:r>
            <w:r>
              <w:rPr>
                <w:rStyle w:val="IndexLink"/>
              </w:rPr>
              <w:t>108</w:t>
            </w:r>
          </w:hyperlink>
        </w:p>
        <w:p>
          <w:pPr>
            <w:pStyle w:val="Contents4"/>
            <w:tabs>
              <w:tab w:val="clear" w:pos="8176"/>
              <w:tab w:val="right" w:pos="9026" w:leader="dot"/>
            </w:tabs>
            <w:rPr/>
          </w:pPr>
          <w:hyperlink w:anchor="__RefHeading___Toc7225296_417432637">
            <w:r>
              <w:rPr>
                <w:webHidden/>
                <w:rStyle w:val="IndexLink"/>
                <w:rtl w:val="true"/>
              </w:rPr>
              <w:t xml:space="preserve">مسألة </w:t>
            </w:r>
            <w:r>
              <w:rPr>
                <w:rStyle w:val="IndexLink"/>
              </w:rPr>
              <w:t>27</w:t>
            </w:r>
            <w:r>
              <w:rPr>
                <w:rStyle w:val="IndexLink"/>
                <w:rtl w:val="true"/>
              </w:rPr>
              <w:t xml:space="preserve">: </w:t>
            </w:r>
            <w:r>
              <w:rPr>
                <w:rStyle w:val="IndexLink"/>
                <w:rtl w:val="true"/>
              </w:rPr>
              <w:t>تقدم سابقا أن المرأة و الرجل يتساويان في الجراح قصاصا و دية</w:t>
            </w:r>
            <w:r>
              <w:rPr>
                <w:rStyle w:val="IndexLink"/>
                <w:rtl w:val="true"/>
              </w:rPr>
              <w:tab/>
            </w:r>
            <w:r>
              <w:rPr>
                <w:rStyle w:val="IndexLink"/>
              </w:rPr>
              <w:t>109</w:t>
            </w:r>
          </w:hyperlink>
        </w:p>
        <w:p>
          <w:pPr>
            <w:pStyle w:val="Contents4"/>
            <w:tabs>
              <w:tab w:val="clear" w:pos="8176"/>
              <w:tab w:val="right" w:pos="9026" w:leader="dot"/>
            </w:tabs>
            <w:rPr/>
          </w:pPr>
          <w:hyperlink w:anchor="__RefHeading___Toc7225298_417432637">
            <w:r>
              <w:rPr>
                <w:webHidden/>
                <w:rStyle w:val="IndexLink"/>
                <w:rtl w:val="true"/>
              </w:rPr>
              <w:t xml:space="preserve">مسألة </w:t>
            </w:r>
            <w:r>
              <w:rPr>
                <w:rStyle w:val="IndexLink"/>
              </w:rPr>
              <w:t>28</w:t>
            </w:r>
            <w:r>
              <w:rPr>
                <w:rStyle w:val="IndexLink"/>
                <w:rtl w:val="true"/>
              </w:rPr>
              <w:t xml:space="preserve">: </w:t>
            </w:r>
            <w:r>
              <w:rPr>
                <w:rStyle w:val="IndexLink"/>
                <w:rtl w:val="true"/>
              </w:rPr>
              <w:t>تتساوى في الدية جميع فرق المسلمين</w:t>
            </w:r>
            <w:r>
              <w:rPr>
                <w:rStyle w:val="IndexLink"/>
                <w:rtl w:val="true"/>
              </w:rPr>
              <w:tab/>
            </w:r>
            <w:r>
              <w:rPr>
                <w:rStyle w:val="IndexLink"/>
              </w:rPr>
              <w:t>109</w:t>
            </w:r>
          </w:hyperlink>
        </w:p>
        <w:p>
          <w:pPr>
            <w:pStyle w:val="Contents4"/>
            <w:tabs>
              <w:tab w:val="clear" w:pos="8176"/>
              <w:tab w:val="right" w:pos="9026" w:leader="dot"/>
            </w:tabs>
            <w:rPr/>
          </w:pPr>
          <w:hyperlink w:anchor="__RefHeading___Toc7225300_417432637">
            <w:r>
              <w:rPr>
                <w:webHidden/>
                <w:rStyle w:val="IndexLink"/>
                <w:rtl w:val="true"/>
              </w:rPr>
              <w:t xml:space="preserve">مسألة </w:t>
            </w:r>
            <w:r>
              <w:rPr>
                <w:rStyle w:val="IndexLink"/>
              </w:rPr>
              <w:t>29</w:t>
            </w:r>
            <w:r>
              <w:rPr>
                <w:rStyle w:val="IndexLink"/>
                <w:rtl w:val="true"/>
              </w:rPr>
              <w:t xml:space="preserve">: </w:t>
            </w:r>
            <w:r>
              <w:rPr>
                <w:rStyle w:val="IndexLink"/>
                <w:rtl w:val="true"/>
              </w:rPr>
              <w:t>دية ولد الزنا إن كان محكوما بالإسلام دية المسلم</w:t>
            </w:r>
            <w:r>
              <w:rPr>
                <w:rStyle w:val="IndexLink"/>
                <w:rtl w:val="true"/>
              </w:rPr>
              <w:tab/>
            </w:r>
            <w:r>
              <w:rPr>
                <w:rStyle w:val="IndexLink"/>
              </w:rPr>
              <w:t>109</w:t>
            </w:r>
          </w:hyperlink>
        </w:p>
        <w:p>
          <w:pPr>
            <w:pStyle w:val="Contents4"/>
            <w:tabs>
              <w:tab w:val="clear" w:pos="8176"/>
              <w:tab w:val="right" w:pos="9026" w:leader="dot"/>
            </w:tabs>
            <w:rPr/>
          </w:pPr>
          <w:hyperlink w:anchor="__RefHeading___Toc7225302_417432637">
            <w:r>
              <w:rPr>
                <w:webHidden/>
                <w:rStyle w:val="IndexLink"/>
                <w:rtl w:val="true"/>
              </w:rPr>
              <w:t xml:space="preserve">مسألة </w:t>
            </w:r>
            <w:r>
              <w:rPr>
                <w:rStyle w:val="IndexLink"/>
              </w:rPr>
              <w:t>30</w:t>
            </w:r>
            <w:r>
              <w:rPr>
                <w:rStyle w:val="IndexLink"/>
                <w:rtl w:val="true"/>
              </w:rPr>
              <w:t xml:space="preserve">: </w:t>
            </w:r>
            <w:r>
              <w:rPr>
                <w:rStyle w:val="IndexLink"/>
                <w:rtl w:val="true"/>
              </w:rPr>
              <w:t>دية الذمي الحر الذكر ثمانمائة درهم</w:t>
            </w:r>
            <w:r>
              <w:rPr>
                <w:rStyle w:val="IndexLink"/>
                <w:rtl w:val="true"/>
              </w:rPr>
              <w:tab/>
            </w:r>
            <w:r>
              <w:rPr>
                <w:rStyle w:val="IndexLink"/>
              </w:rPr>
              <w:t>110</w:t>
            </w:r>
          </w:hyperlink>
        </w:p>
        <w:p>
          <w:pPr>
            <w:pStyle w:val="Contents4"/>
            <w:tabs>
              <w:tab w:val="clear" w:pos="8176"/>
              <w:tab w:val="right" w:pos="9026" w:leader="dot"/>
            </w:tabs>
            <w:rPr/>
          </w:pPr>
          <w:hyperlink w:anchor="__RefHeading___Toc7225304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لا دية للذمي لو خرج عن الذمة</w:t>
            </w:r>
            <w:r>
              <w:rPr>
                <w:rStyle w:val="IndexLink"/>
                <w:rtl w:val="true"/>
              </w:rPr>
              <w:tab/>
            </w:r>
            <w:r>
              <w:rPr>
                <w:rStyle w:val="IndexLink"/>
              </w:rPr>
              <w:t>112</w:t>
            </w:r>
          </w:hyperlink>
        </w:p>
        <w:p>
          <w:pPr>
            <w:pStyle w:val="Contents4"/>
            <w:tabs>
              <w:tab w:val="clear" w:pos="8176"/>
              <w:tab w:val="right" w:pos="9026" w:leader="dot"/>
            </w:tabs>
            <w:rPr/>
          </w:pPr>
          <w:hyperlink w:anchor="__RefHeading___Toc7225306_417432637">
            <w:r>
              <w:rPr>
                <w:webHidden/>
                <w:rStyle w:val="IndexLink"/>
                <w:rtl w:val="true"/>
              </w:rPr>
              <w:t xml:space="preserve">مسألة </w:t>
            </w:r>
            <w:r>
              <w:rPr>
                <w:rStyle w:val="IndexLink"/>
              </w:rPr>
              <w:t>32</w:t>
            </w:r>
            <w:r>
              <w:rPr>
                <w:rStyle w:val="IndexLink"/>
                <w:rtl w:val="true"/>
              </w:rPr>
              <w:t xml:space="preserve">: </w:t>
            </w:r>
            <w:r>
              <w:rPr>
                <w:rStyle w:val="IndexLink"/>
                <w:rtl w:val="true"/>
              </w:rPr>
              <w:t>يجوز التقاص في الدية بعد ثبوتها إن امتنع الجاني من الأداء</w:t>
            </w:r>
            <w:r>
              <w:rPr>
                <w:rStyle w:val="IndexLink"/>
                <w:rtl w:val="true"/>
              </w:rPr>
              <w:tab/>
            </w:r>
            <w:r>
              <w:rPr>
                <w:rStyle w:val="IndexLink"/>
              </w:rPr>
              <w:t>112</w:t>
            </w:r>
          </w:hyperlink>
        </w:p>
        <w:p>
          <w:pPr>
            <w:pStyle w:val="Contents4"/>
            <w:tabs>
              <w:tab w:val="clear" w:pos="8176"/>
              <w:tab w:val="right" w:pos="9026" w:leader="dot"/>
            </w:tabs>
            <w:rPr/>
          </w:pPr>
          <w:hyperlink w:anchor="__RefHeading___Toc7225308_417432637">
            <w:r>
              <w:rPr>
                <w:webHidden/>
                <w:rStyle w:val="IndexLink"/>
                <w:rtl w:val="true"/>
              </w:rPr>
              <w:t xml:space="preserve">مسألة </w:t>
            </w:r>
            <w:r>
              <w:rPr>
                <w:rStyle w:val="IndexLink"/>
              </w:rPr>
              <w:t>33</w:t>
            </w:r>
            <w:r>
              <w:rPr>
                <w:rStyle w:val="IndexLink"/>
                <w:rtl w:val="true"/>
              </w:rPr>
              <w:t xml:space="preserve">: </w:t>
            </w:r>
            <w:r>
              <w:rPr>
                <w:rStyle w:val="IndexLink"/>
                <w:rtl w:val="true"/>
              </w:rPr>
              <w:t>من قتله الحدّ أو التعزير فلا دية له</w:t>
            </w:r>
            <w:r>
              <w:rPr>
                <w:rStyle w:val="IndexLink"/>
                <w:rtl w:val="true"/>
              </w:rPr>
              <w:tab/>
            </w:r>
            <w:r>
              <w:rPr>
                <w:rStyle w:val="IndexLink"/>
              </w:rPr>
              <w:t>112</w:t>
            </w:r>
          </w:hyperlink>
        </w:p>
        <w:p>
          <w:pPr>
            <w:pStyle w:val="Contents4"/>
            <w:tabs>
              <w:tab w:val="clear" w:pos="8176"/>
              <w:tab w:val="right" w:pos="9026" w:leader="dot"/>
            </w:tabs>
            <w:rPr/>
          </w:pPr>
          <w:hyperlink w:anchor="__RefHeading___Toc7225310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لا تسقط الدية بإسقاط المجني عليه قبل الجناية</w:t>
            </w:r>
            <w:r>
              <w:rPr>
                <w:rStyle w:val="IndexLink"/>
                <w:rtl w:val="true"/>
              </w:rPr>
              <w:tab/>
            </w:r>
            <w:r>
              <w:rPr>
                <w:rStyle w:val="IndexLink"/>
              </w:rPr>
              <w:t>113</w:t>
            </w:r>
          </w:hyperlink>
        </w:p>
        <w:p>
          <w:pPr>
            <w:pStyle w:val="Contents4"/>
            <w:tabs>
              <w:tab w:val="clear" w:pos="8176"/>
              <w:tab w:val="right" w:pos="9026" w:leader="dot"/>
            </w:tabs>
            <w:rPr/>
          </w:pPr>
          <w:hyperlink w:anchor="__RefHeading___Toc7225312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اشترك اثنان أو أزيد في قتل شخص خطأ أو عمدا</w:t>
            </w:r>
            <w:r>
              <w:rPr>
                <w:rStyle w:val="IndexLink"/>
                <w:rtl w:val="true"/>
              </w:rPr>
              <w:tab/>
            </w:r>
            <w:r>
              <w:rPr>
                <w:rStyle w:val="IndexLink"/>
              </w:rPr>
              <w:t>113</w:t>
            </w:r>
          </w:hyperlink>
        </w:p>
        <w:p>
          <w:pPr>
            <w:pStyle w:val="Contents4"/>
            <w:tabs>
              <w:tab w:val="clear" w:pos="8176"/>
              <w:tab w:val="right" w:pos="9026" w:leader="dot"/>
            </w:tabs>
            <w:rPr/>
          </w:pPr>
          <w:hyperlink w:anchor="__RefHeading___Toc7225314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ادعى قاتل المسلم أن المقتول كان مهدور الدم فلا دية له</w:t>
            </w:r>
            <w:r>
              <w:rPr>
                <w:rStyle w:val="IndexLink"/>
                <w:rtl w:val="true"/>
              </w:rPr>
              <w:tab/>
            </w:r>
            <w:r>
              <w:rPr>
                <w:rStyle w:val="IndexLink"/>
              </w:rPr>
              <w:t>113</w:t>
            </w:r>
          </w:hyperlink>
        </w:p>
        <w:p>
          <w:pPr>
            <w:pStyle w:val="Contents4"/>
            <w:tabs>
              <w:tab w:val="clear" w:pos="8176"/>
              <w:tab w:val="right" w:pos="9026" w:leader="dot"/>
            </w:tabs>
            <w:rPr/>
          </w:pPr>
          <w:hyperlink w:anchor="__RefHeading___Toc7225316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لا يعتبر في أداء الدية بعد ثبوتها أن يكون بنظر الحاكم الشرعي</w:t>
            </w:r>
            <w:r>
              <w:rPr>
                <w:rStyle w:val="IndexLink"/>
                <w:rtl w:val="true"/>
              </w:rPr>
              <w:tab/>
            </w:r>
            <w:r>
              <w:rPr>
                <w:rStyle w:val="IndexLink"/>
              </w:rPr>
              <w:t>114</w:t>
            </w:r>
          </w:hyperlink>
        </w:p>
        <w:p>
          <w:pPr>
            <w:pStyle w:val="Contents4"/>
            <w:tabs>
              <w:tab w:val="clear" w:pos="8176"/>
              <w:tab w:val="right" w:pos="9026" w:leader="dot"/>
            </w:tabs>
            <w:rPr/>
          </w:pPr>
          <w:hyperlink w:anchor="__RefHeading___Toc7225318_417432637">
            <w:r>
              <w:rPr>
                <w:webHidden/>
                <w:rStyle w:val="IndexLink"/>
                <w:rtl w:val="true"/>
              </w:rPr>
              <w:t xml:space="preserve">مسألة </w:t>
            </w:r>
            <w:r>
              <w:rPr>
                <w:rStyle w:val="IndexLink"/>
              </w:rPr>
              <w:t>38</w:t>
            </w:r>
            <w:r>
              <w:rPr>
                <w:rStyle w:val="IndexLink"/>
                <w:rtl w:val="true"/>
              </w:rPr>
              <w:t xml:space="preserve">: </w:t>
            </w:r>
            <w:r>
              <w:rPr>
                <w:rStyle w:val="IndexLink"/>
                <w:rtl w:val="true"/>
              </w:rPr>
              <w:t>أداء الدية فوري</w:t>
            </w:r>
            <w:r>
              <w:rPr>
                <w:rStyle w:val="IndexLink"/>
                <w:rtl w:val="true"/>
              </w:rPr>
              <w:tab/>
            </w:r>
            <w:r>
              <w:rPr>
                <w:rStyle w:val="IndexLink"/>
              </w:rPr>
              <w:t>114</w:t>
            </w:r>
          </w:hyperlink>
        </w:p>
        <w:p>
          <w:pPr>
            <w:pStyle w:val="Contents4"/>
            <w:tabs>
              <w:tab w:val="clear" w:pos="8176"/>
              <w:tab w:val="right" w:pos="9026" w:leader="dot"/>
            </w:tabs>
            <w:rPr/>
          </w:pPr>
          <w:hyperlink w:anchor="__RefHeading___Toc7225320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اختلف الجاني و المجني عليه في مقدار الدية أو في أوصافها</w:t>
            </w:r>
            <w:r>
              <w:rPr>
                <w:rStyle w:val="IndexLink"/>
                <w:rtl w:val="true"/>
              </w:rPr>
              <w:t xml:space="preserve">- </w:t>
            </w:r>
            <w:r>
              <w:rPr>
                <w:rStyle w:val="IndexLink"/>
                <w:rtl w:val="true"/>
              </w:rPr>
              <w:t>اجتهادا أو تقليدا</w:t>
            </w:r>
            <w:r>
              <w:rPr>
                <w:rStyle w:val="IndexLink"/>
                <w:rtl w:val="true"/>
              </w:rPr>
              <w:tab/>
            </w:r>
            <w:r>
              <w:rPr>
                <w:rStyle w:val="IndexLink"/>
              </w:rPr>
              <w:t>115</w:t>
            </w:r>
          </w:hyperlink>
        </w:p>
        <w:p>
          <w:pPr>
            <w:pStyle w:val="Contents4"/>
            <w:tabs>
              <w:tab w:val="clear" w:pos="8176"/>
              <w:tab w:val="right" w:pos="9026" w:leader="dot"/>
            </w:tabs>
            <w:rPr/>
          </w:pPr>
          <w:hyperlink w:anchor="__RefHeading___Toc7225322_417432637">
            <w:r>
              <w:rPr>
                <w:webHidden/>
                <w:rStyle w:val="IndexLink"/>
                <w:rtl w:val="true"/>
              </w:rPr>
              <w:t xml:space="preserve">مسألة </w:t>
            </w:r>
            <w:r>
              <w:rPr>
                <w:rStyle w:val="IndexLink"/>
              </w:rPr>
              <w:t>40</w:t>
            </w:r>
            <w:r>
              <w:rPr>
                <w:rStyle w:val="IndexLink"/>
                <w:rtl w:val="true"/>
              </w:rPr>
              <w:t xml:space="preserve">: </w:t>
            </w:r>
            <w:r>
              <w:rPr>
                <w:rStyle w:val="IndexLink"/>
                <w:rtl w:val="true"/>
              </w:rPr>
              <w:t>إذا قطع الجاني أعضاء بدن المجني عليه و سرى القطع إلى موته</w:t>
            </w:r>
            <w:r>
              <w:rPr>
                <w:rStyle w:val="IndexLink"/>
                <w:rtl w:val="true"/>
              </w:rPr>
              <w:tab/>
            </w:r>
            <w:r>
              <w:rPr>
                <w:rStyle w:val="IndexLink"/>
              </w:rPr>
              <w:t>115</w:t>
            </w:r>
          </w:hyperlink>
        </w:p>
        <w:p>
          <w:pPr>
            <w:pStyle w:val="Contents3"/>
            <w:tabs>
              <w:tab w:val="clear" w:pos="8459"/>
              <w:tab w:val="right" w:pos="9026" w:leader="dot"/>
            </w:tabs>
            <w:rPr/>
          </w:pPr>
          <w:hyperlink w:anchor="__RefHeading___Toc7225324_417432637">
            <w:r>
              <w:rPr>
                <w:webHidden/>
                <w:rStyle w:val="IndexLink"/>
                <w:rtl w:val="true"/>
              </w:rPr>
              <w:t>الفصل الثالث في موجبات الضمان</w:t>
            </w:r>
            <w:r>
              <w:rPr>
                <w:rStyle w:val="IndexLink"/>
                <w:rtl w:val="true"/>
              </w:rPr>
              <w:tab/>
            </w:r>
            <w:r>
              <w:rPr>
                <w:rStyle w:val="IndexLink"/>
              </w:rPr>
              <w:t>117</w:t>
            </w:r>
          </w:hyperlink>
        </w:p>
        <w:p>
          <w:pPr>
            <w:pStyle w:val="Contents4"/>
            <w:tabs>
              <w:tab w:val="clear" w:pos="8176"/>
              <w:tab w:val="right" w:pos="9026" w:leader="dot"/>
            </w:tabs>
            <w:rPr/>
          </w:pPr>
          <w:hyperlink w:anchor="__RefHeading___Toc7225326_41743263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7225328_417432637">
            <w:r>
              <w:rPr>
                <w:webHidden/>
                <w:rStyle w:val="IndexLink"/>
                <w:rtl w:val="true"/>
              </w:rPr>
              <w:t>أما الأولى</w:t>
            </w:r>
            <w:r>
              <w:rPr>
                <w:rStyle w:val="IndexLink"/>
                <w:rtl w:val="true"/>
              </w:rPr>
              <w:t xml:space="preserve">: </w:t>
            </w:r>
            <w:r>
              <w:rPr>
                <w:rStyle w:val="IndexLink"/>
                <w:rtl w:val="true"/>
              </w:rPr>
              <w:t>بالمباشرة</w:t>
            </w:r>
            <w:r>
              <w:rPr>
                <w:rStyle w:val="IndexLink"/>
                <w:rtl w:val="true"/>
              </w:rPr>
              <w:tab/>
            </w:r>
            <w:r>
              <w:rPr>
                <w:rStyle w:val="IndexLink"/>
              </w:rPr>
              <w:t>117</w:t>
            </w:r>
          </w:hyperlink>
        </w:p>
        <w:p>
          <w:pPr>
            <w:pStyle w:val="Contents5"/>
            <w:tabs>
              <w:tab w:val="clear" w:pos="7892"/>
              <w:tab w:val="right" w:pos="9026" w:leader="dot"/>
            </w:tabs>
            <w:rPr/>
          </w:pPr>
          <w:hyperlink w:anchor="__RefHeading___Toc7225330_41743263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7225332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القتل أما عمدي أو غيره و الأول يوجب القصاص و الثاني يوجب الدية</w:t>
            </w:r>
            <w:r>
              <w:rPr>
                <w:rStyle w:val="IndexLink"/>
                <w:rtl w:val="true"/>
              </w:rPr>
              <w:tab/>
            </w:r>
            <w:r>
              <w:rPr>
                <w:rStyle w:val="IndexLink"/>
              </w:rPr>
              <w:t>117</w:t>
            </w:r>
          </w:hyperlink>
        </w:p>
        <w:p>
          <w:pPr>
            <w:pStyle w:val="Contents5"/>
            <w:tabs>
              <w:tab w:val="clear" w:pos="7892"/>
              <w:tab w:val="right" w:pos="9026" w:leader="dot"/>
            </w:tabs>
            <w:rPr/>
          </w:pPr>
          <w:hyperlink w:anchor="__RefHeading___Toc722533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ضرب الصبي فاتفق التلف به فالضارب ضامن</w:t>
            </w:r>
            <w:r>
              <w:rPr>
                <w:rStyle w:val="IndexLink"/>
                <w:rtl w:val="true"/>
              </w:rPr>
              <w:tab/>
            </w:r>
            <w:r>
              <w:rPr>
                <w:rStyle w:val="IndexLink"/>
              </w:rPr>
              <w:t>118</w:t>
            </w:r>
          </w:hyperlink>
        </w:p>
        <w:p>
          <w:pPr>
            <w:pStyle w:val="Contents5"/>
            <w:tabs>
              <w:tab w:val="clear" w:pos="7892"/>
              <w:tab w:val="right" w:pos="9026" w:leader="dot"/>
            </w:tabs>
            <w:rPr/>
          </w:pPr>
          <w:hyperlink w:anchor="__RefHeading___Toc7225336_417432637">
            <w:r>
              <w:rPr>
                <w:webHidden/>
                <w:rStyle w:val="IndexLink"/>
                <w:rtl w:val="true"/>
              </w:rPr>
              <w:t xml:space="preserve">مسألة </w:t>
            </w:r>
            <w:r>
              <w:rPr>
                <w:rStyle w:val="IndexLink"/>
              </w:rPr>
              <w:t>3</w:t>
            </w:r>
            <w:r>
              <w:rPr>
                <w:rStyle w:val="IndexLink"/>
                <w:rtl w:val="true"/>
              </w:rPr>
              <w:t xml:space="preserve">: </w:t>
            </w:r>
            <w:r>
              <w:rPr>
                <w:rStyle w:val="IndexLink"/>
                <w:rtl w:val="true"/>
              </w:rPr>
              <w:t>ما يتلفه الطبيب بالعلاج على أقسام</w:t>
            </w:r>
            <w:r>
              <w:rPr>
                <w:rStyle w:val="IndexLink"/>
                <w:rtl w:val="true"/>
              </w:rPr>
              <w:tab/>
            </w:r>
            <w:r>
              <w:rPr>
                <w:rStyle w:val="IndexLink"/>
              </w:rPr>
              <w:t>118</w:t>
            </w:r>
          </w:hyperlink>
        </w:p>
        <w:p>
          <w:pPr>
            <w:pStyle w:val="Contents6"/>
            <w:tabs>
              <w:tab w:val="clear" w:pos="7609"/>
              <w:tab w:val="right" w:pos="9026" w:leader="dot"/>
            </w:tabs>
            <w:rPr/>
          </w:pPr>
          <w:hyperlink w:anchor="__RefHeading___Toc7225338_417432637">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7225340_417432637">
            <w:r>
              <w:rPr>
                <w:webHidden/>
                <w:rStyle w:val="IndexLink"/>
                <w:rtl w:val="true"/>
              </w:rPr>
              <w:t>الأول</w:t>
            </w:r>
            <w:r>
              <w:rPr>
                <w:rStyle w:val="IndexLink"/>
                <w:rtl w:val="true"/>
              </w:rPr>
              <w:t xml:space="preserve">: </w:t>
            </w:r>
            <w:r>
              <w:rPr>
                <w:rStyle w:val="IndexLink"/>
                <w:rtl w:val="true"/>
              </w:rPr>
              <w:t>أن يعالج الشخص الكامل شرعا بلا إذن منه فيتلف</w:t>
            </w:r>
            <w:r>
              <w:rPr>
                <w:rStyle w:val="IndexLink"/>
                <w:rtl w:val="true"/>
              </w:rPr>
              <w:tab/>
            </w:r>
            <w:r>
              <w:rPr>
                <w:rStyle w:val="IndexLink"/>
              </w:rPr>
              <w:t>118</w:t>
            </w:r>
          </w:hyperlink>
        </w:p>
        <w:p>
          <w:pPr>
            <w:pStyle w:val="Contents6"/>
            <w:tabs>
              <w:tab w:val="clear" w:pos="7609"/>
              <w:tab w:val="right" w:pos="9026" w:leader="dot"/>
            </w:tabs>
            <w:rPr/>
          </w:pPr>
          <w:hyperlink w:anchor="__RefHeading___Toc7225342_417432637">
            <w:r>
              <w:rPr>
                <w:webHidden/>
                <w:rStyle w:val="IndexLink"/>
                <w:rtl w:val="true"/>
              </w:rPr>
              <w:t>الثاني</w:t>
            </w:r>
            <w:r>
              <w:rPr>
                <w:rStyle w:val="IndexLink"/>
                <w:rtl w:val="true"/>
              </w:rPr>
              <w:t xml:space="preserve">: </w:t>
            </w:r>
            <w:r>
              <w:rPr>
                <w:rStyle w:val="IndexLink"/>
                <w:rtl w:val="true"/>
              </w:rPr>
              <w:t>العلاج مع الإذن من المريض الكامل شرعا</w:t>
            </w:r>
            <w:r>
              <w:rPr>
                <w:rStyle w:val="IndexLink"/>
                <w:rtl w:val="true"/>
              </w:rPr>
              <w:tab/>
            </w:r>
            <w:r>
              <w:rPr>
                <w:rStyle w:val="IndexLink"/>
              </w:rPr>
              <w:t>118</w:t>
            </w:r>
          </w:hyperlink>
        </w:p>
        <w:p>
          <w:pPr>
            <w:pStyle w:val="Contents6"/>
            <w:tabs>
              <w:tab w:val="clear" w:pos="7609"/>
              <w:tab w:val="right" w:pos="9026" w:leader="dot"/>
            </w:tabs>
            <w:rPr/>
          </w:pPr>
          <w:hyperlink w:anchor="__RefHeading___Toc7225344_417432637">
            <w:r>
              <w:rPr>
                <w:webHidden/>
                <w:rStyle w:val="IndexLink"/>
                <w:rtl w:val="true"/>
              </w:rPr>
              <w:t>الثالث</w:t>
            </w:r>
            <w:r>
              <w:rPr>
                <w:rStyle w:val="IndexLink"/>
                <w:rtl w:val="true"/>
              </w:rPr>
              <w:t xml:space="preserve">: </w:t>
            </w:r>
            <w:r>
              <w:rPr>
                <w:rStyle w:val="IndexLink"/>
                <w:rtl w:val="true"/>
              </w:rPr>
              <w:t>العلاج مع الإذن من المريض الكامل شرعا أو من ولي غير الكامل شرعا</w:t>
            </w:r>
            <w:r>
              <w:rPr>
                <w:rStyle w:val="IndexLink"/>
                <w:rtl w:val="true"/>
              </w:rPr>
              <w:tab/>
            </w:r>
            <w:r>
              <w:rPr>
                <w:rStyle w:val="IndexLink"/>
              </w:rPr>
              <w:t>119</w:t>
            </w:r>
          </w:hyperlink>
        </w:p>
        <w:p>
          <w:pPr>
            <w:pStyle w:val="Contents6"/>
            <w:tabs>
              <w:tab w:val="clear" w:pos="7609"/>
              <w:tab w:val="right" w:pos="9026" w:leader="dot"/>
            </w:tabs>
            <w:rPr/>
          </w:pPr>
          <w:hyperlink w:anchor="__RefHeading___Toc7225346_417432637">
            <w:r>
              <w:rPr>
                <w:webHidden/>
                <w:rStyle w:val="IndexLink"/>
                <w:rtl w:val="true"/>
              </w:rPr>
              <w:t>الرابع</w:t>
            </w:r>
            <w:r>
              <w:rPr>
                <w:rStyle w:val="IndexLink"/>
                <w:rtl w:val="true"/>
              </w:rPr>
              <w:t xml:space="preserve">: </w:t>
            </w:r>
            <w:r>
              <w:rPr>
                <w:rStyle w:val="IndexLink"/>
                <w:rtl w:val="true"/>
              </w:rPr>
              <w:t>أخذ براءة الضمان من المريض الكامل شرعا أو من الولي الشرعي لغير الكامل شرعا</w:t>
            </w:r>
            <w:r>
              <w:rPr>
                <w:rStyle w:val="IndexLink"/>
                <w:rtl w:val="true"/>
              </w:rPr>
              <w:tab/>
            </w:r>
            <w:r>
              <w:rPr>
                <w:rStyle w:val="IndexLink"/>
              </w:rPr>
              <w:t>119</w:t>
            </w:r>
          </w:hyperlink>
        </w:p>
        <w:p>
          <w:pPr>
            <w:pStyle w:val="Contents6"/>
            <w:tabs>
              <w:tab w:val="clear" w:pos="7609"/>
              <w:tab w:val="right" w:pos="9026" w:leader="dot"/>
            </w:tabs>
            <w:rPr/>
          </w:pPr>
          <w:hyperlink w:anchor="__RefHeading___Toc7225348_417432637">
            <w:r>
              <w:rPr>
                <w:webHidden/>
                <w:rStyle w:val="IndexLink"/>
                <w:rtl w:val="true"/>
              </w:rPr>
              <w:t>الخامس</w:t>
            </w:r>
            <w:r>
              <w:rPr>
                <w:rStyle w:val="IndexLink"/>
                <w:rtl w:val="true"/>
              </w:rPr>
              <w:t xml:space="preserve">: </w:t>
            </w:r>
            <w:r>
              <w:rPr>
                <w:rStyle w:val="IndexLink"/>
                <w:rtl w:val="true"/>
              </w:rPr>
              <w:t>ما إذا تلف المريض و شك الطبيب في أنه قصّر في العلاج أم لا</w:t>
            </w:r>
            <w:r>
              <w:rPr>
                <w:rStyle w:val="IndexLink"/>
                <w:rtl w:val="true"/>
              </w:rPr>
              <w:tab/>
            </w:r>
            <w:r>
              <w:rPr>
                <w:rStyle w:val="IndexLink"/>
              </w:rPr>
              <w:t>120</w:t>
            </w:r>
          </w:hyperlink>
        </w:p>
        <w:p>
          <w:pPr>
            <w:pStyle w:val="Contents6"/>
            <w:tabs>
              <w:tab w:val="clear" w:pos="7609"/>
              <w:tab w:val="right" w:pos="9026" w:leader="dot"/>
            </w:tabs>
            <w:rPr/>
          </w:pPr>
          <w:hyperlink w:anchor="__RefHeading___Toc7225350_417432637">
            <w:r>
              <w:rPr>
                <w:webHidden/>
                <w:rStyle w:val="IndexLink"/>
                <w:rtl w:val="true"/>
              </w:rPr>
              <w:t>السادس</w:t>
            </w:r>
            <w:r>
              <w:rPr>
                <w:rStyle w:val="IndexLink"/>
                <w:rtl w:val="true"/>
              </w:rPr>
              <w:t xml:space="preserve">: </w:t>
            </w:r>
            <w:r>
              <w:rPr>
                <w:rStyle w:val="IndexLink"/>
                <w:rtl w:val="true"/>
              </w:rPr>
              <w:t>ما إذا نسي الطبيب أن يأخذ البراءة من المريض أو جهل بالحكم و حصل التلف بالعلاج</w:t>
            </w:r>
            <w:r>
              <w:rPr>
                <w:rStyle w:val="IndexLink"/>
                <w:rtl w:val="true"/>
              </w:rPr>
              <w:tab/>
            </w:r>
            <w:r>
              <w:rPr>
                <w:rStyle w:val="IndexLink"/>
              </w:rPr>
              <w:t>120</w:t>
            </w:r>
          </w:hyperlink>
        </w:p>
        <w:p>
          <w:pPr>
            <w:pStyle w:val="Contents6"/>
            <w:tabs>
              <w:tab w:val="clear" w:pos="7609"/>
              <w:tab w:val="right" w:pos="9026" w:leader="dot"/>
            </w:tabs>
            <w:rPr/>
          </w:pPr>
          <w:hyperlink w:anchor="__RefHeading___Toc7225352_417432637">
            <w:r>
              <w:rPr>
                <w:webHidden/>
                <w:rStyle w:val="IndexLink"/>
                <w:rtl w:val="true"/>
              </w:rPr>
              <w:t>السابع</w:t>
            </w:r>
            <w:r>
              <w:rPr>
                <w:rStyle w:val="IndexLink"/>
                <w:rtl w:val="true"/>
              </w:rPr>
              <w:t xml:space="preserve">: </w:t>
            </w:r>
            <w:r>
              <w:rPr>
                <w:rStyle w:val="IndexLink"/>
                <w:rtl w:val="true"/>
              </w:rPr>
              <w:t>ما إذا شك الطبيب في أخذ البراءة من المريض أو من وليه عن الضمان أو في أخذ الإذن للعلاج من كل منهما</w:t>
            </w:r>
            <w:r>
              <w:rPr>
                <w:rStyle w:val="IndexLink"/>
                <w:rtl w:val="true"/>
              </w:rPr>
              <w:tab/>
            </w:r>
            <w:r>
              <w:rPr>
                <w:rStyle w:val="IndexLink"/>
              </w:rPr>
              <w:t>120</w:t>
            </w:r>
          </w:hyperlink>
        </w:p>
        <w:p>
          <w:pPr>
            <w:pStyle w:val="Contents6"/>
            <w:tabs>
              <w:tab w:val="clear" w:pos="7609"/>
              <w:tab w:val="right" w:pos="9026" w:leader="dot"/>
            </w:tabs>
            <w:rPr/>
          </w:pPr>
          <w:hyperlink w:anchor="__RefHeading___Toc7225354_417432637">
            <w:r>
              <w:rPr>
                <w:webHidden/>
                <w:rStyle w:val="IndexLink"/>
                <w:rtl w:val="true"/>
              </w:rPr>
              <w:t>الثامن</w:t>
            </w:r>
            <w:r>
              <w:rPr>
                <w:rStyle w:val="IndexLink"/>
                <w:rtl w:val="true"/>
              </w:rPr>
              <w:t xml:space="preserve">: </w:t>
            </w:r>
            <w:r>
              <w:rPr>
                <w:rStyle w:val="IndexLink"/>
                <w:rtl w:val="true"/>
              </w:rPr>
              <w:t>ما إذا لم يقصّر في العلاج و أذن له المريض و أبرأه من الضمان</w:t>
            </w:r>
            <w:r>
              <w:rPr>
                <w:rStyle w:val="IndexLink"/>
                <w:rtl w:val="true"/>
              </w:rPr>
              <w:tab/>
            </w:r>
            <w:r>
              <w:rPr>
                <w:rStyle w:val="IndexLink"/>
              </w:rPr>
              <w:t>120</w:t>
            </w:r>
          </w:hyperlink>
        </w:p>
        <w:p>
          <w:pPr>
            <w:pStyle w:val="Contents5"/>
            <w:tabs>
              <w:tab w:val="clear" w:pos="7892"/>
              <w:tab w:val="right" w:pos="9026" w:leader="dot"/>
            </w:tabs>
            <w:rPr/>
          </w:pPr>
          <w:hyperlink w:anchor="__RefHeading___Toc7225356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الإقدام للعلاج أعم من الإذن و البراءة عن الضمان</w:t>
            </w:r>
            <w:r>
              <w:rPr>
                <w:rStyle w:val="IndexLink"/>
                <w:rtl w:val="true"/>
              </w:rPr>
              <w:tab/>
            </w:r>
            <w:r>
              <w:rPr>
                <w:rStyle w:val="IndexLink"/>
              </w:rPr>
              <w:t>120</w:t>
            </w:r>
          </w:hyperlink>
        </w:p>
        <w:p>
          <w:pPr>
            <w:pStyle w:val="Contents5"/>
            <w:tabs>
              <w:tab w:val="clear" w:pos="7892"/>
              <w:tab w:val="right" w:pos="9026" w:leader="dot"/>
            </w:tabs>
            <w:rPr/>
          </w:pPr>
          <w:hyperlink w:anchor="__RefHeading___Toc722535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وصف الطبيب علاجا للمريض و استعمله المريض باختياره ثمَّ حصل التلف</w:t>
            </w:r>
            <w:r>
              <w:rPr>
                <w:rStyle w:val="IndexLink"/>
                <w:rtl w:val="true"/>
              </w:rPr>
              <w:tab/>
            </w:r>
            <w:r>
              <w:rPr>
                <w:rStyle w:val="IndexLink"/>
              </w:rPr>
              <w:t>121</w:t>
            </w:r>
          </w:hyperlink>
        </w:p>
        <w:p>
          <w:pPr>
            <w:pStyle w:val="Contents5"/>
            <w:tabs>
              <w:tab w:val="clear" w:pos="7892"/>
              <w:tab w:val="right" w:pos="9026" w:leader="dot"/>
            </w:tabs>
            <w:rPr/>
          </w:pPr>
          <w:hyperlink w:anchor="__RefHeading___Toc722536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باشر الطبيب بالعلاج و كان متيقنا في العمل</w:t>
            </w:r>
            <w:r>
              <w:rPr>
                <w:rStyle w:val="IndexLink"/>
                <w:rtl w:val="true"/>
              </w:rPr>
              <w:tab/>
            </w:r>
            <w:r>
              <w:rPr>
                <w:rStyle w:val="IndexLink"/>
              </w:rPr>
              <w:t>121</w:t>
            </w:r>
          </w:hyperlink>
        </w:p>
        <w:p>
          <w:pPr>
            <w:pStyle w:val="Contents5"/>
            <w:tabs>
              <w:tab w:val="clear" w:pos="7892"/>
              <w:tab w:val="right" w:pos="9026" w:leader="dot"/>
            </w:tabs>
            <w:rPr/>
          </w:pPr>
          <w:hyperlink w:anchor="__RefHeading___Toc7225362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شرع الطبيب في العلاج بعد أخذ الإذن من المريض و بلا أخذ البراءة منه</w:t>
            </w:r>
            <w:r>
              <w:rPr>
                <w:rStyle w:val="IndexLink"/>
                <w:rtl w:val="true"/>
              </w:rPr>
              <w:tab/>
            </w:r>
            <w:r>
              <w:rPr>
                <w:rStyle w:val="IndexLink"/>
              </w:rPr>
              <w:t>122</w:t>
            </w:r>
          </w:hyperlink>
        </w:p>
        <w:p>
          <w:pPr>
            <w:pStyle w:val="Contents5"/>
            <w:tabs>
              <w:tab w:val="clear" w:pos="7892"/>
              <w:tab w:val="right" w:pos="9026" w:leader="dot"/>
            </w:tabs>
            <w:rPr/>
          </w:pPr>
          <w:hyperlink w:anchor="__RefHeading___Toc7225364_417432637">
            <w:r>
              <w:rPr>
                <w:webHidden/>
                <w:rStyle w:val="IndexLink"/>
                <w:rtl w:val="true"/>
              </w:rPr>
              <w:t xml:space="preserve">مسألة </w:t>
            </w:r>
            <w:r>
              <w:rPr>
                <w:rStyle w:val="IndexLink"/>
              </w:rPr>
              <w:t>8</w:t>
            </w:r>
            <w:r>
              <w:rPr>
                <w:rStyle w:val="IndexLink"/>
                <w:rtl w:val="true"/>
              </w:rPr>
              <w:t xml:space="preserve">: </w:t>
            </w:r>
            <w:r>
              <w:rPr>
                <w:rStyle w:val="IndexLink"/>
                <w:rtl w:val="true"/>
              </w:rPr>
              <w:t>ما تقدم في الطبيب من الأقسام يجري في البيطار المتطبب للحيوان المملوك للغير</w:t>
            </w:r>
            <w:r>
              <w:rPr>
                <w:rStyle w:val="IndexLink"/>
                <w:rtl w:val="true"/>
              </w:rPr>
              <w:tab/>
            </w:r>
            <w:r>
              <w:rPr>
                <w:rStyle w:val="IndexLink"/>
              </w:rPr>
              <w:t>122</w:t>
            </w:r>
          </w:hyperlink>
        </w:p>
        <w:p>
          <w:pPr>
            <w:pStyle w:val="Contents5"/>
            <w:tabs>
              <w:tab w:val="clear" w:pos="7892"/>
              <w:tab w:val="right" w:pos="9026" w:leader="dot"/>
            </w:tabs>
            <w:rPr/>
          </w:pPr>
          <w:hyperlink w:anchor="__RefHeading___Toc7225366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يعتبر في إبراء المريض أن يكون المريض جامعا للشرائط الشرعية</w:t>
            </w:r>
            <w:r>
              <w:rPr>
                <w:rStyle w:val="IndexLink"/>
                <w:rtl w:val="true"/>
              </w:rPr>
              <w:tab/>
            </w:r>
            <w:r>
              <w:rPr>
                <w:rStyle w:val="IndexLink"/>
              </w:rPr>
              <w:t>122</w:t>
            </w:r>
          </w:hyperlink>
        </w:p>
        <w:p>
          <w:pPr>
            <w:pStyle w:val="Contents5"/>
            <w:tabs>
              <w:tab w:val="clear" w:pos="7892"/>
              <w:tab w:val="right" w:pos="9026" w:leader="dot"/>
            </w:tabs>
            <w:rPr/>
          </w:pPr>
          <w:hyperlink w:anchor="__RefHeading___Toc722536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فرق في الإبراء بين أن يكون قبل الشروع في العلاج أو في أثنائه أو بعده بحيث يرجع إلى الإسقاط</w:t>
            </w:r>
            <w:r>
              <w:rPr>
                <w:rStyle w:val="IndexLink"/>
                <w:rtl w:val="true"/>
              </w:rPr>
              <w:tab/>
            </w:r>
            <w:r>
              <w:rPr>
                <w:rStyle w:val="IndexLink"/>
              </w:rPr>
              <w:t>123</w:t>
            </w:r>
          </w:hyperlink>
        </w:p>
        <w:p>
          <w:pPr>
            <w:pStyle w:val="Contents5"/>
            <w:tabs>
              <w:tab w:val="clear" w:pos="7892"/>
              <w:tab w:val="right" w:pos="9026" w:leader="dot"/>
            </w:tabs>
            <w:rPr/>
          </w:pPr>
          <w:hyperlink w:anchor="__RefHeading___Toc722537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ادّعى الطبيب أخذ البراءة من المريض و أنه لا يكون ضامنا لما أتلف و أنكرها المريض يقدم قول المريض</w:t>
            </w:r>
            <w:r>
              <w:rPr>
                <w:rStyle w:val="IndexLink"/>
                <w:rtl w:val="true"/>
              </w:rPr>
              <w:tab/>
            </w:r>
            <w:r>
              <w:rPr>
                <w:rStyle w:val="IndexLink"/>
              </w:rPr>
              <w:t>124</w:t>
            </w:r>
          </w:hyperlink>
        </w:p>
        <w:p>
          <w:pPr>
            <w:pStyle w:val="Contents5"/>
            <w:tabs>
              <w:tab w:val="clear" w:pos="7892"/>
              <w:tab w:val="right" w:pos="9026" w:leader="dot"/>
            </w:tabs>
            <w:rPr/>
          </w:pPr>
          <w:hyperlink w:anchor="__RefHeading___Toc722537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الختّان ضامن إذا تجاوز الحدّ</w:t>
            </w:r>
            <w:r>
              <w:rPr>
                <w:rStyle w:val="IndexLink"/>
                <w:rtl w:val="true"/>
              </w:rPr>
              <w:tab/>
            </w:r>
            <w:r>
              <w:rPr>
                <w:rStyle w:val="IndexLink"/>
              </w:rPr>
              <w:t>124</w:t>
            </w:r>
          </w:hyperlink>
        </w:p>
        <w:p>
          <w:pPr>
            <w:pStyle w:val="Contents5"/>
            <w:tabs>
              <w:tab w:val="clear" w:pos="7892"/>
              <w:tab w:val="right" w:pos="9026" w:leader="dot"/>
            </w:tabs>
            <w:rPr/>
          </w:pPr>
          <w:hyperlink w:anchor="__RefHeading___Toc722537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استند الإتلاف إلى النائم بانقلابه أو بسائر حركاته</w:t>
            </w:r>
            <w:r>
              <w:rPr>
                <w:rStyle w:val="IndexLink"/>
                <w:rtl w:val="true"/>
              </w:rPr>
              <w:tab/>
            </w:r>
            <w:r>
              <w:rPr>
                <w:rStyle w:val="IndexLink"/>
              </w:rPr>
              <w:t>124</w:t>
            </w:r>
          </w:hyperlink>
        </w:p>
        <w:p>
          <w:pPr>
            <w:pStyle w:val="Contents5"/>
            <w:tabs>
              <w:tab w:val="clear" w:pos="7892"/>
              <w:tab w:val="right" w:pos="9026" w:leader="dot"/>
            </w:tabs>
            <w:rPr/>
          </w:pPr>
          <w:hyperlink w:anchor="__RefHeading___Toc722537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انقلبت الظئر نائمة فقتلت نفسا</w:t>
            </w:r>
            <w:r>
              <w:rPr>
                <w:rStyle w:val="IndexLink"/>
                <w:rtl w:val="true"/>
              </w:rPr>
              <w:tab/>
            </w:r>
            <w:r>
              <w:rPr>
                <w:rStyle w:val="IndexLink"/>
              </w:rPr>
              <w:t>125</w:t>
            </w:r>
          </w:hyperlink>
        </w:p>
        <w:p>
          <w:pPr>
            <w:pStyle w:val="Contents5"/>
            <w:tabs>
              <w:tab w:val="clear" w:pos="7892"/>
              <w:tab w:val="right" w:pos="9026" w:leader="dot"/>
            </w:tabs>
            <w:rPr/>
          </w:pPr>
          <w:hyperlink w:anchor="__RefHeading___Toc722537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أعنف الرجل بزوجته جماعا أو ضما فماتت يضمن الدية في ماله</w:t>
            </w:r>
            <w:r>
              <w:rPr>
                <w:rStyle w:val="IndexLink"/>
                <w:rtl w:val="true"/>
              </w:rPr>
              <w:tab/>
            </w:r>
            <w:r>
              <w:rPr>
                <w:rStyle w:val="IndexLink"/>
              </w:rPr>
              <w:t>126</w:t>
            </w:r>
          </w:hyperlink>
        </w:p>
        <w:p>
          <w:pPr>
            <w:pStyle w:val="Contents5"/>
            <w:tabs>
              <w:tab w:val="clear" w:pos="7892"/>
              <w:tab w:val="right" w:pos="9026" w:leader="dot"/>
            </w:tabs>
            <w:rPr/>
          </w:pPr>
          <w:hyperlink w:anchor="__RefHeading___Toc722538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ادّعى الزوج عدم العنف و أن الزوجة ماتت بطبعها و ادعى ولي الدم العنف يقدم قوله</w:t>
            </w:r>
            <w:r>
              <w:rPr>
                <w:rStyle w:val="IndexLink"/>
                <w:rtl w:val="true"/>
              </w:rPr>
              <w:tab/>
            </w:r>
            <w:r>
              <w:rPr>
                <w:rStyle w:val="IndexLink"/>
              </w:rPr>
              <w:t>127</w:t>
            </w:r>
          </w:hyperlink>
        </w:p>
        <w:p>
          <w:pPr>
            <w:pStyle w:val="Contents5"/>
            <w:tabs>
              <w:tab w:val="clear" w:pos="7892"/>
              <w:tab w:val="right" w:pos="9026" w:leader="dot"/>
            </w:tabs>
            <w:rPr/>
          </w:pPr>
          <w:hyperlink w:anchor="__RefHeading___Toc7225382_417432637">
            <w:r>
              <w:rPr>
                <w:webHidden/>
                <w:rStyle w:val="IndexLink"/>
                <w:rtl w:val="true"/>
              </w:rPr>
              <w:t xml:space="preserve">مسألة </w:t>
            </w:r>
            <w:r>
              <w:rPr>
                <w:rStyle w:val="IndexLink"/>
              </w:rPr>
              <w:t>17</w:t>
            </w:r>
            <w:r>
              <w:rPr>
                <w:rStyle w:val="IndexLink"/>
                <w:rtl w:val="true"/>
              </w:rPr>
              <w:t xml:space="preserve">: </w:t>
            </w:r>
            <w:r>
              <w:rPr>
                <w:rStyle w:val="IndexLink"/>
                <w:rtl w:val="true"/>
              </w:rPr>
              <w:t>من حمل متاعا فأصاب به إنسانا ضمن جنايته من ماله</w:t>
            </w:r>
            <w:r>
              <w:rPr>
                <w:rStyle w:val="IndexLink"/>
                <w:rtl w:val="true"/>
              </w:rPr>
              <w:tab/>
            </w:r>
            <w:r>
              <w:rPr>
                <w:rStyle w:val="IndexLink"/>
              </w:rPr>
              <w:t>127</w:t>
            </w:r>
          </w:hyperlink>
        </w:p>
        <w:p>
          <w:pPr>
            <w:pStyle w:val="Contents5"/>
            <w:tabs>
              <w:tab w:val="clear" w:pos="7892"/>
              <w:tab w:val="right" w:pos="9026" w:leader="dot"/>
            </w:tabs>
            <w:rPr/>
          </w:pPr>
          <w:hyperlink w:anchor="__RefHeading___Toc7225384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صاح ببالغ غير غافل فمات</w:t>
            </w:r>
            <w:r>
              <w:rPr>
                <w:rStyle w:val="IndexLink"/>
                <w:rtl w:val="true"/>
              </w:rPr>
              <w:tab/>
            </w:r>
            <w:r>
              <w:rPr>
                <w:rStyle w:val="IndexLink"/>
              </w:rPr>
              <w:t>128</w:t>
            </w:r>
          </w:hyperlink>
        </w:p>
        <w:p>
          <w:pPr>
            <w:pStyle w:val="Contents5"/>
            <w:tabs>
              <w:tab w:val="clear" w:pos="7892"/>
              <w:tab w:val="right" w:pos="9026" w:leader="dot"/>
            </w:tabs>
            <w:rPr/>
          </w:pPr>
          <w:hyperlink w:anchor="__RefHeading___Toc7225386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أخافه أحد ففر منه فأوقع نفسه حين الفرار في بئر أو من شاهق و هلك</w:t>
            </w:r>
            <w:r>
              <w:rPr>
                <w:rStyle w:val="IndexLink"/>
                <w:rtl w:val="true"/>
              </w:rPr>
              <w:tab/>
            </w:r>
            <w:r>
              <w:rPr>
                <w:rStyle w:val="IndexLink"/>
              </w:rPr>
              <w:t>130</w:t>
            </w:r>
          </w:hyperlink>
        </w:p>
        <w:p>
          <w:pPr>
            <w:pStyle w:val="Contents5"/>
            <w:tabs>
              <w:tab w:val="clear" w:pos="7892"/>
              <w:tab w:val="right" w:pos="9026" w:leader="dot"/>
            </w:tabs>
            <w:rPr/>
          </w:pPr>
          <w:hyperlink w:anchor="__RefHeading___Toc7225388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أخاف شخص أحدا و حصل من الإخافة مرض يضمن المخيف</w:t>
            </w:r>
            <w:r>
              <w:rPr>
                <w:rStyle w:val="IndexLink"/>
                <w:rtl w:val="true"/>
              </w:rPr>
              <w:tab/>
            </w:r>
            <w:r>
              <w:rPr>
                <w:rStyle w:val="IndexLink"/>
              </w:rPr>
              <w:t>130</w:t>
            </w:r>
          </w:hyperlink>
        </w:p>
        <w:p>
          <w:pPr>
            <w:pStyle w:val="Contents5"/>
            <w:tabs>
              <w:tab w:val="clear" w:pos="7892"/>
              <w:tab w:val="right" w:pos="9026" w:leader="dot"/>
            </w:tabs>
            <w:rPr/>
          </w:pPr>
          <w:hyperlink w:anchor="__RefHeading___Toc7225390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أخاف شخص أعمى فوقع في بئر و مات</w:t>
            </w:r>
            <w:r>
              <w:rPr>
                <w:rStyle w:val="IndexLink"/>
                <w:rtl w:val="true"/>
              </w:rPr>
              <w:tab/>
            </w:r>
            <w:r>
              <w:rPr>
                <w:rStyle w:val="IndexLink"/>
              </w:rPr>
              <w:t>131</w:t>
            </w:r>
          </w:hyperlink>
        </w:p>
        <w:p>
          <w:pPr>
            <w:pStyle w:val="Contents5"/>
            <w:tabs>
              <w:tab w:val="clear" w:pos="7892"/>
              <w:tab w:val="right" w:pos="9026" w:leader="dot"/>
            </w:tabs>
            <w:rPr/>
          </w:pPr>
          <w:hyperlink w:anchor="__RefHeading___Toc7225392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خوّف حاملا فأجهضت ضمن دية الجنين من ماله إن تلف</w:t>
            </w:r>
            <w:r>
              <w:rPr>
                <w:rStyle w:val="IndexLink"/>
                <w:rtl w:val="true"/>
              </w:rPr>
              <w:tab/>
            </w:r>
            <w:r>
              <w:rPr>
                <w:rStyle w:val="IndexLink"/>
              </w:rPr>
              <w:t>131</w:t>
            </w:r>
          </w:hyperlink>
        </w:p>
        <w:p>
          <w:pPr>
            <w:pStyle w:val="Contents5"/>
            <w:tabs>
              <w:tab w:val="clear" w:pos="7892"/>
              <w:tab w:val="right" w:pos="9026" w:leader="dot"/>
            </w:tabs>
            <w:rPr/>
          </w:pPr>
          <w:hyperlink w:anchor="__RefHeading___Toc7225394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صدم أحد شخصا فمات المصدوم</w:t>
            </w:r>
            <w:r>
              <w:rPr>
                <w:rStyle w:val="IndexLink"/>
                <w:rtl w:val="true"/>
              </w:rPr>
              <w:tab/>
            </w:r>
            <w:r>
              <w:rPr>
                <w:rStyle w:val="IndexLink"/>
              </w:rPr>
              <w:t>132</w:t>
            </w:r>
          </w:hyperlink>
        </w:p>
        <w:p>
          <w:pPr>
            <w:pStyle w:val="Contents5"/>
            <w:tabs>
              <w:tab w:val="clear" w:pos="7892"/>
              <w:tab w:val="right" w:pos="9026" w:leader="dot"/>
            </w:tabs>
            <w:rPr/>
          </w:pPr>
          <w:hyperlink w:anchor="__RefHeading___Toc7225396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حصل الاصطدام من شخص آخر يكون هو ضامنا لو حصلت الجناية عليهما</w:t>
            </w:r>
            <w:r>
              <w:rPr>
                <w:rStyle w:val="IndexLink"/>
                <w:rtl w:val="true"/>
              </w:rPr>
              <w:tab/>
            </w:r>
            <w:r>
              <w:rPr>
                <w:rStyle w:val="IndexLink"/>
              </w:rPr>
              <w:t>132</w:t>
            </w:r>
          </w:hyperlink>
        </w:p>
        <w:p>
          <w:pPr>
            <w:pStyle w:val="Contents5"/>
            <w:tabs>
              <w:tab w:val="clear" w:pos="7892"/>
              <w:tab w:val="right" w:pos="9026" w:leader="dot"/>
            </w:tabs>
            <w:rPr/>
          </w:pPr>
          <w:hyperlink w:anchor="__RefHeading___Toc7225398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اصطدم حرّان كاملان فماتا</w:t>
            </w:r>
            <w:r>
              <w:rPr>
                <w:rStyle w:val="IndexLink"/>
                <w:rtl w:val="true"/>
              </w:rPr>
              <w:tab/>
            </w:r>
            <w:r>
              <w:rPr>
                <w:rStyle w:val="IndexLink"/>
              </w:rPr>
              <w:t>133</w:t>
            </w:r>
          </w:hyperlink>
        </w:p>
        <w:p>
          <w:pPr>
            <w:pStyle w:val="Contents5"/>
            <w:tabs>
              <w:tab w:val="clear" w:pos="7892"/>
              <w:tab w:val="right" w:pos="9026" w:leader="dot"/>
            </w:tabs>
            <w:rPr/>
          </w:pPr>
          <w:hyperlink w:anchor="__RefHeading___Toc7225400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اتفق الاصطدام و لم يتعمدا</w:t>
            </w:r>
            <w:r>
              <w:rPr>
                <w:rStyle w:val="IndexLink"/>
                <w:rtl w:val="true"/>
              </w:rPr>
              <w:tab/>
            </w:r>
            <w:r>
              <w:rPr>
                <w:rStyle w:val="IndexLink"/>
              </w:rPr>
              <w:t>134</w:t>
            </w:r>
          </w:hyperlink>
        </w:p>
        <w:p>
          <w:pPr>
            <w:pStyle w:val="Contents5"/>
            <w:tabs>
              <w:tab w:val="clear" w:pos="7892"/>
              <w:tab w:val="right" w:pos="9026" w:leader="dot"/>
            </w:tabs>
            <w:rPr/>
          </w:pPr>
          <w:hyperlink w:anchor="__RefHeading___Toc7225402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اصطدم حران فمات أحدهما و كان القتل شبيه العمد</w:t>
            </w:r>
            <w:r>
              <w:rPr>
                <w:rStyle w:val="IndexLink"/>
                <w:rtl w:val="true"/>
              </w:rPr>
              <w:tab/>
            </w:r>
            <w:r>
              <w:rPr>
                <w:rStyle w:val="IndexLink"/>
              </w:rPr>
              <w:t>135</w:t>
            </w:r>
          </w:hyperlink>
        </w:p>
        <w:p>
          <w:pPr>
            <w:pStyle w:val="Contents5"/>
            <w:tabs>
              <w:tab w:val="clear" w:pos="7892"/>
              <w:tab w:val="right" w:pos="9026" w:leader="dot"/>
            </w:tabs>
            <w:rPr/>
          </w:pPr>
          <w:hyperlink w:anchor="__RefHeading___Toc7225404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تصادمت امرأتان حاملان فاسقطتا و ماتتا سقط نصف دية كل واحدة منهما</w:t>
            </w:r>
            <w:r>
              <w:rPr>
                <w:rStyle w:val="IndexLink"/>
                <w:rtl w:val="true"/>
              </w:rPr>
              <w:tab/>
            </w:r>
            <w:r>
              <w:rPr>
                <w:rStyle w:val="IndexLink"/>
              </w:rPr>
              <w:t>135</w:t>
            </w:r>
          </w:hyperlink>
        </w:p>
        <w:p>
          <w:pPr>
            <w:pStyle w:val="Contents5"/>
            <w:tabs>
              <w:tab w:val="clear" w:pos="7892"/>
              <w:tab w:val="right" w:pos="9026" w:leader="dot"/>
            </w:tabs>
            <w:rPr/>
          </w:pPr>
          <w:hyperlink w:anchor="__RefHeading___Toc7225406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مر من بين الرماة فأصابه سهم</w:t>
            </w:r>
            <w:r>
              <w:rPr>
                <w:rStyle w:val="IndexLink"/>
                <w:rtl w:val="true"/>
              </w:rPr>
              <w:tab/>
            </w:r>
            <w:r>
              <w:rPr>
                <w:rStyle w:val="IndexLink"/>
              </w:rPr>
              <w:t>136</w:t>
            </w:r>
          </w:hyperlink>
        </w:p>
        <w:p>
          <w:pPr>
            <w:pStyle w:val="Contents5"/>
            <w:tabs>
              <w:tab w:val="clear" w:pos="7892"/>
              <w:tab w:val="right" w:pos="9026" w:leader="dot"/>
            </w:tabs>
            <w:rPr/>
          </w:pPr>
          <w:hyperlink w:anchor="__RefHeading___Toc7225408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دخل دار غيره بغير إذنه و أصابه جناية فهو على أقسام</w:t>
            </w:r>
            <w:r>
              <w:rPr>
                <w:rStyle w:val="IndexLink"/>
                <w:rtl w:val="true"/>
              </w:rPr>
              <w:tab/>
            </w:r>
            <w:r>
              <w:rPr>
                <w:rStyle w:val="IndexLink"/>
              </w:rPr>
              <w:t>137</w:t>
            </w:r>
          </w:hyperlink>
        </w:p>
        <w:p>
          <w:pPr>
            <w:pStyle w:val="Contents5"/>
            <w:tabs>
              <w:tab w:val="clear" w:pos="7892"/>
              <w:tab w:val="right" w:pos="9026" w:leader="dot"/>
            </w:tabs>
            <w:rPr/>
          </w:pPr>
          <w:hyperlink w:anchor="__RefHeading___Toc7225410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وقع من علو على غيره فقتله</w:t>
            </w:r>
            <w:r>
              <w:rPr>
                <w:rStyle w:val="IndexLink"/>
                <w:rtl w:val="true"/>
              </w:rPr>
              <w:tab/>
            </w:r>
            <w:r>
              <w:rPr>
                <w:rStyle w:val="IndexLink"/>
              </w:rPr>
              <w:t>138</w:t>
            </w:r>
          </w:hyperlink>
        </w:p>
        <w:p>
          <w:pPr>
            <w:pStyle w:val="Contents5"/>
            <w:tabs>
              <w:tab w:val="clear" w:pos="7892"/>
              <w:tab w:val="right" w:pos="9026" w:leader="dot"/>
            </w:tabs>
            <w:rPr/>
          </w:pPr>
          <w:hyperlink w:anchor="__RefHeading___Toc7225412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دفعه دافع فوقع على الغير و حصلت جناية فالضمان على الدافع</w:t>
            </w:r>
            <w:r>
              <w:rPr>
                <w:rStyle w:val="IndexLink"/>
                <w:rtl w:val="true"/>
              </w:rPr>
              <w:tab/>
            </w:r>
            <w:r>
              <w:rPr>
                <w:rStyle w:val="IndexLink"/>
              </w:rPr>
              <w:t>139</w:t>
            </w:r>
          </w:hyperlink>
        </w:p>
        <w:p>
          <w:pPr>
            <w:pStyle w:val="Contents5"/>
            <w:tabs>
              <w:tab w:val="clear" w:pos="7892"/>
              <w:tab w:val="right" w:pos="9026" w:leader="dot"/>
            </w:tabs>
            <w:rPr/>
          </w:pPr>
          <w:hyperlink w:anchor="__RefHeading___Toc7225414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ركبت جارية جارية أخرى فنخستها ثالثة فقمصت الجارية المركوبة فصرعت الراكبة فحصلت جناية</w:t>
            </w:r>
            <w:r>
              <w:rPr>
                <w:rStyle w:val="IndexLink"/>
                <w:rtl w:val="true"/>
              </w:rPr>
              <w:tab/>
            </w:r>
            <w:r>
              <w:rPr>
                <w:rStyle w:val="IndexLink"/>
              </w:rPr>
              <w:t>140</w:t>
            </w:r>
          </w:hyperlink>
        </w:p>
        <w:p>
          <w:pPr>
            <w:pStyle w:val="Contents5"/>
            <w:tabs>
              <w:tab w:val="clear" w:pos="7892"/>
              <w:tab w:val="right" w:pos="9026" w:leader="dot"/>
            </w:tabs>
            <w:rPr/>
          </w:pPr>
          <w:hyperlink w:anchor="__RefHeading___Toc7225416_417432637">
            <w:r>
              <w:rPr>
                <w:webHidden/>
                <w:rStyle w:val="IndexLink"/>
                <w:rtl w:val="true"/>
              </w:rPr>
              <w:t xml:space="preserve">مسألة </w:t>
            </w:r>
            <w:r>
              <w:rPr>
                <w:rStyle w:val="IndexLink"/>
              </w:rPr>
              <w:t>34</w:t>
            </w:r>
            <w:r>
              <w:rPr>
                <w:rStyle w:val="IndexLink"/>
                <w:rtl w:val="true"/>
              </w:rPr>
              <w:t xml:space="preserve">: </w:t>
            </w:r>
            <w:r>
              <w:rPr>
                <w:rStyle w:val="IndexLink"/>
                <w:rtl w:val="true"/>
              </w:rPr>
              <w:t>من قتل في زحام يوم الجمعة فديته من بيت مال المسلمين</w:t>
            </w:r>
            <w:r>
              <w:rPr>
                <w:rStyle w:val="IndexLink"/>
                <w:rtl w:val="true"/>
              </w:rPr>
              <w:tab/>
            </w:r>
            <w:r>
              <w:rPr>
                <w:rStyle w:val="IndexLink"/>
              </w:rPr>
              <w:t>141</w:t>
            </w:r>
          </w:hyperlink>
        </w:p>
        <w:p>
          <w:pPr>
            <w:pStyle w:val="Contents5"/>
            <w:tabs>
              <w:tab w:val="clear" w:pos="7892"/>
              <w:tab w:val="right" w:pos="9026" w:leader="dot"/>
            </w:tabs>
            <w:rPr/>
          </w:pPr>
          <w:hyperlink w:anchor="__RefHeading___Toc7225418_417432637">
            <w:r>
              <w:rPr>
                <w:webHidden/>
                <w:rStyle w:val="IndexLink"/>
                <w:rtl w:val="true"/>
              </w:rPr>
              <w:t xml:space="preserve">مسألة </w:t>
            </w:r>
            <w:r>
              <w:rPr>
                <w:rStyle w:val="IndexLink"/>
              </w:rPr>
              <w:t>35</w:t>
            </w:r>
            <w:r>
              <w:rPr>
                <w:rStyle w:val="IndexLink"/>
                <w:rtl w:val="true"/>
              </w:rPr>
              <w:t xml:space="preserve">: </w:t>
            </w:r>
            <w:r>
              <w:rPr>
                <w:rStyle w:val="IndexLink"/>
                <w:rtl w:val="true"/>
              </w:rPr>
              <w:t>من دعا غيره فأخرجه من منزله فهو له ضامن حتى يرجع إليه</w:t>
            </w:r>
            <w:r>
              <w:rPr>
                <w:rStyle w:val="IndexLink"/>
                <w:rtl w:val="true"/>
              </w:rPr>
              <w:tab/>
            </w:r>
            <w:r>
              <w:rPr>
                <w:rStyle w:val="IndexLink"/>
              </w:rPr>
              <w:t>142</w:t>
            </w:r>
          </w:hyperlink>
        </w:p>
        <w:p>
          <w:pPr>
            <w:pStyle w:val="Contents5"/>
            <w:tabs>
              <w:tab w:val="clear" w:pos="7892"/>
              <w:tab w:val="right" w:pos="9026" w:leader="dot"/>
            </w:tabs>
            <w:rPr/>
          </w:pPr>
          <w:hyperlink w:anchor="__RefHeading___Toc7225420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غصب شخص صبيا فتلف الصبي عنده فالغاصب ضامن</w:t>
            </w:r>
            <w:r>
              <w:rPr>
                <w:rStyle w:val="IndexLink"/>
                <w:rtl w:val="true"/>
              </w:rPr>
              <w:tab/>
            </w:r>
            <w:r>
              <w:rPr>
                <w:rStyle w:val="IndexLink"/>
              </w:rPr>
              <w:t>146</w:t>
            </w:r>
          </w:hyperlink>
        </w:p>
        <w:p>
          <w:pPr>
            <w:pStyle w:val="Contents5"/>
            <w:tabs>
              <w:tab w:val="clear" w:pos="7892"/>
              <w:tab w:val="right" w:pos="9026" w:leader="dot"/>
            </w:tabs>
            <w:rPr/>
          </w:pPr>
          <w:hyperlink w:anchor="__RefHeading___Toc7225422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سلّم شخص آخرا إلى ظالم فقتله</w:t>
            </w:r>
            <w:r>
              <w:rPr>
                <w:rStyle w:val="IndexLink"/>
                <w:rtl w:val="true"/>
              </w:rPr>
              <w:tab/>
            </w:r>
            <w:r>
              <w:rPr>
                <w:rStyle w:val="IndexLink"/>
              </w:rPr>
              <w:t>146</w:t>
            </w:r>
          </w:hyperlink>
        </w:p>
        <w:p>
          <w:pPr>
            <w:pStyle w:val="Contents5"/>
            <w:tabs>
              <w:tab w:val="clear" w:pos="7892"/>
              <w:tab w:val="right" w:pos="9026" w:leader="dot"/>
            </w:tabs>
            <w:rPr/>
          </w:pPr>
          <w:hyperlink w:anchor="__RefHeading___Toc7225424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دخل شخص في دار الغير لعمل غير مشروع</w:t>
            </w:r>
            <w:r>
              <w:rPr>
                <w:rStyle w:val="IndexLink"/>
                <w:rtl w:val="true"/>
              </w:rPr>
              <w:tab/>
            </w:r>
            <w:r>
              <w:rPr>
                <w:rStyle w:val="IndexLink"/>
              </w:rPr>
              <w:t>146</w:t>
            </w:r>
          </w:hyperlink>
        </w:p>
        <w:p>
          <w:pPr>
            <w:pStyle w:val="Contents5"/>
            <w:tabs>
              <w:tab w:val="clear" w:pos="7892"/>
              <w:tab w:val="right" w:pos="9026" w:leader="dot"/>
            </w:tabs>
            <w:rPr/>
          </w:pPr>
          <w:hyperlink w:anchor="__RefHeading___Toc7225426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دفعت الظئر الولد إلى امرأة أخرى من دون إذن وليه و حصلت جناية على الولد ضمنها الظئر</w:t>
            </w:r>
            <w:r>
              <w:rPr>
                <w:rStyle w:val="IndexLink"/>
                <w:rtl w:val="true"/>
              </w:rPr>
              <w:tab/>
            </w:r>
            <w:r>
              <w:rPr>
                <w:rStyle w:val="IndexLink"/>
              </w:rPr>
              <w:t>148</w:t>
            </w:r>
          </w:hyperlink>
        </w:p>
        <w:p>
          <w:pPr>
            <w:pStyle w:val="Contents5"/>
            <w:tabs>
              <w:tab w:val="clear" w:pos="7892"/>
              <w:tab w:val="right" w:pos="9026" w:leader="dot"/>
            </w:tabs>
            <w:rPr/>
          </w:pPr>
          <w:hyperlink w:anchor="__RefHeading___Toc7225428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أعادت الظئر الولد فأنكره أهله صدقت</w:t>
            </w:r>
            <w:r>
              <w:rPr>
                <w:rStyle w:val="IndexLink"/>
                <w:rtl w:val="true"/>
              </w:rPr>
              <w:tab/>
            </w:r>
            <w:r>
              <w:rPr>
                <w:rStyle w:val="IndexLink"/>
              </w:rPr>
              <w:t>148</w:t>
            </w:r>
          </w:hyperlink>
        </w:p>
        <w:p>
          <w:pPr>
            <w:pStyle w:val="Contents4"/>
            <w:tabs>
              <w:tab w:val="clear" w:pos="8176"/>
              <w:tab w:val="right" w:pos="9026" w:leader="dot"/>
            </w:tabs>
            <w:rPr/>
          </w:pPr>
          <w:hyperlink w:anchor="__RefHeading___Toc7225430_417432637">
            <w:r>
              <w:rPr>
                <w:webHidden/>
                <w:rStyle w:val="IndexLink"/>
                <w:rtl w:val="true"/>
              </w:rPr>
              <w:t>الأسباب و هي الثاني من موجبات الضمان</w:t>
            </w:r>
            <w:r>
              <w:rPr>
                <w:rStyle w:val="IndexLink"/>
                <w:rtl w:val="true"/>
              </w:rPr>
              <w:tab/>
            </w:r>
            <w:r>
              <w:rPr>
                <w:rStyle w:val="IndexLink"/>
              </w:rPr>
              <w:t>150</w:t>
            </w:r>
          </w:hyperlink>
        </w:p>
        <w:p>
          <w:pPr>
            <w:pStyle w:val="Contents5"/>
            <w:tabs>
              <w:tab w:val="clear" w:pos="7892"/>
              <w:tab w:val="right" w:pos="9026" w:leader="dot"/>
            </w:tabs>
            <w:rPr/>
          </w:pPr>
          <w:hyperlink w:anchor="__RefHeading___Toc7225432_41743263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7225434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وضع حجرا في ملكه</w:t>
            </w:r>
            <w:r>
              <w:rPr>
                <w:rStyle w:val="IndexLink"/>
                <w:rtl w:val="true"/>
              </w:rPr>
              <w:t xml:space="preserve">- </w:t>
            </w:r>
            <w:r>
              <w:rPr>
                <w:rStyle w:val="IndexLink"/>
                <w:rtl w:val="true"/>
              </w:rPr>
              <w:t>أو ملك مباح</w:t>
            </w:r>
            <w:r>
              <w:rPr>
                <w:rStyle w:val="IndexLink"/>
                <w:rtl w:val="true"/>
              </w:rPr>
              <w:t xml:space="preserve">- </w:t>
            </w:r>
            <w:r>
              <w:rPr>
                <w:rStyle w:val="IndexLink"/>
                <w:rtl w:val="true"/>
              </w:rPr>
              <w:t>لم يضمن دية العاثر</w:t>
            </w:r>
            <w:r>
              <w:rPr>
                <w:rStyle w:val="IndexLink"/>
                <w:rtl w:val="true"/>
              </w:rPr>
              <w:tab/>
            </w:r>
            <w:r>
              <w:rPr>
                <w:rStyle w:val="IndexLink"/>
              </w:rPr>
              <w:t>150</w:t>
            </w:r>
          </w:hyperlink>
        </w:p>
        <w:p>
          <w:pPr>
            <w:pStyle w:val="Contents5"/>
            <w:tabs>
              <w:tab w:val="clear" w:pos="7892"/>
              <w:tab w:val="right" w:pos="9026" w:leader="dot"/>
            </w:tabs>
            <w:rPr/>
          </w:pPr>
          <w:hyperlink w:anchor="__RefHeading___Toc722543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حفر حفيرة في ملكه</w:t>
            </w:r>
            <w:r>
              <w:rPr>
                <w:rStyle w:val="IndexLink"/>
                <w:rtl w:val="true"/>
              </w:rPr>
              <w:t xml:space="preserve">- </w:t>
            </w:r>
            <w:r>
              <w:rPr>
                <w:rStyle w:val="IndexLink"/>
                <w:rtl w:val="true"/>
              </w:rPr>
              <w:t>أو في مكان مباح</w:t>
            </w:r>
            <w:r>
              <w:rPr>
                <w:rStyle w:val="IndexLink"/>
                <w:rtl w:val="true"/>
              </w:rPr>
              <w:t xml:space="preserve">- </w:t>
            </w:r>
            <w:r>
              <w:rPr>
                <w:rStyle w:val="IndexLink"/>
                <w:rtl w:val="true"/>
              </w:rPr>
              <w:t>ثمَّ دعا من لم يطّلع عليها فوقع فيها ضمنه</w:t>
            </w:r>
            <w:r>
              <w:rPr>
                <w:rStyle w:val="IndexLink"/>
                <w:rtl w:val="true"/>
              </w:rPr>
              <w:tab/>
            </w:r>
            <w:r>
              <w:rPr>
                <w:rStyle w:val="IndexLink"/>
              </w:rPr>
              <w:t>152</w:t>
            </w:r>
          </w:hyperlink>
        </w:p>
        <w:p>
          <w:pPr>
            <w:pStyle w:val="Contents5"/>
            <w:tabs>
              <w:tab w:val="clear" w:pos="7892"/>
              <w:tab w:val="right" w:pos="9026" w:leader="dot"/>
            </w:tabs>
            <w:rPr/>
          </w:pPr>
          <w:hyperlink w:anchor="__RefHeading___Toc7225438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تصرف في ملك غيره</w:t>
            </w:r>
            <w:r>
              <w:rPr>
                <w:rStyle w:val="IndexLink"/>
                <w:rtl w:val="true"/>
              </w:rPr>
              <w:t xml:space="preserve">- </w:t>
            </w:r>
            <w:r>
              <w:rPr>
                <w:rStyle w:val="IndexLink"/>
                <w:rtl w:val="true"/>
              </w:rPr>
              <w:t>بحفر أو بناء أو غيرهما عدوانا</w:t>
            </w:r>
            <w:r>
              <w:rPr>
                <w:rStyle w:val="IndexLink"/>
                <w:rtl w:val="true"/>
              </w:rPr>
              <w:tab/>
            </w:r>
            <w:r>
              <w:rPr>
                <w:rStyle w:val="IndexLink"/>
              </w:rPr>
              <w:t>152</w:t>
            </w:r>
          </w:hyperlink>
        </w:p>
        <w:p>
          <w:pPr>
            <w:pStyle w:val="Contents5"/>
            <w:tabs>
              <w:tab w:val="clear" w:pos="7892"/>
              <w:tab w:val="right" w:pos="9026" w:leader="dot"/>
            </w:tabs>
            <w:rPr/>
          </w:pPr>
          <w:hyperlink w:anchor="__RefHeading___Toc7225440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أوقف دابته أو سيارته في طريق المسلمين و لم يكن في إيقافها مصلحة</w:t>
            </w:r>
            <w:r>
              <w:rPr>
                <w:rStyle w:val="IndexLink"/>
                <w:rtl w:val="true"/>
              </w:rPr>
              <w:tab/>
            </w:r>
            <w:r>
              <w:rPr>
                <w:rStyle w:val="IndexLink"/>
              </w:rPr>
              <w:t>152</w:t>
            </w:r>
          </w:hyperlink>
        </w:p>
        <w:p>
          <w:pPr>
            <w:pStyle w:val="Contents5"/>
            <w:tabs>
              <w:tab w:val="clear" w:pos="7892"/>
              <w:tab w:val="right" w:pos="9026" w:leader="dot"/>
            </w:tabs>
            <w:rPr/>
          </w:pPr>
          <w:hyperlink w:anchor="__RefHeading___Toc722544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جاء السيل بحجر و حصل منه ضرر فلا ضمان على أحد</w:t>
            </w:r>
            <w:r>
              <w:rPr>
                <w:rStyle w:val="IndexLink"/>
                <w:rtl w:val="true"/>
              </w:rPr>
              <w:tab/>
            </w:r>
            <w:r>
              <w:rPr>
                <w:rStyle w:val="IndexLink"/>
              </w:rPr>
              <w:t>153</w:t>
            </w:r>
          </w:hyperlink>
        </w:p>
        <w:p>
          <w:pPr>
            <w:pStyle w:val="Contents5"/>
            <w:tabs>
              <w:tab w:val="clear" w:pos="7892"/>
              <w:tab w:val="right" w:pos="9026" w:leader="dot"/>
            </w:tabs>
            <w:rPr/>
          </w:pPr>
          <w:hyperlink w:anchor="__RefHeading___Toc7225444_417432637">
            <w:r>
              <w:rPr>
                <w:webHidden/>
                <w:rStyle w:val="IndexLink"/>
                <w:rtl w:val="true"/>
              </w:rPr>
              <w:t xml:space="preserve">مسألة </w:t>
            </w:r>
            <w:r>
              <w:rPr>
                <w:rStyle w:val="IndexLink"/>
              </w:rPr>
              <w:t>6</w:t>
            </w:r>
            <w:r>
              <w:rPr>
                <w:rStyle w:val="IndexLink"/>
                <w:rtl w:val="true"/>
              </w:rPr>
              <w:t xml:space="preserve">: </w:t>
            </w:r>
            <w:r>
              <w:rPr>
                <w:rStyle w:val="IndexLink"/>
                <w:rtl w:val="true"/>
              </w:rPr>
              <w:t>تقدم في كتاب الغصب أن من أخرج ميزابا على الطريق بنحو يضر به المارة فهو ضامن</w:t>
            </w:r>
            <w:r>
              <w:rPr>
                <w:rStyle w:val="IndexLink"/>
                <w:rtl w:val="true"/>
              </w:rPr>
              <w:tab/>
            </w:r>
            <w:r>
              <w:rPr>
                <w:rStyle w:val="IndexLink"/>
              </w:rPr>
              <w:t>153</w:t>
            </w:r>
          </w:hyperlink>
        </w:p>
        <w:p>
          <w:pPr>
            <w:pStyle w:val="Contents5"/>
            <w:tabs>
              <w:tab w:val="clear" w:pos="7892"/>
              <w:tab w:val="right" w:pos="9026" w:leader="dot"/>
            </w:tabs>
            <w:rPr/>
          </w:pPr>
          <w:hyperlink w:anchor="__RefHeading___Toc722544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اصطدمت مركبتان</w:t>
            </w:r>
            <w:r>
              <w:rPr>
                <w:rStyle w:val="IndexLink"/>
                <w:rtl w:val="true"/>
              </w:rPr>
              <w:tab/>
            </w:r>
            <w:r>
              <w:rPr>
                <w:rStyle w:val="IndexLink"/>
              </w:rPr>
              <w:t>154</w:t>
            </w:r>
          </w:hyperlink>
        </w:p>
        <w:p>
          <w:pPr>
            <w:pStyle w:val="Contents5"/>
            <w:tabs>
              <w:tab w:val="clear" w:pos="7892"/>
              <w:tab w:val="right" w:pos="9026" w:leader="dot"/>
            </w:tabs>
            <w:rPr/>
          </w:pPr>
          <w:hyperlink w:anchor="__RefHeading___Toc722544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كانت السيارة</w:t>
            </w:r>
            <w:r>
              <w:rPr>
                <w:rStyle w:val="IndexLink"/>
                <w:rtl w:val="true"/>
              </w:rPr>
              <w:t xml:space="preserve">- </w:t>
            </w:r>
            <w:r>
              <w:rPr>
                <w:rStyle w:val="IndexLink"/>
                <w:rtl w:val="true"/>
              </w:rPr>
              <w:t>أو السفينة أو غيرهما</w:t>
            </w:r>
            <w:r>
              <w:rPr>
                <w:rStyle w:val="IndexLink"/>
                <w:rtl w:val="true"/>
              </w:rPr>
              <w:t xml:space="preserve">- </w:t>
            </w:r>
            <w:r>
              <w:rPr>
                <w:rStyle w:val="IndexLink"/>
                <w:rtl w:val="true"/>
              </w:rPr>
              <w:t>تحتاج إلى إصلاح و لم يصلحها</w:t>
            </w:r>
            <w:r>
              <w:rPr>
                <w:rStyle w:val="IndexLink"/>
                <w:rtl w:val="true"/>
              </w:rPr>
              <w:tab/>
            </w:r>
            <w:r>
              <w:rPr>
                <w:rStyle w:val="IndexLink"/>
              </w:rPr>
              <w:t>155</w:t>
            </w:r>
          </w:hyperlink>
        </w:p>
        <w:p>
          <w:pPr>
            <w:pStyle w:val="Contents5"/>
            <w:tabs>
              <w:tab w:val="clear" w:pos="7892"/>
              <w:tab w:val="right" w:pos="9026" w:leader="dot"/>
            </w:tabs>
            <w:rPr/>
          </w:pPr>
          <w:hyperlink w:anchor="__RefHeading___Toc722545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يضمن صاحب الحائط ما يتلف بوقوعه إن بناه في ملكه</w:t>
            </w:r>
            <w:r>
              <w:rPr>
                <w:rStyle w:val="IndexLink"/>
                <w:rtl w:val="true"/>
              </w:rPr>
              <w:tab/>
            </w:r>
            <w:r>
              <w:rPr>
                <w:rStyle w:val="IndexLink"/>
              </w:rPr>
              <w:t>155</w:t>
            </w:r>
          </w:hyperlink>
        </w:p>
        <w:p>
          <w:pPr>
            <w:pStyle w:val="Contents5"/>
            <w:tabs>
              <w:tab w:val="clear" w:pos="7892"/>
              <w:tab w:val="right" w:pos="9026" w:leader="dot"/>
            </w:tabs>
            <w:rPr/>
          </w:pPr>
          <w:hyperlink w:anchor="__RefHeading___Toc722545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أجج نارا في ملكه أو في مكان مباح بقدر حاجته لم يضمن لو اتفق التعدي فأتلفت مالا أو نفسا</w:t>
            </w:r>
            <w:r>
              <w:rPr>
                <w:rStyle w:val="IndexLink"/>
                <w:rtl w:val="true"/>
              </w:rPr>
              <w:tab/>
            </w:r>
            <w:r>
              <w:rPr>
                <w:rStyle w:val="IndexLink"/>
              </w:rPr>
              <w:t>157</w:t>
            </w:r>
          </w:hyperlink>
        </w:p>
        <w:p>
          <w:pPr>
            <w:pStyle w:val="Contents5"/>
            <w:tabs>
              <w:tab w:val="clear" w:pos="7892"/>
              <w:tab w:val="right" w:pos="9026" w:leader="dot"/>
            </w:tabs>
            <w:rPr/>
          </w:pPr>
          <w:hyperlink w:anchor="__RefHeading___Toc722545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أجج نارا لرفع حاجته و ألقى آخر مالا أو شخصا في النار لم يضمن مؤججها</w:t>
            </w:r>
            <w:r>
              <w:rPr>
                <w:rStyle w:val="IndexLink"/>
                <w:rtl w:val="true"/>
              </w:rPr>
              <w:tab/>
            </w:r>
            <w:r>
              <w:rPr>
                <w:rStyle w:val="IndexLink"/>
              </w:rPr>
              <w:t>158</w:t>
            </w:r>
          </w:hyperlink>
        </w:p>
        <w:p>
          <w:pPr>
            <w:pStyle w:val="Contents5"/>
            <w:tabs>
              <w:tab w:val="clear" w:pos="7892"/>
              <w:tab w:val="right" w:pos="9026" w:leader="dot"/>
            </w:tabs>
            <w:rPr/>
          </w:pPr>
          <w:hyperlink w:anchor="__RefHeading___Toc722545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فتح الماء في ملكه</w:t>
            </w:r>
            <w:r>
              <w:rPr>
                <w:rStyle w:val="IndexLink"/>
                <w:rtl w:val="true"/>
              </w:rPr>
              <w:t xml:space="preserve">- </w:t>
            </w:r>
            <w:r>
              <w:rPr>
                <w:rStyle w:val="IndexLink"/>
                <w:rtl w:val="true"/>
              </w:rPr>
              <w:t>أو في مكان مباح</w:t>
            </w:r>
            <w:r>
              <w:rPr>
                <w:rStyle w:val="IndexLink"/>
                <w:rtl w:val="true"/>
              </w:rPr>
              <w:t xml:space="preserve">- </w:t>
            </w:r>
            <w:r>
              <w:rPr>
                <w:rStyle w:val="IndexLink"/>
                <w:rtl w:val="true"/>
              </w:rPr>
              <w:t>و تضرر الغير به</w:t>
            </w:r>
            <w:r>
              <w:rPr>
                <w:rStyle w:val="IndexLink"/>
                <w:rtl w:val="true"/>
              </w:rPr>
              <w:tab/>
            </w:r>
            <w:r>
              <w:rPr>
                <w:rStyle w:val="IndexLink"/>
              </w:rPr>
              <w:t>158</w:t>
            </w:r>
          </w:hyperlink>
        </w:p>
        <w:p>
          <w:pPr>
            <w:pStyle w:val="Contents5"/>
            <w:tabs>
              <w:tab w:val="clear" w:pos="7892"/>
              <w:tab w:val="right" w:pos="9026" w:leader="dot"/>
            </w:tabs>
            <w:rPr/>
          </w:pPr>
          <w:hyperlink w:anchor="__RefHeading___Toc7225458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ألقى فضولات بيته المزلقة</w:t>
            </w:r>
            <w:r>
              <w:rPr>
                <w:rStyle w:val="IndexLink"/>
                <w:rtl w:val="true"/>
              </w:rPr>
              <w:tab/>
            </w:r>
            <w:r>
              <w:rPr>
                <w:rStyle w:val="IndexLink"/>
              </w:rPr>
              <w:t>159</w:t>
            </w:r>
          </w:hyperlink>
        </w:p>
        <w:p>
          <w:pPr>
            <w:pStyle w:val="Contents5"/>
            <w:tabs>
              <w:tab w:val="clear" w:pos="7892"/>
              <w:tab w:val="right" w:pos="9026" w:leader="dot"/>
            </w:tabs>
            <w:rPr/>
          </w:pPr>
          <w:hyperlink w:anchor="__RefHeading___Toc722546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وضع إناء على حائطه فسقط و تلف به نفس أو مال لم يضمن</w:t>
            </w:r>
            <w:r>
              <w:rPr>
                <w:rStyle w:val="IndexLink"/>
                <w:rtl w:val="true"/>
              </w:rPr>
              <w:tab/>
            </w:r>
            <w:r>
              <w:rPr>
                <w:rStyle w:val="IndexLink"/>
              </w:rPr>
              <w:t>159</w:t>
            </w:r>
          </w:hyperlink>
        </w:p>
        <w:p>
          <w:pPr>
            <w:pStyle w:val="Contents5"/>
            <w:tabs>
              <w:tab w:val="clear" w:pos="7892"/>
              <w:tab w:val="right" w:pos="9026" w:leader="dot"/>
            </w:tabs>
            <w:rPr/>
          </w:pPr>
          <w:hyperlink w:anchor="__RefHeading___Toc722546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يجب حفظ كل ما يكون تركه مضرا للغير و كان الحفظ تحت اختياره كالدابة الصائلة</w:t>
            </w:r>
            <w:r>
              <w:rPr>
                <w:rStyle w:val="IndexLink"/>
                <w:rtl w:val="true"/>
              </w:rPr>
              <w:tab/>
            </w:r>
            <w:r>
              <w:rPr>
                <w:rStyle w:val="IndexLink"/>
              </w:rPr>
              <w:t>159</w:t>
            </w:r>
          </w:hyperlink>
        </w:p>
        <w:p>
          <w:pPr>
            <w:pStyle w:val="Contents5"/>
            <w:tabs>
              <w:tab w:val="clear" w:pos="7892"/>
              <w:tab w:val="right" w:pos="9026" w:leader="dot"/>
            </w:tabs>
            <w:rPr/>
          </w:pPr>
          <w:hyperlink w:anchor="__RefHeading___Toc722546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هجمت دابة على أخرى فجنت الداخلة</w:t>
            </w:r>
            <w:r>
              <w:rPr>
                <w:rStyle w:val="IndexLink"/>
                <w:rtl w:val="true"/>
              </w:rPr>
              <w:tab/>
            </w:r>
            <w:r>
              <w:rPr>
                <w:rStyle w:val="IndexLink"/>
              </w:rPr>
              <w:t>161</w:t>
            </w:r>
          </w:hyperlink>
        </w:p>
        <w:p>
          <w:pPr>
            <w:pStyle w:val="Contents5"/>
            <w:tabs>
              <w:tab w:val="clear" w:pos="7892"/>
              <w:tab w:val="right" w:pos="9026" w:leader="dot"/>
            </w:tabs>
            <w:rPr/>
          </w:pPr>
          <w:hyperlink w:anchor="__RefHeading___Toc7225466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دخل دار قوم فعقره كلبهم ضمنوا إن دخل بإذنهم و إلا فلا ضمان</w:t>
            </w:r>
            <w:r>
              <w:rPr>
                <w:rStyle w:val="IndexLink"/>
                <w:rtl w:val="true"/>
              </w:rPr>
              <w:tab/>
            </w:r>
            <w:r>
              <w:rPr>
                <w:rStyle w:val="IndexLink"/>
              </w:rPr>
              <w:t>162</w:t>
            </w:r>
          </w:hyperlink>
        </w:p>
        <w:p>
          <w:pPr>
            <w:pStyle w:val="Contents5"/>
            <w:tabs>
              <w:tab w:val="clear" w:pos="7892"/>
              <w:tab w:val="right" w:pos="9026" w:leader="dot"/>
            </w:tabs>
            <w:rPr/>
          </w:pPr>
          <w:hyperlink w:anchor="__RefHeading___Toc7225468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أتلفت الهرة المملوكة أو الطير المملوك أو غيرهما مال أحد</w:t>
            </w:r>
            <w:r>
              <w:rPr>
                <w:rStyle w:val="IndexLink"/>
                <w:rtl w:val="true"/>
              </w:rPr>
              <w:tab/>
            </w:r>
            <w:r>
              <w:rPr>
                <w:rStyle w:val="IndexLink"/>
              </w:rPr>
              <w:t>164</w:t>
            </w:r>
          </w:hyperlink>
        </w:p>
        <w:p>
          <w:pPr>
            <w:pStyle w:val="Contents5"/>
            <w:tabs>
              <w:tab w:val="clear" w:pos="7892"/>
              <w:tab w:val="right" w:pos="9026" w:leader="dot"/>
            </w:tabs>
            <w:rPr/>
          </w:pPr>
          <w:hyperlink w:anchor="__RefHeading___Toc7225470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أفسدت البهائم الزرع فلا ضمان على صاحبها إن كان الإفساد في النهار</w:t>
            </w:r>
            <w:r>
              <w:rPr>
                <w:rStyle w:val="IndexLink"/>
                <w:rtl w:val="true"/>
              </w:rPr>
              <w:tab/>
            </w:r>
            <w:r>
              <w:rPr>
                <w:rStyle w:val="IndexLink"/>
              </w:rPr>
              <w:t>164</w:t>
            </w:r>
          </w:hyperlink>
        </w:p>
        <w:p>
          <w:pPr>
            <w:pStyle w:val="Contents5"/>
            <w:tabs>
              <w:tab w:val="clear" w:pos="7892"/>
              <w:tab w:val="right" w:pos="9026" w:leader="dot"/>
            </w:tabs>
            <w:rPr/>
          </w:pPr>
          <w:hyperlink w:anchor="__RefHeading___Toc7225472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كان يعلّم أحدا السياقة أو السباحة فتلف بها ضمن المعلّم</w:t>
            </w:r>
            <w:r>
              <w:rPr>
                <w:rStyle w:val="IndexLink"/>
                <w:rtl w:val="true"/>
              </w:rPr>
              <w:tab/>
            </w:r>
            <w:r>
              <w:rPr>
                <w:rStyle w:val="IndexLink"/>
              </w:rPr>
              <w:t>165</w:t>
            </w:r>
          </w:hyperlink>
        </w:p>
        <w:p>
          <w:pPr>
            <w:pStyle w:val="Contents5"/>
            <w:tabs>
              <w:tab w:val="clear" w:pos="7892"/>
              <w:tab w:val="right" w:pos="9026" w:leader="dot"/>
            </w:tabs>
            <w:rPr/>
          </w:pPr>
          <w:hyperlink w:anchor="__RefHeading___Toc7225474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اجتمع أشخاص في هدم حائط و وقع على واحد منهم و مات سقط من الدية بقدر حصة الميت</w:t>
            </w:r>
            <w:r>
              <w:rPr>
                <w:rStyle w:val="IndexLink"/>
                <w:rtl w:val="true"/>
              </w:rPr>
              <w:tab/>
            </w:r>
            <w:r>
              <w:rPr>
                <w:rStyle w:val="IndexLink"/>
              </w:rPr>
              <w:t>165</w:t>
            </w:r>
          </w:hyperlink>
        </w:p>
        <w:p>
          <w:pPr>
            <w:pStyle w:val="Contents5"/>
            <w:tabs>
              <w:tab w:val="clear" w:pos="7892"/>
              <w:tab w:val="right" w:pos="9026" w:leader="dot"/>
            </w:tabs>
            <w:rPr/>
          </w:pPr>
          <w:hyperlink w:anchor="__RefHeading___Toc7225476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أدب الزوج زوجته بما هو مشروع فاتفقت الجناية ضمنها</w:t>
            </w:r>
            <w:r>
              <w:rPr>
                <w:rStyle w:val="IndexLink"/>
                <w:rtl w:val="true"/>
              </w:rPr>
              <w:tab/>
            </w:r>
            <w:r>
              <w:rPr>
                <w:rStyle w:val="IndexLink"/>
              </w:rPr>
              <w:t>166</w:t>
            </w:r>
          </w:hyperlink>
        </w:p>
        <w:p>
          <w:pPr>
            <w:pStyle w:val="Contents5"/>
            <w:tabs>
              <w:tab w:val="clear" w:pos="7892"/>
              <w:tab w:val="right" w:pos="9026" w:leader="dot"/>
            </w:tabs>
            <w:rPr/>
          </w:pPr>
          <w:hyperlink w:anchor="__RefHeading___Toc7225478_417432637">
            <w:r>
              <w:rPr>
                <w:webHidden/>
                <w:rStyle w:val="IndexLink"/>
                <w:rtl w:val="true"/>
              </w:rPr>
              <w:t xml:space="preserve">مسألة </w:t>
            </w:r>
            <w:r>
              <w:rPr>
                <w:rStyle w:val="IndexLink"/>
              </w:rPr>
              <w:t>23</w:t>
            </w:r>
            <w:r>
              <w:rPr>
                <w:rStyle w:val="IndexLink"/>
                <w:rtl w:val="true"/>
              </w:rPr>
              <w:t xml:space="preserve">: </w:t>
            </w:r>
            <w:r>
              <w:rPr>
                <w:rStyle w:val="IndexLink"/>
                <w:rtl w:val="true"/>
              </w:rPr>
              <w:t>راكب الدابة يضمن ما تجني بيديها و إن لم يكن بتفريط منه</w:t>
            </w:r>
            <w:r>
              <w:rPr>
                <w:rStyle w:val="IndexLink"/>
                <w:rtl w:val="true"/>
              </w:rPr>
              <w:tab/>
            </w:r>
            <w:r>
              <w:rPr>
                <w:rStyle w:val="IndexLink"/>
              </w:rPr>
              <w:t>166</w:t>
            </w:r>
          </w:hyperlink>
        </w:p>
        <w:p>
          <w:pPr>
            <w:pStyle w:val="Contents5"/>
            <w:tabs>
              <w:tab w:val="clear" w:pos="7892"/>
              <w:tab w:val="right" w:pos="9026" w:leader="dot"/>
            </w:tabs>
            <w:rPr/>
          </w:pPr>
          <w:hyperlink w:anchor="__RefHeading___Toc7225480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ركب الصبي أو المجنون بنفسهما الدابة فتلفا فلا ضمان على أحد</w:t>
            </w:r>
            <w:r>
              <w:rPr>
                <w:rStyle w:val="IndexLink"/>
                <w:rtl w:val="true"/>
              </w:rPr>
              <w:tab/>
            </w:r>
            <w:r>
              <w:rPr>
                <w:rStyle w:val="IndexLink"/>
              </w:rPr>
              <w:t>170</w:t>
            </w:r>
          </w:hyperlink>
        </w:p>
        <w:p>
          <w:pPr>
            <w:pStyle w:val="Contents5"/>
            <w:tabs>
              <w:tab w:val="clear" w:pos="7892"/>
              <w:tab w:val="right" w:pos="9026" w:leader="dot"/>
            </w:tabs>
            <w:rPr/>
          </w:pPr>
          <w:hyperlink w:anchor="__RefHeading___Toc7225482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دخلت دابة شخص إلى زرع الغير</w:t>
            </w:r>
            <w:r>
              <w:rPr>
                <w:rStyle w:val="IndexLink"/>
                <w:rtl w:val="true"/>
              </w:rPr>
              <w:tab/>
            </w:r>
            <w:r>
              <w:rPr>
                <w:rStyle w:val="IndexLink"/>
              </w:rPr>
              <w:t>171</w:t>
            </w:r>
          </w:hyperlink>
        </w:p>
        <w:p>
          <w:pPr>
            <w:pStyle w:val="Contents4"/>
            <w:tabs>
              <w:tab w:val="clear" w:pos="8176"/>
              <w:tab w:val="right" w:pos="9026" w:leader="dot"/>
            </w:tabs>
            <w:rPr/>
          </w:pPr>
          <w:hyperlink w:anchor="__RefHeading___Toc7225484_417432637">
            <w:r>
              <w:rPr>
                <w:webHidden/>
                <w:rStyle w:val="IndexLink"/>
                <w:rtl w:val="true"/>
              </w:rPr>
              <w:t>فصل في تزاحم موجبات الضمان</w:t>
            </w:r>
            <w:r>
              <w:rPr>
                <w:rStyle w:val="IndexLink"/>
                <w:rtl w:val="true"/>
              </w:rPr>
              <w:tab/>
            </w:r>
            <w:r>
              <w:rPr>
                <w:rStyle w:val="IndexLink"/>
              </w:rPr>
              <w:t>172</w:t>
            </w:r>
          </w:hyperlink>
        </w:p>
        <w:p>
          <w:pPr>
            <w:pStyle w:val="Contents5"/>
            <w:tabs>
              <w:tab w:val="clear" w:pos="7892"/>
              <w:tab w:val="right" w:pos="9026" w:leader="dot"/>
            </w:tabs>
            <w:rPr/>
          </w:pPr>
          <w:hyperlink w:anchor="__RefHeading___Toc7225486_417432637">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7225488_417432637">
            <w:r>
              <w:rPr>
                <w:webHidden/>
                <w:rStyle w:val="IndexLink"/>
                <w:rtl w:val="true"/>
              </w:rPr>
              <w:t>فيقع البحث في أن أيهما مقدم على الآخر؟</w:t>
            </w:r>
            <w:r>
              <w:rPr>
                <w:rStyle w:val="IndexLink"/>
                <w:rtl w:val="true"/>
              </w:rPr>
              <w:tab/>
            </w:r>
            <w:r>
              <w:rPr>
                <w:rStyle w:val="IndexLink"/>
              </w:rPr>
              <w:t>172</w:t>
            </w:r>
          </w:hyperlink>
        </w:p>
        <w:p>
          <w:pPr>
            <w:pStyle w:val="Contents6"/>
            <w:tabs>
              <w:tab w:val="clear" w:pos="7609"/>
              <w:tab w:val="right" w:pos="9026" w:leader="dot"/>
            </w:tabs>
            <w:rPr/>
          </w:pPr>
          <w:hyperlink w:anchor="__RefHeading___Toc7225490_417432637">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7225492_417432637">
            <w:r>
              <w:rPr>
                <w:webHidden/>
                <w:rStyle w:val="IndexLink"/>
                <w:rtl w:val="true"/>
              </w:rPr>
              <w:t>الأول</w:t>
            </w:r>
            <w:r>
              <w:rPr>
                <w:rStyle w:val="IndexLink"/>
                <w:rtl w:val="true"/>
              </w:rPr>
              <w:t xml:space="preserve">: </w:t>
            </w:r>
            <w:r>
              <w:rPr>
                <w:rStyle w:val="IndexLink"/>
                <w:rtl w:val="true"/>
              </w:rPr>
              <w:t>ما إذا كان التزاحم من السبب و المباشر للإتلاف</w:t>
            </w:r>
            <w:r>
              <w:rPr>
                <w:rStyle w:val="IndexLink"/>
                <w:rtl w:val="true"/>
              </w:rPr>
              <w:tab/>
            </w:r>
            <w:r>
              <w:rPr>
                <w:rStyle w:val="IndexLink"/>
              </w:rPr>
              <w:t>172</w:t>
            </w:r>
          </w:hyperlink>
        </w:p>
        <w:p>
          <w:pPr>
            <w:pStyle w:val="Contents6"/>
            <w:tabs>
              <w:tab w:val="clear" w:pos="7609"/>
              <w:tab w:val="right" w:pos="9026" w:leader="dot"/>
            </w:tabs>
            <w:rPr/>
          </w:pPr>
          <w:hyperlink w:anchor="__RefHeading___Toc7225494_417432637">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722549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كان أحدهما مباشرا للجناية و الآخر سببا لها</w:t>
            </w:r>
            <w:r>
              <w:rPr>
                <w:rStyle w:val="IndexLink"/>
                <w:rtl w:val="true"/>
              </w:rPr>
              <w:tab/>
            </w:r>
            <w:r>
              <w:rPr>
                <w:rStyle w:val="IndexLink"/>
              </w:rPr>
              <w:t>172</w:t>
            </w:r>
          </w:hyperlink>
        </w:p>
        <w:p>
          <w:pPr>
            <w:pStyle w:val="Contents6"/>
            <w:tabs>
              <w:tab w:val="clear" w:pos="7609"/>
              <w:tab w:val="right" w:pos="9026" w:leader="dot"/>
            </w:tabs>
            <w:rPr/>
          </w:pPr>
          <w:hyperlink w:anchor="__RefHeading___Toc722549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أمسك شخص شخصا آخر و قتله غيره فالضمان على القاتل</w:t>
            </w:r>
            <w:r>
              <w:rPr>
                <w:rStyle w:val="IndexLink"/>
                <w:rtl w:val="true"/>
              </w:rPr>
              <w:tab/>
            </w:r>
            <w:r>
              <w:rPr>
                <w:rStyle w:val="IndexLink"/>
              </w:rPr>
              <w:t>173</w:t>
            </w:r>
          </w:hyperlink>
        </w:p>
        <w:p>
          <w:pPr>
            <w:pStyle w:val="Contents6"/>
            <w:tabs>
              <w:tab w:val="clear" w:pos="7609"/>
              <w:tab w:val="right" w:pos="9026" w:leader="dot"/>
            </w:tabs>
            <w:rPr/>
          </w:pPr>
          <w:hyperlink w:anchor="__RefHeading___Toc7225500_417432637">
            <w:r>
              <w:rPr>
                <w:webHidden/>
                <w:rStyle w:val="IndexLink"/>
                <w:rtl w:val="true"/>
              </w:rPr>
              <w:t>الثاني</w:t>
            </w:r>
            <w:r>
              <w:rPr>
                <w:rStyle w:val="IndexLink"/>
                <w:rtl w:val="true"/>
              </w:rPr>
              <w:t xml:space="preserve">: </w:t>
            </w:r>
            <w:r>
              <w:rPr>
                <w:rStyle w:val="IndexLink"/>
                <w:rtl w:val="true"/>
              </w:rPr>
              <w:t>ما إذا اجتمع السببان فالضمان على ما هو السابق تأثيرا</w:t>
            </w:r>
            <w:r>
              <w:rPr>
                <w:rStyle w:val="IndexLink"/>
                <w:rtl w:val="true"/>
              </w:rPr>
              <w:tab/>
            </w:r>
            <w:r>
              <w:rPr>
                <w:rStyle w:val="IndexLink"/>
              </w:rPr>
              <w:t>173</w:t>
            </w:r>
          </w:hyperlink>
        </w:p>
        <w:p>
          <w:pPr>
            <w:pStyle w:val="Contents6"/>
            <w:tabs>
              <w:tab w:val="clear" w:pos="7609"/>
              <w:tab w:val="right" w:pos="9026" w:leader="dot"/>
            </w:tabs>
            <w:rPr/>
          </w:pPr>
          <w:hyperlink w:anchor="__RefHeading___Toc7225502_417432637">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722550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وضع حجرا في الشارع ثمَّ جاء آخر و حفر بئرا بجنبه فسقط فيها شخص بعثرته بالحجر فالضمان على واضع الحجر</w:t>
            </w:r>
            <w:r>
              <w:rPr>
                <w:rStyle w:val="IndexLink"/>
                <w:rtl w:val="true"/>
              </w:rPr>
              <w:tab/>
            </w:r>
            <w:r>
              <w:rPr>
                <w:rStyle w:val="IndexLink"/>
              </w:rPr>
              <w:t>173</w:t>
            </w:r>
          </w:hyperlink>
        </w:p>
        <w:p>
          <w:pPr>
            <w:pStyle w:val="Contents6"/>
            <w:tabs>
              <w:tab w:val="clear" w:pos="7609"/>
              <w:tab w:val="right" w:pos="9026" w:leader="dot"/>
            </w:tabs>
            <w:rPr/>
          </w:pPr>
          <w:hyperlink w:anchor="__RefHeading___Toc722550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انقلب الحجر على جانب البئر</w:t>
            </w:r>
            <w:r>
              <w:rPr>
                <w:rStyle w:val="IndexLink"/>
                <w:rtl w:val="true"/>
              </w:rPr>
              <w:t xml:space="preserve">- </w:t>
            </w:r>
            <w:r>
              <w:rPr>
                <w:rStyle w:val="IndexLink"/>
                <w:rtl w:val="true"/>
              </w:rPr>
              <w:t>بوضع غير آدمي</w:t>
            </w:r>
            <w:r>
              <w:rPr>
                <w:rStyle w:val="IndexLink"/>
                <w:rtl w:val="true"/>
              </w:rPr>
              <w:tab/>
            </w:r>
            <w:r>
              <w:rPr>
                <w:rStyle w:val="IndexLink"/>
              </w:rPr>
              <w:t>174</w:t>
            </w:r>
          </w:hyperlink>
        </w:p>
        <w:p>
          <w:pPr>
            <w:pStyle w:val="Contents6"/>
            <w:tabs>
              <w:tab w:val="clear" w:pos="7609"/>
              <w:tab w:val="right" w:pos="9026" w:leader="dot"/>
            </w:tabs>
            <w:rPr/>
          </w:pPr>
          <w:hyperlink w:anchor="__RefHeading___Toc722550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حفر بئرا قليل العمق فعمّقها غيره فالضمان على الأول</w:t>
            </w:r>
            <w:r>
              <w:rPr>
                <w:rStyle w:val="IndexLink"/>
                <w:rtl w:val="true"/>
              </w:rPr>
              <w:tab/>
            </w:r>
            <w:r>
              <w:rPr>
                <w:rStyle w:val="IndexLink"/>
              </w:rPr>
              <w:t>175</w:t>
            </w:r>
          </w:hyperlink>
        </w:p>
        <w:p>
          <w:pPr>
            <w:pStyle w:val="Contents6"/>
            <w:tabs>
              <w:tab w:val="clear" w:pos="7609"/>
              <w:tab w:val="right" w:pos="9026" w:leader="dot"/>
            </w:tabs>
            <w:rPr/>
          </w:pPr>
          <w:hyperlink w:anchor="__RefHeading___Toc722551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 أحدهما عاديا دون الآخر</w:t>
            </w:r>
            <w:r>
              <w:rPr>
                <w:rStyle w:val="IndexLink"/>
                <w:rtl w:val="true"/>
              </w:rPr>
              <w:tab/>
            </w:r>
            <w:r>
              <w:rPr>
                <w:rStyle w:val="IndexLink"/>
              </w:rPr>
              <w:t>175</w:t>
            </w:r>
          </w:hyperlink>
        </w:p>
        <w:p>
          <w:pPr>
            <w:pStyle w:val="Contents6"/>
            <w:tabs>
              <w:tab w:val="clear" w:pos="7609"/>
              <w:tab w:val="right" w:pos="9026" w:leader="dot"/>
            </w:tabs>
            <w:rPr/>
          </w:pPr>
          <w:hyperlink w:anchor="__RefHeading___Toc7225512_417432637">
            <w:r>
              <w:rPr>
                <w:webHidden/>
                <w:rStyle w:val="IndexLink"/>
                <w:rtl w:val="true"/>
              </w:rPr>
              <w:t>الثالث</w:t>
            </w:r>
            <w:r>
              <w:rPr>
                <w:rStyle w:val="IndexLink"/>
                <w:rtl w:val="true"/>
              </w:rPr>
              <w:t xml:space="preserve">: </w:t>
            </w:r>
            <w:r>
              <w:rPr>
                <w:rStyle w:val="IndexLink"/>
                <w:rtl w:val="true"/>
              </w:rPr>
              <w:t>ما إذا كانا مباشرين في الجناية</w:t>
            </w:r>
            <w:r>
              <w:rPr>
                <w:rStyle w:val="IndexLink"/>
                <w:rtl w:val="true"/>
              </w:rPr>
              <w:tab/>
            </w:r>
            <w:r>
              <w:rPr>
                <w:rStyle w:val="IndexLink"/>
              </w:rPr>
              <w:t>175</w:t>
            </w:r>
          </w:hyperlink>
        </w:p>
        <w:p>
          <w:pPr>
            <w:pStyle w:val="Contents6"/>
            <w:tabs>
              <w:tab w:val="clear" w:pos="7609"/>
              <w:tab w:val="right" w:pos="9026" w:leader="dot"/>
            </w:tabs>
            <w:rPr/>
          </w:pPr>
          <w:hyperlink w:anchor="__RefHeading___Toc7225514_417432637">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722551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سقط اثنان في البئر فمات كل منهما باصطدام الآخر</w:t>
            </w:r>
            <w:r>
              <w:rPr>
                <w:rStyle w:val="IndexLink"/>
                <w:rtl w:val="true"/>
              </w:rPr>
              <w:tab/>
            </w:r>
            <w:r>
              <w:rPr>
                <w:rStyle w:val="IndexLink"/>
              </w:rPr>
              <w:t>175</w:t>
            </w:r>
          </w:hyperlink>
        </w:p>
        <w:p>
          <w:pPr>
            <w:pStyle w:val="Contents6"/>
            <w:tabs>
              <w:tab w:val="clear" w:pos="7609"/>
              <w:tab w:val="right" w:pos="9026" w:leader="dot"/>
            </w:tabs>
            <w:rPr/>
          </w:pPr>
          <w:hyperlink w:anchor="__RefHeading___Toc722551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أتلف متاع غيره لغرض أهم في البين من خوف على نفس محترمة أو عرض ضمن إن لم يأذن له</w:t>
            </w:r>
            <w:r>
              <w:rPr>
                <w:rStyle w:val="IndexLink"/>
                <w:rtl w:val="true"/>
              </w:rPr>
              <w:tab/>
            </w:r>
            <w:r>
              <w:rPr>
                <w:rStyle w:val="IndexLink"/>
              </w:rPr>
              <w:t>175</w:t>
            </w:r>
          </w:hyperlink>
        </w:p>
        <w:p>
          <w:pPr>
            <w:pStyle w:val="Contents6"/>
            <w:tabs>
              <w:tab w:val="clear" w:pos="7609"/>
              <w:tab w:val="right" w:pos="9026" w:leader="dot"/>
            </w:tabs>
            <w:rPr/>
          </w:pPr>
          <w:hyperlink w:anchor="__RefHeading___Toc722552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قال</w:t>
            </w:r>
            <w:r>
              <w:rPr>
                <w:rStyle w:val="IndexLink"/>
                <w:rtl w:val="true"/>
              </w:rPr>
              <w:t xml:space="preserve">: </w:t>
            </w:r>
            <w:r>
              <w:rPr>
                <w:rStyle w:val="IndexLink"/>
                <w:rtl w:val="true"/>
              </w:rPr>
              <w:t>أحرق متاعك أو ثوبك أو اجرح نفسك و عليّ ضمانه أو أرشه</w:t>
            </w:r>
            <w:r>
              <w:rPr>
                <w:rStyle w:val="IndexLink"/>
                <w:rtl w:val="true"/>
              </w:rPr>
              <w:tab/>
            </w:r>
            <w:r>
              <w:rPr>
                <w:rStyle w:val="IndexLink"/>
              </w:rPr>
              <w:t>176</w:t>
            </w:r>
          </w:hyperlink>
        </w:p>
        <w:p>
          <w:pPr>
            <w:pStyle w:val="Contents6"/>
            <w:tabs>
              <w:tab w:val="clear" w:pos="7609"/>
              <w:tab w:val="right" w:pos="9026" w:leader="dot"/>
            </w:tabs>
            <w:rPr/>
          </w:pPr>
          <w:hyperlink w:anchor="__RefHeading___Toc722552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ترك حفظ مال الغير أو ترك إنقاذ الغريق أو إطفاء الحريق مع القدرة عليها فلا ريب أنه أثم</w:t>
            </w:r>
            <w:r>
              <w:rPr>
                <w:rStyle w:val="IndexLink"/>
                <w:rtl w:val="true"/>
              </w:rPr>
              <w:tab/>
            </w:r>
            <w:r>
              <w:rPr>
                <w:rStyle w:val="IndexLink"/>
              </w:rPr>
              <w:t>177</w:t>
            </w:r>
          </w:hyperlink>
        </w:p>
        <w:p>
          <w:pPr>
            <w:pStyle w:val="Contents6"/>
            <w:tabs>
              <w:tab w:val="clear" w:pos="7609"/>
              <w:tab w:val="right" w:pos="9026" w:leader="dot"/>
            </w:tabs>
            <w:rPr/>
          </w:pPr>
          <w:hyperlink w:anchor="__RefHeading___Toc722552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استؤجر شخص لإطفاء الحريق أو لمداواة المرضى أو لصيانة المكائن مثلا أو غير ذلك</w:t>
            </w:r>
            <w:r>
              <w:rPr>
                <w:rStyle w:val="IndexLink"/>
                <w:rtl w:val="true"/>
              </w:rPr>
              <w:tab/>
            </w:r>
            <w:r>
              <w:rPr>
                <w:rStyle w:val="IndexLink"/>
              </w:rPr>
              <w:t>177</w:t>
            </w:r>
          </w:hyperlink>
        </w:p>
        <w:p>
          <w:pPr>
            <w:pStyle w:val="Contents6"/>
            <w:tabs>
              <w:tab w:val="clear" w:pos="7609"/>
              <w:tab w:val="right" w:pos="9026" w:leader="dot"/>
            </w:tabs>
            <w:rPr/>
          </w:pPr>
          <w:hyperlink w:anchor="__RefHeading___Toc722552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وقع أحد في محل خطر فتعلق لحفظ نفسه بثان</w:t>
            </w:r>
            <w:r>
              <w:rPr>
                <w:rStyle w:val="IndexLink"/>
                <w:rtl w:val="true"/>
              </w:rPr>
              <w:tab/>
            </w:r>
            <w:r>
              <w:rPr>
                <w:rStyle w:val="IndexLink"/>
              </w:rPr>
              <w:t>177</w:t>
            </w:r>
          </w:hyperlink>
        </w:p>
        <w:p>
          <w:pPr>
            <w:pStyle w:val="Contents6"/>
            <w:tabs>
              <w:tab w:val="clear" w:pos="7609"/>
              <w:tab w:val="right" w:pos="9026" w:leader="dot"/>
            </w:tabs>
            <w:rPr/>
          </w:pPr>
          <w:hyperlink w:anchor="__RefHeading___Toc722552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جذب إنسان غيره إلى بئر فوقع المجذوب فمات الجاذب بوقوعه عليه فالجاذب دمه هدر</w:t>
            </w:r>
            <w:r>
              <w:rPr>
                <w:rStyle w:val="IndexLink"/>
                <w:rtl w:val="true"/>
              </w:rPr>
              <w:tab/>
            </w:r>
            <w:r>
              <w:rPr>
                <w:rStyle w:val="IndexLink"/>
              </w:rPr>
              <w:t>178</w:t>
            </w:r>
          </w:hyperlink>
        </w:p>
        <w:p>
          <w:pPr>
            <w:pStyle w:val="Contents6"/>
            <w:tabs>
              <w:tab w:val="clear" w:pos="7609"/>
              <w:tab w:val="right" w:pos="9026" w:leader="dot"/>
            </w:tabs>
            <w:rPr/>
          </w:pPr>
          <w:hyperlink w:anchor="__RefHeading___Toc722553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عضّ رجل يد رجل عمدا و اختيارا فانتزعها من فيه فسقطت ثنايا العاض</w:t>
            </w:r>
            <w:r>
              <w:rPr>
                <w:rStyle w:val="IndexLink"/>
                <w:rtl w:val="true"/>
              </w:rPr>
              <w:tab/>
            </w:r>
            <w:r>
              <w:rPr>
                <w:rStyle w:val="IndexLink"/>
              </w:rPr>
              <w:t>179</w:t>
            </w:r>
          </w:hyperlink>
        </w:p>
        <w:p>
          <w:pPr>
            <w:pStyle w:val="Contents6"/>
            <w:tabs>
              <w:tab w:val="clear" w:pos="7609"/>
              <w:tab w:val="right" w:pos="9026" w:leader="dot"/>
            </w:tabs>
            <w:rPr/>
          </w:pPr>
          <w:hyperlink w:anchor="__RefHeading___Toc722553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تعثّر بحجر فالضمان على واضعه</w:t>
            </w:r>
            <w:r>
              <w:rPr>
                <w:rStyle w:val="IndexLink"/>
                <w:rtl w:val="true"/>
              </w:rPr>
              <w:tab/>
            </w:r>
            <w:r>
              <w:rPr>
                <w:rStyle w:val="IndexLink"/>
              </w:rPr>
              <w:t>179</w:t>
            </w:r>
          </w:hyperlink>
        </w:p>
        <w:p>
          <w:pPr>
            <w:pStyle w:val="Contents6"/>
            <w:tabs>
              <w:tab w:val="clear" w:pos="7609"/>
              <w:tab w:val="right" w:pos="9026" w:leader="dot"/>
            </w:tabs>
            <w:rPr/>
          </w:pPr>
          <w:hyperlink w:anchor="__RefHeading___Toc722553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سبّب ما يوجب الضمان ثمَّ مات أو جن فالضمان باق يخرج من أمواله</w:t>
            </w:r>
            <w:r>
              <w:rPr>
                <w:rStyle w:val="IndexLink"/>
                <w:rtl w:val="true"/>
              </w:rPr>
              <w:tab/>
            </w:r>
            <w:r>
              <w:rPr>
                <w:rStyle w:val="IndexLink"/>
              </w:rPr>
              <w:t>179</w:t>
            </w:r>
          </w:hyperlink>
        </w:p>
        <w:p>
          <w:pPr>
            <w:pStyle w:val="Contents6"/>
            <w:tabs>
              <w:tab w:val="clear" w:pos="7609"/>
              <w:tab w:val="right" w:pos="9026" w:leader="dot"/>
            </w:tabs>
            <w:rPr/>
          </w:pPr>
          <w:hyperlink w:anchor="__RefHeading___Toc7225536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سبب ما يوجب زيادة في البدن</w:t>
            </w:r>
            <w:r>
              <w:rPr>
                <w:rStyle w:val="IndexLink"/>
                <w:rtl w:val="true"/>
              </w:rPr>
              <w:tab/>
            </w:r>
            <w:r>
              <w:rPr>
                <w:rStyle w:val="IndexLink"/>
              </w:rPr>
              <w:t>180</w:t>
            </w:r>
          </w:hyperlink>
        </w:p>
        <w:p>
          <w:pPr>
            <w:pStyle w:val="Contents3"/>
            <w:tabs>
              <w:tab w:val="clear" w:pos="8459"/>
              <w:tab w:val="right" w:pos="9026" w:leader="dot"/>
            </w:tabs>
            <w:rPr/>
          </w:pPr>
          <w:hyperlink w:anchor="__RefHeading___Toc7225538_417432637">
            <w:r>
              <w:rPr>
                <w:webHidden/>
                <w:rStyle w:val="IndexLink"/>
                <w:rtl w:val="true"/>
              </w:rPr>
              <w:t>الفصل الرابع في ديات الأعضاء</w:t>
            </w:r>
            <w:r>
              <w:rPr>
                <w:rStyle w:val="IndexLink"/>
                <w:rtl w:val="true"/>
              </w:rPr>
              <w:tab/>
            </w:r>
            <w:r>
              <w:rPr>
                <w:rStyle w:val="IndexLink"/>
              </w:rPr>
              <w:t>181</w:t>
            </w:r>
          </w:hyperlink>
        </w:p>
        <w:p>
          <w:pPr>
            <w:pStyle w:val="Contents4"/>
            <w:tabs>
              <w:tab w:val="clear" w:pos="8176"/>
              <w:tab w:val="right" w:pos="9026" w:leader="dot"/>
            </w:tabs>
            <w:rPr/>
          </w:pPr>
          <w:hyperlink w:anchor="__RefHeading___Toc7225540_417432637">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7225542_417432637">
            <w:r>
              <w:rPr>
                <w:webHidden/>
                <w:rStyle w:val="IndexLink"/>
                <w:rtl w:val="true"/>
              </w:rPr>
              <w:t>الأول</w:t>
            </w:r>
            <w:r>
              <w:rPr>
                <w:rStyle w:val="IndexLink"/>
                <w:rtl w:val="true"/>
              </w:rPr>
              <w:t xml:space="preserve">: </w:t>
            </w:r>
            <w:r>
              <w:rPr>
                <w:rStyle w:val="IndexLink"/>
                <w:rtl w:val="true"/>
              </w:rPr>
              <w:t>الشعر</w:t>
            </w:r>
            <w:r>
              <w:rPr>
                <w:rStyle w:val="IndexLink"/>
                <w:rtl w:val="true"/>
              </w:rPr>
              <w:tab/>
            </w:r>
            <w:r>
              <w:rPr>
                <w:rStyle w:val="IndexLink"/>
              </w:rPr>
              <w:t>183</w:t>
            </w:r>
          </w:hyperlink>
        </w:p>
        <w:p>
          <w:pPr>
            <w:pStyle w:val="Contents5"/>
            <w:tabs>
              <w:tab w:val="clear" w:pos="7892"/>
              <w:tab w:val="right" w:pos="9026" w:leader="dot"/>
            </w:tabs>
            <w:rPr/>
          </w:pPr>
          <w:hyperlink w:anchor="__RefHeading___Toc7225544_41743263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722554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أزال شعر رأس الرجل</w:t>
            </w:r>
            <w:r>
              <w:rPr>
                <w:rStyle w:val="IndexLink"/>
                <w:rtl w:val="true"/>
              </w:rPr>
              <w:t xml:space="preserve">- </w:t>
            </w:r>
            <w:r>
              <w:rPr>
                <w:rStyle w:val="IndexLink"/>
                <w:rtl w:val="true"/>
              </w:rPr>
              <w:t>صغيرا كان أو كبيرا خفيفا كان أو كثيفا طويلا كان أو صغيرا</w:t>
            </w:r>
            <w:r>
              <w:rPr>
                <w:rStyle w:val="IndexLink"/>
                <w:rtl w:val="true"/>
              </w:rPr>
              <w:t xml:space="preserve">- </w:t>
            </w:r>
            <w:r>
              <w:rPr>
                <w:rStyle w:val="IndexLink"/>
                <w:rtl w:val="true"/>
              </w:rPr>
              <w:t>الدية كاملة إن لم ينبت</w:t>
            </w:r>
            <w:r>
              <w:rPr>
                <w:rStyle w:val="IndexLink"/>
                <w:rtl w:val="true"/>
              </w:rPr>
              <w:tab/>
            </w:r>
            <w:r>
              <w:rPr>
                <w:rStyle w:val="IndexLink"/>
              </w:rPr>
              <w:t>183</w:t>
            </w:r>
          </w:hyperlink>
        </w:p>
        <w:p>
          <w:pPr>
            <w:pStyle w:val="Contents5"/>
            <w:tabs>
              <w:tab w:val="clear" w:pos="7892"/>
              <w:tab w:val="right" w:pos="9026" w:leader="dot"/>
            </w:tabs>
            <w:rPr/>
          </w:pPr>
          <w:hyperlink w:anchor="__RefHeading___Toc722554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نبت بعضه دون بعض يسقط مقدار الدية</w:t>
            </w:r>
            <w:r>
              <w:rPr>
                <w:rStyle w:val="IndexLink"/>
                <w:rtl w:val="true"/>
              </w:rPr>
              <w:tab/>
            </w:r>
            <w:r>
              <w:rPr>
                <w:rStyle w:val="IndexLink"/>
              </w:rPr>
              <w:t>185</w:t>
            </w:r>
          </w:hyperlink>
        </w:p>
        <w:p>
          <w:pPr>
            <w:pStyle w:val="Contents5"/>
            <w:tabs>
              <w:tab w:val="clear" w:pos="7892"/>
              <w:tab w:val="right" w:pos="9026" w:leader="dot"/>
            </w:tabs>
            <w:rPr/>
          </w:pPr>
          <w:hyperlink w:anchor="__RefHeading___Toc722555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اختلفت صفات الشعر النابت مع الشعر الساقط بالجناية ففيه الحكومة</w:t>
            </w:r>
            <w:r>
              <w:rPr>
                <w:rStyle w:val="IndexLink"/>
                <w:rtl w:val="true"/>
              </w:rPr>
              <w:tab/>
            </w:r>
            <w:r>
              <w:rPr>
                <w:rStyle w:val="IndexLink"/>
              </w:rPr>
              <w:t>185</w:t>
            </w:r>
          </w:hyperlink>
        </w:p>
        <w:p>
          <w:pPr>
            <w:pStyle w:val="Contents5"/>
            <w:tabs>
              <w:tab w:val="clear" w:pos="7892"/>
              <w:tab w:val="right" w:pos="9026" w:leader="dot"/>
            </w:tabs>
            <w:rPr/>
          </w:pPr>
          <w:hyperlink w:anchor="__RefHeading___Toc722555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حكم ثقات أهل الخبرة بعدم الإنبات فأخذ الدية الكاملة</w:t>
            </w:r>
            <w:r>
              <w:rPr>
                <w:rStyle w:val="IndexLink"/>
                <w:rtl w:val="true"/>
              </w:rPr>
              <w:tab/>
            </w:r>
            <w:r>
              <w:rPr>
                <w:rStyle w:val="IndexLink"/>
              </w:rPr>
              <w:t>185</w:t>
            </w:r>
          </w:hyperlink>
        </w:p>
        <w:p>
          <w:pPr>
            <w:pStyle w:val="Contents5"/>
            <w:tabs>
              <w:tab w:val="clear" w:pos="7892"/>
              <w:tab w:val="right" w:pos="9026" w:leader="dot"/>
            </w:tabs>
            <w:rPr/>
          </w:pPr>
          <w:hyperlink w:anchor="__RefHeading___Toc722555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زاد مهر مثل المرأة</w:t>
            </w:r>
            <w:r>
              <w:rPr>
                <w:rStyle w:val="IndexLink"/>
                <w:rtl w:val="true"/>
              </w:rPr>
              <w:t xml:space="preserve">- </w:t>
            </w:r>
            <w:r>
              <w:rPr>
                <w:rStyle w:val="IndexLink"/>
                <w:rtl w:val="true"/>
              </w:rPr>
              <w:t>إذا أنبت شعرها</w:t>
            </w:r>
            <w:r>
              <w:rPr>
                <w:rStyle w:val="IndexLink"/>
                <w:rtl w:val="true"/>
              </w:rPr>
              <w:t xml:space="preserve">- </w:t>
            </w:r>
            <w:r>
              <w:rPr>
                <w:rStyle w:val="IndexLink"/>
                <w:rtl w:val="true"/>
              </w:rPr>
              <w:t>على مهر السنة يؤخذ مهر المثل</w:t>
            </w:r>
            <w:r>
              <w:rPr>
                <w:rStyle w:val="IndexLink"/>
                <w:rtl w:val="true"/>
              </w:rPr>
              <w:tab/>
            </w:r>
            <w:r>
              <w:rPr>
                <w:rStyle w:val="IndexLink"/>
              </w:rPr>
              <w:t>186</w:t>
            </w:r>
          </w:hyperlink>
        </w:p>
        <w:p>
          <w:pPr>
            <w:pStyle w:val="Contents5"/>
            <w:tabs>
              <w:tab w:val="clear" w:pos="7892"/>
              <w:tab w:val="right" w:pos="9026" w:leader="dot"/>
            </w:tabs>
            <w:rPr/>
          </w:pPr>
          <w:hyperlink w:anchor="__RefHeading___Toc7225556_417432637">
            <w:r>
              <w:rPr>
                <w:webHidden/>
                <w:rStyle w:val="IndexLink"/>
                <w:rtl w:val="true"/>
              </w:rPr>
              <w:t xml:space="preserve">مسألة </w:t>
            </w:r>
            <w:r>
              <w:rPr>
                <w:rStyle w:val="IndexLink"/>
              </w:rPr>
              <w:t>6</w:t>
            </w:r>
            <w:r>
              <w:rPr>
                <w:rStyle w:val="IndexLink"/>
                <w:rtl w:val="true"/>
              </w:rPr>
              <w:t xml:space="preserve">: </w:t>
            </w:r>
            <w:r>
              <w:rPr>
                <w:rStyle w:val="IndexLink"/>
                <w:rtl w:val="true"/>
              </w:rPr>
              <w:t>في شعر الحاجب إذا ذهب كله و لم ينبت مائتان و خمسون دينارا</w:t>
            </w:r>
            <w:r>
              <w:rPr>
                <w:rStyle w:val="IndexLink"/>
                <w:rtl w:val="true"/>
              </w:rPr>
              <w:tab/>
            </w:r>
            <w:r>
              <w:rPr>
                <w:rStyle w:val="IndexLink"/>
              </w:rPr>
              <w:t>186</w:t>
            </w:r>
          </w:hyperlink>
        </w:p>
        <w:p>
          <w:pPr>
            <w:pStyle w:val="Contents5"/>
            <w:tabs>
              <w:tab w:val="clear" w:pos="7892"/>
              <w:tab w:val="right" w:pos="9026" w:leader="dot"/>
            </w:tabs>
            <w:rPr/>
          </w:pPr>
          <w:hyperlink w:anchor="__RefHeading___Toc7225558_417432637">
            <w:r>
              <w:rPr>
                <w:webHidden/>
                <w:rStyle w:val="IndexLink"/>
                <w:rtl w:val="true"/>
              </w:rPr>
              <w:t xml:space="preserve">مسألة </w:t>
            </w:r>
            <w:r>
              <w:rPr>
                <w:rStyle w:val="IndexLink"/>
              </w:rPr>
              <w:t>7</w:t>
            </w:r>
            <w:r>
              <w:rPr>
                <w:rStyle w:val="IndexLink"/>
                <w:rtl w:val="true"/>
              </w:rPr>
              <w:t xml:space="preserve">: </w:t>
            </w:r>
            <w:r>
              <w:rPr>
                <w:rStyle w:val="IndexLink"/>
                <w:rtl w:val="true"/>
              </w:rPr>
              <w:t>في الأهداب الأربع فقط الحكومة</w:t>
            </w:r>
            <w:r>
              <w:rPr>
                <w:rStyle w:val="IndexLink"/>
                <w:rtl w:val="true"/>
              </w:rPr>
              <w:tab/>
            </w:r>
            <w:r>
              <w:rPr>
                <w:rStyle w:val="IndexLink"/>
              </w:rPr>
              <w:t>187</w:t>
            </w:r>
          </w:hyperlink>
        </w:p>
        <w:p>
          <w:pPr>
            <w:pStyle w:val="Contents5"/>
            <w:tabs>
              <w:tab w:val="clear" w:pos="7892"/>
              <w:tab w:val="right" w:pos="9026" w:leader="dot"/>
            </w:tabs>
            <w:rPr/>
          </w:pPr>
          <w:hyperlink w:anchor="__RefHeading___Toc7225560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يثبت الأرش غير ما تقدم من الشعر إن قلع منفردا</w:t>
            </w:r>
            <w:r>
              <w:rPr>
                <w:rStyle w:val="IndexLink"/>
                <w:rtl w:val="true"/>
              </w:rPr>
              <w:tab/>
            </w:r>
            <w:r>
              <w:rPr>
                <w:rStyle w:val="IndexLink"/>
              </w:rPr>
              <w:t>187</w:t>
            </w:r>
          </w:hyperlink>
        </w:p>
        <w:p>
          <w:pPr>
            <w:pStyle w:val="Contents5"/>
            <w:tabs>
              <w:tab w:val="clear" w:pos="7892"/>
              <w:tab w:val="right" w:pos="9026" w:leader="dot"/>
            </w:tabs>
            <w:rPr/>
          </w:pPr>
          <w:hyperlink w:anchor="__RefHeading___Toc7225562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كان إزالة الشعر موجبة للكمال دون النقص بشهادة العرف و أهل الخبرة ففي ثبوت الدية أو الأرش إشكال</w:t>
            </w:r>
            <w:r>
              <w:rPr>
                <w:rStyle w:val="IndexLink"/>
                <w:rtl w:val="true"/>
              </w:rPr>
              <w:tab/>
            </w:r>
            <w:r>
              <w:rPr>
                <w:rStyle w:val="IndexLink"/>
              </w:rPr>
              <w:t>187</w:t>
            </w:r>
          </w:hyperlink>
        </w:p>
        <w:p>
          <w:pPr>
            <w:pStyle w:val="Contents5"/>
            <w:tabs>
              <w:tab w:val="clear" w:pos="7892"/>
              <w:tab w:val="right" w:pos="9026" w:leader="dot"/>
            </w:tabs>
            <w:rPr/>
          </w:pPr>
          <w:hyperlink w:anchor="__RefHeading___Toc722556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يثبت الأرش في إزالة شعر العبد و الخنثى المشكل</w:t>
            </w:r>
            <w:r>
              <w:rPr>
                <w:rStyle w:val="IndexLink"/>
                <w:rtl w:val="true"/>
              </w:rPr>
              <w:tab/>
            </w:r>
            <w:r>
              <w:rPr>
                <w:rStyle w:val="IndexLink"/>
              </w:rPr>
              <w:t>188</w:t>
            </w:r>
          </w:hyperlink>
        </w:p>
        <w:p>
          <w:pPr>
            <w:pStyle w:val="Contents4"/>
            <w:tabs>
              <w:tab w:val="clear" w:pos="8176"/>
              <w:tab w:val="right" w:pos="9026" w:leader="dot"/>
            </w:tabs>
            <w:rPr/>
          </w:pPr>
          <w:hyperlink w:anchor="__RefHeading___Toc7225566_417432637">
            <w:r>
              <w:rPr>
                <w:webHidden/>
                <w:rStyle w:val="IndexLink"/>
                <w:rtl w:val="true"/>
              </w:rPr>
              <w:t>الثاني</w:t>
            </w:r>
            <w:r>
              <w:rPr>
                <w:rStyle w:val="IndexLink"/>
                <w:rtl w:val="true"/>
              </w:rPr>
              <w:t xml:space="preserve">: </w:t>
            </w:r>
            <w:r>
              <w:rPr>
                <w:rStyle w:val="IndexLink"/>
                <w:rtl w:val="true"/>
              </w:rPr>
              <w:t>العينان</w:t>
            </w:r>
            <w:r>
              <w:rPr>
                <w:rStyle w:val="IndexLink"/>
                <w:rtl w:val="true"/>
              </w:rPr>
              <w:tab/>
            </w:r>
            <w:r>
              <w:rPr>
                <w:rStyle w:val="IndexLink"/>
              </w:rPr>
              <w:t>189</w:t>
            </w:r>
          </w:hyperlink>
        </w:p>
        <w:p>
          <w:pPr>
            <w:pStyle w:val="Contents5"/>
            <w:tabs>
              <w:tab w:val="clear" w:pos="7892"/>
              <w:tab w:val="right" w:pos="9026" w:leader="dot"/>
            </w:tabs>
            <w:rPr/>
          </w:pPr>
          <w:hyperlink w:anchor="__RefHeading___Toc7225568_41743263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722557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في العينين الدية كاملة و في كل واحدة منهما نصفها</w:t>
            </w:r>
            <w:r>
              <w:rPr>
                <w:rStyle w:val="IndexLink"/>
                <w:rtl w:val="true"/>
              </w:rPr>
              <w:tab/>
            </w:r>
            <w:r>
              <w:rPr>
                <w:rStyle w:val="IndexLink"/>
              </w:rPr>
              <w:t>189</w:t>
            </w:r>
          </w:hyperlink>
        </w:p>
        <w:p>
          <w:pPr>
            <w:pStyle w:val="Contents5"/>
            <w:tabs>
              <w:tab w:val="clear" w:pos="7892"/>
              <w:tab w:val="right" w:pos="9026" w:leader="dot"/>
            </w:tabs>
            <w:rPr/>
          </w:pPr>
          <w:hyperlink w:anchor="__RefHeading___Toc722557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كان في عينه بياض فإن كانت الرؤية و الإبصار باقيا فالدية تامة</w:t>
            </w:r>
            <w:r>
              <w:rPr>
                <w:rStyle w:val="IndexLink"/>
                <w:rtl w:val="true"/>
              </w:rPr>
              <w:tab/>
            </w:r>
            <w:r>
              <w:rPr>
                <w:rStyle w:val="IndexLink"/>
              </w:rPr>
              <w:t>189</w:t>
            </w:r>
          </w:hyperlink>
        </w:p>
        <w:p>
          <w:pPr>
            <w:pStyle w:val="Contents5"/>
            <w:tabs>
              <w:tab w:val="clear" w:pos="7892"/>
              <w:tab w:val="right" w:pos="9026" w:leader="dot"/>
            </w:tabs>
            <w:rPr/>
          </w:pPr>
          <w:hyperlink w:anchor="__RefHeading___Toc722557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في العين الصحيحة من الأعور الدية كاملة إن كان العور خلقة أو بآفة سماوية</w:t>
            </w:r>
            <w:r>
              <w:rPr>
                <w:rStyle w:val="IndexLink"/>
                <w:rtl w:val="true"/>
              </w:rPr>
              <w:tab/>
            </w:r>
            <w:r>
              <w:rPr>
                <w:rStyle w:val="IndexLink"/>
              </w:rPr>
              <w:t>190</w:t>
            </w:r>
          </w:hyperlink>
        </w:p>
        <w:p>
          <w:pPr>
            <w:pStyle w:val="Contents5"/>
            <w:tabs>
              <w:tab w:val="clear" w:pos="7892"/>
              <w:tab w:val="right" w:pos="9026" w:leader="dot"/>
            </w:tabs>
            <w:rPr/>
          </w:pPr>
          <w:hyperlink w:anchor="__RefHeading___Toc722557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فقأ أعور عين صحيح قلعت عينه الصحيحة و إن عمي</w:t>
            </w:r>
            <w:r>
              <w:rPr>
                <w:rStyle w:val="IndexLink"/>
                <w:rtl w:val="true"/>
              </w:rPr>
              <w:tab/>
            </w:r>
            <w:r>
              <w:rPr>
                <w:rStyle w:val="IndexLink"/>
              </w:rPr>
              <w:t>192</w:t>
            </w:r>
          </w:hyperlink>
        </w:p>
        <w:p>
          <w:pPr>
            <w:pStyle w:val="Contents5"/>
            <w:tabs>
              <w:tab w:val="clear" w:pos="7892"/>
              <w:tab w:val="right" w:pos="9026" w:leader="dot"/>
            </w:tabs>
            <w:rPr/>
          </w:pPr>
          <w:hyperlink w:anchor="__RefHeading___Toc722557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في تمام الأجفان الدية الكاملة</w:t>
            </w:r>
            <w:r>
              <w:rPr>
                <w:rStyle w:val="IndexLink"/>
                <w:rtl w:val="true"/>
              </w:rPr>
              <w:tab/>
            </w:r>
            <w:r>
              <w:rPr>
                <w:rStyle w:val="IndexLink"/>
              </w:rPr>
              <w:t>192</w:t>
            </w:r>
          </w:hyperlink>
        </w:p>
        <w:p>
          <w:pPr>
            <w:pStyle w:val="Contents5"/>
            <w:tabs>
              <w:tab w:val="clear" w:pos="7892"/>
              <w:tab w:val="right" w:pos="9026" w:leader="dot"/>
            </w:tabs>
            <w:rPr/>
          </w:pPr>
          <w:hyperlink w:anchor="__RefHeading___Toc7225580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فقأ عين شخص و ادعى الجاني أنها كانت لا تبصر يقدم قول المجني عليه مع يمينه</w:t>
            </w:r>
            <w:r>
              <w:rPr>
                <w:rStyle w:val="IndexLink"/>
                <w:rtl w:val="true"/>
              </w:rPr>
              <w:tab/>
            </w:r>
            <w:r>
              <w:rPr>
                <w:rStyle w:val="IndexLink"/>
              </w:rPr>
              <w:t>193</w:t>
            </w:r>
          </w:hyperlink>
        </w:p>
        <w:p>
          <w:pPr>
            <w:pStyle w:val="Contents5"/>
            <w:tabs>
              <w:tab w:val="clear" w:pos="7892"/>
              <w:tab w:val="right" w:pos="9026" w:leader="dot"/>
            </w:tabs>
            <w:rPr/>
          </w:pPr>
          <w:hyperlink w:anchor="__RefHeading___Toc7225582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الأهداب تتداخل مع الأجفان بخلاف الأجفان</w:t>
            </w:r>
            <w:r>
              <w:rPr>
                <w:rStyle w:val="IndexLink"/>
                <w:rtl w:val="true"/>
              </w:rPr>
              <w:tab/>
            </w:r>
            <w:r>
              <w:rPr>
                <w:rStyle w:val="IndexLink"/>
              </w:rPr>
              <w:t>193</w:t>
            </w:r>
          </w:hyperlink>
        </w:p>
        <w:p>
          <w:pPr>
            <w:pStyle w:val="Contents4"/>
            <w:tabs>
              <w:tab w:val="clear" w:pos="8176"/>
              <w:tab w:val="right" w:pos="9026" w:leader="dot"/>
            </w:tabs>
            <w:rPr/>
          </w:pPr>
          <w:hyperlink w:anchor="__RefHeading___Toc7225584_417432637">
            <w:r>
              <w:rPr>
                <w:webHidden/>
                <w:rStyle w:val="IndexLink"/>
                <w:rtl w:val="true"/>
              </w:rPr>
              <w:t>الثالث</w:t>
            </w:r>
            <w:r>
              <w:rPr>
                <w:rStyle w:val="IndexLink"/>
                <w:rtl w:val="true"/>
              </w:rPr>
              <w:t xml:space="preserve">: </w:t>
            </w:r>
            <w:r>
              <w:rPr>
                <w:rStyle w:val="IndexLink"/>
                <w:rtl w:val="true"/>
              </w:rPr>
              <w:t>الأنف</w:t>
            </w:r>
            <w:r>
              <w:rPr>
                <w:rStyle w:val="IndexLink"/>
                <w:rtl w:val="true"/>
              </w:rPr>
              <w:tab/>
            </w:r>
            <w:r>
              <w:rPr>
                <w:rStyle w:val="IndexLink"/>
              </w:rPr>
              <w:t>194</w:t>
            </w:r>
          </w:hyperlink>
        </w:p>
        <w:p>
          <w:pPr>
            <w:pStyle w:val="Contents5"/>
            <w:tabs>
              <w:tab w:val="clear" w:pos="7892"/>
              <w:tab w:val="right" w:pos="9026" w:leader="dot"/>
            </w:tabs>
            <w:rPr/>
          </w:pPr>
          <w:hyperlink w:anchor="__RefHeading___Toc7225586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7225588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استؤصل الأنف كله ففيه الدية كاملة</w:t>
            </w:r>
            <w:r>
              <w:rPr>
                <w:rStyle w:val="IndexLink"/>
                <w:rtl w:val="true"/>
              </w:rPr>
              <w:tab/>
            </w:r>
            <w:r>
              <w:rPr>
                <w:rStyle w:val="IndexLink"/>
              </w:rPr>
              <w:t>194</w:t>
            </w:r>
          </w:hyperlink>
        </w:p>
        <w:p>
          <w:pPr>
            <w:pStyle w:val="Contents5"/>
            <w:tabs>
              <w:tab w:val="clear" w:pos="7892"/>
              <w:tab w:val="right" w:pos="9026" w:leader="dot"/>
            </w:tabs>
            <w:rPr/>
          </w:pPr>
          <w:hyperlink w:anchor="__RefHeading___Toc7225590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كسر الأنف أو أحرق ففسد ففيه الدية كاملة</w:t>
            </w:r>
            <w:r>
              <w:rPr>
                <w:rStyle w:val="IndexLink"/>
                <w:rtl w:val="true"/>
              </w:rPr>
              <w:tab/>
            </w:r>
            <w:r>
              <w:rPr>
                <w:rStyle w:val="IndexLink"/>
              </w:rPr>
              <w:t>195</w:t>
            </w:r>
          </w:hyperlink>
        </w:p>
        <w:p>
          <w:pPr>
            <w:pStyle w:val="Contents5"/>
            <w:tabs>
              <w:tab w:val="clear" w:pos="7892"/>
              <w:tab w:val="right" w:pos="9026" w:leader="dot"/>
            </w:tabs>
            <w:rPr/>
          </w:pPr>
          <w:hyperlink w:anchor="__RefHeading___Toc7225592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نفذت فيه نافذة فخرقت المنخرين و الوترة جميعا على وجه لا تنسد فثلث الدية</w:t>
            </w:r>
            <w:r>
              <w:rPr>
                <w:rStyle w:val="IndexLink"/>
                <w:rtl w:val="true"/>
              </w:rPr>
              <w:tab/>
            </w:r>
            <w:r>
              <w:rPr>
                <w:rStyle w:val="IndexLink"/>
              </w:rPr>
              <w:t>195</w:t>
            </w:r>
          </w:hyperlink>
        </w:p>
        <w:p>
          <w:pPr>
            <w:pStyle w:val="Contents5"/>
            <w:tabs>
              <w:tab w:val="clear" w:pos="7892"/>
              <w:tab w:val="right" w:pos="9026" w:leader="dot"/>
            </w:tabs>
            <w:rPr/>
          </w:pPr>
          <w:hyperlink w:anchor="__RefHeading___Toc7225594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استلزمت الجناية شلل الأنف ففيه ثلثا دية الأنف صحيحا</w:t>
            </w:r>
            <w:r>
              <w:rPr>
                <w:rStyle w:val="IndexLink"/>
                <w:rtl w:val="true"/>
              </w:rPr>
              <w:tab/>
            </w:r>
            <w:r>
              <w:rPr>
                <w:rStyle w:val="IndexLink"/>
              </w:rPr>
              <w:t>196</w:t>
            </w:r>
          </w:hyperlink>
        </w:p>
        <w:p>
          <w:pPr>
            <w:pStyle w:val="Contents5"/>
            <w:tabs>
              <w:tab w:val="clear" w:pos="7892"/>
              <w:tab w:val="right" w:pos="9026" w:leader="dot"/>
            </w:tabs>
            <w:rPr/>
          </w:pPr>
          <w:hyperlink w:anchor="__RefHeading___Toc7225596_417432637">
            <w:r>
              <w:rPr>
                <w:webHidden/>
                <w:rStyle w:val="IndexLink"/>
                <w:rtl w:val="true"/>
              </w:rPr>
              <w:t xml:space="preserve">مسألة </w:t>
            </w:r>
            <w:r>
              <w:rPr>
                <w:rStyle w:val="IndexLink"/>
              </w:rPr>
              <w:t>22</w:t>
            </w:r>
            <w:r>
              <w:rPr>
                <w:rStyle w:val="IndexLink"/>
                <w:rtl w:val="true"/>
              </w:rPr>
              <w:t xml:space="preserve">: </w:t>
            </w:r>
            <w:r>
              <w:rPr>
                <w:rStyle w:val="IndexLink"/>
                <w:rtl w:val="true"/>
              </w:rPr>
              <w:t>في الروثة من الأنف إذا استؤصلت نصف الدية</w:t>
            </w:r>
            <w:r>
              <w:rPr>
                <w:rStyle w:val="IndexLink"/>
                <w:rtl w:val="true"/>
              </w:rPr>
              <w:tab/>
            </w:r>
            <w:r>
              <w:rPr>
                <w:rStyle w:val="IndexLink"/>
              </w:rPr>
              <w:t>196</w:t>
            </w:r>
          </w:hyperlink>
        </w:p>
        <w:p>
          <w:pPr>
            <w:pStyle w:val="Contents5"/>
            <w:tabs>
              <w:tab w:val="clear" w:pos="7892"/>
              <w:tab w:val="right" w:pos="9026" w:leader="dot"/>
            </w:tabs>
            <w:rPr/>
          </w:pPr>
          <w:hyperlink w:anchor="__RefHeading___Toc7225598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قطع مع المارن لحما متصلا بالشفتين فعليه الدية مع الحكومة</w:t>
            </w:r>
            <w:r>
              <w:rPr>
                <w:rStyle w:val="IndexLink"/>
                <w:rtl w:val="true"/>
              </w:rPr>
              <w:tab/>
            </w:r>
            <w:r>
              <w:rPr>
                <w:rStyle w:val="IndexLink"/>
              </w:rPr>
              <w:t>197</w:t>
            </w:r>
          </w:hyperlink>
        </w:p>
        <w:p>
          <w:pPr>
            <w:pStyle w:val="Contents5"/>
            <w:tabs>
              <w:tab w:val="clear" w:pos="7892"/>
              <w:tab w:val="right" w:pos="9026" w:leader="dot"/>
            </w:tabs>
            <w:rPr/>
          </w:pPr>
          <w:hyperlink w:anchor="__RefHeading___Toc7225600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عوج الأنف بالضرب أو تغير لونه فالحكومة</w:t>
            </w:r>
            <w:r>
              <w:rPr>
                <w:rStyle w:val="IndexLink"/>
                <w:rtl w:val="true"/>
              </w:rPr>
              <w:tab/>
            </w:r>
            <w:r>
              <w:rPr>
                <w:rStyle w:val="IndexLink"/>
              </w:rPr>
              <w:t>197</w:t>
            </w:r>
          </w:hyperlink>
        </w:p>
        <w:p>
          <w:pPr>
            <w:pStyle w:val="Contents5"/>
            <w:tabs>
              <w:tab w:val="clear" w:pos="7892"/>
              <w:tab w:val="right" w:pos="9026" w:leader="dot"/>
            </w:tabs>
            <w:rPr/>
          </w:pPr>
          <w:hyperlink w:anchor="__RefHeading___Toc7225602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قطع الأنف بكامله و بقي متعلقا بجلدة</w:t>
            </w:r>
            <w:r>
              <w:rPr>
                <w:rStyle w:val="IndexLink"/>
                <w:rtl w:val="true"/>
              </w:rPr>
              <w:tab/>
            </w:r>
            <w:r>
              <w:rPr>
                <w:rStyle w:val="IndexLink"/>
              </w:rPr>
              <w:t>198</w:t>
            </w:r>
          </w:hyperlink>
        </w:p>
        <w:p>
          <w:pPr>
            <w:pStyle w:val="Contents4"/>
            <w:tabs>
              <w:tab w:val="clear" w:pos="8176"/>
              <w:tab w:val="right" w:pos="9026" w:leader="dot"/>
            </w:tabs>
            <w:rPr/>
          </w:pPr>
          <w:hyperlink w:anchor="__RefHeading___Toc7225604_417432637">
            <w:r>
              <w:rPr>
                <w:webHidden/>
                <w:rStyle w:val="IndexLink"/>
                <w:rtl w:val="true"/>
              </w:rPr>
              <w:t>الرابع</w:t>
            </w:r>
            <w:r>
              <w:rPr>
                <w:rStyle w:val="IndexLink"/>
                <w:rtl w:val="true"/>
              </w:rPr>
              <w:t xml:space="preserve">: </w:t>
            </w:r>
            <w:r>
              <w:rPr>
                <w:rStyle w:val="IndexLink"/>
                <w:rtl w:val="true"/>
              </w:rPr>
              <w:t>الاذن</w:t>
            </w:r>
            <w:r>
              <w:rPr>
                <w:rStyle w:val="IndexLink"/>
                <w:rtl w:val="true"/>
              </w:rPr>
              <w:tab/>
            </w:r>
            <w:r>
              <w:rPr>
                <w:rStyle w:val="IndexLink"/>
              </w:rPr>
              <w:t>199</w:t>
            </w:r>
          </w:hyperlink>
        </w:p>
        <w:p>
          <w:pPr>
            <w:pStyle w:val="Contents5"/>
            <w:tabs>
              <w:tab w:val="clear" w:pos="7892"/>
              <w:tab w:val="right" w:pos="9026" w:leader="dot"/>
            </w:tabs>
            <w:rPr/>
          </w:pPr>
          <w:hyperlink w:anchor="__RefHeading___Toc7225606_41743263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7225608_417432637">
            <w:r>
              <w:rPr>
                <w:webHidden/>
                <w:rStyle w:val="IndexLink"/>
                <w:rtl w:val="true"/>
              </w:rPr>
              <w:t xml:space="preserve">مسألة </w:t>
            </w:r>
            <w:r>
              <w:rPr>
                <w:rStyle w:val="IndexLink"/>
              </w:rPr>
              <w:t>26</w:t>
            </w:r>
            <w:r>
              <w:rPr>
                <w:rStyle w:val="IndexLink"/>
                <w:rtl w:val="true"/>
              </w:rPr>
              <w:t xml:space="preserve">: </w:t>
            </w:r>
            <w:r>
              <w:rPr>
                <w:rStyle w:val="IndexLink"/>
                <w:rtl w:val="true"/>
              </w:rPr>
              <w:t>في الأذنين إن استؤصلتا دفعة فالدية كاملة</w:t>
            </w:r>
            <w:r>
              <w:rPr>
                <w:rStyle w:val="IndexLink"/>
                <w:rtl w:val="true"/>
              </w:rPr>
              <w:tab/>
            </w:r>
            <w:r>
              <w:rPr>
                <w:rStyle w:val="IndexLink"/>
              </w:rPr>
              <w:t>199</w:t>
            </w:r>
          </w:hyperlink>
        </w:p>
        <w:p>
          <w:pPr>
            <w:pStyle w:val="Contents5"/>
            <w:tabs>
              <w:tab w:val="clear" w:pos="7892"/>
              <w:tab w:val="right" w:pos="9026" w:leader="dot"/>
            </w:tabs>
            <w:rPr/>
          </w:pPr>
          <w:hyperlink w:anchor="__RefHeading___Toc7225610_417432637">
            <w:r>
              <w:rPr>
                <w:webHidden/>
                <w:rStyle w:val="IndexLink"/>
                <w:rtl w:val="true"/>
              </w:rPr>
              <w:t xml:space="preserve">مسألة </w:t>
            </w:r>
            <w:r>
              <w:rPr>
                <w:rStyle w:val="IndexLink"/>
              </w:rPr>
              <w:t>27</w:t>
            </w:r>
            <w:r>
              <w:rPr>
                <w:rStyle w:val="IndexLink"/>
                <w:rtl w:val="true"/>
              </w:rPr>
              <w:t xml:space="preserve">: </w:t>
            </w:r>
            <w:r>
              <w:rPr>
                <w:rStyle w:val="IndexLink"/>
                <w:rtl w:val="true"/>
              </w:rPr>
              <w:t>في خصوص شحمة الاذن ثلث دية الاذن</w:t>
            </w:r>
            <w:r>
              <w:rPr>
                <w:rStyle w:val="IndexLink"/>
                <w:rtl w:val="true"/>
              </w:rPr>
              <w:tab/>
            </w:r>
            <w:r>
              <w:rPr>
                <w:rStyle w:val="IndexLink"/>
              </w:rPr>
              <w:t>199</w:t>
            </w:r>
          </w:hyperlink>
        </w:p>
        <w:p>
          <w:pPr>
            <w:pStyle w:val="Contents5"/>
            <w:tabs>
              <w:tab w:val="clear" w:pos="7892"/>
              <w:tab w:val="right" w:pos="9026" w:leader="dot"/>
            </w:tabs>
            <w:rPr/>
          </w:pPr>
          <w:hyperlink w:anchor="__RefHeading___Toc7225612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استلزمت الجناية شلل الاذن فعليه ثلثا ديتها صحيحة</w:t>
            </w:r>
            <w:r>
              <w:rPr>
                <w:rStyle w:val="IndexLink"/>
                <w:rtl w:val="true"/>
              </w:rPr>
              <w:tab/>
            </w:r>
            <w:r>
              <w:rPr>
                <w:rStyle w:val="IndexLink"/>
              </w:rPr>
              <w:t>200</w:t>
            </w:r>
          </w:hyperlink>
        </w:p>
        <w:p>
          <w:pPr>
            <w:pStyle w:val="Contents5"/>
            <w:tabs>
              <w:tab w:val="clear" w:pos="7892"/>
              <w:tab w:val="right" w:pos="9026" w:leader="dot"/>
            </w:tabs>
            <w:rPr/>
          </w:pPr>
          <w:hyperlink w:anchor="__RefHeading___Toc7225614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تغير لون الاذن بالضرب أو الجرّ ففيه الحكومة</w:t>
            </w:r>
            <w:r>
              <w:rPr>
                <w:rStyle w:val="IndexLink"/>
                <w:rtl w:val="true"/>
              </w:rPr>
              <w:tab/>
            </w:r>
            <w:r>
              <w:rPr>
                <w:rStyle w:val="IndexLink"/>
              </w:rPr>
              <w:t>200</w:t>
            </w:r>
          </w:hyperlink>
        </w:p>
        <w:p>
          <w:pPr>
            <w:pStyle w:val="Contents5"/>
            <w:tabs>
              <w:tab w:val="clear" w:pos="7892"/>
              <w:tab w:val="right" w:pos="9026" w:leader="dot"/>
            </w:tabs>
            <w:rPr/>
          </w:pPr>
          <w:hyperlink w:anchor="__RefHeading___Toc7225616_417432637">
            <w:r>
              <w:rPr>
                <w:webHidden/>
                <w:rStyle w:val="IndexLink"/>
                <w:rtl w:val="true"/>
              </w:rPr>
              <w:t xml:space="preserve">مسألة </w:t>
            </w:r>
            <w:r>
              <w:rPr>
                <w:rStyle w:val="IndexLink"/>
              </w:rPr>
              <w:t>30</w:t>
            </w:r>
            <w:r>
              <w:rPr>
                <w:rStyle w:val="IndexLink"/>
                <w:rtl w:val="true"/>
              </w:rPr>
              <w:t xml:space="preserve">: </w:t>
            </w:r>
            <w:r>
              <w:rPr>
                <w:rStyle w:val="IndexLink"/>
                <w:rtl w:val="true"/>
              </w:rPr>
              <w:t>الأصم فيما تقدم كالصحيح</w:t>
            </w:r>
            <w:r>
              <w:rPr>
                <w:rStyle w:val="IndexLink"/>
                <w:rtl w:val="true"/>
              </w:rPr>
              <w:tab/>
            </w:r>
            <w:r>
              <w:rPr>
                <w:rStyle w:val="IndexLink"/>
              </w:rPr>
              <w:t>200</w:t>
            </w:r>
          </w:hyperlink>
        </w:p>
        <w:p>
          <w:pPr>
            <w:pStyle w:val="Contents5"/>
            <w:tabs>
              <w:tab w:val="clear" w:pos="7892"/>
              <w:tab w:val="right" w:pos="9026" w:leader="dot"/>
            </w:tabs>
            <w:rPr/>
          </w:pPr>
          <w:hyperlink w:anchor="__RefHeading___Toc7225618_417432637">
            <w:r>
              <w:rPr>
                <w:webHidden/>
                <w:rStyle w:val="IndexLink"/>
                <w:rtl w:val="true"/>
              </w:rPr>
              <w:t xml:space="preserve">مسألة </w:t>
            </w:r>
            <w:r>
              <w:rPr>
                <w:rStyle w:val="IndexLink"/>
              </w:rPr>
              <w:t>21</w:t>
            </w:r>
            <w:r>
              <w:rPr>
                <w:rStyle w:val="IndexLink"/>
                <w:rtl w:val="true"/>
              </w:rPr>
              <w:t xml:space="preserve"> </w:t>
            </w:r>
            <w:r>
              <w:rPr>
                <w:rStyle w:val="IndexLink"/>
                <w:rtl w:val="true"/>
              </w:rPr>
              <w:t>و لا حاجة للتكرار</w:t>
            </w:r>
            <w:r>
              <w:rPr>
                <w:rStyle w:val="IndexLink"/>
                <w:rtl w:val="true"/>
              </w:rPr>
              <w:tab/>
            </w:r>
            <w:r>
              <w:rPr>
                <w:rStyle w:val="IndexLink"/>
              </w:rPr>
              <w:t>200</w:t>
            </w:r>
          </w:hyperlink>
        </w:p>
        <w:p>
          <w:pPr>
            <w:pStyle w:val="Contents5"/>
            <w:tabs>
              <w:tab w:val="clear" w:pos="7892"/>
              <w:tab w:val="right" w:pos="9026" w:leader="dot"/>
            </w:tabs>
            <w:rPr/>
          </w:pPr>
          <w:hyperlink w:anchor="__RefHeading___Toc7225620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قطع الاذن فأوضح العظم وجب دية الاذن و دية الموضحة</w:t>
            </w:r>
            <w:r>
              <w:rPr>
                <w:rStyle w:val="IndexLink"/>
                <w:rtl w:val="true"/>
              </w:rPr>
              <w:tab/>
            </w:r>
            <w:r>
              <w:rPr>
                <w:rStyle w:val="IndexLink"/>
              </w:rPr>
              <w:t>201</w:t>
            </w:r>
          </w:hyperlink>
        </w:p>
        <w:p>
          <w:pPr>
            <w:pStyle w:val="Contents4"/>
            <w:tabs>
              <w:tab w:val="clear" w:pos="8176"/>
              <w:tab w:val="right" w:pos="9026" w:leader="dot"/>
            </w:tabs>
            <w:rPr/>
          </w:pPr>
          <w:hyperlink w:anchor="__RefHeading___Toc7225622_417432637">
            <w:r>
              <w:rPr>
                <w:webHidden/>
                <w:rStyle w:val="IndexLink"/>
                <w:rtl w:val="true"/>
              </w:rPr>
              <w:t>الخامس</w:t>
            </w:r>
            <w:r>
              <w:rPr>
                <w:rStyle w:val="IndexLink"/>
                <w:rtl w:val="true"/>
              </w:rPr>
              <w:t xml:space="preserve">: </w:t>
            </w:r>
            <w:r>
              <w:rPr>
                <w:rStyle w:val="IndexLink"/>
                <w:rtl w:val="true"/>
              </w:rPr>
              <w:t>الشفتان</w:t>
            </w:r>
            <w:r>
              <w:rPr>
                <w:rStyle w:val="IndexLink"/>
                <w:rtl w:val="true"/>
              </w:rPr>
              <w:tab/>
            </w:r>
            <w:r>
              <w:rPr>
                <w:rStyle w:val="IndexLink"/>
              </w:rPr>
              <w:t>202</w:t>
            </w:r>
          </w:hyperlink>
        </w:p>
        <w:p>
          <w:pPr>
            <w:pStyle w:val="Contents5"/>
            <w:tabs>
              <w:tab w:val="clear" w:pos="7892"/>
              <w:tab w:val="right" w:pos="9026" w:leader="dot"/>
            </w:tabs>
            <w:rPr/>
          </w:pPr>
          <w:hyperlink w:anchor="__RefHeading___Toc7225624_41743263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7225626_417432637">
            <w:r>
              <w:rPr>
                <w:webHidden/>
                <w:rStyle w:val="IndexLink"/>
                <w:rtl w:val="true"/>
              </w:rPr>
              <w:t xml:space="preserve">مسألة </w:t>
            </w:r>
            <w:r>
              <w:rPr>
                <w:rStyle w:val="IndexLink"/>
              </w:rPr>
              <w:t>32</w:t>
            </w:r>
            <w:r>
              <w:rPr>
                <w:rStyle w:val="IndexLink"/>
                <w:rtl w:val="true"/>
              </w:rPr>
              <w:t xml:space="preserve">: </w:t>
            </w:r>
            <w:r>
              <w:rPr>
                <w:rStyle w:val="IndexLink"/>
                <w:rtl w:val="true"/>
              </w:rPr>
              <w:t>في الشفتين إذا استؤصلتا دفعت الدية كاملة</w:t>
            </w:r>
            <w:r>
              <w:rPr>
                <w:rStyle w:val="IndexLink"/>
                <w:rtl w:val="true"/>
              </w:rPr>
              <w:tab/>
            </w:r>
            <w:r>
              <w:rPr>
                <w:rStyle w:val="IndexLink"/>
              </w:rPr>
              <w:t>202</w:t>
            </w:r>
          </w:hyperlink>
        </w:p>
        <w:p>
          <w:pPr>
            <w:pStyle w:val="Contents5"/>
            <w:tabs>
              <w:tab w:val="clear" w:pos="7892"/>
              <w:tab w:val="right" w:pos="9026" w:leader="dot"/>
            </w:tabs>
            <w:rPr/>
          </w:pPr>
          <w:hyperlink w:anchor="__RefHeading___Toc7225628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ضربهما فاسترختا دفعة ففيه ثلثا دية الشفتين</w:t>
            </w:r>
            <w:r>
              <w:rPr>
                <w:rStyle w:val="IndexLink"/>
                <w:rtl w:val="true"/>
              </w:rPr>
              <w:tab/>
            </w:r>
            <w:r>
              <w:rPr>
                <w:rStyle w:val="IndexLink"/>
              </w:rPr>
              <w:t>203</w:t>
            </w:r>
          </w:hyperlink>
        </w:p>
        <w:p>
          <w:pPr>
            <w:pStyle w:val="Contents5"/>
            <w:tabs>
              <w:tab w:val="clear" w:pos="7892"/>
              <w:tab w:val="right" w:pos="9026" w:leader="dot"/>
            </w:tabs>
            <w:rPr/>
          </w:pPr>
          <w:hyperlink w:anchor="__RefHeading___Toc7225630_417432637">
            <w:r>
              <w:rPr>
                <w:webHidden/>
                <w:rStyle w:val="IndexLink"/>
                <w:rtl w:val="true"/>
              </w:rPr>
              <w:t xml:space="preserve">مسألة </w:t>
            </w:r>
            <w:r>
              <w:rPr>
                <w:rStyle w:val="IndexLink"/>
              </w:rPr>
              <w:t>34</w:t>
            </w:r>
            <w:r>
              <w:rPr>
                <w:rStyle w:val="IndexLink"/>
                <w:rtl w:val="true"/>
              </w:rPr>
              <w:t xml:space="preserve">: </w:t>
            </w:r>
            <w:r>
              <w:rPr>
                <w:rStyle w:val="IndexLink"/>
                <w:rtl w:val="true"/>
              </w:rPr>
              <w:t>حدّ الشفة</w:t>
            </w:r>
            <w:r>
              <w:rPr>
                <w:rStyle w:val="IndexLink"/>
                <w:rtl w:val="true"/>
              </w:rPr>
              <w:tab/>
            </w:r>
            <w:r>
              <w:rPr>
                <w:rStyle w:val="IndexLink"/>
              </w:rPr>
              <w:t>204</w:t>
            </w:r>
          </w:hyperlink>
        </w:p>
        <w:p>
          <w:pPr>
            <w:pStyle w:val="Contents5"/>
            <w:tabs>
              <w:tab w:val="clear" w:pos="7892"/>
              <w:tab w:val="right" w:pos="9026" w:leader="dot"/>
            </w:tabs>
            <w:rPr/>
          </w:pPr>
          <w:hyperlink w:anchor="__RefHeading___Toc7225632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تغير لونها بالضرب أو الجر ففيه الحكومة</w:t>
            </w:r>
            <w:r>
              <w:rPr>
                <w:rStyle w:val="IndexLink"/>
                <w:rtl w:val="true"/>
              </w:rPr>
              <w:tab/>
            </w:r>
            <w:r>
              <w:rPr>
                <w:rStyle w:val="IndexLink"/>
              </w:rPr>
              <w:t>204</w:t>
            </w:r>
          </w:hyperlink>
        </w:p>
        <w:p>
          <w:pPr>
            <w:pStyle w:val="Contents5"/>
            <w:tabs>
              <w:tab w:val="clear" w:pos="7892"/>
              <w:tab w:val="right" w:pos="9026" w:leader="dot"/>
            </w:tabs>
            <w:rPr/>
          </w:pPr>
          <w:hyperlink w:anchor="__RefHeading___Toc7225634_417432637">
            <w:r>
              <w:rPr>
                <w:webHidden/>
                <w:rStyle w:val="IndexLink"/>
                <w:rtl w:val="true"/>
              </w:rPr>
              <w:t xml:space="preserve">مسألة </w:t>
            </w:r>
            <w:r>
              <w:rPr>
                <w:rStyle w:val="IndexLink"/>
              </w:rPr>
              <w:t>36</w:t>
            </w:r>
            <w:r>
              <w:rPr>
                <w:rStyle w:val="IndexLink"/>
                <w:rtl w:val="true"/>
              </w:rPr>
              <w:t xml:space="preserve">: </w:t>
            </w:r>
            <w:r>
              <w:rPr>
                <w:rStyle w:val="IndexLink"/>
                <w:rtl w:val="true"/>
              </w:rPr>
              <w:t>إذا شق الشفتين حتى بدت الأسنان فعليه ثلث الدية إن لم تبرء و لم تلتئم</w:t>
            </w:r>
            <w:r>
              <w:rPr>
                <w:rStyle w:val="IndexLink"/>
                <w:rtl w:val="true"/>
              </w:rPr>
              <w:tab/>
            </w:r>
            <w:r>
              <w:rPr>
                <w:rStyle w:val="IndexLink"/>
              </w:rPr>
              <w:t>204</w:t>
            </w:r>
          </w:hyperlink>
        </w:p>
        <w:p>
          <w:pPr>
            <w:pStyle w:val="Contents4"/>
            <w:tabs>
              <w:tab w:val="clear" w:pos="8176"/>
              <w:tab w:val="right" w:pos="9026" w:leader="dot"/>
            </w:tabs>
            <w:rPr/>
          </w:pPr>
          <w:hyperlink w:anchor="__RefHeading___Toc7225636_417432637">
            <w:r>
              <w:rPr>
                <w:webHidden/>
                <w:rStyle w:val="IndexLink"/>
                <w:rtl w:val="true"/>
              </w:rPr>
              <w:t>السادس</w:t>
            </w:r>
            <w:r>
              <w:rPr>
                <w:rStyle w:val="IndexLink"/>
                <w:rtl w:val="true"/>
              </w:rPr>
              <w:t xml:space="preserve">: </w:t>
            </w:r>
            <w:r>
              <w:rPr>
                <w:rStyle w:val="IndexLink"/>
                <w:rtl w:val="true"/>
              </w:rPr>
              <w:t>اللسان</w:t>
            </w:r>
            <w:r>
              <w:rPr>
                <w:rStyle w:val="IndexLink"/>
                <w:rtl w:val="true"/>
              </w:rPr>
              <w:tab/>
            </w:r>
            <w:r>
              <w:rPr>
                <w:rStyle w:val="IndexLink"/>
              </w:rPr>
              <w:t>206</w:t>
            </w:r>
          </w:hyperlink>
        </w:p>
        <w:p>
          <w:pPr>
            <w:pStyle w:val="Contents5"/>
            <w:tabs>
              <w:tab w:val="clear" w:pos="7892"/>
              <w:tab w:val="right" w:pos="9026" w:leader="dot"/>
            </w:tabs>
            <w:rPr/>
          </w:pPr>
          <w:hyperlink w:anchor="__RefHeading___Toc7225638_41743263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7225640_417432637">
            <w:r>
              <w:rPr>
                <w:webHidden/>
                <w:rStyle w:val="IndexLink"/>
                <w:rtl w:val="true"/>
              </w:rPr>
              <w:t xml:space="preserve">مسألة </w:t>
            </w:r>
            <w:r>
              <w:rPr>
                <w:rStyle w:val="IndexLink"/>
              </w:rPr>
              <w:t>37</w:t>
            </w:r>
            <w:r>
              <w:rPr>
                <w:rStyle w:val="IndexLink"/>
                <w:rtl w:val="true"/>
              </w:rPr>
              <w:t xml:space="preserve">: </w:t>
            </w:r>
            <w:r>
              <w:rPr>
                <w:rStyle w:val="IndexLink"/>
                <w:rtl w:val="true"/>
              </w:rPr>
              <w:t>في استيصال اللسان الصحيح عضوا و نطقا الدية كاملة</w:t>
            </w:r>
            <w:r>
              <w:rPr>
                <w:rStyle w:val="IndexLink"/>
                <w:rtl w:val="true"/>
              </w:rPr>
              <w:tab/>
            </w:r>
            <w:r>
              <w:rPr>
                <w:rStyle w:val="IndexLink"/>
              </w:rPr>
              <w:t>206</w:t>
            </w:r>
          </w:hyperlink>
        </w:p>
        <w:p>
          <w:pPr>
            <w:pStyle w:val="Contents5"/>
            <w:tabs>
              <w:tab w:val="clear" w:pos="7892"/>
              <w:tab w:val="right" w:pos="9026" w:leader="dot"/>
            </w:tabs>
            <w:rPr/>
          </w:pPr>
          <w:hyperlink w:anchor="__RefHeading___Toc7225642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قطع بعض لسان الأخرس فبحساب المساحة</w:t>
            </w:r>
            <w:r>
              <w:rPr>
                <w:rStyle w:val="IndexLink"/>
                <w:rtl w:val="true"/>
              </w:rPr>
              <w:tab/>
            </w:r>
            <w:r>
              <w:rPr>
                <w:rStyle w:val="IndexLink"/>
              </w:rPr>
              <w:t>207</w:t>
            </w:r>
          </w:hyperlink>
        </w:p>
        <w:p>
          <w:pPr>
            <w:pStyle w:val="Contents5"/>
            <w:tabs>
              <w:tab w:val="clear" w:pos="7892"/>
              <w:tab w:val="right" w:pos="9026" w:leader="dot"/>
            </w:tabs>
            <w:rPr/>
          </w:pPr>
          <w:hyperlink w:anchor="__RefHeading___Toc7225644_417432637">
            <w:r>
              <w:rPr>
                <w:webHidden/>
                <w:rStyle w:val="IndexLink"/>
                <w:rtl w:val="true"/>
              </w:rPr>
              <w:t xml:space="preserve">مسألة </w:t>
            </w:r>
            <w:r>
              <w:rPr>
                <w:rStyle w:val="IndexLink"/>
              </w:rPr>
              <w:t>39</w:t>
            </w:r>
            <w:r>
              <w:rPr>
                <w:rStyle w:val="IndexLink"/>
                <w:rtl w:val="true"/>
              </w:rPr>
              <w:t xml:space="preserve">: </w:t>
            </w:r>
            <w:r>
              <w:rPr>
                <w:rStyle w:val="IndexLink"/>
                <w:rtl w:val="true"/>
              </w:rPr>
              <w:t>حروف المعجم في اللغة العربية ثمانية و عشرون حرفا</w:t>
            </w:r>
            <w:r>
              <w:rPr>
                <w:rStyle w:val="IndexLink"/>
                <w:rtl w:val="true"/>
              </w:rPr>
              <w:tab/>
            </w:r>
            <w:r>
              <w:rPr>
                <w:rStyle w:val="IndexLink"/>
              </w:rPr>
              <w:t>208</w:t>
            </w:r>
          </w:hyperlink>
        </w:p>
        <w:p>
          <w:pPr>
            <w:pStyle w:val="Contents5"/>
            <w:tabs>
              <w:tab w:val="clear" w:pos="7892"/>
              <w:tab w:val="right" w:pos="9026" w:leader="dot"/>
            </w:tabs>
            <w:rPr/>
          </w:pPr>
          <w:hyperlink w:anchor="__RefHeading___Toc7225646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ذهب نصف اللسان الصحيح بالجناية و لكن ذهب ربع الحروف بها فالدية الربع</w:t>
            </w:r>
            <w:r>
              <w:rPr>
                <w:rStyle w:val="IndexLink"/>
                <w:rtl w:val="true"/>
              </w:rPr>
              <w:tab/>
            </w:r>
            <w:r>
              <w:rPr>
                <w:rStyle w:val="IndexLink"/>
              </w:rPr>
              <w:t>209</w:t>
            </w:r>
          </w:hyperlink>
        </w:p>
        <w:p>
          <w:pPr>
            <w:pStyle w:val="Contents5"/>
            <w:tabs>
              <w:tab w:val="clear" w:pos="7892"/>
              <w:tab w:val="right" w:pos="9026" w:leader="dot"/>
            </w:tabs>
            <w:rPr/>
          </w:pPr>
          <w:hyperlink w:anchor="__RefHeading___Toc7225648_417432637">
            <w:r>
              <w:rPr>
                <w:webHidden/>
                <w:rStyle w:val="IndexLink"/>
                <w:rtl w:val="true"/>
              </w:rPr>
              <w:t xml:space="preserve">مسألة </w:t>
            </w:r>
            <w:r>
              <w:rPr>
                <w:rStyle w:val="IndexLink"/>
              </w:rPr>
              <w:t>41</w:t>
            </w:r>
            <w:r>
              <w:rPr>
                <w:rStyle w:val="IndexLink"/>
                <w:rtl w:val="true"/>
              </w:rPr>
              <w:t xml:space="preserve">: </w:t>
            </w:r>
            <w:r>
              <w:rPr>
                <w:rStyle w:val="IndexLink"/>
                <w:rtl w:val="true"/>
              </w:rPr>
              <w:t>إذا لم تذهب الحروف بالجناية لكن استلزمت العيب في النطق بها</w:t>
            </w:r>
            <w:r>
              <w:rPr>
                <w:rStyle w:val="IndexLink"/>
                <w:rtl w:val="true"/>
              </w:rPr>
              <w:tab/>
            </w:r>
            <w:r>
              <w:rPr>
                <w:rStyle w:val="IndexLink"/>
              </w:rPr>
              <w:t>210</w:t>
            </w:r>
          </w:hyperlink>
        </w:p>
        <w:p>
          <w:pPr>
            <w:pStyle w:val="Contents5"/>
            <w:tabs>
              <w:tab w:val="clear" w:pos="7892"/>
              <w:tab w:val="right" w:pos="9026" w:leader="dot"/>
            </w:tabs>
            <w:rPr/>
          </w:pPr>
          <w:hyperlink w:anchor="__RefHeading___Toc7225650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لو ذهب بعض الحروف بجناية ثمَّ حصلت جناية أخرى</w:t>
            </w:r>
            <w:r>
              <w:rPr>
                <w:rStyle w:val="IndexLink"/>
                <w:rtl w:val="true"/>
              </w:rPr>
              <w:tab/>
            </w:r>
            <w:r>
              <w:rPr>
                <w:rStyle w:val="IndexLink"/>
              </w:rPr>
              <w:t>210</w:t>
            </w:r>
          </w:hyperlink>
        </w:p>
        <w:p>
          <w:pPr>
            <w:pStyle w:val="Contents5"/>
            <w:tabs>
              <w:tab w:val="clear" w:pos="7892"/>
              <w:tab w:val="right" w:pos="9026" w:leader="dot"/>
            </w:tabs>
            <w:rPr/>
          </w:pPr>
          <w:hyperlink w:anchor="__RefHeading___Toc7225652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لو قطع لسان طفل قبل نطقه فعليه الدية كاملة</w:t>
            </w:r>
            <w:r>
              <w:rPr>
                <w:rStyle w:val="IndexLink"/>
                <w:rtl w:val="true"/>
              </w:rPr>
              <w:tab/>
            </w:r>
            <w:r>
              <w:rPr>
                <w:rStyle w:val="IndexLink"/>
              </w:rPr>
              <w:t>211</w:t>
            </w:r>
          </w:hyperlink>
        </w:p>
        <w:p>
          <w:pPr>
            <w:pStyle w:val="Contents5"/>
            <w:tabs>
              <w:tab w:val="clear" w:pos="7892"/>
              <w:tab w:val="right" w:pos="9026" w:leader="dot"/>
            </w:tabs>
            <w:rPr/>
          </w:pPr>
          <w:hyperlink w:anchor="__RefHeading___Toc7225654_417432637">
            <w:r>
              <w:rPr>
                <w:webHidden/>
                <w:rStyle w:val="IndexLink"/>
                <w:rtl w:val="true"/>
              </w:rPr>
              <w:t xml:space="preserve">مسألة </w:t>
            </w:r>
            <w:r>
              <w:rPr>
                <w:rStyle w:val="IndexLink"/>
              </w:rPr>
              <w:t>44</w:t>
            </w:r>
            <w:r>
              <w:rPr>
                <w:rStyle w:val="IndexLink"/>
                <w:rtl w:val="true"/>
              </w:rPr>
              <w:t xml:space="preserve">: </w:t>
            </w:r>
            <w:r>
              <w:rPr>
                <w:rStyle w:val="IndexLink"/>
                <w:rtl w:val="true"/>
              </w:rPr>
              <w:t>لا فرق فيما تقدم من الأحكام أن يكون سببها الجناية أو التهويل أو الضرب أو إشراب الأدوية</w:t>
            </w:r>
            <w:r>
              <w:rPr>
                <w:rStyle w:val="IndexLink"/>
                <w:rtl w:val="true"/>
              </w:rPr>
              <w:tab/>
            </w:r>
            <w:r>
              <w:rPr>
                <w:rStyle w:val="IndexLink"/>
              </w:rPr>
              <w:t>211</w:t>
            </w:r>
          </w:hyperlink>
        </w:p>
        <w:p>
          <w:pPr>
            <w:pStyle w:val="Contents5"/>
            <w:tabs>
              <w:tab w:val="clear" w:pos="7892"/>
              <w:tab w:val="right" w:pos="9026" w:leader="dot"/>
            </w:tabs>
            <w:rPr/>
          </w:pPr>
          <w:hyperlink w:anchor="__RefHeading___Toc7225656_417432637">
            <w:r>
              <w:rPr>
                <w:webHidden/>
                <w:rStyle w:val="IndexLink"/>
                <w:rtl w:val="true"/>
              </w:rPr>
              <w:t xml:space="preserve">مسألة </w:t>
            </w:r>
            <w:r>
              <w:rPr>
                <w:rStyle w:val="IndexLink"/>
              </w:rPr>
              <w:t>45</w:t>
            </w:r>
            <w:r>
              <w:rPr>
                <w:rStyle w:val="IndexLink"/>
                <w:rtl w:val="true"/>
              </w:rPr>
              <w:t xml:space="preserve">: </w:t>
            </w:r>
            <w:r>
              <w:rPr>
                <w:rStyle w:val="IndexLink"/>
                <w:rtl w:val="true"/>
              </w:rPr>
              <w:t>لو استلزمت الجناية ذهاب بعض ما يعرفه المجني عليه</w:t>
            </w:r>
            <w:r>
              <w:rPr>
                <w:rStyle w:val="IndexLink"/>
                <w:rtl w:val="true"/>
              </w:rPr>
              <w:tab/>
            </w:r>
            <w:r>
              <w:rPr>
                <w:rStyle w:val="IndexLink"/>
              </w:rPr>
              <w:t>212</w:t>
            </w:r>
          </w:hyperlink>
        </w:p>
        <w:p>
          <w:pPr>
            <w:pStyle w:val="Contents5"/>
            <w:tabs>
              <w:tab w:val="clear" w:pos="7892"/>
              <w:tab w:val="right" w:pos="9026" w:leader="dot"/>
            </w:tabs>
            <w:rPr/>
          </w:pPr>
          <w:hyperlink w:anchor="__RefHeading___Toc7225658_417432637">
            <w:r>
              <w:rPr>
                <w:webHidden/>
                <w:rStyle w:val="IndexLink"/>
                <w:rtl w:val="true"/>
              </w:rPr>
              <w:t xml:space="preserve">مسألة </w:t>
            </w:r>
            <w:r>
              <w:rPr>
                <w:rStyle w:val="IndexLink"/>
              </w:rPr>
              <w:t>46</w:t>
            </w:r>
            <w:r>
              <w:rPr>
                <w:rStyle w:val="IndexLink"/>
                <w:rtl w:val="true"/>
              </w:rPr>
              <w:t xml:space="preserve">: </w:t>
            </w:r>
            <w:r>
              <w:rPr>
                <w:rStyle w:val="IndexLink"/>
                <w:rtl w:val="true"/>
              </w:rPr>
              <w:t>لو كانت في اللسان آفة و ذهبت بجناية الجاني</w:t>
            </w:r>
            <w:r>
              <w:rPr>
                <w:rStyle w:val="IndexLink"/>
                <w:rtl w:val="true"/>
              </w:rPr>
              <w:tab/>
            </w:r>
            <w:r>
              <w:rPr>
                <w:rStyle w:val="IndexLink"/>
              </w:rPr>
              <w:t>212</w:t>
            </w:r>
          </w:hyperlink>
        </w:p>
        <w:p>
          <w:pPr>
            <w:pStyle w:val="Contents5"/>
            <w:tabs>
              <w:tab w:val="clear" w:pos="7892"/>
              <w:tab w:val="right" w:pos="9026" w:leader="dot"/>
            </w:tabs>
            <w:rPr/>
          </w:pPr>
          <w:hyperlink w:anchor="__RefHeading___Toc7225660_417432637">
            <w:r>
              <w:rPr>
                <w:webHidden/>
                <w:rStyle w:val="IndexLink"/>
                <w:rtl w:val="true"/>
              </w:rPr>
              <w:t xml:space="preserve">مسألة </w:t>
            </w:r>
            <w:r>
              <w:rPr>
                <w:rStyle w:val="IndexLink"/>
              </w:rPr>
              <w:t>47</w:t>
            </w:r>
            <w:r>
              <w:rPr>
                <w:rStyle w:val="IndexLink"/>
                <w:rtl w:val="true"/>
              </w:rPr>
              <w:t xml:space="preserve">: </w:t>
            </w:r>
            <w:r>
              <w:rPr>
                <w:rStyle w:val="IndexLink"/>
                <w:rtl w:val="true"/>
              </w:rPr>
              <w:t>لو جنى عليه بغير قطع فذهب كلامه ثمَّ عاد تستعاد الدية</w:t>
            </w:r>
            <w:r>
              <w:rPr>
                <w:rStyle w:val="IndexLink"/>
                <w:rtl w:val="true"/>
              </w:rPr>
              <w:tab/>
            </w:r>
            <w:r>
              <w:rPr>
                <w:rStyle w:val="IndexLink"/>
              </w:rPr>
              <w:t>212</w:t>
            </w:r>
          </w:hyperlink>
        </w:p>
        <w:p>
          <w:pPr>
            <w:pStyle w:val="Contents5"/>
            <w:tabs>
              <w:tab w:val="clear" w:pos="7892"/>
              <w:tab w:val="right" w:pos="9026" w:leader="dot"/>
            </w:tabs>
            <w:rPr/>
          </w:pPr>
          <w:hyperlink w:anchor="__RefHeading___Toc7225662_417432637">
            <w:r>
              <w:rPr>
                <w:webHidden/>
                <w:rStyle w:val="IndexLink"/>
                <w:rtl w:val="true"/>
              </w:rPr>
              <w:t xml:space="preserve">مسألة </w:t>
            </w:r>
            <w:r>
              <w:rPr>
                <w:rStyle w:val="IndexLink"/>
              </w:rPr>
              <w:t>48</w:t>
            </w:r>
            <w:r>
              <w:rPr>
                <w:rStyle w:val="IndexLink"/>
                <w:rtl w:val="true"/>
              </w:rPr>
              <w:t xml:space="preserve">: </w:t>
            </w:r>
            <w:r>
              <w:rPr>
                <w:rStyle w:val="IndexLink"/>
                <w:rtl w:val="true"/>
              </w:rPr>
              <w:t>لو كان اللسان ذا طرفين</w:t>
            </w:r>
            <w:r>
              <w:rPr>
                <w:rStyle w:val="IndexLink"/>
                <w:rtl w:val="true"/>
              </w:rPr>
              <w:t xml:space="preserve">- </w:t>
            </w:r>
            <w:r>
              <w:rPr>
                <w:rStyle w:val="IndexLink"/>
                <w:rtl w:val="true"/>
              </w:rPr>
              <w:t>كالمشقوق</w:t>
            </w:r>
            <w:r>
              <w:rPr>
                <w:rStyle w:val="IndexLink"/>
                <w:rtl w:val="true"/>
              </w:rPr>
              <w:t xml:space="preserve">- </w:t>
            </w:r>
            <w:r>
              <w:rPr>
                <w:rStyle w:val="IndexLink"/>
                <w:rtl w:val="true"/>
              </w:rPr>
              <w:t>فقطع أحدهما دون الآخر</w:t>
            </w:r>
            <w:r>
              <w:rPr>
                <w:rStyle w:val="IndexLink"/>
                <w:rtl w:val="true"/>
              </w:rPr>
              <w:tab/>
            </w:r>
            <w:r>
              <w:rPr>
                <w:rStyle w:val="IndexLink"/>
              </w:rPr>
              <w:t>212</w:t>
            </w:r>
          </w:hyperlink>
        </w:p>
        <w:p>
          <w:pPr>
            <w:pStyle w:val="Contents5"/>
            <w:tabs>
              <w:tab w:val="clear" w:pos="7892"/>
              <w:tab w:val="right" w:pos="9026" w:leader="dot"/>
            </w:tabs>
            <w:rPr/>
          </w:pPr>
          <w:hyperlink w:anchor="__RefHeading___Toc7225664_417432637">
            <w:r>
              <w:rPr>
                <w:webHidden/>
                <w:rStyle w:val="IndexLink"/>
                <w:rtl w:val="true"/>
              </w:rPr>
              <w:t xml:space="preserve">مسألة </w:t>
            </w:r>
            <w:r>
              <w:rPr>
                <w:rStyle w:val="IndexLink"/>
              </w:rPr>
              <w:t>49</w:t>
            </w:r>
            <w:r>
              <w:rPr>
                <w:rStyle w:val="IndexLink"/>
                <w:rtl w:val="true"/>
              </w:rPr>
              <w:t xml:space="preserve">: </w:t>
            </w:r>
            <w:r>
              <w:rPr>
                <w:rStyle w:val="IndexLink"/>
                <w:rtl w:val="true"/>
              </w:rPr>
              <w:t>لو ادعى المجني عليه صحة لسانه و قدرته على أداء جميع الحروف و ادعى الجاني خلاف ذلك</w:t>
            </w:r>
            <w:r>
              <w:rPr>
                <w:rStyle w:val="IndexLink"/>
                <w:rtl w:val="true"/>
              </w:rPr>
              <w:tab/>
            </w:r>
            <w:r>
              <w:rPr>
                <w:rStyle w:val="IndexLink"/>
              </w:rPr>
              <w:t>213</w:t>
            </w:r>
          </w:hyperlink>
        </w:p>
        <w:p>
          <w:pPr>
            <w:pStyle w:val="Contents5"/>
            <w:tabs>
              <w:tab w:val="clear" w:pos="7892"/>
              <w:tab w:val="right" w:pos="9026" w:leader="dot"/>
            </w:tabs>
            <w:rPr/>
          </w:pPr>
          <w:hyperlink w:anchor="__RefHeading___Toc7225666_417432637">
            <w:r>
              <w:rPr>
                <w:webHidden/>
                <w:rStyle w:val="IndexLink"/>
                <w:rtl w:val="true"/>
              </w:rPr>
              <w:t xml:space="preserve">مسألة </w:t>
            </w:r>
            <w:r>
              <w:rPr>
                <w:rStyle w:val="IndexLink"/>
              </w:rPr>
              <w:t>50</w:t>
            </w:r>
            <w:r>
              <w:rPr>
                <w:rStyle w:val="IndexLink"/>
                <w:rtl w:val="true"/>
              </w:rPr>
              <w:t xml:space="preserve">: </w:t>
            </w:r>
            <w:r>
              <w:rPr>
                <w:rStyle w:val="IndexLink"/>
                <w:rtl w:val="true"/>
              </w:rPr>
              <w:t>لو جنى عليه فلم يبق للّسان فائدة الذوق أو لم يتمكن به العون بعمل الطحن أو الإدارة أو غير ذلك</w:t>
            </w:r>
            <w:r>
              <w:rPr>
                <w:rStyle w:val="IndexLink"/>
                <w:rtl w:val="true"/>
              </w:rPr>
              <w:tab/>
            </w:r>
            <w:r>
              <w:rPr>
                <w:rStyle w:val="IndexLink"/>
              </w:rPr>
              <w:t>213</w:t>
            </w:r>
          </w:hyperlink>
        </w:p>
        <w:p>
          <w:pPr>
            <w:pStyle w:val="Contents4"/>
            <w:tabs>
              <w:tab w:val="clear" w:pos="8176"/>
              <w:tab w:val="right" w:pos="9026" w:leader="dot"/>
            </w:tabs>
            <w:rPr/>
          </w:pPr>
          <w:hyperlink w:anchor="__RefHeading___Toc7225668_417432637">
            <w:r>
              <w:rPr>
                <w:webHidden/>
                <w:rStyle w:val="IndexLink"/>
                <w:rtl w:val="true"/>
              </w:rPr>
              <w:t>السابع</w:t>
            </w:r>
            <w:r>
              <w:rPr>
                <w:rStyle w:val="IndexLink"/>
                <w:rtl w:val="true"/>
              </w:rPr>
              <w:t xml:space="preserve">: </w:t>
            </w:r>
            <w:r>
              <w:rPr>
                <w:rStyle w:val="IndexLink"/>
                <w:rtl w:val="true"/>
              </w:rPr>
              <w:t>الأسنان</w:t>
            </w:r>
            <w:r>
              <w:rPr>
                <w:rStyle w:val="IndexLink"/>
                <w:rtl w:val="true"/>
              </w:rPr>
              <w:tab/>
            </w:r>
            <w:r>
              <w:rPr>
                <w:rStyle w:val="IndexLink"/>
              </w:rPr>
              <w:t>214</w:t>
            </w:r>
          </w:hyperlink>
        </w:p>
        <w:p>
          <w:pPr>
            <w:pStyle w:val="Contents5"/>
            <w:tabs>
              <w:tab w:val="clear" w:pos="7892"/>
              <w:tab w:val="right" w:pos="9026" w:leader="dot"/>
            </w:tabs>
            <w:rPr/>
          </w:pPr>
          <w:hyperlink w:anchor="__RefHeading___Toc7225670_41743263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722567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في الأسنان الدية كاملة</w:t>
            </w:r>
            <w:r>
              <w:rPr>
                <w:rStyle w:val="IndexLink"/>
                <w:rtl w:val="true"/>
              </w:rPr>
              <w:tab/>
            </w:r>
            <w:r>
              <w:rPr>
                <w:rStyle w:val="IndexLink"/>
              </w:rPr>
              <w:t>214</w:t>
            </w:r>
          </w:hyperlink>
        </w:p>
        <w:p>
          <w:pPr>
            <w:pStyle w:val="Contents5"/>
            <w:tabs>
              <w:tab w:val="clear" w:pos="7892"/>
              <w:tab w:val="right" w:pos="9026" w:leader="dot"/>
            </w:tabs>
            <w:rPr/>
          </w:pPr>
          <w:hyperlink w:anchor="__RefHeading___Toc7225674_417432637">
            <w:r>
              <w:rPr>
                <w:webHidden/>
                <w:rStyle w:val="IndexLink"/>
                <w:rtl w:val="true"/>
              </w:rPr>
              <w:t xml:space="preserve">مسألة </w:t>
            </w:r>
            <w:r>
              <w:rPr>
                <w:rStyle w:val="IndexLink"/>
              </w:rPr>
              <w:t>52</w:t>
            </w:r>
            <w:r>
              <w:rPr>
                <w:rStyle w:val="IndexLink"/>
                <w:rtl w:val="true"/>
              </w:rPr>
              <w:t xml:space="preserve">: </w:t>
            </w:r>
            <w:r>
              <w:rPr>
                <w:rStyle w:val="IndexLink"/>
                <w:rtl w:val="true"/>
              </w:rPr>
              <w:t>لا دية في الأسنان الزائدة</w:t>
            </w:r>
            <w:r>
              <w:rPr>
                <w:rStyle w:val="IndexLink"/>
                <w:rtl w:val="true"/>
              </w:rPr>
              <w:tab/>
            </w:r>
            <w:r>
              <w:rPr>
                <w:rStyle w:val="IndexLink"/>
              </w:rPr>
              <w:t>216</w:t>
            </w:r>
          </w:hyperlink>
        </w:p>
        <w:p>
          <w:pPr>
            <w:pStyle w:val="Contents5"/>
            <w:tabs>
              <w:tab w:val="clear" w:pos="7892"/>
              <w:tab w:val="right" w:pos="9026" w:leader="dot"/>
            </w:tabs>
            <w:rPr/>
          </w:pPr>
          <w:hyperlink w:anchor="__RefHeading___Toc7225676_417432637">
            <w:r>
              <w:rPr>
                <w:webHidden/>
                <w:rStyle w:val="IndexLink"/>
                <w:rtl w:val="true"/>
              </w:rPr>
              <w:t xml:space="preserve">مسألة </w:t>
            </w:r>
            <w:r>
              <w:rPr>
                <w:rStyle w:val="IndexLink"/>
              </w:rPr>
              <w:t>53</w:t>
            </w:r>
            <w:r>
              <w:rPr>
                <w:rStyle w:val="IndexLink"/>
                <w:rtl w:val="true"/>
              </w:rPr>
              <w:t xml:space="preserve">: </w:t>
            </w:r>
            <w:r>
              <w:rPr>
                <w:rStyle w:val="IndexLink"/>
                <w:rtl w:val="true"/>
              </w:rPr>
              <w:t>لا فرق في لون الأسنان بين الأبيض منها و الأصفر و الأسود إذا كان اللون أصليا</w:t>
            </w:r>
            <w:r>
              <w:rPr>
                <w:rStyle w:val="IndexLink"/>
                <w:rtl w:val="true"/>
              </w:rPr>
              <w:tab/>
            </w:r>
            <w:r>
              <w:rPr>
                <w:rStyle w:val="IndexLink"/>
              </w:rPr>
              <w:t>217</w:t>
            </w:r>
          </w:hyperlink>
        </w:p>
        <w:p>
          <w:pPr>
            <w:pStyle w:val="Contents5"/>
            <w:tabs>
              <w:tab w:val="clear" w:pos="7892"/>
              <w:tab w:val="right" w:pos="9026" w:leader="dot"/>
            </w:tabs>
            <w:rPr/>
          </w:pPr>
          <w:hyperlink w:anchor="__RefHeading___Toc7225678_417432637">
            <w:r>
              <w:rPr>
                <w:webHidden/>
                <w:rStyle w:val="IndexLink"/>
                <w:rtl w:val="true"/>
              </w:rPr>
              <w:t xml:space="preserve">مسألة </w:t>
            </w:r>
            <w:r>
              <w:rPr>
                <w:rStyle w:val="IndexLink"/>
              </w:rPr>
              <w:t>54</w:t>
            </w:r>
            <w:r>
              <w:rPr>
                <w:rStyle w:val="IndexLink"/>
                <w:rtl w:val="true"/>
              </w:rPr>
              <w:t xml:space="preserve">: </w:t>
            </w:r>
            <w:r>
              <w:rPr>
                <w:rStyle w:val="IndexLink"/>
                <w:rtl w:val="true"/>
              </w:rPr>
              <w:t>في الأسنان المزروعة أو الصناعية الضمان</w:t>
            </w:r>
            <w:r>
              <w:rPr>
                <w:rStyle w:val="IndexLink"/>
                <w:rtl w:val="true"/>
              </w:rPr>
              <w:tab/>
            </w:r>
            <w:r>
              <w:rPr>
                <w:rStyle w:val="IndexLink"/>
              </w:rPr>
              <w:t>218</w:t>
            </w:r>
          </w:hyperlink>
        </w:p>
        <w:p>
          <w:pPr>
            <w:pStyle w:val="Contents5"/>
            <w:tabs>
              <w:tab w:val="clear" w:pos="7892"/>
              <w:tab w:val="right" w:pos="9026" w:leader="dot"/>
            </w:tabs>
            <w:rPr/>
          </w:pPr>
          <w:hyperlink w:anchor="__RefHeading___Toc7225680_417432637">
            <w:r>
              <w:rPr>
                <w:webHidden/>
                <w:rStyle w:val="IndexLink"/>
                <w:rtl w:val="true"/>
              </w:rPr>
              <w:t xml:space="preserve">مسألة </w:t>
            </w:r>
            <w:r>
              <w:rPr>
                <w:rStyle w:val="IndexLink"/>
              </w:rPr>
              <w:t>55</w:t>
            </w:r>
            <w:r>
              <w:rPr>
                <w:rStyle w:val="IndexLink"/>
                <w:rtl w:val="true"/>
              </w:rPr>
              <w:t xml:space="preserve">: </w:t>
            </w:r>
            <w:r>
              <w:rPr>
                <w:rStyle w:val="IndexLink"/>
                <w:rtl w:val="true"/>
              </w:rPr>
              <w:t>لو كسرت السن بالجناية دون الجذور و بقيت في اللثة ففيها الدية كالسن المقلوعة</w:t>
            </w:r>
            <w:r>
              <w:rPr>
                <w:rStyle w:val="IndexLink"/>
                <w:rtl w:val="true"/>
              </w:rPr>
              <w:tab/>
            </w:r>
            <w:r>
              <w:rPr>
                <w:rStyle w:val="IndexLink"/>
              </w:rPr>
              <w:t>219</w:t>
            </w:r>
          </w:hyperlink>
        </w:p>
        <w:p>
          <w:pPr>
            <w:pStyle w:val="Contents5"/>
            <w:tabs>
              <w:tab w:val="clear" w:pos="7892"/>
              <w:tab w:val="right" w:pos="9026" w:leader="dot"/>
            </w:tabs>
            <w:rPr/>
          </w:pPr>
          <w:hyperlink w:anchor="__RefHeading___Toc7225682_417432637">
            <w:r>
              <w:rPr>
                <w:webHidden/>
                <w:rStyle w:val="IndexLink"/>
                <w:rtl w:val="true"/>
              </w:rPr>
              <w:t xml:space="preserve">مسألة </w:t>
            </w:r>
            <w:r>
              <w:rPr>
                <w:rStyle w:val="IndexLink"/>
              </w:rPr>
              <w:t>56</w:t>
            </w:r>
            <w:r>
              <w:rPr>
                <w:rStyle w:val="IndexLink"/>
                <w:rtl w:val="true"/>
              </w:rPr>
              <w:t xml:space="preserve">: </w:t>
            </w:r>
            <w:r>
              <w:rPr>
                <w:rStyle w:val="IndexLink"/>
                <w:rtl w:val="true"/>
              </w:rPr>
              <w:t>لو ذهب بعض السن لعلة</w:t>
            </w:r>
            <w:r>
              <w:rPr>
                <w:rStyle w:val="IndexLink"/>
                <w:rtl w:val="true"/>
              </w:rPr>
              <w:t xml:space="preserve">- </w:t>
            </w:r>
            <w:r>
              <w:rPr>
                <w:rStyle w:val="IndexLink"/>
                <w:rtl w:val="true"/>
              </w:rPr>
              <w:t>كالجناية و النخر</w:t>
            </w:r>
            <w:r>
              <w:rPr>
                <w:rStyle w:val="IndexLink"/>
                <w:rtl w:val="true"/>
              </w:rPr>
              <w:t xml:space="preserve">- </w:t>
            </w:r>
            <w:r>
              <w:rPr>
                <w:rStyle w:val="IndexLink"/>
                <w:rtl w:val="true"/>
              </w:rPr>
              <w:t>ففيها بعض الدية بحساب المساحة</w:t>
            </w:r>
            <w:r>
              <w:rPr>
                <w:rStyle w:val="IndexLink"/>
                <w:rtl w:val="true"/>
              </w:rPr>
              <w:tab/>
            </w:r>
            <w:r>
              <w:rPr>
                <w:rStyle w:val="IndexLink"/>
              </w:rPr>
              <w:t>219</w:t>
            </w:r>
          </w:hyperlink>
        </w:p>
        <w:p>
          <w:pPr>
            <w:pStyle w:val="Contents5"/>
            <w:tabs>
              <w:tab w:val="clear" w:pos="7892"/>
              <w:tab w:val="right" w:pos="9026" w:leader="dot"/>
            </w:tabs>
            <w:rPr/>
          </w:pPr>
          <w:hyperlink w:anchor="__RefHeading___Toc7225684_417432637">
            <w:r>
              <w:rPr>
                <w:webHidden/>
                <w:rStyle w:val="IndexLink"/>
                <w:rtl w:val="true"/>
              </w:rPr>
              <w:t xml:space="preserve">مسألة </w:t>
            </w:r>
            <w:r>
              <w:rPr>
                <w:rStyle w:val="IndexLink"/>
              </w:rPr>
              <w:t>57</w:t>
            </w:r>
            <w:r>
              <w:rPr>
                <w:rStyle w:val="IndexLink"/>
                <w:rtl w:val="true"/>
              </w:rPr>
              <w:t xml:space="preserve">: </w:t>
            </w:r>
            <w:r>
              <w:rPr>
                <w:rStyle w:val="IndexLink"/>
                <w:rtl w:val="true"/>
              </w:rPr>
              <w:t>لو ادعى المجني عليه أن المقلوعة بالجناية خمس مثلا</w:t>
            </w:r>
            <w:r>
              <w:rPr>
                <w:rStyle w:val="IndexLink"/>
                <w:rtl w:val="true"/>
              </w:rPr>
              <w:t xml:space="preserve">- </w:t>
            </w:r>
            <w:r>
              <w:rPr>
                <w:rStyle w:val="IndexLink"/>
                <w:rtl w:val="true"/>
              </w:rPr>
              <w:t>و ادعى الجاني أقل منها يرجع إلى الثقات من المتخصصين</w:t>
            </w:r>
            <w:r>
              <w:rPr>
                <w:rStyle w:val="IndexLink"/>
                <w:rtl w:val="true"/>
              </w:rPr>
              <w:tab/>
            </w:r>
            <w:r>
              <w:rPr>
                <w:rStyle w:val="IndexLink"/>
              </w:rPr>
              <w:t>219</w:t>
            </w:r>
          </w:hyperlink>
        </w:p>
        <w:p>
          <w:pPr>
            <w:pStyle w:val="Contents5"/>
            <w:tabs>
              <w:tab w:val="clear" w:pos="7892"/>
              <w:tab w:val="right" w:pos="9026" w:leader="dot"/>
            </w:tabs>
            <w:rPr/>
          </w:pPr>
          <w:hyperlink w:anchor="__RefHeading___Toc7225686_417432637">
            <w:r>
              <w:rPr>
                <w:webHidden/>
                <w:rStyle w:val="IndexLink"/>
                <w:rtl w:val="true"/>
              </w:rPr>
              <w:t xml:space="preserve">مسألة </w:t>
            </w:r>
            <w:r>
              <w:rPr>
                <w:rStyle w:val="IndexLink"/>
              </w:rPr>
              <w:t>58</w:t>
            </w:r>
            <w:r>
              <w:rPr>
                <w:rStyle w:val="IndexLink"/>
                <w:rtl w:val="true"/>
              </w:rPr>
              <w:t xml:space="preserve">: </w:t>
            </w:r>
            <w:r>
              <w:rPr>
                <w:rStyle w:val="IndexLink"/>
                <w:rtl w:val="true"/>
              </w:rPr>
              <w:t>لو قلعت سن الصغير</w:t>
            </w:r>
            <w:r>
              <w:rPr>
                <w:rStyle w:val="IndexLink"/>
                <w:rtl w:val="true"/>
              </w:rPr>
              <w:t xml:space="preserve">- </w:t>
            </w:r>
            <w:r>
              <w:rPr>
                <w:rStyle w:val="IndexLink"/>
                <w:rtl w:val="true"/>
              </w:rPr>
              <w:t>أو كسرت</w:t>
            </w:r>
            <w:r>
              <w:rPr>
                <w:rStyle w:val="IndexLink"/>
                <w:rtl w:val="true"/>
              </w:rPr>
              <w:tab/>
            </w:r>
            <w:r>
              <w:rPr>
                <w:rStyle w:val="IndexLink"/>
              </w:rPr>
              <w:t>220</w:t>
            </w:r>
          </w:hyperlink>
        </w:p>
        <w:p>
          <w:pPr>
            <w:pStyle w:val="Contents5"/>
            <w:tabs>
              <w:tab w:val="clear" w:pos="7892"/>
              <w:tab w:val="right" w:pos="9026" w:leader="dot"/>
            </w:tabs>
            <w:rPr/>
          </w:pPr>
          <w:hyperlink w:anchor="__RefHeading___Toc7225688_417432637">
            <w:r>
              <w:rPr>
                <w:webHidden/>
                <w:rStyle w:val="IndexLink"/>
                <w:rtl w:val="true"/>
              </w:rPr>
              <w:t xml:space="preserve">مسألة </w:t>
            </w:r>
            <w:r>
              <w:rPr>
                <w:rStyle w:val="IndexLink"/>
              </w:rPr>
              <w:t>59</w:t>
            </w:r>
            <w:r>
              <w:rPr>
                <w:rStyle w:val="IndexLink"/>
                <w:rtl w:val="true"/>
              </w:rPr>
              <w:t xml:space="preserve">: </w:t>
            </w:r>
            <w:r>
              <w:rPr>
                <w:rStyle w:val="IndexLink"/>
                <w:rtl w:val="true"/>
              </w:rPr>
              <w:t>لو اضطربت الأسنان لمرض أو كبر سن أو نحوهما</w:t>
            </w:r>
            <w:r>
              <w:rPr>
                <w:rStyle w:val="IndexLink"/>
                <w:rtl w:val="true"/>
              </w:rPr>
              <w:tab/>
            </w:r>
            <w:r>
              <w:rPr>
                <w:rStyle w:val="IndexLink"/>
              </w:rPr>
              <w:t>220</w:t>
            </w:r>
          </w:hyperlink>
        </w:p>
        <w:p>
          <w:pPr>
            <w:pStyle w:val="Contents5"/>
            <w:tabs>
              <w:tab w:val="clear" w:pos="7892"/>
              <w:tab w:val="right" w:pos="9026" w:leader="dot"/>
            </w:tabs>
            <w:rPr/>
          </w:pPr>
          <w:hyperlink w:anchor="__RefHeading___Toc7225690_417432637">
            <w:r>
              <w:rPr>
                <w:webHidden/>
                <w:rStyle w:val="IndexLink"/>
                <w:rtl w:val="true"/>
              </w:rPr>
              <w:t xml:space="preserve">مسألة </w:t>
            </w:r>
            <w:r>
              <w:rPr>
                <w:rStyle w:val="IndexLink"/>
              </w:rPr>
              <w:t>60</w:t>
            </w:r>
            <w:r>
              <w:rPr>
                <w:rStyle w:val="IndexLink"/>
                <w:rtl w:val="true"/>
              </w:rPr>
              <w:t xml:space="preserve">: </w:t>
            </w:r>
            <w:r>
              <w:rPr>
                <w:rStyle w:val="IndexLink"/>
                <w:rtl w:val="true"/>
              </w:rPr>
              <w:t>لو نبتت السن المقلوعة كما كانت قبل قلعها ثمَّ قلعها آخر</w:t>
            </w:r>
            <w:r>
              <w:rPr>
                <w:rStyle w:val="IndexLink"/>
                <w:rtl w:val="true"/>
              </w:rPr>
              <w:tab/>
            </w:r>
            <w:r>
              <w:rPr>
                <w:rStyle w:val="IndexLink"/>
              </w:rPr>
              <w:t>221</w:t>
            </w:r>
          </w:hyperlink>
        </w:p>
        <w:p>
          <w:pPr>
            <w:pStyle w:val="Contents5"/>
            <w:tabs>
              <w:tab w:val="clear" w:pos="7892"/>
              <w:tab w:val="right" w:pos="9026" w:leader="dot"/>
            </w:tabs>
            <w:rPr/>
          </w:pPr>
          <w:hyperlink w:anchor="__RefHeading___Toc7225692_417432637">
            <w:r>
              <w:rPr>
                <w:webHidden/>
                <w:rStyle w:val="IndexLink"/>
                <w:rtl w:val="true"/>
              </w:rPr>
              <w:t xml:space="preserve">مسألة </w:t>
            </w:r>
            <w:r>
              <w:rPr>
                <w:rStyle w:val="IndexLink"/>
              </w:rPr>
              <w:t>61</w:t>
            </w:r>
            <w:r>
              <w:rPr>
                <w:rStyle w:val="IndexLink"/>
                <w:rtl w:val="true"/>
              </w:rPr>
              <w:t xml:space="preserve">: </w:t>
            </w:r>
            <w:r>
              <w:rPr>
                <w:rStyle w:val="IndexLink"/>
                <w:rtl w:val="true"/>
              </w:rPr>
              <w:t>لو قلع الطبيب السن الصحيحة اشتباها ففيه الضمان إن لم يأخذ البراءة من المريض</w:t>
            </w:r>
            <w:r>
              <w:rPr>
                <w:rStyle w:val="IndexLink"/>
                <w:rtl w:val="true"/>
              </w:rPr>
              <w:tab/>
            </w:r>
            <w:r>
              <w:rPr>
                <w:rStyle w:val="IndexLink"/>
              </w:rPr>
              <w:t>221</w:t>
            </w:r>
          </w:hyperlink>
        </w:p>
        <w:p>
          <w:pPr>
            <w:pStyle w:val="Contents4"/>
            <w:tabs>
              <w:tab w:val="clear" w:pos="8176"/>
              <w:tab w:val="right" w:pos="9026" w:leader="dot"/>
            </w:tabs>
            <w:rPr/>
          </w:pPr>
          <w:hyperlink w:anchor="__RefHeading___Toc7225694_417432637">
            <w:r>
              <w:rPr>
                <w:webHidden/>
                <w:rStyle w:val="IndexLink"/>
                <w:rtl w:val="true"/>
              </w:rPr>
              <w:t>الثامن</w:t>
            </w:r>
            <w:r>
              <w:rPr>
                <w:rStyle w:val="IndexLink"/>
                <w:rtl w:val="true"/>
              </w:rPr>
              <w:t xml:space="preserve">: </w:t>
            </w:r>
            <w:r>
              <w:rPr>
                <w:rStyle w:val="IndexLink"/>
                <w:rtl w:val="true"/>
              </w:rPr>
              <w:t>الخدّان</w:t>
            </w:r>
            <w:r>
              <w:rPr>
                <w:rStyle w:val="IndexLink"/>
                <w:rtl w:val="true"/>
              </w:rPr>
              <w:tab/>
            </w:r>
            <w:r>
              <w:rPr>
                <w:rStyle w:val="IndexLink"/>
              </w:rPr>
              <w:t>222</w:t>
            </w:r>
          </w:hyperlink>
        </w:p>
        <w:p>
          <w:pPr>
            <w:pStyle w:val="Contents5"/>
            <w:tabs>
              <w:tab w:val="clear" w:pos="7892"/>
              <w:tab w:val="right" w:pos="9026" w:leader="dot"/>
            </w:tabs>
            <w:rPr/>
          </w:pPr>
          <w:hyperlink w:anchor="__RefHeading___Toc7225696_41743263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7225698_417432637">
            <w:r>
              <w:rPr>
                <w:webHidden/>
                <w:rStyle w:val="IndexLink"/>
                <w:rtl w:val="true"/>
              </w:rPr>
              <w:t xml:space="preserve">مسألة </w:t>
            </w:r>
            <w:r>
              <w:rPr>
                <w:rStyle w:val="IndexLink"/>
              </w:rPr>
              <w:t>62</w:t>
            </w:r>
            <w:r>
              <w:rPr>
                <w:rStyle w:val="IndexLink"/>
                <w:rtl w:val="true"/>
              </w:rPr>
              <w:t xml:space="preserve">: </w:t>
            </w:r>
            <w:r>
              <w:rPr>
                <w:rStyle w:val="IndexLink"/>
                <w:rtl w:val="true"/>
              </w:rPr>
              <w:t>في الخدّ خمس الدية إذا كانت الجناية نافذة بحيث بدا جوف الفم</w:t>
            </w:r>
            <w:r>
              <w:rPr>
                <w:rStyle w:val="IndexLink"/>
                <w:rtl w:val="true"/>
              </w:rPr>
              <w:tab/>
            </w:r>
            <w:r>
              <w:rPr>
                <w:rStyle w:val="IndexLink"/>
              </w:rPr>
              <w:t>222</w:t>
            </w:r>
          </w:hyperlink>
        </w:p>
        <w:p>
          <w:pPr>
            <w:pStyle w:val="Contents5"/>
            <w:tabs>
              <w:tab w:val="clear" w:pos="7892"/>
              <w:tab w:val="right" w:pos="9026" w:leader="dot"/>
            </w:tabs>
            <w:rPr/>
          </w:pPr>
          <w:hyperlink w:anchor="__RefHeading___Toc7225700_417432637">
            <w:r>
              <w:rPr>
                <w:webHidden/>
                <w:rStyle w:val="IndexLink"/>
                <w:rtl w:val="true"/>
              </w:rPr>
              <w:t xml:space="preserve">مسألة </w:t>
            </w:r>
            <w:r>
              <w:rPr>
                <w:rStyle w:val="IndexLink"/>
              </w:rPr>
              <w:t>63</w:t>
            </w:r>
            <w:r>
              <w:rPr>
                <w:rStyle w:val="IndexLink"/>
                <w:rtl w:val="true"/>
              </w:rPr>
              <w:t xml:space="preserve">: </w:t>
            </w:r>
            <w:r>
              <w:rPr>
                <w:rStyle w:val="IndexLink"/>
                <w:rtl w:val="true"/>
              </w:rPr>
              <w:t>إذا لم ير جوف الفم و لكن الجناية كانت نافذة في الخدّين كليهما فعشر الدية</w:t>
            </w:r>
            <w:r>
              <w:rPr>
                <w:rStyle w:val="IndexLink"/>
                <w:rtl w:val="true"/>
              </w:rPr>
              <w:tab/>
            </w:r>
            <w:r>
              <w:rPr>
                <w:rStyle w:val="IndexLink"/>
              </w:rPr>
              <w:t>222</w:t>
            </w:r>
          </w:hyperlink>
        </w:p>
        <w:p>
          <w:pPr>
            <w:pStyle w:val="Contents4"/>
            <w:tabs>
              <w:tab w:val="clear" w:pos="8176"/>
              <w:tab w:val="right" w:pos="9026" w:leader="dot"/>
            </w:tabs>
            <w:rPr/>
          </w:pPr>
          <w:hyperlink w:anchor="__RefHeading___Toc7225702_417432637">
            <w:r>
              <w:rPr>
                <w:webHidden/>
                <w:rStyle w:val="IndexLink"/>
                <w:rtl w:val="true"/>
              </w:rPr>
              <w:t>التاسع</w:t>
            </w:r>
            <w:r>
              <w:rPr>
                <w:rStyle w:val="IndexLink"/>
                <w:rtl w:val="true"/>
              </w:rPr>
              <w:t xml:space="preserve">: </w:t>
            </w:r>
            <w:r>
              <w:rPr>
                <w:rStyle w:val="IndexLink"/>
                <w:rtl w:val="true"/>
              </w:rPr>
              <w:t>العنق</w:t>
            </w:r>
            <w:r>
              <w:rPr>
                <w:rStyle w:val="IndexLink"/>
                <w:rtl w:val="true"/>
              </w:rPr>
              <w:tab/>
            </w:r>
            <w:r>
              <w:rPr>
                <w:rStyle w:val="IndexLink"/>
              </w:rPr>
              <w:t>223</w:t>
            </w:r>
          </w:hyperlink>
        </w:p>
        <w:p>
          <w:pPr>
            <w:pStyle w:val="Contents5"/>
            <w:tabs>
              <w:tab w:val="clear" w:pos="7892"/>
              <w:tab w:val="right" w:pos="9026" w:leader="dot"/>
            </w:tabs>
            <w:rPr/>
          </w:pPr>
          <w:hyperlink w:anchor="__RefHeading___Toc7225704_41743263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7225706_417432637">
            <w:r>
              <w:rPr>
                <w:webHidden/>
                <w:rStyle w:val="IndexLink"/>
                <w:rtl w:val="true"/>
              </w:rPr>
              <w:t xml:space="preserve">مسألة </w:t>
            </w:r>
            <w:r>
              <w:rPr>
                <w:rStyle w:val="IndexLink"/>
              </w:rPr>
              <w:t>64</w:t>
            </w:r>
            <w:r>
              <w:rPr>
                <w:rStyle w:val="IndexLink"/>
                <w:rtl w:val="true"/>
              </w:rPr>
              <w:t xml:space="preserve">: </w:t>
            </w:r>
            <w:r>
              <w:rPr>
                <w:rStyle w:val="IndexLink"/>
                <w:rtl w:val="true"/>
              </w:rPr>
              <w:t>في العنق إذا كسر</w:t>
            </w:r>
            <w:r>
              <w:rPr>
                <w:rStyle w:val="IndexLink"/>
                <w:rtl w:val="true"/>
              </w:rPr>
              <w:tab/>
            </w:r>
            <w:r>
              <w:rPr>
                <w:rStyle w:val="IndexLink"/>
              </w:rPr>
              <w:t>223</w:t>
            </w:r>
          </w:hyperlink>
        </w:p>
        <w:p>
          <w:pPr>
            <w:pStyle w:val="Contents5"/>
            <w:tabs>
              <w:tab w:val="clear" w:pos="7892"/>
              <w:tab w:val="right" w:pos="9026" w:leader="dot"/>
            </w:tabs>
            <w:rPr/>
          </w:pPr>
          <w:hyperlink w:anchor="__RefHeading___Toc7225708_417432637">
            <w:r>
              <w:rPr>
                <w:webHidden/>
                <w:rStyle w:val="IndexLink"/>
                <w:rtl w:val="true"/>
              </w:rPr>
              <w:t xml:space="preserve">مسألة </w:t>
            </w:r>
            <w:r>
              <w:rPr>
                <w:rStyle w:val="IndexLink"/>
              </w:rPr>
              <w:t>65</w:t>
            </w:r>
            <w:r>
              <w:rPr>
                <w:rStyle w:val="IndexLink"/>
                <w:rtl w:val="true"/>
              </w:rPr>
              <w:t xml:space="preserve">: </w:t>
            </w:r>
            <w:r>
              <w:rPr>
                <w:rStyle w:val="IndexLink"/>
                <w:rtl w:val="true"/>
              </w:rPr>
              <w:t>لو جنى بما يمنع عن الازدراد أو ثنّى عنقه و لم ينكسر فالحكومة</w:t>
            </w:r>
            <w:r>
              <w:rPr>
                <w:rStyle w:val="IndexLink"/>
                <w:rtl w:val="true"/>
              </w:rPr>
              <w:tab/>
            </w:r>
            <w:r>
              <w:rPr>
                <w:rStyle w:val="IndexLink"/>
              </w:rPr>
              <w:t>223</w:t>
            </w:r>
          </w:hyperlink>
        </w:p>
        <w:p>
          <w:pPr>
            <w:pStyle w:val="Contents5"/>
            <w:tabs>
              <w:tab w:val="clear" w:pos="7892"/>
              <w:tab w:val="right" w:pos="9026" w:leader="dot"/>
            </w:tabs>
            <w:rPr/>
          </w:pPr>
          <w:hyperlink w:anchor="__RefHeading___Toc7225710_417432637">
            <w:r>
              <w:rPr>
                <w:webHidden/>
                <w:rStyle w:val="IndexLink"/>
                <w:rtl w:val="true"/>
              </w:rPr>
              <w:t xml:space="preserve">مسألة </w:t>
            </w:r>
            <w:r>
              <w:rPr>
                <w:rStyle w:val="IndexLink"/>
              </w:rPr>
              <w:t>66</w:t>
            </w:r>
            <w:r>
              <w:rPr>
                <w:rStyle w:val="IndexLink"/>
                <w:rtl w:val="true"/>
              </w:rPr>
              <w:t xml:space="preserve">: </w:t>
            </w:r>
            <w:r>
              <w:rPr>
                <w:rStyle w:val="IndexLink"/>
                <w:rtl w:val="true"/>
              </w:rPr>
              <w:t>لو استلزمت الجناية الشلل في العنق ففيه الثلث</w:t>
            </w:r>
            <w:r>
              <w:rPr>
                <w:rStyle w:val="IndexLink"/>
                <w:rtl w:val="true"/>
              </w:rPr>
              <w:tab/>
            </w:r>
            <w:r>
              <w:rPr>
                <w:rStyle w:val="IndexLink"/>
              </w:rPr>
              <w:t>224</w:t>
            </w:r>
          </w:hyperlink>
        </w:p>
        <w:p>
          <w:pPr>
            <w:pStyle w:val="Contents4"/>
            <w:tabs>
              <w:tab w:val="clear" w:pos="8176"/>
              <w:tab w:val="right" w:pos="9026" w:leader="dot"/>
            </w:tabs>
            <w:rPr/>
          </w:pPr>
          <w:hyperlink w:anchor="__RefHeading___Toc7225712_417432637">
            <w:r>
              <w:rPr>
                <w:webHidden/>
                <w:rStyle w:val="IndexLink"/>
                <w:rtl w:val="true"/>
              </w:rPr>
              <w:t>العاشر</w:t>
            </w:r>
            <w:r>
              <w:rPr>
                <w:rStyle w:val="IndexLink"/>
                <w:rtl w:val="true"/>
              </w:rPr>
              <w:t xml:space="preserve">: </w:t>
            </w:r>
            <w:r>
              <w:rPr>
                <w:rStyle w:val="IndexLink"/>
                <w:rtl w:val="true"/>
              </w:rPr>
              <w:t>اللحيان</w:t>
            </w:r>
            <w:r>
              <w:rPr>
                <w:rStyle w:val="IndexLink"/>
                <w:rtl w:val="true"/>
              </w:rPr>
              <w:tab/>
            </w:r>
            <w:r>
              <w:rPr>
                <w:rStyle w:val="IndexLink"/>
              </w:rPr>
              <w:t>225</w:t>
            </w:r>
          </w:hyperlink>
        </w:p>
        <w:p>
          <w:pPr>
            <w:pStyle w:val="Contents5"/>
            <w:tabs>
              <w:tab w:val="clear" w:pos="7892"/>
              <w:tab w:val="right" w:pos="9026" w:leader="dot"/>
            </w:tabs>
            <w:rPr/>
          </w:pPr>
          <w:hyperlink w:anchor="__RefHeading___Toc7225714_41743263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7225716_417432637">
            <w:r>
              <w:rPr>
                <w:webHidden/>
                <w:rStyle w:val="IndexLink"/>
                <w:rtl w:val="true"/>
              </w:rPr>
              <w:t xml:space="preserve">مسألة </w:t>
            </w:r>
            <w:r>
              <w:rPr>
                <w:rStyle w:val="IndexLink"/>
              </w:rPr>
              <w:t>67</w:t>
            </w:r>
            <w:r>
              <w:rPr>
                <w:rStyle w:val="IndexLink"/>
                <w:rtl w:val="true"/>
              </w:rPr>
              <w:t xml:space="preserve">: </w:t>
            </w:r>
            <w:r>
              <w:rPr>
                <w:rStyle w:val="IndexLink"/>
                <w:rtl w:val="true"/>
              </w:rPr>
              <w:t>في اللحيين، الدية كاملة لو قلعا منفردين عن الأسنان</w:t>
            </w:r>
            <w:r>
              <w:rPr>
                <w:rStyle w:val="IndexLink"/>
                <w:rtl w:val="true"/>
              </w:rPr>
              <w:tab/>
            </w:r>
            <w:r>
              <w:rPr>
                <w:rStyle w:val="IndexLink"/>
              </w:rPr>
              <w:t>225</w:t>
            </w:r>
          </w:hyperlink>
        </w:p>
        <w:p>
          <w:pPr>
            <w:pStyle w:val="Contents5"/>
            <w:tabs>
              <w:tab w:val="clear" w:pos="7892"/>
              <w:tab w:val="right" w:pos="9026" w:leader="dot"/>
            </w:tabs>
            <w:rPr/>
          </w:pPr>
          <w:hyperlink w:anchor="__RefHeading___Toc7225718_417432637">
            <w:r>
              <w:rPr>
                <w:webHidden/>
                <w:rStyle w:val="IndexLink"/>
                <w:rtl w:val="true"/>
              </w:rPr>
              <w:t xml:space="preserve">مسألة </w:t>
            </w:r>
            <w:r>
              <w:rPr>
                <w:rStyle w:val="IndexLink"/>
              </w:rPr>
              <w:t>68</w:t>
            </w:r>
            <w:r>
              <w:rPr>
                <w:rStyle w:val="IndexLink"/>
                <w:rtl w:val="true"/>
              </w:rPr>
              <w:t xml:space="preserve">: </w:t>
            </w:r>
            <w:r>
              <w:rPr>
                <w:rStyle w:val="IndexLink"/>
                <w:rtl w:val="true"/>
              </w:rPr>
              <w:t>لو قلع بعض كل منها أو من أحدهما دون الآخر</w:t>
            </w:r>
            <w:r>
              <w:rPr>
                <w:rStyle w:val="IndexLink"/>
                <w:rtl w:val="true"/>
              </w:rPr>
              <w:tab/>
            </w:r>
            <w:r>
              <w:rPr>
                <w:rStyle w:val="IndexLink"/>
              </w:rPr>
              <w:t>225</w:t>
            </w:r>
          </w:hyperlink>
        </w:p>
        <w:p>
          <w:pPr>
            <w:pStyle w:val="Contents5"/>
            <w:tabs>
              <w:tab w:val="clear" w:pos="7892"/>
              <w:tab w:val="right" w:pos="9026" w:leader="dot"/>
            </w:tabs>
            <w:rPr/>
          </w:pPr>
          <w:hyperlink w:anchor="__RefHeading___Toc7225720_417432637">
            <w:r>
              <w:rPr>
                <w:webHidden/>
                <w:rStyle w:val="IndexLink"/>
                <w:rtl w:val="true"/>
              </w:rPr>
              <w:t xml:space="preserve">مسألة </w:t>
            </w:r>
            <w:r>
              <w:rPr>
                <w:rStyle w:val="IndexLink"/>
              </w:rPr>
              <w:t>69</w:t>
            </w:r>
            <w:r>
              <w:rPr>
                <w:rStyle w:val="IndexLink"/>
                <w:rtl w:val="true"/>
              </w:rPr>
              <w:t xml:space="preserve">: </w:t>
            </w:r>
            <w:r>
              <w:rPr>
                <w:rStyle w:val="IndexLink"/>
                <w:rtl w:val="true"/>
              </w:rPr>
              <w:t>لو جنى عليهما بما يوجب النقص</w:t>
            </w:r>
            <w:r>
              <w:rPr>
                <w:rStyle w:val="IndexLink"/>
                <w:rtl w:val="true"/>
              </w:rPr>
              <w:tab/>
            </w:r>
            <w:r>
              <w:rPr>
                <w:rStyle w:val="IndexLink"/>
              </w:rPr>
              <w:t>225</w:t>
            </w:r>
          </w:hyperlink>
        </w:p>
        <w:p>
          <w:pPr>
            <w:pStyle w:val="Contents5"/>
            <w:tabs>
              <w:tab w:val="clear" w:pos="7892"/>
              <w:tab w:val="right" w:pos="9026" w:leader="dot"/>
            </w:tabs>
            <w:rPr/>
          </w:pPr>
          <w:hyperlink w:anchor="__RefHeading___Toc7225722_417432637">
            <w:r>
              <w:rPr>
                <w:webHidden/>
                <w:rStyle w:val="IndexLink"/>
                <w:rtl w:val="true"/>
              </w:rPr>
              <w:t xml:space="preserve">مسألة </w:t>
            </w:r>
            <w:r>
              <w:rPr>
                <w:rStyle w:val="IndexLink"/>
              </w:rPr>
              <w:t>70</w:t>
            </w:r>
            <w:r>
              <w:rPr>
                <w:rStyle w:val="IndexLink"/>
                <w:rtl w:val="true"/>
              </w:rPr>
              <w:t xml:space="preserve">: </w:t>
            </w:r>
            <w:r>
              <w:rPr>
                <w:rStyle w:val="IndexLink"/>
                <w:rtl w:val="true"/>
              </w:rPr>
              <w:t>لو ادعى المجني عليه أن الجناية وقعت على كليهما فالدية كاملة</w:t>
            </w:r>
            <w:r>
              <w:rPr>
                <w:rStyle w:val="IndexLink"/>
                <w:rtl w:val="true"/>
              </w:rPr>
              <w:tab/>
            </w:r>
            <w:r>
              <w:rPr>
                <w:rStyle w:val="IndexLink"/>
              </w:rPr>
              <w:t>225</w:t>
            </w:r>
          </w:hyperlink>
        </w:p>
        <w:p>
          <w:pPr>
            <w:pStyle w:val="Contents4"/>
            <w:tabs>
              <w:tab w:val="clear" w:pos="8176"/>
              <w:tab w:val="right" w:pos="9026" w:leader="dot"/>
            </w:tabs>
            <w:rPr/>
          </w:pPr>
          <w:hyperlink w:anchor="__RefHeading___Toc7225724_417432637">
            <w:r>
              <w:rPr>
                <w:webHidden/>
                <w:rStyle w:val="IndexLink"/>
                <w:rtl w:val="true"/>
              </w:rPr>
              <w:t>الحادي عشر</w:t>
            </w:r>
            <w:r>
              <w:rPr>
                <w:rStyle w:val="IndexLink"/>
                <w:rtl w:val="true"/>
              </w:rPr>
              <w:t xml:space="preserve">: </w:t>
            </w:r>
            <w:r>
              <w:rPr>
                <w:rStyle w:val="IndexLink"/>
                <w:rtl w:val="true"/>
              </w:rPr>
              <w:t>اليدان</w:t>
            </w:r>
            <w:r>
              <w:rPr>
                <w:rStyle w:val="IndexLink"/>
                <w:rtl w:val="true"/>
              </w:rPr>
              <w:tab/>
            </w:r>
            <w:r>
              <w:rPr>
                <w:rStyle w:val="IndexLink"/>
              </w:rPr>
              <w:t>226</w:t>
            </w:r>
          </w:hyperlink>
        </w:p>
        <w:p>
          <w:pPr>
            <w:pStyle w:val="Contents5"/>
            <w:tabs>
              <w:tab w:val="clear" w:pos="7892"/>
              <w:tab w:val="right" w:pos="9026" w:leader="dot"/>
            </w:tabs>
            <w:rPr/>
          </w:pPr>
          <w:hyperlink w:anchor="__RefHeading___Toc7225726_41743263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7225728_417432637">
            <w:r>
              <w:rPr>
                <w:webHidden/>
                <w:rStyle w:val="IndexLink"/>
                <w:rtl w:val="true"/>
              </w:rPr>
              <w:t xml:space="preserve">مسألة </w:t>
            </w:r>
            <w:r>
              <w:rPr>
                <w:rStyle w:val="IndexLink"/>
              </w:rPr>
              <w:t>71</w:t>
            </w:r>
            <w:r>
              <w:rPr>
                <w:rStyle w:val="IndexLink"/>
                <w:rtl w:val="true"/>
              </w:rPr>
              <w:t xml:space="preserve">: </w:t>
            </w:r>
            <w:r>
              <w:rPr>
                <w:rStyle w:val="IndexLink"/>
                <w:rtl w:val="true"/>
              </w:rPr>
              <w:t>في اليدين الدية كاملة و في كل واحدة نصفها</w:t>
            </w:r>
            <w:r>
              <w:rPr>
                <w:rStyle w:val="IndexLink"/>
                <w:rtl w:val="true"/>
              </w:rPr>
              <w:tab/>
            </w:r>
            <w:r>
              <w:rPr>
                <w:rStyle w:val="IndexLink"/>
              </w:rPr>
              <w:t>226</w:t>
            </w:r>
          </w:hyperlink>
        </w:p>
        <w:p>
          <w:pPr>
            <w:pStyle w:val="Contents5"/>
            <w:tabs>
              <w:tab w:val="clear" w:pos="7892"/>
              <w:tab w:val="right" w:pos="9026" w:leader="dot"/>
            </w:tabs>
            <w:rPr/>
          </w:pPr>
          <w:hyperlink w:anchor="__RefHeading___Toc7225730_417432637">
            <w:r>
              <w:rPr>
                <w:webHidden/>
                <w:rStyle w:val="IndexLink"/>
                <w:rtl w:val="true"/>
              </w:rPr>
              <w:t xml:space="preserve">مسألة </w:t>
            </w:r>
            <w:r>
              <w:rPr>
                <w:rStyle w:val="IndexLink"/>
              </w:rPr>
              <w:t>72</w:t>
            </w:r>
            <w:r>
              <w:rPr>
                <w:rStyle w:val="IndexLink"/>
                <w:rtl w:val="true"/>
              </w:rPr>
              <w:t xml:space="preserve">: </w:t>
            </w:r>
            <w:r>
              <w:rPr>
                <w:rStyle w:val="IndexLink"/>
                <w:rtl w:val="true"/>
              </w:rPr>
              <w:t>حدّ اليد التي فيها الدية المعصم</w:t>
            </w:r>
            <w:r>
              <w:rPr>
                <w:rStyle w:val="IndexLink"/>
                <w:rtl w:val="true"/>
              </w:rPr>
              <w:tab/>
            </w:r>
            <w:r>
              <w:rPr>
                <w:rStyle w:val="IndexLink"/>
              </w:rPr>
              <w:t>226</w:t>
            </w:r>
          </w:hyperlink>
        </w:p>
        <w:p>
          <w:pPr>
            <w:pStyle w:val="Contents5"/>
            <w:tabs>
              <w:tab w:val="clear" w:pos="7892"/>
              <w:tab w:val="right" w:pos="9026" w:leader="dot"/>
            </w:tabs>
            <w:rPr/>
          </w:pPr>
          <w:hyperlink w:anchor="__RefHeading___Toc7225732_417432637">
            <w:r>
              <w:rPr>
                <w:webHidden/>
                <w:rStyle w:val="IndexLink"/>
                <w:rtl w:val="true"/>
              </w:rPr>
              <w:t xml:space="preserve">مسألة </w:t>
            </w:r>
            <w:r>
              <w:rPr>
                <w:rStyle w:val="IndexLink"/>
              </w:rPr>
              <w:t>73</w:t>
            </w:r>
            <w:r>
              <w:rPr>
                <w:rStyle w:val="IndexLink"/>
                <w:rtl w:val="true"/>
              </w:rPr>
              <w:t xml:space="preserve">: </w:t>
            </w:r>
            <w:r>
              <w:rPr>
                <w:rStyle w:val="IndexLink"/>
                <w:rtl w:val="true"/>
              </w:rPr>
              <w:t>لو قطع أكثر من الحدّ</w:t>
            </w:r>
            <w:r>
              <w:rPr>
                <w:rStyle w:val="IndexLink"/>
                <w:rtl w:val="true"/>
              </w:rPr>
              <w:tab/>
            </w:r>
            <w:r>
              <w:rPr>
                <w:rStyle w:val="IndexLink"/>
              </w:rPr>
              <w:t>227</w:t>
            </w:r>
          </w:hyperlink>
        </w:p>
        <w:p>
          <w:pPr>
            <w:pStyle w:val="Contents5"/>
            <w:tabs>
              <w:tab w:val="clear" w:pos="7892"/>
              <w:tab w:val="right" w:pos="9026" w:leader="dot"/>
            </w:tabs>
            <w:rPr/>
          </w:pPr>
          <w:hyperlink w:anchor="__RefHeading___Toc7225734_417432637">
            <w:r>
              <w:rPr>
                <w:webHidden/>
                <w:rStyle w:val="IndexLink"/>
                <w:rtl w:val="true"/>
              </w:rPr>
              <w:t xml:space="preserve">مسألة </w:t>
            </w:r>
            <w:r>
              <w:rPr>
                <w:rStyle w:val="IndexLink"/>
              </w:rPr>
              <w:t>74</w:t>
            </w:r>
            <w:r>
              <w:rPr>
                <w:rStyle w:val="IndexLink"/>
                <w:rtl w:val="true"/>
              </w:rPr>
              <w:t xml:space="preserve">: </w:t>
            </w:r>
            <w:r>
              <w:rPr>
                <w:rStyle w:val="IndexLink"/>
                <w:rtl w:val="true"/>
              </w:rPr>
              <w:t>لو قطع ذراع لا كف لها ففيه نصف الدية</w:t>
            </w:r>
            <w:r>
              <w:rPr>
                <w:rStyle w:val="IndexLink"/>
                <w:rtl w:val="true"/>
              </w:rPr>
              <w:tab/>
            </w:r>
            <w:r>
              <w:rPr>
                <w:rStyle w:val="IndexLink"/>
              </w:rPr>
              <w:t>228</w:t>
            </w:r>
          </w:hyperlink>
        </w:p>
        <w:p>
          <w:pPr>
            <w:pStyle w:val="Contents5"/>
            <w:tabs>
              <w:tab w:val="clear" w:pos="7892"/>
              <w:tab w:val="right" w:pos="9026" w:leader="dot"/>
            </w:tabs>
            <w:rPr/>
          </w:pPr>
          <w:hyperlink w:anchor="__RefHeading___Toc7225736_417432637">
            <w:r>
              <w:rPr>
                <w:webHidden/>
                <w:rStyle w:val="IndexLink"/>
                <w:rtl w:val="true"/>
              </w:rPr>
              <w:t xml:space="preserve">مسألة </w:t>
            </w:r>
            <w:r>
              <w:rPr>
                <w:rStyle w:val="IndexLink"/>
              </w:rPr>
              <w:t>75</w:t>
            </w:r>
            <w:r>
              <w:rPr>
                <w:rStyle w:val="IndexLink"/>
                <w:rtl w:val="true"/>
              </w:rPr>
              <w:t xml:space="preserve">: </w:t>
            </w:r>
            <w:r>
              <w:rPr>
                <w:rStyle w:val="IndexLink"/>
                <w:rtl w:val="true"/>
              </w:rPr>
              <w:t>إذا قطع اليد الشلّاء ففيه ثلث ديتها</w:t>
            </w:r>
            <w:r>
              <w:rPr>
                <w:rStyle w:val="IndexLink"/>
                <w:rtl w:val="true"/>
              </w:rPr>
              <w:tab/>
            </w:r>
            <w:r>
              <w:rPr>
                <w:rStyle w:val="IndexLink"/>
              </w:rPr>
              <w:t>228</w:t>
            </w:r>
          </w:hyperlink>
        </w:p>
        <w:p>
          <w:pPr>
            <w:pStyle w:val="Contents5"/>
            <w:tabs>
              <w:tab w:val="clear" w:pos="7892"/>
              <w:tab w:val="right" w:pos="9026" w:leader="dot"/>
            </w:tabs>
            <w:rPr/>
          </w:pPr>
          <w:hyperlink w:anchor="__RefHeading___Toc7225738_417432637">
            <w:r>
              <w:rPr>
                <w:webHidden/>
                <w:rStyle w:val="IndexLink"/>
                <w:rtl w:val="true"/>
              </w:rPr>
              <w:t xml:space="preserve">مسألة </w:t>
            </w:r>
            <w:r>
              <w:rPr>
                <w:rStyle w:val="IndexLink"/>
              </w:rPr>
              <w:t>76</w:t>
            </w:r>
            <w:r>
              <w:rPr>
                <w:rStyle w:val="IndexLink"/>
                <w:rtl w:val="true"/>
              </w:rPr>
              <w:t xml:space="preserve">: </w:t>
            </w:r>
            <w:r>
              <w:rPr>
                <w:rStyle w:val="IndexLink"/>
                <w:rtl w:val="true"/>
              </w:rPr>
              <w:t>لا فرق في اليد بين الصحيحة و المعيبة بغير شلل</w:t>
            </w:r>
            <w:r>
              <w:rPr>
                <w:rStyle w:val="IndexLink"/>
                <w:rtl w:val="true"/>
              </w:rPr>
              <w:tab/>
            </w:r>
            <w:r>
              <w:rPr>
                <w:rStyle w:val="IndexLink"/>
              </w:rPr>
              <w:t>229</w:t>
            </w:r>
          </w:hyperlink>
        </w:p>
        <w:p>
          <w:pPr>
            <w:pStyle w:val="Contents5"/>
            <w:tabs>
              <w:tab w:val="clear" w:pos="7892"/>
              <w:tab w:val="right" w:pos="9026" w:leader="dot"/>
            </w:tabs>
            <w:rPr/>
          </w:pPr>
          <w:hyperlink w:anchor="__RefHeading___Toc7225740_417432637">
            <w:r>
              <w:rPr>
                <w:webHidden/>
                <w:rStyle w:val="IndexLink"/>
                <w:rtl w:val="true"/>
              </w:rPr>
              <w:t xml:space="preserve">مسألة </w:t>
            </w:r>
            <w:r>
              <w:rPr>
                <w:rStyle w:val="IndexLink"/>
              </w:rPr>
              <w:t>77</w:t>
            </w:r>
            <w:r>
              <w:rPr>
                <w:rStyle w:val="IndexLink"/>
                <w:rtl w:val="true"/>
              </w:rPr>
              <w:t xml:space="preserve">: </w:t>
            </w:r>
            <w:r>
              <w:rPr>
                <w:rStyle w:val="IndexLink"/>
                <w:rtl w:val="true"/>
              </w:rPr>
              <w:t>لو قطع اليد ثمَّ التئمت و عادت كالأولى</w:t>
            </w:r>
            <w:r>
              <w:rPr>
                <w:rStyle w:val="IndexLink"/>
                <w:rtl w:val="true"/>
              </w:rPr>
              <w:tab/>
            </w:r>
            <w:r>
              <w:rPr>
                <w:rStyle w:val="IndexLink"/>
              </w:rPr>
              <w:t>229</w:t>
            </w:r>
          </w:hyperlink>
        </w:p>
        <w:p>
          <w:pPr>
            <w:pStyle w:val="Contents5"/>
            <w:tabs>
              <w:tab w:val="clear" w:pos="7892"/>
              <w:tab w:val="right" w:pos="9026" w:leader="dot"/>
            </w:tabs>
            <w:rPr/>
          </w:pPr>
          <w:hyperlink w:anchor="__RefHeading___Toc7225742_417432637">
            <w:r>
              <w:rPr>
                <w:webHidden/>
                <w:rStyle w:val="IndexLink"/>
                <w:rtl w:val="true"/>
              </w:rPr>
              <w:t xml:space="preserve">مسألة </w:t>
            </w:r>
            <w:r>
              <w:rPr>
                <w:rStyle w:val="IndexLink"/>
              </w:rPr>
              <w:t>78</w:t>
            </w:r>
            <w:r>
              <w:rPr>
                <w:rStyle w:val="IndexLink"/>
                <w:rtl w:val="true"/>
              </w:rPr>
              <w:t xml:space="preserve">: </w:t>
            </w:r>
            <w:r>
              <w:rPr>
                <w:rStyle w:val="IndexLink"/>
                <w:rtl w:val="true"/>
              </w:rPr>
              <w:t>لو جنى عليها و نقص من قوة اليد في الإمساك أو من سائر المنافع فالحكومة</w:t>
            </w:r>
            <w:r>
              <w:rPr>
                <w:rStyle w:val="IndexLink"/>
                <w:rtl w:val="true"/>
              </w:rPr>
              <w:tab/>
            </w:r>
            <w:r>
              <w:rPr>
                <w:rStyle w:val="IndexLink"/>
              </w:rPr>
              <w:t>229</w:t>
            </w:r>
          </w:hyperlink>
        </w:p>
        <w:p>
          <w:pPr>
            <w:pStyle w:val="Contents5"/>
            <w:tabs>
              <w:tab w:val="clear" w:pos="7892"/>
              <w:tab w:val="right" w:pos="9026" w:leader="dot"/>
            </w:tabs>
            <w:rPr/>
          </w:pPr>
          <w:hyperlink w:anchor="__RefHeading___Toc7225744_417432637">
            <w:r>
              <w:rPr>
                <w:webHidden/>
                <w:rStyle w:val="IndexLink"/>
                <w:rtl w:val="true"/>
              </w:rPr>
              <w:t xml:space="preserve">مسألة </w:t>
            </w:r>
            <w:r>
              <w:rPr>
                <w:rStyle w:val="IndexLink"/>
              </w:rPr>
              <w:t>79</w:t>
            </w:r>
            <w:r>
              <w:rPr>
                <w:rStyle w:val="IndexLink"/>
                <w:rtl w:val="true"/>
              </w:rPr>
              <w:t xml:space="preserve">: </w:t>
            </w:r>
            <w:r>
              <w:rPr>
                <w:rStyle w:val="IndexLink"/>
                <w:rtl w:val="true"/>
              </w:rPr>
              <w:t>لو كانت له يدان في منكب ففي الأصلية ديتها و في الزائدة الحكومة</w:t>
            </w:r>
            <w:r>
              <w:rPr>
                <w:rStyle w:val="IndexLink"/>
                <w:rtl w:val="true"/>
              </w:rPr>
              <w:tab/>
            </w:r>
            <w:r>
              <w:rPr>
                <w:rStyle w:val="IndexLink"/>
              </w:rPr>
              <w:t>229</w:t>
            </w:r>
          </w:hyperlink>
        </w:p>
        <w:p>
          <w:pPr>
            <w:pStyle w:val="Contents5"/>
            <w:tabs>
              <w:tab w:val="clear" w:pos="7892"/>
              <w:tab w:val="right" w:pos="9026" w:leader="dot"/>
            </w:tabs>
            <w:rPr/>
          </w:pPr>
          <w:hyperlink w:anchor="__RefHeading___Toc7225746_417432637">
            <w:r>
              <w:rPr>
                <w:webHidden/>
                <w:rStyle w:val="IndexLink"/>
                <w:rtl w:val="true"/>
              </w:rPr>
              <w:t xml:space="preserve">مسألة </w:t>
            </w:r>
            <w:r>
              <w:rPr>
                <w:rStyle w:val="IndexLink"/>
              </w:rPr>
              <w:t>80</w:t>
            </w:r>
            <w:r>
              <w:rPr>
                <w:rStyle w:val="IndexLink"/>
                <w:rtl w:val="true"/>
              </w:rPr>
              <w:t xml:space="preserve">: </w:t>
            </w:r>
            <w:r>
              <w:rPr>
                <w:rStyle w:val="IndexLink"/>
                <w:rtl w:val="true"/>
              </w:rPr>
              <w:t>لو قطع نصف اليد أو ربعها فبحساب المساحة</w:t>
            </w:r>
            <w:r>
              <w:rPr>
                <w:rStyle w:val="IndexLink"/>
                <w:rtl w:val="true"/>
              </w:rPr>
              <w:tab/>
            </w:r>
            <w:r>
              <w:rPr>
                <w:rStyle w:val="IndexLink"/>
              </w:rPr>
              <w:t>230</w:t>
            </w:r>
          </w:hyperlink>
        </w:p>
        <w:p>
          <w:pPr>
            <w:pStyle w:val="Contents4"/>
            <w:tabs>
              <w:tab w:val="clear" w:pos="8176"/>
              <w:tab w:val="right" w:pos="9026" w:leader="dot"/>
            </w:tabs>
            <w:rPr/>
          </w:pPr>
          <w:hyperlink w:anchor="__RefHeading___Toc7225748_417432637">
            <w:r>
              <w:rPr>
                <w:webHidden/>
                <w:rStyle w:val="IndexLink"/>
                <w:rtl w:val="true"/>
              </w:rPr>
              <w:t>الثاني عشر</w:t>
            </w:r>
            <w:r>
              <w:rPr>
                <w:rStyle w:val="IndexLink"/>
                <w:rtl w:val="true"/>
              </w:rPr>
              <w:t xml:space="preserve">: </w:t>
            </w:r>
            <w:r>
              <w:rPr>
                <w:rStyle w:val="IndexLink"/>
                <w:rtl w:val="true"/>
              </w:rPr>
              <w:t>الأصابع</w:t>
            </w:r>
            <w:r>
              <w:rPr>
                <w:rStyle w:val="IndexLink"/>
                <w:rtl w:val="true"/>
              </w:rPr>
              <w:tab/>
            </w:r>
            <w:r>
              <w:rPr>
                <w:rStyle w:val="IndexLink"/>
              </w:rPr>
              <w:t>231</w:t>
            </w:r>
          </w:hyperlink>
        </w:p>
        <w:p>
          <w:pPr>
            <w:pStyle w:val="Contents5"/>
            <w:tabs>
              <w:tab w:val="clear" w:pos="7892"/>
              <w:tab w:val="right" w:pos="9026" w:leader="dot"/>
            </w:tabs>
            <w:rPr/>
          </w:pPr>
          <w:hyperlink w:anchor="__RefHeading___Toc7225750_41743263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7225752_417432637">
            <w:r>
              <w:rPr>
                <w:webHidden/>
                <w:rStyle w:val="IndexLink"/>
                <w:rtl w:val="true"/>
              </w:rPr>
              <w:t xml:space="preserve">مسألة </w:t>
            </w:r>
            <w:r>
              <w:rPr>
                <w:rStyle w:val="IndexLink"/>
              </w:rPr>
              <w:t>81</w:t>
            </w:r>
            <w:r>
              <w:rPr>
                <w:rStyle w:val="IndexLink"/>
                <w:rtl w:val="true"/>
              </w:rPr>
              <w:t xml:space="preserve">: </w:t>
            </w:r>
            <w:r>
              <w:rPr>
                <w:rStyle w:val="IndexLink"/>
                <w:rtl w:val="true"/>
              </w:rPr>
              <w:t>في أصابع اليدين الدية كاملة</w:t>
            </w:r>
            <w:r>
              <w:rPr>
                <w:rStyle w:val="IndexLink"/>
                <w:rtl w:val="true"/>
              </w:rPr>
              <w:tab/>
            </w:r>
            <w:r>
              <w:rPr>
                <w:rStyle w:val="IndexLink"/>
              </w:rPr>
              <w:t>231</w:t>
            </w:r>
          </w:hyperlink>
        </w:p>
        <w:p>
          <w:pPr>
            <w:pStyle w:val="Contents5"/>
            <w:tabs>
              <w:tab w:val="clear" w:pos="7892"/>
              <w:tab w:val="right" w:pos="9026" w:leader="dot"/>
            </w:tabs>
            <w:rPr/>
          </w:pPr>
          <w:hyperlink w:anchor="__RefHeading___Toc7225754_417432637">
            <w:r>
              <w:rPr>
                <w:webHidden/>
                <w:rStyle w:val="IndexLink"/>
                <w:rtl w:val="true"/>
              </w:rPr>
              <w:t xml:space="preserve">مسألة </w:t>
            </w:r>
            <w:r>
              <w:rPr>
                <w:rStyle w:val="IndexLink"/>
              </w:rPr>
              <w:t>82</w:t>
            </w:r>
            <w:r>
              <w:rPr>
                <w:rStyle w:val="IndexLink"/>
                <w:rtl w:val="true"/>
              </w:rPr>
              <w:t xml:space="preserve">: </w:t>
            </w:r>
            <w:r>
              <w:rPr>
                <w:rStyle w:val="IndexLink"/>
                <w:rtl w:val="true"/>
              </w:rPr>
              <w:t>دية كل إصبع مقسومة على أناملها</w:t>
            </w:r>
            <w:r>
              <w:rPr>
                <w:rStyle w:val="IndexLink"/>
                <w:rtl w:val="true"/>
              </w:rPr>
              <w:tab/>
            </w:r>
            <w:r>
              <w:rPr>
                <w:rStyle w:val="IndexLink"/>
              </w:rPr>
              <w:t>232</w:t>
            </w:r>
          </w:hyperlink>
        </w:p>
        <w:p>
          <w:pPr>
            <w:pStyle w:val="Contents5"/>
            <w:tabs>
              <w:tab w:val="clear" w:pos="7892"/>
              <w:tab w:val="right" w:pos="9026" w:leader="dot"/>
            </w:tabs>
            <w:rPr/>
          </w:pPr>
          <w:hyperlink w:anchor="__RefHeading___Toc7225756_417432637">
            <w:r>
              <w:rPr>
                <w:webHidden/>
                <w:rStyle w:val="IndexLink"/>
                <w:rtl w:val="true"/>
              </w:rPr>
              <w:t xml:space="preserve">مسألة </w:t>
            </w:r>
            <w:r>
              <w:rPr>
                <w:rStyle w:val="IndexLink"/>
              </w:rPr>
              <w:t>83</w:t>
            </w:r>
            <w:r>
              <w:rPr>
                <w:rStyle w:val="IndexLink"/>
                <w:rtl w:val="true"/>
              </w:rPr>
              <w:t xml:space="preserve">: </w:t>
            </w:r>
            <w:r>
              <w:rPr>
                <w:rStyle w:val="IndexLink"/>
                <w:rtl w:val="true"/>
              </w:rPr>
              <w:t>في شلل كل إصبع ثلثا ديتها</w:t>
            </w:r>
            <w:r>
              <w:rPr>
                <w:rStyle w:val="IndexLink"/>
                <w:rtl w:val="true"/>
              </w:rPr>
              <w:tab/>
            </w:r>
            <w:r>
              <w:rPr>
                <w:rStyle w:val="IndexLink"/>
              </w:rPr>
              <w:t>232</w:t>
            </w:r>
          </w:hyperlink>
        </w:p>
        <w:p>
          <w:pPr>
            <w:pStyle w:val="Contents5"/>
            <w:tabs>
              <w:tab w:val="clear" w:pos="7892"/>
              <w:tab w:val="right" w:pos="9026" w:leader="dot"/>
            </w:tabs>
            <w:rPr/>
          </w:pPr>
          <w:hyperlink w:anchor="__RefHeading___Toc7225758_417432637">
            <w:r>
              <w:rPr>
                <w:webHidden/>
                <w:rStyle w:val="IndexLink"/>
                <w:rtl w:val="true"/>
              </w:rPr>
              <w:t xml:space="preserve">مسألة </w:t>
            </w:r>
            <w:r>
              <w:rPr>
                <w:rStyle w:val="IndexLink"/>
              </w:rPr>
              <w:t>84</w:t>
            </w:r>
            <w:r>
              <w:rPr>
                <w:rStyle w:val="IndexLink"/>
                <w:rtl w:val="true"/>
              </w:rPr>
              <w:t xml:space="preserve">: </w:t>
            </w:r>
            <w:r>
              <w:rPr>
                <w:rStyle w:val="IndexLink"/>
                <w:rtl w:val="true"/>
              </w:rPr>
              <w:t>في الإصبع الزائدة لو استأصلت من أصلها منفردة ثلث الأصلية</w:t>
            </w:r>
            <w:r>
              <w:rPr>
                <w:rStyle w:val="IndexLink"/>
                <w:rtl w:val="true"/>
              </w:rPr>
              <w:tab/>
            </w:r>
            <w:r>
              <w:rPr>
                <w:rStyle w:val="IndexLink"/>
              </w:rPr>
              <w:t>234</w:t>
            </w:r>
          </w:hyperlink>
        </w:p>
        <w:p>
          <w:pPr>
            <w:pStyle w:val="Contents5"/>
            <w:tabs>
              <w:tab w:val="clear" w:pos="7892"/>
              <w:tab w:val="right" w:pos="9026" w:leader="dot"/>
            </w:tabs>
            <w:rPr/>
          </w:pPr>
          <w:hyperlink w:anchor="__RefHeading___Toc7225760_417432637">
            <w:r>
              <w:rPr>
                <w:webHidden/>
                <w:rStyle w:val="IndexLink"/>
                <w:rtl w:val="true"/>
              </w:rPr>
              <w:t xml:space="preserve">مسألة </w:t>
            </w:r>
            <w:r>
              <w:rPr>
                <w:rStyle w:val="IndexLink"/>
              </w:rPr>
              <w:t>85</w:t>
            </w:r>
            <w:r>
              <w:rPr>
                <w:rStyle w:val="IndexLink"/>
                <w:rtl w:val="true"/>
              </w:rPr>
              <w:t xml:space="preserve">: </w:t>
            </w:r>
            <w:r>
              <w:rPr>
                <w:rStyle w:val="IndexLink"/>
                <w:rtl w:val="true"/>
              </w:rPr>
              <w:t>لو نقصت الأصابع نقص من الدية بإزائها</w:t>
            </w:r>
            <w:r>
              <w:rPr>
                <w:rStyle w:val="IndexLink"/>
                <w:rtl w:val="true"/>
              </w:rPr>
              <w:tab/>
            </w:r>
            <w:r>
              <w:rPr>
                <w:rStyle w:val="IndexLink"/>
              </w:rPr>
              <w:t>234</w:t>
            </w:r>
          </w:hyperlink>
        </w:p>
        <w:p>
          <w:pPr>
            <w:pStyle w:val="Contents5"/>
            <w:tabs>
              <w:tab w:val="clear" w:pos="7892"/>
              <w:tab w:val="right" w:pos="9026" w:leader="dot"/>
            </w:tabs>
            <w:rPr/>
          </w:pPr>
          <w:hyperlink w:anchor="__RefHeading___Toc7225762_417432637">
            <w:r>
              <w:rPr>
                <w:webHidden/>
                <w:rStyle w:val="IndexLink"/>
                <w:rtl w:val="true"/>
              </w:rPr>
              <w:t xml:space="preserve">مسألة </w:t>
            </w:r>
            <w:r>
              <w:rPr>
                <w:rStyle w:val="IndexLink"/>
              </w:rPr>
              <w:t>86</w:t>
            </w:r>
            <w:r>
              <w:rPr>
                <w:rStyle w:val="IndexLink"/>
                <w:rtl w:val="true"/>
              </w:rPr>
              <w:t xml:space="preserve">: </w:t>
            </w:r>
            <w:r>
              <w:rPr>
                <w:rStyle w:val="IndexLink"/>
                <w:rtl w:val="true"/>
              </w:rPr>
              <w:t>لو عرض عليها الاعوجاج أو المرض من الجناية فالحكومة</w:t>
            </w:r>
            <w:r>
              <w:rPr>
                <w:rStyle w:val="IndexLink"/>
                <w:rtl w:val="true"/>
              </w:rPr>
              <w:tab/>
            </w:r>
            <w:r>
              <w:rPr>
                <w:rStyle w:val="IndexLink"/>
              </w:rPr>
              <w:t>235</w:t>
            </w:r>
          </w:hyperlink>
        </w:p>
        <w:p>
          <w:pPr>
            <w:pStyle w:val="Contents5"/>
            <w:tabs>
              <w:tab w:val="clear" w:pos="7892"/>
              <w:tab w:val="right" w:pos="9026" w:leader="dot"/>
            </w:tabs>
            <w:rPr/>
          </w:pPr>
          <w:hyperlink w:anchor="__RefHeading___Toc7225764_417432637">
            <w:r>
              <w:rPr>
                <w:webHidden/>
                <w:rStyle w:val="IndexLink"/>
                <w:rtl w:val="true"/>
              </w:rPr>
              <w:t xml:space="preserve">مسألة </w:t>
            </w:r>
            <w:r>
              <w:rPr>
                <w:rStyle w:val="IndexLink"/>
              </w:rPr>
              <w:t>87</w:t>
            </w:r>
            <w:r>
              <w:rPr>
                <w:rStyle w:val="IndexLink"/>
                <w:rtl w:val="true"/>
              </w:rPr>
              <w:t xml:space="preserve">: </w:t>
            </w:r>
            <w:r>
              <w:rPr>
                <w:rStyle w:val="IndexLink"/>
                <w:rtl w:val="true"/>
              </w:rPr>
              <w:t>لو انفصل الظفر بالجناية فإن لم ينبت أو نبت أسود فاسدا فعشرة دنانير</w:t>
            </w:r>
            <w:r>
              <w:rPr>
                <w:rStyle w:val="IndexLink"/>
                <w:rtl w:val="true"/>
              </w:rPr>
              <w:tab/>
            </w:r>
            <w:r>
              <w:rPr>
                <w:rStyle w:val="IndexLink"/>
              </w:rPr>
              <w:t>235</w:t>
            </w:r>
          </w:hyperlink>
        </w:p>
        <w:p>
          <w:pPr>
            <w:pStyle w:val="Contents5"/>
            <w:tabs>
              <w:tab w:val="clear" w:pos="7892"/>
              <w:tab w:val="right" w:pos="9026" w:leader="dot"/>
            </w:tabs>
            <w:rPr/>
          </w:pPr>
          <w:hyperlink w:anchor="__RefHeading___Toc7225766_417432637">
            <w:r>
              <w:rPr>
                <w:webHidden/>
                <w:rStyle w:val="IndexLink"/>
                <w:rtl w:val="true"/>
              </w:rPr>
              <w:t xml:space="preserve">مسألة </w:t>
            </w:r>
            <w:r>
              <w:rPr>
                <w:rStyle w:val="IndexLink"/>
              </w:rPr>
              <w:t>88</w:t>
            </w:r>
            <w:r>
              <w:rPr>
                <w:rStyle w:val="IndexLink"/>
                <w:rtl w:val="true"/>
              </w:rPr>
              <w:t xml:space="preserve">: </w:t>
            </w:r>
            <w:r>
              <w:rPr>
                <w:rStyle w:val="IndexLink"/>
                <w:rtl w:val="true"/>
              </w:rPr>
              <w:t>لو قطع الإصبع فأعادها صحيحة الحكومة و كذا في الظفر</w:t>
            </w:r>
            <w:r>
              <w:rPr>
                <w:rStyle w:val="IndexLink"/>
                <w:rtl w:val="true"/>
              </w:rPr>
              <w:tab/>
            </w:r>
            <w:r>
              <w:rPr>
                <w:rStyle w:val="IndexLink"/>
              </w:rPr>
              <w:t>236</w:t>
            </w:r>
          </w:hyperlink>
        </w:p>
        <w:p>
          <w:pPr>
            <w:pStyle w:val="Contents5"/>
            <w:tabs>
              <w:tab w:val="clear" w:pos="7892"/>
              <w:tab w:val="right" w:pos="9026" w:leader="dot"/>
            </w:tabs>
            <w:rPr/>
          </w:pPr>
          <w:hyperlink w:anchor="__RefHeading___Toc7225768_417432637">
            <w:r>
              <w:rPr>
                <w:webHidden/>
                <w:rStyle w:val="IndexLink"/>
                <w:rtl w:val="true"/>
              </w:rPr>
              <w:t xml:space="preserve">مسألة </w:t>
            </w:r>
            <w:r>
              <w:rPr>
                <w:rStyle w:val="IndexLink"/>
              </w:rPr>
              <w:t>89</w:t>
            </w:r>
            <w:r>
              <w:rPr>
                <w:rStyle w:val="IndexLink"/>
                <w:rtl w:val="true"/>
              </w:rPr>
              <w:t xml:space="preserve">: </w:t>
            </w:r>
            <w:r>
              <w:rPr>
                <w:rStyle w:val="IndexLink"/>
                <w:rtl w:val="true"/>
              </w:rPr>
              <w:t>في قطع مقدار من الظفر تكون الدية حسب المساحة</w:t>
            </w:r>
            <w:r>
              <w:rPr>
                <w:rStyle w:val="IndexLink"/>
                <w:rtl w:val="true"/>
              </w:rPr>
              <w:tab/>
            </w:r>
            <w:r>
              <w:rPr>
                <w:rStyle w:val="IndexLink"/>
              </w:rPr>
              <w:t>236</w:t>
            </w:r>
          </w:hyperlink>
        </w:p>
        <w:p>
          <w:pPr>
            <w:pStyle w:val="Contents5"/>
            <w:tabs>
              <w:tab w:val="clear" w:pos="7892"/>
              <w:tab w:val="right" w:pos="9026" w:leader="dot"/>
            </w:tabs>
            <w:rPr/>
          </w:pPr>
          <w:hyperlink w:anchor="__RefHeading___Toc7225770_417432637">
            <w:r>
              <w:rPr>
                <w:webHidden/>
                <w:rStyle w:val="IndexLink"/>
                <w:rtl w:val="true"/>
              </w:rPr>
              <w:t xml:space="preserve">مسألة </w:t>
            </w:r>
            <w:r>
              <w:rPr>
                <w:rStyle w:val="IndexLink"/>
              </w:rPr>
              <w:t>90</w:t>
            </w:r>
            <w:r>
              <w:rPr>
                <w:rStyle w:val="IndexLink"/>
                <w:rtl w:val="true"/>
              </w:rPr>
              <w:t xml:space="preserve">: </w:t>
            </w:r>
            <w:r>
              <w:rPr>
                <w:rStyle w:val="IndexLink"/>
                <w:rtl w:val="true"/>
              </w:rPr>
              <w:t>لو ادعى المجني عليه أن الجناية وقعت على العضو سالما</w:t>
            </w:r>
            <w:r>
              <w:rPr>
                <w:rStyle w:val="IndexLink"/>
                <w:rtl w:val="true"/>
              </w:rPr>
              <w:tab/>
            </w:r>
            <w:r>
              <w:rPr>
                <w:rStyle w:val="IndexLink"/>
              </w:rPr>
              <w:t>236</w:t>
            </w:r>
          </w:hyperlink>
        </w:p>
        <w:p>
          <w:pPr>
            <w:pStyle w:val="Contents4"/>
            <w:tabs>
              <w:tab w:val="clear" w:pos="8176"/>
              <w:tab w:val="right" w:pos="9026" w:leader="dot"/>
            </w:tabs>
            <w:rPr/>
          </w:pPr>
          <w:hyperlink w:anchor="__RefHeading___Toc7225772_417432637">
            <w:r>
              <w:rPr>
                <w:webHidden/>
                <w:rStyle w:val="IndexLink"/>
                <w:rtl w:val="true"/>
              </w:rPr>
              <w:t>الثالث عشر</w:t>
            </w:r>
            <w:r>
              <w:rPr>
                <w:rStyle w:val="IndexLink"/>
                <w:rtl w:val="true"/>
              </w:rPr>
              <w:t xml:space="preserve">: </w:t>
            </w:r>
            <w:r>
              <w:rPr>
                <w:rStyle w:val="IndexLink"/>
                <w:rtl w:val="true"/>
              </w:rPr>
              <w:t>الظهر</w:t>
            </w:r>
            <w:r>
              <w:rPr>
                <w:rStyle w:val="IndexLink"/>
                <w:rtl w:val="true"/>
              </w:rPr>
              <w:tab/>
            </w:r>
            <w:r>
              <w:rPr>
                <w:rStyle w:val="IndexLink"/>
              </w:rPr>
              <w:t>237</w:t>
            </w:r>
          </w:hyperlink>
        </w:p>
        <w:p>
          <w:pPr>
            <w:pStyle w:val="Contents5"/>
            <w:tabs>
              <w:tab w:val="clear" w:pos="7892"/>
              <w:tab w:val="right" w:pos="9026" w:leader="dot"/>
            </w:tabs>
            <w:rPr/>
          </w:pPr>
          <w:hyperlink w:anchor="__RefHeading___Toc7225774_41743263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7225776_417432637">
            <w:r>
              <w:rPr>
                <w:webHidden/>
                <w:rStyle w:val="IndexLink"/>
                <w:rtl w:val="true"/>
              </w:rPr>
              <w:t xml:space="preserve">مسألة </w:t>
            </w:r>
            <w:r>
              <w:rPr>
                <w:rStyle w:val="IndexLink"/>
              </w:rPr>
              <w:t>91</w:t>
            </w:r>
            <w:r>
              <w:rPr>
                <w:rStyle w:val="IndexLink"/>
                <w:rtl w:val="true"/>
              </w:rPr>
              <w:t xml:space="preserve">: </w:t>
            </w:r>
            <w:r>
              <w:rPr>
                <w:rStyle w:val="IndexLink"/>
                <w:rtl w:val="true"/>
              </w:rPr>
              <w:t>في كسر الظهر إن لم يصلح الدية كاملة</w:t>
            </w:r>
            <w:r>
              <w:rPr>
                <w:rStyle w:val="IndexLink"/>
                <w:rtl w:val="true"/>
              </w:rPr>
              <w:tab/>
            </w:r>
            <w:r>
              <w:rPr>
                <w:rStyle w:val="IndexLink"/>
              </w:rPr>
              <w:t>237</w:t>
            </w:r>
          </w:hyperlink>
        </w:p>
        <w:p>
          <w:pPr>
            <w:pStyle w:val="Contents5"/>
            <w:tabs>
              <w:tab w:val="clear" w:pos="7892"/>
              <w:tab w:val="right" w:pos="9026" w:leader="dot"/>
            </w:tabs>
            <w:rPr/>
          </w:pPr>
          <w:hyperlink w:anchor="__RefHeading___Toc7225778_417432637">
            <w:r>
              <w:rPr>
                <w:webHidden/>
                <w:rStyle w:val="IndexLink"/>
                <w:rtl w:val="true"/>
              </w:rPr>
              <w:t xml:space="preserve">مسألة </w:t>
            </w:r>
            <w:r>
              <w:rPr>
                <w:rStyle w:val="IndexLink"/>
              </w:rPr>
              <w:t>92</w:t>
            </w:r>
            <w:r>
              <w:rPr>
                <w:rStyle w:val="IndexLink"/>
                <w:rtl w:val="true"/>
              </w:rPr>
              <w:t xml:space="preserve">: </w:t>
            </w:r>
            <w:r>
              <w:rPr>
                <w:rStyle w:val="IndexLink"/>
                <w:rtl w:val="true"/>
              </w:rPr>
              <w:t>لو صلح بعد الكسر أو التحديب و لم يبق من أثر الجناية شي‌ء فمائة دينار</w:t>
            </w:r>
            <w:r>
              <w:rPr>
                <w:rStyle w:val="IndexLink"/>
                <w:rtl w:val="true"/>
              </w:rPr>
              <w:tab/>
            </w:r>
            <w:r>
              <w:rPr>
                <w:rStyle w:val="IndexLink"/>
              </w:rPr>
              <w:t>238</w:t>
            </w:r>
          </w:hyperlink>
        </w:p>
        <w:p>
          <w:pPr>
            <w:pStyle w:val="Contents5"/>
            <w:tabs>
              <w:tab w:val="clear" w:pos="7892"/>
              <w:tab w:val="right" w:pos="9026" w:leader="dot"/>
            </w:tabs>
            <w:rPr/>
          </w:pPr>
          <w:hyperlink w:anchor="__RefHeading___Toc7225780_417432637">
            <w:r>
              <w:rPr>
                <w:webHidden/>
                <w:rStyle w:val="IndexLink"/>
                <w:rtl w:val="true"/>
              </w:rPr>
              <w:t xml:space="preserve">مسألة </w:t>
            </w:r>
            <w:r>
              <w:rPr>
                <w:rStyle w:val="IndexLink"/>
              </w:rPr>
              <w:t>93</w:t>
            </w:r>
            <w:r>
              <w:rPr>
                <w:rStyle w:val="IndexLink"/>
                <w:rtl w:val="true"/>
              </w:rPr>
              <w:t xml:space="preserve">: </w:t>
            </w:r>
            <w:r>
              <w:rPr>
                <w:rStyle w:val="IndexLink"/>
                <w:rtl w:val="true"/>
              </w:rPr>
              <w:t>في رضّ الظهر الحكومة</w:t>
            </w:r>
            <w:r>
              <w:rPr>
                <w:rStyle w:val="IndexLink"/>
                <w:rtl w:val="true"/>
              </w:rPr>
              <w:tab/>
            </w:r>
            <w:r>
              <w:rPr>
                <w:rStyle w:val="IndexLink"/>
              </w:rPr>
              <w:t>239</w:t>
            </w:r>
          </w:hyperlink>
        </w:p>
        <w:p>
          <w:pPr>
            <w:pStyle w:val="Contents5"/>
            <w:tabs>
              <w:tab w:val="clear" w:pos="7892"/>
              <w:tab w:val="right" w:pos="9026" w:leader="dot"/>
            </w:tabs>
            <w:rPr/>
          </w:pPr>
          <w:hyperlink w:anchor="__RefHeading___Toc7225782_417432637">
            <w:r>
              <w:rPr>
                <w:webHidden/>
                <w:rStyle w:val="IndexLink"/>
                <w:rtl w:val="true"/>
              </w:rPr>
              <w:t xml:space="preserve">مسألة </w:t>
            </w:r>
            <w:r>
              <w:rPr>
                <w:rStyle w:val="IndexLink"/>
              </w:rPr>
              <w:t>94</w:t>
            </w:r>
            <w:r>
              <w:rPr>
                <w:rStyle w:val="IndexLink"/>
                <w:rtl w:val="true"/>
              </w:rPr>
              <w:t xml:space="preserve">: </w:t>
            </w:r>
            <w:r>
              <w:rPr>
                <w:rStyle w:val="IndexLink"/>
                <w:rtl w:val="true"/>
              </w:rPr>
              <w:t>لو ادّعى المجني عليه الكسر و ادّعى الجاني الرضّ</w:t>
            </w:r>
            <w:r>
              <w:rPr>
                <w:rStyle w:val="IndexLink"/>
                <w:rtl w:val="true"/>
              </w:rPr>
              <w:tab/>
            </w:r>
            <w:r>
              <w:rPr>
                <w:rStyle w:val="IndexLink"/>
              </w:rPr>
              <w:t>239</w:t>
            </w:r>
          </w:hyperlink>
        </w:p>
        <w:p>
          <w:pPr>
            <w:pStyle w:val="Contents5"/>
            <w:tabs>
              <w:tab w:val="clear" w:pos="7892"/>
              <w:tab w:val="right" w:pos="9026" w:leader="dot"/>
            </w:tabs>
            <w:rPr/>
          </w:pPr>
          <w:hyperlink w:anchor="__RefHeading___Toc7225784_417432637">
            <w:r>
              <w:rPr>
                <w:webHidden/>
                <w:rStyle w:val="IndexLink"/>
                <w:rtl w:val="true"/>
              </w:rPr>
              <w:t xml:space="preserve">مسألة </w:t>
            </w:r>
            <w:r>
              <w:rPr>
                <w:rStyle w:val="IndexLink"/>
              </w:rPr>
              <w:t>95</w:t>
            </w:r>
            <w:r>
              <w:rPr>
                <w:rStyle w:val="IndexLink"/>
                <w:rtl w:val="true"/>
              </w:rPr>
              <w:t xml:space="preserve">: </w:t>
            </w:r>
            <w:r>
              <w:rPr>
                <w:rStyle w:val="IndexLink"/>
                <w:rtl w:val="true"/>
              </w:rPr>
              <w:t>لو كسر الظهر بالجناية ثمَّ شلت الرجلان</w:t>
            </w:r>
            <w:r>
              <w:rPr>
                <w:rStyle w:val="IndexLink"/>
                <w:rtl w:val="true"/>
              </w:rPr>
              <w:tab/>
            </w:r>
            <w:r>
              <w:rPr>
                <w:rStyle w:val="IndexLink"/>
              </w:rPr>
              <w:t>239</w:t>
            </w:r>
          </w:hyperlink>
        </w:p>
        <w:p>
          <w:pPr>
            <w:pStyle w:val="Contents5"/>
            <w:tabs>
              <w:tab w:val="clear" w:pos="7892"/>
              <w:tab w:val="right" w:pos="9026" w:leader="dot"/>
            </w:tabs>
            <w:rPr/>
          </w:pPr>
          <w:hyperlink w:anchor="__RefHeading___Toc7225786_417432637">
            <w:r>
              <w:rPr>
                <w:webHidden/>
                <w:rStyle w:val="IndexLink"/>
                <w:rtl w:val="true"/>
              </w:rPr>
              <w:t xml:space="preserve">مسألة </w:t>
            </w:r>
            <w:r>
              <w:rPr>
                <w:rStyle w:val="IndexLink"/>
              </w:rPr>
              <w:t>96</w:t>
            </w:r>
            <w:r>
              <w:rPr>
                <w:rStyle w:val="IndexLink"/>
                <w:rtl w:val="true"/>
              </w:rPr>
              <w:t xml:space="preserve">: </w:t>
            </w:r>
            <w:r>
              <w:rPr>
                <w:rStyle w:val="IndexLink"/>
                <w:rtl w:val="true"/>
              </w:rPr>
              <w:t>لو كسر الحدبة بالجناية دون الظهر ففيه الحكومة</w:t>
            </w:r>
            <w:r>
              <w:rPr>
                <w:rStyle w:val="IndexLink"/>
                <w:rtl w:val="true"/>
              </w:rPr>
              <w:tab/>
            </w:r>
            <w:r>
              <w:rPr>
                <w:rStyle w:val="IndexLink"/>
              </w:rPr>
              <w:t>239</w:t>
            </w:r>
          </w:hyperlink>
        </w:p>
        <w:p>
          <w:pPr>
            <w:pStyle w:val="Contents4"/>
            <w:tabs>
              <w:tab w:val="clear" w:pos="8176"/>
              <w:tab w:val="right" w:pos="9026" w:leader="dot"/>
            </w:tabs>
            <w:rPr/>
          </w:pPr>
          <w:hyperlink w:anchor="__RefHeading___Toc7225788_417432637">
            <w:r>
              <w:rPr>
                <w:webHidden/>
                <w:rStyle w:val="IndexLink"/>
                <w:rtl w:val="true"/>
              </w:rPr>
              <w:t>الرابع عشر</w:t>
            </w:r>
            <w:r>
              <w:rPr>
                <w:rStyle w:val="IndexLink"/>
                <w:rtl w:val="true"/>
              </w:rPr>
              <w:t xml:space="preserve">: </w:t>
            </w:r>
            <w:r>
              <w:rPr>
                <w:rStyle w:val="IndexLink"/>
                <w:rtl w:val="true"/>
              </w:rPr>
              <w:t>النخاع</w:t>
            </w:r>
            <w:r>
              <w:rPr>
                <w:rStyle w:val="IndexLink"/>
                <w:rtl w:val="true"/>
              </w:rPr>
              <w:tab/>
            </w:r>
            <w:r>
              <w:rPr>
                <w:rStyle w:val="IndexLink"/>
              </w:rPr>
              <w:t>240</w:t>
            </w:r>
          </w:hyperlink>
        </w:p>
        <w:p>
          <w:pPr>
            <w:pStyle w:val="Contents5"/>
            <w:tabs>
              <w:tab w:val="clear" w:pos="7892"/>
              <w:tab w:val="right" w:pos="9026" w:leader="dot"/>
            </w:tabs>
            <w:rPr/>
          </w:pPr>
          <w:hyperlink w:anchor="__RefHeading___Toc7225790_41743263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7225792_417432637">
            <w:r>
              <w:rPr>
                <w:webHidden/>
                <w:rStyle w:val="IndexLink"/>
                <w:rtl w:val="true"/>
              </w:rPr>
              <w:t xml:space="preserve">مسألة </w:t>
            </w:r>
            <w:r>
              <w:rPr>
                <w:rStyle w:val="IndexLink"/>
              </w:rPr>
              <w:t>97</w:t>
            </w:r>
            <w:r>
              <w:rPr>
                <w:rStyle w:val="IndexLink"/>
                <w:rtl w:val="true"/>
              </w:rPr>
              <w:t xml:space="preserve">: </w:t>
            </w:r>
            <w:r>
              <w:rPr>
                <w:rStyle w:val="IndexLink"/>
                <w:rtl w:val="true"/>
              </w:rPr>
              <w:t>في قطع النخاع دية كاملة</w:t>
            </w:r>
            <w:r>
              <w:rPr>
                <w:rStyle w:val="IndexLink"/>
                <w:rtl w:val="true"/>
              </w:rPr>
              <w:tab/>
            </w:r>
            <w:r>
              <w:rPr>
                <w:rStyle w:val="IndexLink"/>
              </w:rPr>
              <w:t>240</w:t>
            </w:r>
          </w:hyperlink>
        </w:p>
        <w:p>
          <w:pPr>
            <w:pStyle w:val="Contents5"/>
            <w:tabs>
              <w:tab w:val="clear" w:pos="7892"/>
              <w:tab w:val="right" w:pos="9026" w:leader="dot"/>
            </w:tabs>
            <w:rPr/>
          </w:pPr>
          <w:hyperlink w:anchor="__RefHeading___Toc7225794_417432637">
            <w:r>
              <w:rPr>
                <w:webHidden/>
                <w:rStyle w:val="IndexLink"/>
                <w:rtl w:val="true"/>
              </w:rPr>
              <w:t xml:space="preserve">مسألة </w:t>
            </w:r>
            <w:r>
              <w:rPr>
                <w:rStyle w:val="IndexLink"/>
              </w:rPr>
              <w:t>98</w:t>
            </w:r>
            <w:r>
              <w:rPr>
                <w:rStyle w:val="IndexLink"/>
                <w:rtl w:val="true"/>
              </w:rPr>
              <w:t xml:space="preserve">: </w:t>
            </w:r>
            <w:r>
              <w:rPr>
                <w:rStyle w:val="IndexLink"/>
                <w:rtl w:val="true"/>
              </w:rPr>
              <w:t>لو حصلت جناية و شك في قطع النخاع بها ففيها الضمان</w:t>
            </w:r>
            <w:r>
              <w:rPr>
                <w:rStyle w:val="IndexLink"/>
                <w:rtl w:val="true"/>
              </w:rPr>
              <w:tab/>
            </w:r>
            <w:r>
              <w:rPr>
                <w:rStyle w:val="IndexLink"/>
              </w:rPr>
              <w:t>240</w:t>
            </w:r>
          </w:hyperlink>
        </w:p>
        <w:p>
          <w:pPr>
            <w:pStyle w:val="Contents5"/>
            <w:tabs>
              <w:tab w:val="clear" w:pos="7892"/>
              <w:tab w:val="right" w:pos="9026" w:leader="dot"/>
            </w:tabs>
            <w:rPr/>
          </w:pPr>
          <w:hyperlink w:anchor="__RefHeading___Toc7225796_417432637">
            <w:r>
              <w:rPr>
                <w:webHidden/>
                <w:rStyle w:val="IndexLink"/>
                <w:rtl w:val="true"/>
              </w:rPr>
              <w:t xml:space="preserve">مسألة </w:t>
            </w:r>
            <w:r>
              <w:rPr>
                <w:rStyle w:val="IndexLink"/>
              </w:rPr>
              <w:t>99</w:t>
            </w:r>
            <w:r>
              <w:rPr>
                <w:rStyle w:val="IndexLink"/>
                <w:rtl w:val="true"/>
              </w:rPr>
              <w:t xml:space="preserve">: </w:t>
            </w:r>
            <w:r>
              <w:rPr>
                <w:rStyle w:val="IndexLink"/>
                <w:rtl w:val="true"/>
              </w:rPr>
              <w:t>إذا قطع النخاع و حصل به عيب في عضو آخر</w:t>
            </w:r>
            <w:r>
              <w:rPr>
                <w:rStyle w:val="IndexLink"/>
                <w:rtl w:val="true"/>
              </w:rPr>
              <w:tab/>
            </w:r>
            <w:r>
              <w:rPr>
                <w:rStyle w:val="IndexLink"/>
              </w:rPr>
              <w:t>241</w:t>
            </w:r>
          </w:hyperlink>
        </w:p>
        <w:p>
          <w:pPr>
            <w:pStyle w:val="Contents5"/>
            <w:tabs>
              <w:tab w:val="clear" w:pos="7892"/>
              <w:tab w:val="right" w:pos="9026" w:leader="dot"/>
            </w:tabs>
            <w:rPr/>
          </w:pPr>
          <w:hyperlink w:anchor="__RefHeading___Toc7225798_417432637">
            <w:r>
              <w:rPr>
                <w:webHidden/>
                <w:rStyle w:val="IndexLink"/>
                <w:rtl w:val="true"/>
              </w:rPr>
              <w:t xml:space="preserve">مسألة </w:t>
            </w:r>
            <w:r>
              <w:rPr>
                <w:rStyle w:val="IndexLink"/>
              </w:rPr>
              <w:t>100</w:t>
            </w:r>
            <w:r>
              <w:rPr>
                <w:rStyle w:val="IndexLink"/>
                <w:rtl w:val="true"/>
              </w:rPr>
              <w:t xml:space="preserve">: </w:t>
            </w:r>
            <w:r>
              <w:rPr>
                <w:rStyle w:val="IndexLink"/>
                <w:rtl w:val="true"/>
              </w:rPr>
              <w:t>إذا قطع النخاع و لكن عولج و لم يبق من أثر الجناية شي‌ء فالحكومة</w:t>
            </w:r>
            <w:r>
              <w:rPr>
                <w:rStyle w:val="IndexLink"/>
                <w:rtl w:val="true"/>
              </w:rPr>
              <w:tab/>
            </w:r>
            <w:r>
              <w:rPr>
                <w:rStyle w:val="IndexLink"/>
              </w:rPr>
              <w:t>241</w:t>
            </w:r>
          </w:hyperlink>
        </w:p>
        <w:p>
          <w:pPr>
            <w:pStyle w:val="Contents4"/>
            <w:tabs>
              <w:tab w:val="clear" w:pos="8176"/>
              <w:tab w:val="right" w:pos="9026" w:leader="dot"/>
            </w:tabs>
            <w:rPr/>
          </w:pPr>
          <w:hyperlink w:anchor="__RefHeading___Toc7225800_417432637">
            <w:r>
              <w:rPr>
                <w:webHidden/>
                <w:rStyle w:val="IndexLink"/>
                <w:rtl w:val="true"/>
              </w:rPr>
              <w:t>الخامس عشر</w:t>
            </w:r>
            <w:r>
              <w:rPr>
                <w:rStyle w:val="IndexLink"/>
                <w:rtl w:val="true"/>
              </w:rPr>
              <w:t xml:space="preserve">: </w:t>
            </w:r>
            <w:r>
              <w:rPr>
                <w:rStyle w:val="IndexLink"/>
                <w:rtl w:val="true"/>
              </w:rPr>
              <w:t>الثديان</w:t>
            </w:r>
            <w:r>
              <w:rPr>
                <w:rStyle w:val="IndexLink"/>
                <w:rtl w:val="true"/>
              </w:rPr>
              <w:tab/>
            </w:r>
            <w:r>
              <w:rPr>
                <w:rStyle w:val="IndexLink"/>
              </w:rPr>
              <w:t>242</w:t>
            </w:r>
          </w:hyperlink>
        </w:p>
        <w:p>
          <w:pPr>
            <w:pStyle w:val="Contents5"/>
            <w:tabs>
              <w:tab w:val="clear" w:pos="7892"/>
              <w:tab w:val="right" w:pos="9026" w:leader="dot"/>
            </w:tabs>
            <w:rPr/>
          </w:pPr>
          <w:hyperlink w:anchor="__RefHeading___Toc7225802_41743263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7225804_417432637">
            <w:r>
              <w:rPr>
                <w:webHidden/>
                <w:rStyle w:val="IndexLink"/>
                <w:rtl w:val="true"/>
              </w:rPr>
              <w:t xml:space="preserve">مسألة </w:t>
            </w:r>
            <w:r>
              <w:rPr>
                <w:rStyle w:val="IndexLink"/>
              </w:rPr>
              <w:t>101</w:t>
            </w:r>
            <w:r>
              <w:rPr>
                <w:rStyle w:val="IndexLink"/>
                <w:rtl w:val="true"/>
              </w:rPr>
              <w:t xml:space="preserve">: </w:t>
            </w:r>
            <w:r>
              <w:rPr>
                <w:rStyle w:val="IndexLink"/>
                <w:rtl w:val="true"/>
              </w:rPr>
              <w:t>في قطعهما معا الدية كاملة و في كل واحدة منهما نصف الدية بلا فرق بين اليمين و اليسار</w:t>
            </w:r>
            <w:r>
              <w:rPr>
                <w:rStyle w:val="IndexLink"/>
                <w:rtl w:val="true"/>
              </w:rPr>
              <w:tab/>
            </w:r>
            <w:r>
              <w:rPr>
                <w:rStyle w:val="IndexLink"/>
              </w:rPr>
              <w:t>242</w:t>
            </w:r>
          </w:hyperlink>
        </w:p>
        <w:p>
          <w:pPr>
            <w:pStyle w:val="Contents5"/>
            <w:tabs>
              <w:tab w:val="clear" w:pos="7892"/>
              <w:tab w:val="right" w:pos="9026" w:leader="dot"/>
            </w:tabs>
            <w:rPr/>
          </w:pPr>
          <w:hyperlink w:anchor="__RefHeading___Toc7225806_417432637">
            <w:r>
              <w:rPr>
                <w:webHidden/>
                <w:rStyle w:val="IndexLink"/>
                <w:rtl w:val="true"/>
              </w:rPr>
              <w:t xml:space="preserve">مسألة </w:t>
            </w:r>
            <w:r>
              <w:rPr>
                <w:rStyle w:val="IndexLink"/>
              </w:rPr>
              <w:t>102</w:t>
            </w:r>
            <w:r>
              <w:rPr>
                <w:rStyle w:val="IndexLink"/>
                <w:rtl w:val="true"/>
              </w:rPr>
              <w:t xml:space="preserve">: </w:t>
            </w:r>
            <w:r>
              <w:rPr>
                <w:rStyle w:val="IndexLink"/>
                <w:rtl w:val="true"/>
              </w:rPr>
              <w:t>لو قطعتا</w:t>
            </w:r>
            <w:r>
              <w:rPr>
                <w:rStyle w:val="IndexLink"/>
                <w:rtl w:val="true"/>
              </w:rPr>
              <w:t xml:space="preserve">- </w:t>
            </w:r>
            <w:r>
              <w:rPr>
                <w:rStyle w:val="IndexLink"/>
                <w:rtl w:val="true"/>
              </w:rPr>
              <w:t>أو قطعت واحدة منها</w:t>
            </w:r>
            <w:r>
              <w:rPr>
                <w:rStyle w:val="IndexLink"/>
                <w:rtl w:val="true"/>
              </w:rPr>
              <w:t xml:space="preserve">- </w:t>
            </w:r>
            <w:r>
              <w:rPr>
                <w:rStyle w:val="IndexLink"/>
                <w:rtl w:val="true"/>
              </w:rPr>
              <w:t>مع شي‌ء من جلد الصدر ففي الثدي الدية بما مرّ و في الجلد الحكومة</w:t>
            </w:r>
            <w:r>
              <w:rPr>
                <w:rStyle w:val="IndexLink"/>
                <w:rtl w:val="true"/>
              </w:rPr>
              <w:tab/>
            </w:r>
            <w:r>
              <w:rPr>
                <w:rStyle w:val="IndexLink"/>
              </w:rPr>
              <w:t>242</w:t>
            </w:r>
          </w:hyperlink>
        </w:p>
        <w:p>
          <w:pPr>
            <w:pStyle w:val="Contents5"/>
            <w:tabs>
              <w:tab w:val="clear" w:pos="7892"/>
              <w:tab w:val="right" w:pos="9026" w:leader="dot"/>
            </w:tabs>
            <w:rPr/>
          </w:pPr>
          <w:hyperlink w:anchor="__RefHeading___Toc7225808_417432637">
            <w:r>
              <w:rPr>
                <w:webHidden/>
                <w:rStyle w:val="IndexLink"/>
                <w:rtl w:val="true"/>
              </w:rPr>
              <w:t xml:space="preserve">مسألة </w:t>
            </w:r>
            <w:r>
              <w:rPr>
                <w:rStyle w:val="IndexLink"/>
              </w:rPr>
              <w:t>103</w:t>
            </w:r>
            <w:r>
              <w:rPr>
                <w:rStyle w:val="IndexLink"/>
                <w:rtl w:val="true"/>
              </w:rPr>
              <w:t xml:space="preserve">: </w:t>
            </w:r>
            <w:r>
              <w:rPr>
                <w:rStyle w:val="IndexLink"/>
                <w:rtl w:val="true"/>
              </w:rPr>
              <w:t>لو استلزمت الجناية قطع اللبن عن الثدي أو تعذر خروجه مطلقا</w:t>
            </w:r>
            <w:r>
              <w:rPr>
                <w:rStyle w:val="IndexLink"/>
                <w:rtl w:val="true"/>
              </w:rPr>
              <w:tab/>
            </w:r>
            <w:r>
              <w:rPr>
                <w:rStyle w:val="IndexLink"/>
              </w:rPr>
              <w:t>242</w:t>
            </w:r>
          </w:hyperlink>
        </w:p>
        <w:p>
          <w:pPr>
            <w:pStyle w:val="Contents5"/>
            <w:tabs>
              <w:tab w:val="clear" w:pos="7892"/>
              <w:tab w:val="right" w:pos="9026" w:leader="dot"/>
            </w:tabs>
            <w:rPr/>
          </w:pPr>
          <w:hyperlink w:anchor="__RefHeading___Toc7225810_417432637">
            <w:r>
              <w:rPr>
                <w:webHidden/>
                <w:rStyle w:val="IndexLink"/>
                <w:rtl w:val="true"/>
              </w:rPr>
              <w:t xml:space="preserve">مسألة </w:t>
            </w:r>
            <w:r>
              <w:rPr>
                <w:rStyle w:val="IndexLink"/>
              </w:rPr>
              <w:t>104</w:t>
            </w:r>
            <w:r>
              <w:rPr>
                <w:rStyle w:val="IndexLink"/>
                <w:rtl w:val="true"/>
              </w:rPr>
              <w:t xml:space="preserve">: </w:t>
            </w:r>
            <w:r>
              <w:rPr>
                <w:rStyle w:val="IndexLink"/>
                <w:rtl w:val="true"/>
              </w:rPr>
              <w:t>في قطع بعض الثدي</w:t>
            </w:r>
            <w:r>
              <w:rPr>
                <w:rStyle w:val="IndexLink"/>
                <w:rtl w:val="true"/>
              </w:rPr>
              <w:t xml:space="preserve">- </w:t>
            </w:r>
            <w:r>
              <w:rPr>
                <w:rStyle w:val="IndexLink"/>
                <w:rtl w:val="true"/>
              </w:rPr>
              <w:t>سوى الحلمة</w:t>
            </w:r>
            <w:r>
              <w:rPr>
                <w:rStyle w:val="IndexLink"/>
                <w:rtl w:val="true"/>
              </w:rPr>
              <w:t xml:space="preserve">- </w:t>
            </w:r>
            <w:r>
              <w:rPr>
                <w:rStyle w:val="IndexLink"/>
                <w:rtl w:val="true"/>
              </w:rPr>
              <w:t>الدية بحساب المساحة</w:t>
            </w:r>
            <w:r>
              <w:rPr>
                <w:rStyle w:val="IndexLink"/>
                <w:rtl w:val="true"/>
              </w:rPr>
              <w:tab/>
            </w:r>
            <w:r>
              <w:rPr>
                <w:rStyle w:val="IndexLink"/>
              </w:rPr>
              <w:t>243</w:t>
            </w:r>
          </w:hyperlink>
        </w:p>
        <w:p>
          <w:pPr>
            <w:pStyle w:val="Contents5"/>
            <w:tabs>
              <w:tab w:val="clear" w:pos="7892"/>
              <w:tab w:val="right" w:pos="9026" w:leader="dot"/>
            </w:tabs>
            <w:rPr/>
          </w:pPr>
          <w:hyperlink w:anchor="__RefHeading___Toc7225812_417432637">
            <w:r>
              <w:rPr>
                <w:webHidden/>
                <w:rStyle w:val="IndexLink"/>
                <w:rtl w:val="true"/>
              </w:rPr>
              <w:t xml:space="preserve">مسألة </w:t>
            </w:r>
            <w:r>
              <w:rPr>
                <w:rStyle w:val="IndexLink"/>
              </w:rPr>
              <w:t>105</w:t>
            </w:r>
            <w:r>
              <w:rPr>
                <w:rStyle w:val="IndexLink"/>
                <w:rtl w:val="true"/>
              </w:rPr>
              <w:t xml:space="preserve">: </w:t>
            </w:r>
            <w:r>
              <w:rPr>
                <w:rStyle w:val="IndexLink"/>
                <w:rtl w:val="true"/>
              </w:rPr>
              <w:t>في قطع الحلمة من ثدي المرأة الحكومة</w:t>
            </w:r>
            <w:r>
              <w:rPr>
                <w:rStyle w:val="IndexLink"/>
                <w:rtl w:val="true"/>
              </w:rPr>
              <w:tab/>
            </w:r>
            <w:r>
              <w:rPr>
                <w:rStyle w:val="IndexLink"/>
              </w:rPr>
              <w:t>243</w:t>
            </w:r>
          </w:hyperlink>
        </w:p>
        <w:p>
          <w:pPr>
            <w:pStyle w:val="Contents5"/>
            <w:tabs>
              <w:tab w:val="clear" w:pos="7892"/>
              <w:tab w:val="right" w:pos="9026" w:leader="dot"/>
            </w:tabs>
            <w:rPr/>
          </w:pPr>
          <w:hyperlink w:anchor="__RefHeading___Toc7225814_417432637">
            <w:r>
              <w:rPr>
                <w:webHidden/>
                <w:rStyle w:val="IndexLink"/>
                <w:rtl w:val="true"/>
              </w:rPr>
              <w:t xml:space="preserve">مسألة </w:t>
            </w:r>
            <w:r>
              <w:rPr>
                <w:rStyle w:val="IndexLink"/>
              </w:rPr>
              <w:t>106</w:t>
            </w:r>
            <w:r>
              <w:rPr>
                <w:rStyle w:val="IndexLink"/>
                <w:rtl w:val="true"/>
              </w:rPr>
              <w:t xml:space="preserve">: </w:t>
            </w:r>
            <w:r>
              <w:rPr>
                <w:rStyle w:val="IndexLink"/>
                <w:rtl w:val="true"/>
              </w:rPr>
              <w:t>لو استلزم قطع الحلمة فساد تمام الثدي ففيه الدية المقررة</w:t>
            </w:r>
            <w:r>
              <w:rPr>
                <w:rStyle w:val="IndexLink"/>
                <w:rtl w:val="true"/>
              </w:rPr>
              <w:tab/>
            </w:r>
            <w:r>
              <w:rPr>
                <w:rStyle w:val="IndexLink"/>
              </w:rPr>
              <w:t>244</w:t>
            </w:r>
          </w:hyperlink>
        </w:p>
        <w:p>
          <w:pPr>
            <w:pStyle w:val="Contents4"/>
            <w:tabs>
              <w:tab w:val="clear" w:pos="8176"/>
              <w:tab w:val="right" w:pos="9026" w:leader="dot"/>
            </w:tabs>
            <w:rPr/>
          </w:pPr>
          <w:hyperlink w:anchor="__RefHeading___Toc7225816_417432637">
            <w:r>
              <w:rPr>
                <w:webHidden/>
                <w:rStyle w:val="IndexLink"/>
                <w:rtl w:val="true"/>
              </w:rPr>
              <w:t>السادس عشر</w:t>
            </w:r>
            <w:r>
              <w:rPr>
                <w:rStyle w:val="IndexLink"/>
                <w:rtl w:val="true"/>
              </w:rPr>
              <w:t xml:space="preserve">: </w:t>
            </w:r>
            <w:r>
              <w:rPr>
                <w:rStyle w:val="IndexLink"/>
                <w:rtl w:val="true"/>
              </w:rPr>
              <w:t>السّرّة</w:t>
            </w:r>
            <w:r>
              <w:rPr>
                <w:rStyle w:val="IndexLink"/>
                <w:rtl w:val="true"/>
              </w:rPr>
              <w:tab/>
            </w:r>
            <w:r>
              <w:rPr>
                <w:rStyle w:val="IndexLink"/>
              </w:rPr>
              <w:t>245</w:t>
            </w:r>
          </w:hyperlink>
        </w:p>
        <w:p>
          <w:pPr>
            <w:pStyle w:val="Contents5"/>
            <w:tabs>
              <w:tab w:val="clear" w:pos="7892"/>
              <w:tab w:val="right" w:pos="9026" w:leader="dot"/>
            </w:tabs>
            <w:rPr/>
          </w:pPr>
          <w:hyperlink w:anchor="__RefHeading___Toc7225818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7225820_417432637">
            <w:r>
              <w:rPr>
                <w:webHidden/>
                <w:rStyle w:val="IndexLink"/>
                <w:rtl w:val="true"/>
              </w:rPr>
              <w:t xml:space="preserve">مسألة </w:t>
            </w:r>
            <w:r>
              <w:rPr>
                <w:rStyle w:val="IndexLink"/>
              </w:rPr>
              <w:t>107</w:t>
            </w:r>
            <w:r>
              <w:rPr>
                <w:rStyle w:val="IndexLink"/>
                <w:rtl w:val="true"/>
              </w:rPr>
              <w:t xml:space="preserve">: </w:t>
            </w:r>
            <w:r>
              <w:rPr>
                <w:rStyle w:val="IndexLink"/>
                <w:rtl w:val="true"/>
              </w:rPr>
              <w:t>في قطع السرة الحكومة إن لم يوجب الفتق و إلا فيأتي حكمه</w:t>
            </w:r>
            <w:r>
              <w:rPr>
                <w:rStyle w:val="IndexLink"/>
                <w:rtl w:val="true"/>
              </w:rPr>
              <w:tab/>
            </w:r>
            <w:r>
              <w:rPr>
                <w:rStyle w:val="IndexLink"/>
              </w:rPr>
              <w:t>245</w:t>
            </w:r>
          </w:hyperlink>
        </w:p>
        <w:p>
          <w:pPr>
            <w:pStyle w:val="Contents5"/>
            <w:tabs>
              <w:tab w:val="clear" w:pos="7892"/>
              <w:tab w:val="right" w:pos="9026" w:leader="dot"/>
            </w:tabs>
            <w:rPr/>
          </w:pPr>
          <w:hyperlink w:anchor="__RefHeading___Toc7225822_417432637">
            <w:r>
              <w:rPr>
                <w:webHidden/>
                <w:rStyle w:val="IndexLink"/>
                <w:rtl w:val="true"/>
              </w:rPr>
              <w:t xml:space="preserve">مسألة </w:t>
            </w:r>
            <w:r>
              <w:rPr>
                <w:rStyle w:val="IndexLink"/>
              </w:rPr>
              <w:t>108</w:t>
            </w:r>
            <w:r>
              <w:rPr>
                <w:rStyle w:val="IndexLink"/>
                <w:rtl w:val="true"/>
              </w:rPr>
              <w:t xml:space="preserve">: </w:t>
            </w:r>
            <w:r>
              <w:rPr>
                <w:rStyle w:val="IndexLink"/>
                <w:rtl w:val="true"/>
              </w:rPr>
              <w:t>لو استلزمت الجناية قطع السرة مع قطع الجلد من البطن</w:t>
            </w:r>
            <w:r>
              <w:rPr>
                <w:rStyle w:val="IndexLink"/>
                <w:rtl w:val="true"/>
              </w:rPr>
              <w:tab/>
            </w:r>
            <w:r>
              <w:rPr>
                <w:rStyle w:val="IndexLink"/>
              </w:rPr>
              <w:t>245</w:t>
            </w:r>
          </w:hyperlink>
        </w:p>
        <w:p>
          <w:pPr>
            <w:pStyle w:val="Contents5"/>
            <w:tabs>
              <w:tab w:val="clear" w:pos="7892"/>
              <w:tab w:val="right" w:pos="9026" w:leader="dot"/>
            </w:tabs>
            <w:rPr/>
          </w:pPr>
          <w:hyperlink w:anchor="__RefHeading___Toc7225824_417432637">
            <w:r>
              <w:rPr>
                <w:webHidden/>
                <w:rStyle w:val="IndexLink"/>
                <w:rtl w:val="true"/>
              </w:rPr>
              <w:t xml:space="preserve">مسألة </w:t>
            </w:r>
            <w:r>
              <w:rPr>
                <w:rStyle w:val="IndexLink"/>
              </w:rPr>
              <w:t>109</w:t>
            </w:r>
            <w:r>
              <w:rPr>
                <w:rStyle w:val="IndexLink"/>
                <w:rtl w:val="true"/>
              </w:rPr>
              <w:t xml:space="preserve">: </w:t>
            </w:r>
            <w:r>
              <w:rPr>
                <w:rStyle w:val="IndexLink"/>
                <w:rtl w:val="true"/>
              </w:rPr>
              <w:t>إذا تألمت السرة بالجناية أو تغيّر لونها فالحكومة</w:t>
            </w:r>
            <w:r>
              <w:rPr>
                <w:rStyle w:val="IndexLink"/>
                <w:rtl w:val="true"/>
              </w:rPr>
              <w:tab/>
            </w:r>
            <w:r>
              <w:rPr>
                <w:rStyle w:val="IndexLink"/>
              </w:rPr>
              <w:t>245</w:t>
            </w:r>
          </w:hyperlink>
        </w:p>
        <w:p>
          <w:pPr>
            <w:pStyle w:val="Contents4"/>
            <w:tabs>
              <w:tab w:val="clear" w:pos="8176"/>
              <w:tab w:val="right" w:pos="9026" w:leader="dot"/>
            </w:tabs>
            <w:rPr/>
          </w:pPr>
          <w:hyperlink w:anchor="__RefHeading___Toc7225826_417432637">
            <w:r>
              <w:rPr>
                <w:webHidden/>
                <w:rStyle w:val="IndexLink"/>
                <w:rtl w:val="true"/>
              </w:rPr>
              <w:t>السابع عشر</w:t>
            </w:r>
            <w:r>
              <w:rPr>
                <w:rStyle w:val="IndexLink"/>
                <w:rtl w:val="true"/>
              </w:rPr>
              <w:t xml:space="preserve">: </w:t>
            </w:r>
            <w:r>
              <w:rPr>
                <w:rStyle w:val="IndexLink"/>
                <w:rtl w:val="true"/>
              </w:rPr>
              <w:t>الذكر</w:t>
            </w:r>
            <w:r>
              <w:rPr>
                <w:rStyle w:val="IndexLink"/>
                <w:rtl w:val="true"/>
              </w:rPr>
              <w:tab/>
            </w:r>
            <w:r>
              <w:rPr>
                <w:rStyle w:val="IndexLink"/>
              </w:rPr>
              <w:t>246</w:t>
            </w:r>
          </w:hyperlink>
        </w:p>
        <w:p>
          <w:pPr>
            <w:pStyle w:val="Contents5"/>
            <w:tabs>
              <w:tab w:val="clear" w:pos="7892"/>
              <w:tab w:val="right" w:pos="9026" w:leader="dot"/>
            </w:tabs>
            <w:rPr/>
          </w:pPr>
          <w:hyperlink w:anchor="__RefHeading___Toc7225828_41743263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7225830_417432637">
            <w:r>
              <w:rPr>
                <w:webHidden/>
                <w:rStyle w:val="IndexLink"/>
                <w:rtl w:val="true"/>
              </w:rPr>
              <w:t xml:space="preserve">مسألة </w:t>
            </w:r>
            <w:r>
              <w:rPr>
                <w:rStyle w:val="IndexLink"/>
              </w:rPr>
              <w:t>110</w:t>
            </w:r>
            <w:r>
              <w:rPr>
                <w:rStyle w:val="IndexLink"/>
                <w:rtl w:val="true"/>
              </w:rPr>
              <w:t xml:space="preserve">: </w:t>
            </w:r>
            <w:r>
              <w:rPr>
                <w:rStyle w:val="IndexLink"/>
                <w:rtl w:val="true"/>
              </w:rPr>
              <w:t>في قطع الحشفة فما زاد الدية كاملة</w:t>
            </w:r>
            <w:r>
              <w:rPr>
                <w:rStyle w:val="IndexLink"/>
                <w:rtl w:val="true"/>
              </w:rPr>
              <w:tab/>
            </w:r>
            <w:r>
              <w:rPr>
                <w:rStyle w:val="IndexLink"/>
              </w:rPr>
              <w:t>246</w:t>
            </w:r>
          </w:hyperlink>
        </w:p>
        <w:p>
          <w:pPr>
            <w:pStyle w:val="Contents5"/>
            <w:tabs>
              <w:tab w:val="clear" w:pos="7892"/>
              <w:tab w:val="right" w:pos="9026" w:leader="dot"/>
            </w:tabs>
            <w:rPr/>
          </w:pPr>
          <w:hyperlink w:anchor="__RefHeading___Toc7225832_417432637">
            <w:r>
              <w:rPr>
                <w:webHidden/>
                <w:rStyle w:val="IndexLink"/>
                <w:rtl w:val="true"/>
              </w:rPr>
              <w:t xml:space="preserve">مسألة </w:t>
            </w:r>
            <w:r>
              <w:rPr>
                <w:rStyle w:val="IndexLink"/>
              </w:rPr>
              <w:t>111</w:t>
            </w:r>
            <w:r>
              <w:rPr>
                <w:rStyle w:val="IndexLink"/>
                <w:rtl w:val="true"/>
              </w:rPr>
              <w:t xml:space="preserve">: </w:t>
            </w:r>
            <w:r>
              <w:rPr>
                <w:rStyle w:val="IndexLink"/>
                <w:rtl w:val="true"/>
              </w:rPr>
              <w:t>لو قطع بعض الحشفة فالدية بنسبة المقطوع</w:t>
            </w:r>
            <w:r>
              <w:rPr>
                <w:rStyle w:val="IndexLink"/>
                <w:rtl w:val="true"/>
              </w:rPr>
              <w:tab/>
            </w:r>
            <w:r>
              <w:rPr>
                <w:rStyle w:val="IndexLink"/>
              </w:rPr>
              <w:t>247</w:t>
            </w:r>
          </w:hyperlink>
        </w:p>
        <w:p>
          <w:pPr>
            <w:pStyle w:val="Contents5"/>
            <w:tabs>
              <w:tab w:val="clear" w:pos="7892"/>
              <w:tab w:val="right" w:pos="9026" w:leader="dot"/>
            </w:tabs>
            <w:rPr/>
          </w:pPr>
          <w:hyperlink w:anchor="__RefHeading___Toc7225834_417432637">
            <w:r>
              <w:rPr>
                <w:webHidden/>
                <w:rStyle w:val="IndexLink"/>
                <w:rtl w:val="true"/>
              </w:rPr>
              <w:t xml:space="preserve">مسألة </w:t>
            </w:r>
            <w:r>
              <w:rPr>
                <w:rStyle w:val="IndexLink"/>
              </w:rPr>
              <w:t>112</w:t>
            </w:r>
            <w:r>
              <w:rPr>
                <w:rStyle w:val="IndexLink"/>
                <w:rtl w:val="true"/>
              </w:rPr>
              <w:t xml:space="preserve">: </w:t>
            </w:r>
            <w:r>
              <w:rPr>
                <w:rStyle w:val="IndexLink"/>
                <w:rtl w:val="true"/>
              </w:rPr>
              <w:t>لو انسد مجرى البول بالجناية أو انخرم من دون قطع ففيه الحكومة</w:t>
            </w:r>
            <w:r>
              <w:rPr>
                <w:rStyle w:val="IndexLink"/>
                <w:rtl w:val="true"/>
              </w:rPr>
              <w:tab/>
            </w:r>
            <w:r>
              <w:rPr>
                <w:rStyle w:val="IndexLink"/>
              </w:rPr>
              <w:t>248</w:t>
            </w:r>
          </w:hyperlink>
        </w:p>
        <w:p>
          <w:pPr>
            <w:pStyle w:val="Contents5"/>
            <w:tabs>
              <w:tab w:val="clear" w:pos="7892"/>
              <w:tab w:val="right" w:pos="9026" w:leader="dot"/>
            </w:tabs>
            <w:rPr/>
          </w:pPr>
          <w:hyperlink w:anchor="__RefHeading___Toc7225836_417432637">
            <w:r>
              <w:rPr>
                <w:webHidden/>
                <w:rStyle w:val="IndexLink"/>
                <w:rtl w:val="true"/>
              </w:rPr>
              <w:t xml:space="preserve">مسألة </w:t>
            </w:r>
            <w:r>
              <w:rPr>
                <w:rStyle w:val="IndexLink"/>
              </w:rPr>
              <w:t>113</w:t>
            </w:r>
            <w:r>
              <w:rPr>
                <w:rStyle w:val="IndexLink"/>
                <w:rtl w:val="true"/>
              </w:rPr>
              <w:t xml:space="preserve">: </w:t>
            </w:r>
            <w:r>
              <w:rPr>
                <w:rStyle w:val="IndexLink"/>
                <w:rtl w:val="true"/>
              </w:rPr>
              <w:t>لو قطع الحشفة و قطع آخر</w:t>
            </w:r>
            <w:r>
              <w:rPr>
                <w:rStyle w:val="IndexLink"/>
                <w:rtl w:val="true"/>
              </w:rPr>
              <w:t xml:space="preserve">- </w:t>
            </w:r>
            <w:r>
              <w:rPr>
                <w:rStyle w:val="IndexLink"/>
                <w:rtl w:val="true"/>
              </w:rPr>
              <w:t>أو هو بقطع ثان</w:t>
            </w:r>
            <w:r>
              <w:rPr>
                <w:rStyle w:val="IndexLink"/>
                <w:rtl w:val="true"/>
              </w:rPr>
              <w:t xml:space="preserve">- </w:t>
            </w:r>
            <w:r>
              <w:rPr>
                <w:rStyle w:val="IndexLink"/>
                <w:rtl w:val="true"/>
              </w:rPr>
              <w:t>ما بقي من الذكر</w:t>
            </w:r>
            <w:r>
              <w:rPr>
                <w:rStyle w:val="IndexLink"/>
                <w:rtl w:val="true"/>
              </w:rPr>
              <w:tab/>
            </w:r>
            <w:r>
              <w:rPr>
                <w:rStyle w:val="IndexLink"/>
              </w:rPr>
              <w:t>248</w:t>
            </w:r>
          </w:hyperlink>
        </w:p>
        <w:p>
          <w:pPr>
            <w:pStyle w:val="Contents5"/>
            <w:tabs>
              <w:tab w:val="clear" w:pos="7892"/>
              <w:tab w:val="right" w:pos="9026" w:leader="dot"/>
            </w:tabs>
            <w:rPr/>
          </w:pPr>
          <w:hyperlink w:anchor="__RefHeading___Toc7225838_417432637">
            <w:r>
              <w:rPr>
                <w:webHidden/>
                <w:rStyle w:val="IndexLink"/>
                <w:rtl w:val="true"/>
              </w:rPr>
              <w:t xml:space="preserve">مسألة </w:t>
            </w:r>
            <w:r>
              <w:rPr>
                <w:rStyle w:val="IndexLink"/>
              </w:rPr>
              <w:t>114</w:t>
            </w:r>
            <w:r>
              <w:rPr>
                <w:rStyle w:val="IndexLink"/>
                <w:rtl w:val="true"/>
              </w:rPr>
              <w:t xml:space="preserve">: </w:t>
            </w:r>
            <w:r>
              <w:rPr>
                <w:rStyle w:val="IndexLink"/>
                <w:rtl w:val="true"/>
              </w:rPr>
              <w:t>إذا قطع شخص بعض الحشفة و استأصل آخر الذكر</w:t>
            </w:r>
            <w:r>
              <w:rPr>
                <w:rStyle w:val="IndexLink"/>
                <w:rtl w:val="true"/>
              </w:rPr>
              <w:tab/>
            </w:r>
            <w:r>
              <w:rPr>
                <w:rStyle w:val="IndexLink"/>
              </w:rPr>
              <w:t>248</w:t>
            </w:r>
          </w:hyperlink>
        </w:p>
        <w:p>
          <w:pPr>
            <w:pStyle w:val="Contents5"/>
            <w:tabs>
              <w:tab w:val="clear" w:pos="7892"/>
              <w:tab w:val="right" w:pos="9026" w:leader="dot"/>
            </w:tabs>
            <w:rPr/>
          </w:pPr>
          <w:hyperlink w:anchor="__RefHeading___Toc7225840_417432637">
            <w:r>
              <w:rPr>
                <w:webHidden/>
                <w:rStyle w:val="IndexLink"/>
                <w:rtl w:val="true"/>
              </w:rPr>
              <w:t xml:space="preserve">مسألة </w:t>
            </w:r>
            <w:r>
              <w:rPr>
                <w:rStyle w:val="IndexLink"/>
              </w:rPr>
              <w:t>115</w:t>
            </w:r>
            <w:r>
              <w:rPr>
                <w:rStyle w:val="IndexLink"/>
                <w:rtl w:val="true"/>
              </w:rPr>
              <w:t xml:space="preserve">: </w:t>
            </w:r>
            <w:r>
              <w:rPr>
                <w:rStyle w:val="IndexLink"/>
                <w:rtl w:val="true"/>
              </w:rPr>
              <w:t>في قطع ذكر العنّين ثلث الدية</w:t>
            </w:r>
            <w:r>
              <w:rPr>
                <w:rStyle w:val="IndexLink"/>
                <w:rtl w:val="true"/>
              </w:rPr>
              <w:tab/>
            </w:r>
            <w:r>
              <w:rPr>
                <w:rStyle w:val="IndexLink"/>
              </w:rPr>
              <w:t>248</w:t>
            </w:r>
          </w:hyperlink>
        </w:p>
        <w:p>
          <w:pPr>
            <w:pStyle w:val="Contents5"/>
            <w:tabs>
              <w:tab w:val="clear" w:pos="7892"/>
              <w:tab w:val="right" w:pos="9026" w:leader="dot"/>
            </w:tabs>
            <w:rPr/>
          </w:pPr>
          <w:hyperlink w:anchor="__RefHeading___Toc7225842_417432637">
            <w:r>
              <w:rPr>
                <w:webHidden/>
                <w:rStyle w:val="IndexLink"/>
                <w:rtl w:val="true"/>
              </w:rPr>
              <w:t xml:space="preserve">مسألة </w:t>
            </w:r>
            <w:r>
              <w:rPr>
                <w:rStyle w:val="IndexLink"/>
              </w:rPr>
              <w:t>116</w:t>
            </w:r>
            <w:r>
              <w:rPr>
                <w:rStyle w:val="IndexLink"/>
                <w:rtl w:val="true"/>
              </w:rPr>
              <w:t xml:space="preserve">: </w:t>
            </w:r>
            <w:r>
              <w:rPr>
                <w:rStyle w:val="IndexLink"/>
                <w:rtl w:val="true"/>
              </w:rPr>
              <w:t>لو قطع نصفه طولا ففيه نصف الدية</w:t>
            </w:r>
            <w:r>
              <w:rPr>
                <w:rStyle w:val="IndexLink"/>
                <w:rtl w:val="true"/>
              </w:rPr>
              <w:tab/>
            </w:r>
            <w:r>
              <w:rPr>
                <w:rStyle w:val="IndexLink"/>
              </w:rPr>
              <w:t>249</w:t>
            </w:r>
          </w:hyperlink>
        </w:p>
        <w:p>
          <w:pPr>
            <w:pStyle w:val="Contents5"/>
            <w:tabs>
              <w:tab w:val="clear" w:pos="7892"/>
              <w:tab w:val="right" w:pos="9026" w:leader="dot"/>
            </w:tabs>
            <w:rPr/>
          </w:pPr>
          <w:hyperlink w:anchor="__RefHeading___Toc7225844_417432637">
            <w:r>
              <w:rPr>
                <w:webHidden/>
                <w:rStyle w:val="IndexLink"/>
                <w:rtl w:val="true"/>
              </w:rPr>
              <w:t xml:space="preserve">مسألة </w:t>
            </w:r>
            <w:r>
              <w:rPr>
                <w:rStyle w:val="IndexLink"/>
              </w:rPr>
              <w:t>117</w:t>
            </w:r>
            <w:r>
              <w:rPr>
                <w:rStyle w:val="IndexLink"/>
                <w:rtl w:val="true"/>
              </w:rPr>
              <w:t xml:space="preserve">: </w:t>
            </w:r>
            <w:r>
              <w:rPr>
                <w:rStyle w:val="IndexLink"/>
                <w:rtl w:val="true"/>
              </w:rPr>
              <w:t>في قطع ذكر الخنثى المشكل أو المعلومة أنوثيتها الحكومة</w:t>
            </w:r>
            <w:r>
              <w:rPr>
                <w:rStyle w:val="IndexLink"/>
                <w:rtl w:val="true"/>
              </w:rPr>
              <w:tab/>
            </w:r>
            <w:r>
              <w:rPr>
                <w:rStyle w:val="IndexLink"/>
              </w:rPr>
              <w:t>249</w:t>
            </w:r>
          </w:hyperlink>
        </w:p>
        <w:p>
          <w:pPr>
            <w:pStyle w:val="Contents5"/>
            <w:tabs>
              <w:tab w:val="clear" w:pos="7892"/>
              <w:tab w:val="right" w:pos="9026" w:leader="dot"/>
            </w:tabs>
            <w:rPr/>
          </w:pPr>
          <w:hyperlink w:anchor="__RefHeading___Toc7225846_417432637">
            <w:r>
              <w:rPr>
                <w:webHidden/>
                <w:rStyle w:val="IndexLink"/>
                <w:rtl w:val="true"/>
              </w:rPr>
              <w:t xml:space="preserve">مسألة </w:t>
            </w:r>
            <w:r>
              <w:rPr>
                <w:rStyle w:val="IndexLink"/>
              </w:rPr>
              <w:t>118</w:t>
            </w:r>
            <w:r>
              <w:rPr>
                <w:rStyle w:val="IndexLink"/>
                <w:rtl w:val="true"/>
              </w:rPr>
              <w:t xml:space="preserve">: </w:t>
            </w:r>
            <w:r>
              <w:rPr>
                <w:rStyle w:val="IndexLink"/>
                <w:rtl w:val="true"/>
              </w:rPr>
              <w:t>لو قطع بعض الحشفة أو جميعها و التأمت فعادت صحيحة كالأول</w:t>
            </w:r>
            <w:r>
              <w:rPr>
                <w:rStyle w:val="IndexLink"/>
                <w:rtl w:val="true"/>
              </w:rPr>
              <w:tab/>
            </w:r>
            <w:r>
              <w:rPr>
                <w:rStyle w:val="IndexLink"/>
              </w:rPr>
              <w:t>249</w:t>
            </w:r>
          </w:hyperlink>
        </w:p>
        <w:p>
          <w:pPr>
            <w:pStyle w:val="Contents4"/>
            <w:tabs>
              <w:tab w:val="clear" w:pos="8176"/>
              <w:tab w:val="right" w:pos="9026" w:leader="dot"/>
            </w:tabs>
            <w:rPr/>
          </w:pPr>
          <w:hyperlink w:anchor="__RefHeading___Toc7225848_417432637">
            <w:r>
              <w:rPr>
                <w:webHidden/>
                <w:rStyle w:val="IndexLink"/>
                <w:rtl w:val="true"/>
              </w:rPr>
              <w:t>الثامن عشر</w:t>
            </w:r>
            <w:r>
              <w:rPr>
                <w:rStyle w:val="IndexLink"/>
                <w:rtl w:val="true"/>
              </w:rPr>
              <w:t xml:space="preserve">: </w:t>
            </w:r>
            <w:r>
              <w:rPr>
                <w:rStyle w:val="IndexLink"/>
                <w:rtl w:val="true"/>
              </w:rPr>
              <w:t>الخصيتان</w:t>
            </w:r>
            <w:r>
              <w:rPr>
                <w:rStyle w:val="IndexLink"/>
                <w:rtl w:val="true"/>
              </w:rPr>
              <w:tab/>
            </w:r>
            <w:r>
              <w:rPr>
                <w:rStyle w:val="IndexLink"/>
              </w:rPr>
              <w:t>250</w:t>
            </w:r>
          </w:hyperlink>
        </w:p>
        <w:p>
          <w:pPr>
            <w:pStyle w:val="Contents5"/>
            <w:tabs>
              <w:tab w:val="clear" w:pos="7892"/>
              <w:tab w:val="right" w:pos="9026" w:leader="dot"/>
            </w:tabs>
            <w:rPr/>
          </w:pPr>
          <w:hyperlink w:anchor="__RefHeading___Toc7225850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7225852_417432637">
            <w:r>
              <w:rPr>
                <w:webHidden/>
                <w:rStyle w:val="IndexLink"/>
                <w:rtl w:val="true"/>
              </w:rPr>
              <w:t xml:space="preserve">مسألة </w:t>
            </w:r>
            <w:r>
              <w:rPr>
                <w:rStyle w:val="IndexLink"/>
              </w:rPr>
              <w:t>119</w:t>
            </w:r>
            <w:r>
              <w:rPr>
                <w:rStyle w:val="IndexLink"/>
                <w:rtl w:val="true"/>
              </w:rPr>
              <w:t xml:space="preserve">: </w:t>
            </w:r>
            <w:r>
              <w:rPr>
                <w:rStyle w:val="IndexLink"/>
                <w:rtl w:val="true"/>
              </w:rPr>
              <w:t>في الخصيتين الدية كاملة</w:t>
            </w:r>
            <w:r>
              <w:rPr>
                <w:rStyle w:val="IndexLink"/>
                <w:rtl w:val="true"/>
              </w:rPr>
              <w:tab/>
            </w:r>
            <w:r>
              <w:rPr>
                <w:rStyle w:val="IndexLink"/>
              </w:rPr>
              <w:t>250</w:t>
            </w:r>
          </w:hyperlink>
        </w:p>
        <w:p>
          <w:pPr>
            <w:pStyle w:val="Contents5"/>
            <w:tabs>
              <w:tab w:val="clear" w:pos="7892"/>
              <w:tab w:val="right" w:pos="9026" w:leader="dot"/>
            </w:tabs>
            <w:rPr/>
          </w:pPr>
          <w:hyperlink w:anchor="__RefHeading___Toc7225854_417432637">
            <w:r>
              <w:rPr>
                <w:webHidden/>
                <w:rStyle w:val="IndexLink"/>
                <w:rtl w:val="true"/>
              </w:rPr>
              <w:t xml:space="preserve">مسألة </w:t>
            </w:r>
            <w:r>
              <w:rPr>
                <w:rStyle w:val="IndexLink"/>
              </w:rPr>
              <w:t>120</w:t>
            </w:r>
            <w:r>
              <w:rPr>
                <w:rStyle w:val="IndexLink"/>
                <w:rtl w:val="true"/>
              </w:rPr>
              <w:t xml:space="preserve">: </w:t>
            </w:r>
            <w:r>
              <w:rPr>
                <w:rStyle w:val="IndexLink"/>
                <w:rtl w:val="true"/>
              </w:rPr>
              <w:t>لا فرق في الحكم بين الصغير و الكبير و الشيخ و الشاب</w:t>
            </w:r>
            <w:r>
              <w:rPr>
                <w:rStyle w:val="IndexLink"/>
                <w:rtl w:val="true"/>
              </w:rPr>
              <w:tab/>
            </w:r>
            <w:r>
              <w:rPr>
                <w:rStyle w:val="IndexLink"/>
              </w:rPr>
              <w:t>251</w:t>
            </w:r>
          </w:hyperlink>
        </w:p>
        <w:p>
          <w:pPr>
            <w:pStyle w:val="Contents5"/>
            <w:tabs>
              <w:tab w:val="clear" w:pos="7892"/>
              <w:tab w:val="right" w:pos="9026" w:leader="dot"/>
            </w:tabs>
            <w:rPr/>
          </w:pPr>
          <w:hyperlink w:anchor="__RefHeading___Toc7225856_417432637">
            <w:r>
              <w:rPr>
                <w:webHidden/>
                <w:rStyle w:val="IndexLink"/>
                <w:rtl w:val="true"/>
              </w:rPr>
              <w:t xml:space="preserve">مسألة </w:t>
            </w:r>
            <w:r>
              <w:rPr>
                <w:rStyle w:val="IndexLink"/>
              </w:rPr>
              <w:t>121</w:t>
            </w:r>
            <w:r>
              <w:rPr>
                <w:rStyle w:val="IndexLink"/>
                <w:rtl w:val="true"/>
              </w:rPr>
              <w:t xml:space="preserve">: </w:t>
            </w:r>
            <w:r>
              <w:rPr>
                <w:rStyle w:val="IndexLink"/>
                <w:rtl w:val="true"/>
              </w:rPr>
              <w:t>لو قطع بعض البيضة فالدية بحساب المساحة</w:t>
            </w:r>
            <w:r>
              <w:rPr>
                <w:rStyle w:val="IndexLink"/>
                <w:rtl w:val="true"/>
              </w:rPr>
              <w:tab/>
            </w:r>
            <w:r>
              <w:rPr>
                <w:rStyle w:val="IndexLink"/>
              </w:rPr>
              <w:t>251</w:t>
            </w:r>
          </w:hyperlink>
        </w:p>
        <w:p>
          <w:pPr>
            <w:pStyle w:val="Contents5"/>
            <w:tabs>
              <w:tab w:val="clear" w:pos="7892"/>
              <w:tab w:val="right" w:pos="9026" w:leader="dot"/>
            </w:tabs>
            <w:rPr/>
          </w:pPr>
          <w:hyperlink w:anchor="__RefHeading___Toc7225858_417432637">
            <w:r>
              <w:rPr>
                <w:webHidden/>
                <w:rStyle w:val="IndexLink"/>
                <w:rtl w:val="true"/>
              </w:rPr>
              <w:t xml:space="preserve">مسألة </w:t>
            </w:r>
            <w:r>
              <w:rPr>
                <w:rStyle w:val="IndexLink"/>
              </w:rPr>
              <w:t>122</w:t>
            </w:r>
            <w:r>
              <w:rPr>
                <w:rStyle w:val="IndexLink"/>
                <w:rtl w:val="true"/>
              </w:rPr>
              <w:t xml:space="preserve">: </w:t>
            </w:r>
            <w:r>
              <w:rPr>
                <w:rStyle w:val="IndexLink"/>
                <w:rtl w:val="true"/>
              </w:rPr>
              <w:t>في انتفاخ الخصيتين أربعمائة دينار</w:t>
            </w:r>
            <w:r>
              <w:rPr>
                <w:rStyle w:val="IndexLink"/>
                <w:rtl w:val="true"/>
              </w:rPr>
              <w:tab/>
            </w:r>
            <w:r>
              <w:rPr>
                <w:rStyle w:val="IndexLink"/>
              </w:rPr>
              <w:t>251</w:t>
            </w:r>
          </w:hyperlink>
        </w:p>
        <w:p>
          <w:pPr>
            <w:pStyle w:val="Contents5"/>
            <w:tabs>
              <w:tab w:val="clear" w:pos="7892"/>
              <w:tab w:val="right" w:pos="9026" w:leader="dot"/>
            </w:tabs>
            <w:rPr/>
          </w:pPr>
          <w:hyperlink w:anchor="__RefHeading___Toc7225860_417432637">
            <w:r>
              <w:rPr>
                <w:webHidden/>
                <w:rStyle w:val="IndexLink"/>
                <w:rtl w:val="true"/>
              </w:rPr>
              <w:t xml:space="preserve">مسألة </w:t>
            </w:r>
            <w:r>
              <w:rPr>
                <w:rStyle w:val="IndexLink"/>
              </w:rPr>
              <w:t>123</w:t>
            </w:r>
            <w:r>
              <w:rPr>
                <w:rStyle w:val="IndexLink"/>
                <w:rtl w:val="true"/>
              </w:rPr>
              <w:t xml:space="preserve">: </w:t>
            </w:r>
            <w:r>
              <w:rPr>
                <w:rStyle w:val="IndexLink"/>
                <w:rtl w:val="true"/>
              </w:rPr>
              <w:t>لو استلزم قطع البيضة جناية أخرى</w:t>
            </w:r>
            <w:r>
              <w:rPr>
                <w:rStyle w:val="IndexLink"/>
                <w:rtl w:val="true"/>
              </w:rPr>
              <w:tab/>
            </w:r>
            <w:r>
              <w:rPr>
                <w:rStyle w:val="IndexLink"/>
              </w:rPr>
              <w:t>251</w:t>
            </w:r>
          </w:hyperlink>
        </w:p>
        <w:p>
          <w:pPr>
            <w:pStyle w:val="Contents4"/>
            <w:tabs>
              <w:tab w:val="clear" w:pos="8176"/>
              <w:tab w:val="right" w:pos="9026" w:leader="dot"/>
            </w:tabs>
            <w:rPr/>
          </w:pPr>
          <w:hyperlink w:anchor="__RefHeading___Toc7225862_417432637">
            <w:r>
              <w:rPr>
                <w:webHidden/>
                <w:rStyle w:val="IndexLink"/>
                <w:rtl w:val="true"/>
              </w:rPr>
              <w:t>التاسع عشر</w:t>
            </w:r>
            <w:r>
              <w:rPr>
                <w:rStyle w:val="IndexLink"/>
                <w:rtl w:val="true"/>
              </w:rPr>
              <w:t xml:space="preserve">: </w:t>
            </w:r>
            <w:r>
              <w:rPr>
                <w:rStyle w:val="IndexLink"/>
                <w:rtl w:val="true"/>
              </w:rPr>
              <w:t>الفرج</w:t>
            </w:r>
            <w:r>
              <w:rPr>
                <w:rStyle w:val="IndexLink"/>
                <w:rtl w:val="true"/>
              </w:rPr>
              <w:tab/>
            </w:r>
            <w:r>
              <w:rPr>
                <w:rStyle w:val="IndexLink"/>
              </w:rPr>
              <w:t>253</w:t>
            </w:r>
          </w:hyperlink>
        </w:p>
        <w:p>
          <w:pPr>
            <w:pStyle w:val="Contents5"/>
            <w:tabs>
              <w:tab w:val="clear" w:pos="7892"/>
              <w:tab w:val="right" w:pos="9026" w:leader="dot"/>
            </w:tabs>
            <w:rPr/>
          </w:pPr>
          <w:hyperlink w:anchor="__RefHeading___Toc7225864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7225866_417432637">
            <w:r>
              <w:rPr>
                <w:webHidden/>
                <w:rStyle w:val="IndexLink"/>
                <w:rtl w:val="true"/>
              </w:rPr>
              <w:t xml:space="preserve">مسألة </w:t>
            </w:r>
            <w:r>
              <w:rPr>
                <w:rStyle w:val="IndexLink"/>
              </w:rPr>
              <w:t>124</w:t>
            </w:r>
            <w:r>
              <w:rPr>
                <w:rStyle w:val="IndexLink"/>
                <w:rtl w:val="true"/>
              </w:rPr>
              <w:t xml:space="preserve">: </w:t>
            </w:r>
            <w:r>
              <w:rPr>
                <w:rStyle w:val="IndexLink"/>
                <w:rtl w:val="true"/>
              </w:rPr>
              <w:t>في الشفرين و هما اللحمان المحيطان بالفرج إحاطة الشفتين بالفم</w:t>
            </w:r>
            <w:r>
              <w:rPr>
                <w:rStyle w:val="IndexLink"/>
                <w:rtl w:val="true"/>
              </w:rPr>
              <w:t xml:space="preserve">- </w:t>
            </w:r>
            <w:r>
              <w:rPr>
                <w:rStyle w:val="IndexLink"/>
                <w:rtl w:val="true"/>
              </w:rPr>
              <w:t>الدية كاملة</w:t>
            </w:r>
            <w:r>
              <w:rPr>
                <w:rStyle w:val="IndexLink"/>
                <w:rtl w:val="true"/>
              </w:rPr>
              <w:tab/>
            </w:r>
            <w:r>
              <w:rPr>
                <w:rStyle w:val="IndexLink"/>
              </w:rPr>
              <w:t>253</w:t>
            </w:r>
          </w:hyperlink>
        </w:p>
        <w:p>
          <w:pPr>
            <w:pStyle w:val="Contents5"/>
            <w:tabs>
              <w:tab w:val="clear" w:pos="7892"/>
              <w:tab w:val="right" w:pos="9026" w:leader="dot"/>
            </w:tabs>
            <w:rPr/>
          </w:pPr>
          <w:hyperlink w:anchor="__RefHeading___Toc7225868_417432637">
            <w:r>
              <w:rPr>
                <w:webHidden/>
                <w:rStyle w:val="IndexLink"/>
                <w:rtl w:val="true"/>
              </w:rPr>
              <w:t xml:space="preserve">مسألة </w:t>
            </w:r>
            <w:r>
              <w:rPr>
                <w:rStyle w:val="IndexLink"/>
              </w:rPr>
              <w:t>125</w:t>
            </w:r>
            <w:r>
              <w:rPr>
                <w:rStyle w:val="IndexLink"/>
                <w:rtl w:val="true"/>
              </w:rPr>
              <w:t xml:space="preserve">: </w:t>
            </w:r>
            <w:r>
              <w:rPr>
                <w:rStyle w:val="IndexLink"/>
                <w:rtl w:val="true"/>
              </w:rPr>
              <w:t>لو شلت إحداهما بالجناية فثلثا ديتها</w:t>
            </w:r>
            <w:r>
              <w:rPr>
                <w:rStyle w:val="IndexLink"/>
                <w:rtl w:val="true"/>
              </w:rPr>
              <w:tab/>
            </w:r>
            <w:r>
              <w:rPr>
                <w:rStyle w:val="IndexLink"/>
              </w:rPr>
              <w:t>253</w:t>
            </w:r>
          </w:hyperlink>
        </w:p>
        <w:p>
          <w:pPr>
            <w:pStyle w:val="Contents5"/>
            <w:tabs>
              <w:tab w:val="clear" w:pos="7892"/>
              <w:tab w:val="right" w:pos="9026" w:leader="dot"/>
            </w:tabs>
            <w:rPr/>
          </w:pPr>
          <w:hyperlink w:anchor="__RefHeading___Toc7225870_417432637">
            <w:r>
              <w:rPr>
                <w:webHidden/>
                <w:rStyle w:val="IndexLink"/>
                <w:rtl w:val="true"/>
              </w:rPr>
              <w:t xml:space="preserve">مسألة </w:t>
            </w:r>
            <w:r>
              <w:rPr>
                <w:rStyle w:val="IndexLink"/>
              </w:rPr>
              <w:t>126</w:t>
            </w:r>
            <w:r>
              <w:rPr>
                <w:rStyle w:val="IndexLink"/>
                <w:rtl w:val="true"/>
              </w:rPr>
              <w:t xml:space="preserve">: </w:t>
            </w:r>
            <w:r>
              <w:rPr>
                <w:rStyle w:val="IndexLink"/>
                <w:rtl w:val="true"/>
              </w:rPr>
              <w:t>في قطع بعض الشفرة تكون الدية بالحساب</w:t>
            </w:r>
            <w:r>
              <w:rPr>
                <w:rStyle w:val="IndexLink"/>
                <w:rtl w:val="true"/>
              </w:rPr>
              <w:tab/>
            </w:r>
            <w:r>
              <w:rPr>
                <w:rStyle w:val="IndexLink"/>
              </w:rPr>
              <w:t>253</w:t>
            </w:r>
          </w:hyperlink>
        </w:p>
        <w:p>
          <w:pPr>
            <w:pStyle w:val="Contents5"/>
            <w:tabs>
              <w:tab w:val="clear" w:pos="7892"/>
              <w:tab w:val="right" w:pos="9026" w:leader="dot"/>
            </w:tabs>
            <w:rPr/>
          </w:pPr>
          <w:hyperlink w:anchor="__RefHeading___Toc7225872_417432637">
            <w:r>
              <w:rPr>
                <w:webHidden/>
                <w:rStyle w:val="IndexLink"/>
                <w:rtl w:val="true"/>
              </w:rPr>
              <w:t xml:space="preserve">مسألة </w:t>
            </w:r>
            <w:r>
              <w:rPr>
                <w:rStyle w:val="IndexLink"/>
              </w:rPr>
              <w:t>127</w:t>
            </w:r>
            <w:r>
              <w:rPr>
                <w:rStyle w:val="IndexLink"/>
                <w:rtl w:val="true"/>
              </w:rPr>
              <w:t xml:space="preserve">: </w:t>
            </w:r>
            <w:r>
              <w:rPr>
                <w:rStyle w:val="IndexLink"/>
                <w:rtl w:val="true"/>
              </w:rPr>
              <w:t>في قطع الركب</w:t>
            </w:r>
            <w:r>
              <w:rPr>
                <w:rStyle w:val="IndexLink"/>
                <w:rtl w:val="true"/>
              </w:rPr>
              <w:tab/>
            </w:r>
            <w:r>
              <w:rPr>
                <w:rStyle w:val="IndexLink"/>
              </w:rPr>
              <w:t>254</w:t>
            </w:r>
          </w:hyperlink>
        </w:p>
        <w:p>
          <w:pPr>
            <w:pStyle w:val="Contents5"/>
            <w:tabs>
              <w:tab w:val="clear" w:pos="7892"/>
              <w:tab w:val="right" w:pos="9026" w:leader="dot"/>
            </w:tabs>
            <w:rPr/>
          </w:pPr>
          <w:hyperlink w:anchor="__RefHeading___Toc7225874_417432637">
            <w:r>
              <w:rPr>
                <w:webHidden/>
                <w:rStyle w:val="IndexLink"/>
                <w:rtl w:val="true"/>
              </w:rPr>
              <w:t xml:space="preserve">مسألة </w:t>
            </w:r>
            <w:r>
              <w:rPr>
                <w:rStyle w:val="IndexLink"/>
              </w:rPr>
              <w:t>128</w:t>
            </w:r>
            <w:r>
              <w:rPr>
                <w:rStyle w:val="IndexLink"/>
                <w:rtl w:val="true"/>
              </w:rPr>
              <w:t xml:space="preserve">: </w:t>
            </w:r>
            <w:r>
              <w:rPr>
                <w:rStyle w:val="IndexLink"/>
                <w:rtl w:val="true"/>
              </w:rPr>
              <w:t xml:space="preserve">في إفضاء المرأة ديتها كاملة </w:t>
            </w:r>
            <w:r>
              <w:rPr>
                <w:rStyle w:val="IndexLink"/>
              </w:rPr>
              <w:t>284</w:t>
            </w:r>
            <w:r>
              <w:rPr>
                <w:rStyle w:val="IndexLink"/>
                <w:rtl w:val="true"/>
              </w:rPr>
              <w:t>، من غير فرق بين الأجنبي و الزوج</w:t>
            </w:r>
            <w:r>
              <w:rPr>
                <w:rStyle w:val="IndexLink"/>
                <w:rtl w:val="true"/>
              </w:rPr>
              <w:tab/>
            </w:r>
            <w:r>
              <w:rPr>
                <w:rStyle w:val="IndexLink"/>
              </w:rPr>
              <w:t>254</w:t>
            </w:r>
          </w:hyperlink>
        </w:p>
        <w:p>
          <w:pPr>
            <w:pStyle w:val="Contents5"/>
            <w:tabs>
              <w:tab w:val="clear" w:pos="7892"/>
              <w:tab w:val="right" w:pos="9026" w:leader="dot"/>
            </w:tabs>
            <w:rPr/>
          </w:pPr>
          <w:hyperlink w:anchor="__RefHeading___Toc7225876_417432637">
            <w:r>
              <w:rPr>
                <w:webHidden/>
                <w:rStyle w:val="IndexLink"/>
                <w:rtl w:val="true"/>
              </w:rPr>
              <w:t xml:space="preserve">مسألة </w:t>
            </w:r>
            <w:r>
              <w:rPr>
                <w:rStyle w:val="IndexLink"/>
              </w:rPr>
              <w:t>129</w:t>
            </w:r>
            <w:r>
              <w:rPr>
                <w:rStyle w:val="IndexLink"/>
                <w:rtl w:val="true"/>
              </w:rPr>
              <w:t xml:space="preserve">: </w:t>
            </w:r>
            <w:r>
              <w:rPr>
                <w:rStyle w:val="IndexLink"/>
                <w:rtl w:val="true"/>
              </w:rPr>
              <w:t>إذا كانت المرأة مكرهة من غير زوجها في الإفضاء</w:t>
            </w:r>
            <w:r>
              <w:rPr>
                <w:rStyle w:val="IndexLink"/>
                <w:rtl w:val="true"/>
              </w:rPr>
              <w:tab/>
            </w:r>
            <w:r>
              <w:rPr>
                <w:rStyle w:val="IndexLink"/>
              </w:rPr>
              <w:t>254</w:t>
            </w:r>
          </w:hyperlink>
        </w:p>
        <w:p>
          <w:pPr>
            <w:pStyle w:val="Contents5"/>
            <w:tabs>
              <w:tab w:val="clear" w:pos="7892"/>
              <w:tab w:val="right" w:pos="9026" w:leader="dot"/>
            </w:tabs>
            <w:rPr/>
          </w:pPr>
          <w:hyperlink w:anchor="__RefHeading___Toc7225878_417432637">
            <w:r>
              <w:rPr>
                <w:webHidden/>
                <w:rStyle w:val="IndexLink"/>
                <w:rtl w:val="true"/>
              </w:rPr>
              <w:t xml:space="preserve">مسألة </w:t>
            </w:r>
            <w:r>
              <w:rPr>
                <w:rStyle w:val="IndexLink"/>
              </w:rPr>
              <w:t>130</w:t>
            </w:r>
            <w:r>
              <w:rPr>
                <w:rStyle w:val="IndexLink"/>
                <w:rtl w:val="true"/>
              </w:rPr>
              <w:t xml:space="preserve">: </w:t>
            </w:r>
            <w:r>
              <w:rPr>
                <w:rStyle w:val="IndexLink"/>
                <w:rtl w:val="true"/>
              </w:rPr>
              <w:t>لو حصل بالإفضاء عيب آخر يوجب الأرش أو الدية ضمنه مع دية الإفضاء</w:t>
            </w:r>
            <w:r>
              <w:rPr>
                <w:rStyle w:val="IndexLink"/>
                <w:rtl w:val="true"/>
              </w:rPr>
              <w:tab/>
            </w:r>
            <w:r>
              <w:rPr>
                <w:rStyle w:val="IndexLink"/>
              </w:rPr>
              <w:t>256</w:t>
            </w:r>
          </w:hyperlink>
        </w:p>
        <w:p>
          <w:pPr>
            <w:pStyle w:val="Contents5"/>
            <w:tabs>
              <w:tab w:val="clear" w:pos="7892"/>
              <w:tab w:val="right" w:pos="9026" w:leader="dot"/>
            </w:tabs>
            <w:rPr/>
          </w:pPr>
          <w:hyperlink w:anchor="__RefHeading___Toc7225880_417432637">
            <w:r>
              <w:rPr>
                <w:webHidden/>
                <w:rStyle w:val="IndexLink"/>
                <w:rtl w:val="true"/>
              </w:rPr>
              <w:t xml:space="preserve">مسألة </w:t>
            </w:r>
            <w:r>
              <w:rPr>
                <w:rStyle w:val="IndexLink"/>
              </w:rPr>
              <w:t>131</w:t>
            </w:r>
            <w:r>
              <w:rPr>
                <w:rStyle w:val="IndexLink"/>
                <w:rtl w:val="true"/>
              </w:rPr>
              <w:t xml:space="preserve">: </w:t>
            </w:r>
            <w:r>
              <w:rPr>
                <w:rStyle w:val="IndexLink"/>
                <w:rtl w:val="true"/>
              </w:rPr>
              <w:t>لو كان المفضي غير كامل فالمهر و الدية على العاقلة</w:t>
            </w:r>
            <w:r>
              <w:rPr>
                <w:rStyle w:val="IndexLink"/>
                <w:rtl w:val="true"/>
              </w:rPr>
              <w:tab/>
            </w:r>
            <w:r>
              <w:rPr>
                <w:rStyle w:val="IndexLink"/>
              </w:rPr>
              <w:t>256</w:t>
            </w:r>
          </w:hyperlink>
        </w:p>
        <w:p>
          <w:pPr>
            <w:pStyle w:val="Contents5"/>
            <w:tabs>
              <w:tab w:val="clear" w:pos="7892"/>
              <w:tab w:val="right" w:pos="9026" w:leader="dot"/>
            </w:tabs>
            <w:rPr/>
          </w:pPr>
          <w:hyperlink w:anchor="__RefHeading___Toc7225882_417432637">
            <w:r>
              <w:rPr>
                <w:webHidden/>
                <w:rStyle w:val="IndexLink"/>
                <w:rtl w:val="true"/>
              </w:rPr>
              <w:t xml:space="preserve">مسألة </w:t>
            </w:r>
            <w:r>
              <w:rPr>
                <w:rStyle w:val="IndexLink"/>
              </w:rPr>
              <w:t>132</w:t>
            </w:r>
            <w:r>
              <w:rPr>
                <w:rStyle w:val="IndexLink"/>
                <w:rtl w:val="true"/>
              </w:rPr>
              <w:t xml:space="preserve">: </w:t>
            </w:r>
            <w:r>
              <w:rPr>
                <w:rStyle w:val="IndexLink"/>
                <w:rtl w:val="true"/>
              </w:rPr>
              <w:t>لو حصل الإفضاء ثمَّ التئمت و طاب المحل و عاد كالأول فالحكومة</w:t>
            </w:r>
            <w:r>
              <w:rPr>
                <w:rStyle w:val="IndexLink"/>
                <w:rtl w:val="true"/>
              </w:rPr>
              <w:tab/>
            </w:r>
            <w:r>
              <w:rPr>
                <w:rStyle w:val="IndexLink"/>
              </w:rPr>
              <w:t>256</w:t>
            </w:r>
          </w:hyperlink>
        </w:p>
        <w:p>
          <w:pPr>
            <w:pStyle w:val="Contents4"/>
            <w:tabs>
              <w:tab w:val="clear" w:pos="8176"/>
              <w:tab w:val="right" w:pos="9026" w:leader="dot"/>
            </w:tabs>
            <w:rPr/>
          </w:pPr>
          <w:hyperlink w:anchor="__RefHeading___Toc7225884_417432637">
            <w:r>
              <w:rPr>
                <w:webHidden/>
                <w:rStyle w:val="IndexLink"/>
                <w:rtl w:val="true"/>
              </w:rPr>
              <w:t>العشرون</w:t>
            </w:r>
            <w:r>
              <w:rPr>
                <w:rStyle w:val="IndexLink"/>
                <w:rtl w:val="true"/>
              </w:rPr>
              <w:t xml:space="preserve">: </w:t>
            </w:r>
            <w:r>
              <w:rPr>
                <w:rStyle w:val="IndexLink"/>
                <w:rtl w:val="true"/>
              </w:rPr>
              <w:t>الاليان</w:t>
            </w:r>
            <w:r>
              <w:rPr>
                <w:rStyle w:val="IndexLink"/>
                <w:rtl w:val="true"/>
              </w:rPr>
              <w:tab/>
            </w:r>
            <w:r>
              <w:rPr>
                <w:rStyle w:val="IndexLink"/>
              </w:rPr>
              <w:t>257</w:t>
            </w:r>
          </w:hyperlink>
        </w:p>
        <w:p>
          <w:pPr>
            <w:pStyle w:val="Contents5"/>
            <w:tabs>
              <w:tab w:val="clear" w:pos="7892"/>
              <w:tab w:val="right" w:pos="9026" w:leader="dot"/>
            </w:tabs>
            <w:rPr/>
          </w:pPr>
          <w:hyperlink w:anchor="__RefHeading___Toc7225886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7225888_417432637">
            <w:r>
              <w:rPr>
                <w:webHidden/>
                <w:rStyle w:val="IndexLink"/>
                <w:rtl w:val="true"/>
              </w:rPr>
              <w:t xml:space="preserve">مسألة </w:t>
            </w:r>
            <w:r>
              <w:rPr>
                <w:rStyle w:val="IndexLink"/>
              </w:rPr>
              <w:t>133</w:t>
            </w:r>
            <w:r>
              <w:rPr>
                <w:rStyle w:val="IndexLink"/>
                <w:rtl w:val="true"/>
              </w:rPr>
              <w:t xml:space="preserve">: </w:t>
            </w:r>
            <w:r>
              <w:rPr>
                <w:rStyle w:val="IndexLink"/>
                <w:rtl w:val="true"/>
              </w:rPr>
              <w:t>في الأليين الدية و في كل واحدة النصف</w:t>
            </w:r>
            <w:r>
              <w:rPr>
                <w:rStyle w:val="IndexLink"/>
                <w:rtl w:val="true"/>
              </w:rPr>
              <w:tab/>
            </w:r>
            <w:r>
              <w:rPr>
                <w:rStyle w:val="IndexLink"/>
              </w:rPr>
              <w:t>257</w:t>
            </w:r>
          </w:hyperlink>
        </w:p>
        <w:p>
          <w:pPr>
            <w:pStyle w:val="Contents5"/>
            <w:tabs>
              <w:tab w:val="clear" w:pos="7892"/>
              <w:tab w:val="right" w:pos="9026" w:leader="dot"/>
            </w:tabs>
            <w:rPr/>
          </w:pPr>
          <w:hyperlink w:anchor="__RefHeading___Toc7225890_417432637">
            <w:r>
              <w:rPr>
                <w:webHidden/>
                <w:rStyle w:val="IndexLink"/>
                <w:rtl w:val="true"/>
              </w:rPr>
              <w:t xml:space="preserve">مسألة </w:t>
            </w:r>
            <w:r>
              <w:rPr>
                <w:rStyle w:val="IndexLink"/>
              </w:rPr>
              <w:t>134</w:t>
            </w:r>
            <w:r>
              <w:rPr>
                <w:rStyle w:val="IndexLink"/>
                <w:rtl w:val="true"/>
              </w:rPr>
              <w:t xml:space="preserve">: </w:t>
            </w:r>
            <w:r>
              <w:rPr>
                <w:rStyle w:val="IndexLink"/>
                <w:rtl w:val="true"/>
              </w:rPr>
              <w:t>الألية معروفة</w:t>
            </w:r>
            <w:r>
              <w:rPr>
                <w:rStyle w:val="IndexLink"/>
                <w:rtl w:val="true"/>
              </w:rPr>
              <w:tab/>
            </w:r>
            <w:r>
              <w:rPr>
                <w:rStyle w:val="IndexLink"/>
              </w:rPr>
              <w:t>257</w:t>
            </w:r>
          </w:hyperlink>
        </w:p>
        <w:p>
          <w:pPr>
            <w:pStyle w:val="Contents5"/>
            <w:tabs>
              <w:tab w:val="clear" w:pos="7892"/>
              <w:tab w:val="right" w:pos="9026" w:leader="dot"/>
            </w:tabs>
            <w:rPr/>
          </w:pPr>
          <w:hyperlink w:anchor="__RefHeading___Toc7225892_417432637">
            <w:r>
              <w:rPr>
                <w:webHidden/>
                <w:rStyle w:val="IndexLink"/>
                <w:rtl w:val="true"/>
              </w:rPr>
              <w:t xml:space="preserve">مسألة </w:t>
            </w:r>
            <w:r>
              <w:rPr>
                <w:rStyle w:val="IndexLink"/>
              </w:rPr>
              <w:t>135</w:t>
            </w:r>
            <w:r>
              <w:rPr>
                <w:rStyle w:val="IndexLink"/>
                <w:rtl w:val="true"/>
              </w:rPr>
              <w:t xml:space="preserve">: </w:t>
            </w:r>
            <w:r>
              <w:rPr>
                <w:rStyle w:val="IndexLink"/>
                <w:rtl w:val="true"/>
              </w:rPr>
              <w:t>لو قطع الألية فعيب به عضو آخر</w:t>
            </w:r>
            <w:r>
              <w:rPr>
                <w:rStyle w:val="IndexLink"/>
                <w:rtl w:val="true"/>
              </w:rPr>
              <w:tab/>
            </w:r>
            <w:r>
              <w:rPr>
                <w:rStyle w:val="IndexLink"/>
              </w:rPr>
              <w:t>258</w:t>
            </w:r>
          </w:hyperlink>
        </w:p>
        <w:p>
          <w:pPr>
            <w:pStyle w:val="Contents5"/>
            <w:tabs>
              <w:tab w:val="clear" w:pos="7892"/>
              <w:tab w:val="right" w:pos="9026" w:leader="dot"/>
            </w:tabs>
            <w:rPr/>
          </w:pPr>
          <w:hyperlink w:anchor="__RefHeading___Toc7225894_417432637">
            <w:r>
              <w:rPr>
                <w:webHidden/>
                <w:rStyle w:val="IndexLink"/>
                <w:rtl w:val="true"/>
              </w:rPr>
              <w:t xml:space="preserve">مسألة </w:t>
            </w:r>
            <w:r>
              <w:rPr>
                <w:rStyle w:val="IndexLink"/>
              </w:rPr>
              <w:t>136</w:t>
            </w:r>
            <w:r>
              <w:rPr>
                <w:rStyle w:val="IndexLink"/>
                <w:rtl w:val="true"/>
              </w:rPr>
              <w:t xml:space="preserve">: </w:t>
            </w:r>
            <w:r>
              <w:rPr>
                <w:rStyle w:val="IndexLink"/>
                <w:rtl w:val="true"/>
              </w:rPr>
              <w:t>لو عولج بعد القطع و لم يبق أثر من الجناية فالحكومة</w:t>
            </w:r>
            <w:r>
              <w:rPr>
                <w:rStyle w:val="IndexLink"/>
                <w:rtl w:val="true"/>
              </w:rPr>
              <w:tab/>
            </w:r>
            <w:r>
              <w:rPr>
                <w:rStyle w:val="IndexLink"/>
              </w:rPr>
              <w:t>258</w:t>
            </w:r>
          </w:hyperlink>
        </w:p>
        <w:p>
          <w:pPr>
            <w:pStyle w:val="Contents4"/>
            <w:tabs>
              <w:tab w:val="clear" w:pos="8176"/>
              <w:tab w:val="right" w:pos="9026" w:leader="dot"/>
            </w:tabs>
            <w:rPr/>
          </w:pPr>
          <w:hyperlink w:anchor="__RefHeading___Toc7225896_417432637">
            <w:r>
              <w:rPr>
                <w:webHidden/>
                <w:rStyle w:val="IndexLink"/>
                <w:rtl w:val="true"/>
              </w:rPr>
              <w:t>الواحد و العشرون</w:t>
            </w:r>
            <w:r>
              <w:rPr>
                <w:rStyle w:val="IndexLink"/>
                <w:rtl w:val="true"/>
              </w:rPr>
              <w:t xml:space="preserve">: </w:t>
            </w:r>
            <w:r>
              <w:rPr>
                <w:rStyle w:val="IndexLink"/>
                <w:rtl w:val="true"/>
              </w:rPr>
              <w:t>الرجلان</w:t>
            </w:r>
            <w:r>
              <w:rPr>
                <w:rStyle w:val="IndexLink"/>
                <w:rtl w:val="true"/>
              </w:rPr>
              <w:tab/>
            </w:r>
            <w:r>
              <w:rPr>
                <w:rStyle w:val="IndexLink"/>
              </w:rPr>
              <w:t>259</w:t>
            </w:r>
          </w:hyperlink>
        </w:p>
        <w:p>
          <w:pPr>
            <w:pStyle w:val="Contents5"/>
            <w:tabs>
              <w:tab w:val="clear" w:pos="7892"/>
              <w:tab w:val="right" w:pos="9026" w:leader="dot"/>
            </w:tabs>
            <w:rPr/>
          </w:pPr>
          <w:hyperlink w:anchor="__RefHeading___Toc7225898_41743263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7225900_417432637">
            <w:r>
              <w:rPr>
                <w:webHidden/>
                <w:rStyle w:val="IndexLink"/>
                <w:rtl w:val="true"/>
              </w:rPr>
              <w:t xml:space="preserve">مسألة </w:t>
            </w:r>
            <w:r>
              <w:rPr>
                <w:rStyle w:val="IndexLink"/>
              </w:rPr>
              <w:t>137</w:t>
            </w:r>
            <w:r>
              <w:rPr>
                <w:rStyle w:val="IndexLink"/>
                <w:rtl w:val="true"/>
              </w:rPr>
              <w:t xml:space="preserve">: </w:t>
            </w:r>
            <w:r>
              <w:rPr>
                <w:rStyle w:val="IndexLink"/>
                <w:rtl w:val="true"/>
              </w:rPr>
              <w:t>في الرجلين الدية الكاملة و في كل منهما نصفهما</w:t>
            </w:r>
            <w:r>
              <w:rPr>
                <w:rStyle w:val="IndexLink"/>
                <w:rtl w:val="true"/>
              </w:rPr>
              <w:tab/>
            </w:r>
            <w:r>
              <w:rPr>
                <w:rStyle w:val="IndexLink"/>
              </w:rPr>
              <w:t>259</w:t>
            </w:r>
          </w:hyperlink>
        </w:p>
        <w:p>
          <w:pPr>
            <w:pStyle w:val="Contents5"/>
            <w:tabs>
              <w:tab w:val="clear" w:pos="7892"/>
              <w:tab w:val="right" w:pos="9026" w:leader="dot"/>
            </w:tabs>
            <w:rPr/>
          </w:pPr>
          <w:hyperlink w:anchor="__RefHeading___Toc7225902_417432637">
            <w:r>
              <w:rPr>
                <w:webHidden/>
                <w:rStyle w:val="IndexLink"/>
                <w:rtl w:val="true"/>
              </w:rPr>
              <w:t xml:space="preserve">مسألة </w:t>
            </w:r>
            <w:r>
              <w:rPr>
                <w:rStyle w:val="IndexLink"/>
              </w:rPr>
              <w:t>138</w:t>
            </w:r>
            <w:r>
              <w:rPr>
                <w:rStyle w:val="IndexLink"/>
                <w:rtl w:val="true"/>
              </w:rPr>
              <w:t xml:space="preserve">: </w:t>
            </w:r>
            <w:r>
              <w:rPr>
                <w:rStyle w:val="IndexLink"/>
                <w:rtl w:val="true"/>
              </w:rPr>
              <w:t>لو قطعت إحداهما من المفصل ففيها نصف الدية و إن كانت فيها الأصابع</w:t>
            </w:r>
            <w:r>
              <w:rPr>
                <w:rStyle w:val="IndexLink"/>
                <w:rtl w:val="true"/>
              </w:rPr>
              <w:tab/>
            </w:r>
            <w:r>
              <w:rPr>
                <w:rStyle w:val="IndexLink"/>
              </w:rPr>
              <w:t>259</w:t>
            </w:r>
          </w:hyperlink>
        </w:p>
        <w:p>
          <w:pPr>
            <w:pStyle w:val="Contents5"/>
            <w:tabs>
              <w:tab w:val="clear" w:pos="7892"/>
              <w:tab w:val="right" w:pos="9026" w:leader="dot"/>
            </w:tabs>
            <w:rPr/>
          </w:pPr>
          <w:hyperlink w:anchor="__RefHeading___Toc7225904_417432637">
            <w:r>
              <w:rPr>
                <w:webHidden/>
                <w:rStyle w:val="IndexLink"/>
                <w:rtl w:val="true"/>
              </w:rPr>
              <w:t xml:space="preserve">مسألة </w:t>
            </w:r>
            <w:r>
              <w:rPr>
                <w:rStyle w:val="IndexLink"/>
              </w:rPr>
              <w:t>139</w:t>
            </w:r>
            <w:r>
              <w:rPr>
                <w:rStyle w:val="IndexLink"/>
                <w:rtl w:val="true"/>
              </w:rPr>
              <w:t xml:space="preserve">: </w:t>
            </w:r>
            <w:r>
              <w:rPr>
                <w:rStyle w:val="IndexLink"/>
                <w:rtl w:val="true"/>
              </w:rPr>
              <w:t>لو قطعت من مفصل الركبة أو من أصل الفخذين ففي الزيادة الحكومة</w:t>
            </w:r>
            <w:r>
              <w:rPr>
                <w:rStyle w:val="IndexLink"/>
                <w:rtl w:val="true"/>
              </w:rPr>
              <w:tab/>
            </w:r>
            <w:r>
              <w:rPr>
                <w:rStyle w:val="IndexLink"/>
              </w:rPr>
              <w:t>260</w:t>
            </w:r>
          </w:hyperlink>
        </w:p>
        <w:p>
          <w:pPr>
            <w:pStyle w:val="Contents5"/>
            <w:tabs>
              <w:tab w:val="clear" w:pos="7892"/>
              <w:tab w:val="right" w:pos="9026" w:leader="dot"/>
            </w:tabs>
            <w:rPr/>
          </w:pPr>
          <w:hyperlink w:anchor="__RefHeading___Toc7225906_417432637">
            <w:r>
              <w:rPr>
                <w:webHidden/>
                <w:rStyle w:val="IndexLink"/>
                <w:rtl w:val="true"/>
              </w:rPr>
              <w:t xml:space="preserve">مسألة </w:t>
            </w:r>
            <w:r>
              <w:rPr>
                <w:rStyle w:val="IndexLink"/>
              </w:rPr>
              <w:t>140</w:t>
            </w:r>
            <w:r>
              <w:rPr>
                <w:rStyle w:val="IndexLink"/>
                <w:rtl w:val="true"/>
              </w:rPr>
              <w:t xml:space="preserve">: </w:t>
            </w:r>
            <w:r>
              <w:rPr>
                <w:rStyle w:val="IndexLink"/>
                <w:rtl w:val="true"/>
              </w:rPr>
              <w:t>لو استلزمت الجناية التورم في الرجل أو الألم فيها أو تغيّر لونها</w:t>
            </w:r>
            <w:r>
              <w:rPr>
                <w:rStyle w:val="IndexLink"/>
                <w:rtl w:val="true"/>
              </w:rPr>
              <w:tab/>
            </w:r>
            <w:r>
              <w:rPr>
                <w:rStyle w:val="IndexLink"/>
              </w:rPr>
              <w:t>260</w:t>
            </w:r>
          </w:hyperlink>
        </w:p>
        <w:p>
          <w:pPr>
            <w:pStyle w:val="Contents4"/>
            <w:tabs>
              <w:tab w:val="clear" w:pos="8176"/>
              <w:tab w:val="right" w:pos="9026" w:leader="dot"/>
            </w:tabs>
            <w:rPr/>
          </w:pPr>
          <w:hyperlink w:anchor="__RefHeading___Toc7225908_417432637">
            <w:r>
              <w:rPr>
                <w:webHidden/>
                <w:rStyle w:val="IndexLink"/>
                <w:rtl w:val="true"/>
              </w:rPr>
              <w:t>الثاني و العشرون</w:t>
            </w:r>
            <w:r>
              <w:rPr>
                <w:rStyle w:val="IndexLink"/>
                <w:rtl w:val="true"/>
              </w:rPr>
              <w:t xml:space="preserve">: </w:t>
            </w:r>
            <w:r>
              <w:rPr>
                <w:rStyle w:val="IndexLink"/>
                <w:rtl w:val="true"/>
              </w:rPr>
              <w:t>الأضلاع</w:t>
            </w:r>
            <w:r>
              <w:rPr>
                <w:rStyle w:val="IndexLink"/>
                <w:rtl w:val="true"/>
              </w:rPr>
              <w:tab/>
            </w:r>
            <w:r>
              <w:rPr>
                <w:rStyle w:val="IndexLink"/>
              </w:rPr>
              <w:t>261</w:t>
            </w:r>
          </w:hyperlink>
        </w:p>
        <w:p>
          <w:pPr>
            <w:pStyle w:val="Contents5"/>
            <w:tabs>
              <w:tab w:val="clear" w:pos="7892"/>
              <w:tab w:val="right" w:pos="9026" w:leader="dot"/>
            </w:tabs>
            <w:rPr/>
          </w:pPr>
          <w:hyperlink w:anchor="__RefHeading___Toc7225910_41743263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7225912_417432637">
            <w:r>
              <w:rPr>
                <w:webHidden/>
                <w:rStyle w:val="IndexLink"/>
                <w:rtl w:val="true"/>
              </w:rPr>
              <w:t xml:space="preserve">مسألة </w:t>
            </w:r>
            <w:r>
              <w:rPr>
                <w:rStyle w:val="IndexLink"/>
              </w:rPr>
              <w:t>141</w:t>
            </w:r>
            <w:r>
              <w:rPr>
                <w:rStyle w:val="IndexLink"/>
                <w:rtl w:val="true"/>
              </w:rPr>
              <w:t xml:space="preserve">: </w:t>
            </w:r>
            <w:r>
              <w:rPr>
                <w:rStyle w:val="IndexLink"/>
                <w:rtl w:val="true"/>
              </w:rPr>
              <w:t>في الأضلاع المحيطة بالقلب في كل ضلع منها إذا كسر خمسة و عشرون دينارا</w:t>
            </w:r>
            <w:r>
              <w:rPr>
                <w:rStyle w:val="IndexLink"/>
                <w:rtl w:val="true"/>
              </w:rPr>
              <w:tab/>
            </w:r>
            <w:r>
              <w:rPr>
                <w:rStyle w:val="IndexLink"/>
              </w:rPr>
              <w:t>261</w:t>
            </w:r>
          </w:hyperlink>
        </w:p>
        <w:p>
          <w:pPr>
            <w:pStyle w:val="Contents5"/>
            <w:tabs>
              <w:tab w:val="clear" w:pos="7892"/>
              <w:tab w:val="right" w:pos="9026" w:leader="dot"/>
            </w:tabs>
            <w:rPr/>
          </w:pPr>
          <w:hyperlink w:anchor="__RefHeading___Toc7225914_417432637">
            <w:r>
              <w:rPr>
                <w:webHidden/>
                <w:rStyle w:val="IndexLink"/>
                <w:rtl w:val="true"/>
              </w:rPr>
              <w:t xml:space="preserve">مسألة </w:t>
            </w:r>
            <w:r>
              <w:rPr>
                <w:rStyle w:val="IndexLink"/>
              </w:rPr>
              <w:t>142</w:t>
            </w:r>
            <w:r>
              <w:rPr>
                <w:rStyle w:val="IndexLink"/>
                <w:rtl w:val="true"/>
              </w:rPr>
              <w:t xml:space="preserve">: </w:t>
            </w:r>
            <w:r>
              <w:rPr>
                <w:rStyle w:val="IndexLink"/>
                <w:rtl w:val="true"/>
              </w:rPr>
              <w:t>لو استلزم كسر الضلع جناية أخرى تتعدد الدية إن كان لها مقدر</w:t>
            </w:r>
            <w:r>
              <w:rPr>
                <w:rStyle w:val="IndexLink"/>
                <w:rtl w:val="true"/>
              </w:rPr>
              <w:tab/>
            </w:r>
            <w:r>
              <w:rPr>
                <w:rStyle w:val="IndexLink"/>
              </w:rPr>
              <w:t>261</w:t>
            </w:r>
          </w:hyperlink>
        </w:p>
        <w:p>
          <w:pPr>
            <w:pStyle w:val="Contents4"/>
            <w:tabs>
              <w:tab w:val="clear" w:pos="8176"/>
              <w:tab w:val="right" w:pos="9026" w:leader="dot"/>
            </w:tabs>
            <w:rPr/>
          </w:pPr>
          <w:hyperlink w:anchor="__RefHeading___Toc7225916_417432637">
            <w:r>
              <w:rPr>
                <w:webHidden/>
                <w:rStyle w:val="IndexLink"/>
                <w:rtl w:val="true"/>
              </w:rPr>
              <w:t>الثالث و العشرون</w:t>
            </w:r>
            <w:r>
              <w:rPr>
                <w:rStyle w:val="IndexLink"/>
                <w:rtl w:val="true"/>
              </w:rPr>
              <w:t xml:space="preserve">: </w:t>
            </w:r>
            <w:r>
              <w:rPr>
                <w:rStyle w:val="IndexLink"/>
                <w:rtl w:val="true"/>
              </w:rPr>
              <w:t>الترقوة</w:t>
            </w:r>
            <w:r>
              <w:rPr>
                <w:rStyle w:val="IndexLink"/>
                <w:rtl w:val="true"/>
              </w:rPr>
              <w:tab/>
            </w:r>
            <w:r>
              <w:rPr>
                <w:rStyle w:val="IndexLink"/>
              </w:rPr>
              <w:t>263</w:t>
            </w:r>
          </w:hyperlink>
        </w:p>
        <w:p>
          <w:pPr>
            <w:pStyle w:val="Contents5"/>
            <w:tabs>
              <w:tab w:val="clear" w:pos="7892"/>
              <w:tab w:val="right" w:pos="9026" w:leader="dot"/>
            </w:tabs>
            <w:rPr/>
          </w:pPr>
          <w:hyperlink w:anchor="__RefHeading___Toc7225918_41743263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7225920_417432637">
            <w:r>
              <w:rPr>
                <w:webHidden/>
                <w:rStyle w:val="IndexLink"/>
                <w:rtl w:val="true"/>
              </w:rPr>
              <w:t xml:space="preserve">مسألة </w:t>
            </w:r>
            <w:r>
              <w:rPr>
                <w:rStyle w:val="IndexLink"/>
              </w:rPr>
              <w:t>143</w:t>
            </w:r>
            <w:r>
              <w:rPr>
                <w:rStyle w:val="IndexLink"/>
                <w:rtl w:val="true"/>
              </w:rPr>
              <w:t xml:space="preserve">: </w:t>
            </w:r>
            <w:r>
              <w:rPr>
                <w:rStyle w:val="IndexLink"/>
                <w:rtl w:val="true"/>
              </w:rPr>
              <w:t>في الترقوتين الدية</w:t>
            </w:r>
            <w:r>
              <w:rPr>
                <w:rStyle w:val="IndexLink"/>
                <w:rtl w:val="true"/>
              </w:rPr>
              <w:tab/>
            </w:r>
            <w:r>
              <w:rPr>
                <w:rStyle w:val="IndexLink"/>
              </w:rPr>
              <w:t>263</w:t>
            </w:r>
          </w:hyperlink>
        </w:p>
        <w:p>
          <w:pPr>
            <w:pStyle w:val="Contents5"/>
            <w:tabs>
              <w:tab w:val="clear" w:pos="7892"/>
              <w:tab w:val="right" w:pos="9026" w:leader="dot"/>
            </w:tabs>
            <w:rPr/>
          </w:pPr>
          <w:hyperlink w:anchor="__RefHeading___Toc7225922_417432637">
            <w:r>
              <w:rPr>
                <w:webHidden/>
                <w:rStyle w:val="IndexLink"/>
                <w:rtl w:val="true"/>
              </w:rPr>
              <w:t xml:space="preserve">مسألة </w:t>
            </w:r>
            <w:r>
              <w:rPr>
                <w:rStyle w:val="IndexLink"/>
              </w:rPr>
              <w:t>144</w:t>
            </w:r>
            <w:r>
              <w:rPr>
                <w:rStyle w:val="IndexLink"/>
                <w:rtl w:val="true"/>
              </w:rPr>
              <w:t xml:space="preserve">: </w:t>
            </w:r>
            <w:r>
              <w:rPr>
                <w:rStyle w:val="IndexLink"/>
                <w:rtl w:val="true"/>
              </w:rPr>
              <w:t>لو كسرت واحدة منهما و لم تبرأ ففيها نصف الدية</w:t>
            </w:r>
            <w:r>
              <w:rPr>
                <w:rStyle w:val="IndexLink"/>
                <w:rtl w:val="true"/>
              </w:rPr>
              <w:tab/>
            </w:r>
            <w:r>
              <w:rPr>
                <w:rStyle w:val="IndexLink"/>
              </w:rPr>
              <w:t>263</w:t>
            </w:r>
          </w:hyperlink>
        </w:p>
        <w:p>
          <w:pPr>
            <w:pStyle w:val="Contents4"/>
            <w:tabs>
              <w:tab w:val="clear" w:pos="8176"/>
              <w:tab w:val="right" w:pos="9026" w:leader="dot"/>
            </w:tabs>
            <w:rPr/>
          </w:pPr>
          <w:hyperlink w:anchor="__RefHeading___Toc7225924_417432637">
            <w:r>
              <w:rPr>
                <w:webHidden/>
                <w:rStyle w:val="IndexLink"/>
                <w:rtl w:val="true"/>
              </w:rPr>
              <w:t>فروع</w:t>
            </w:r>
            <w:r>
              <w:rPr>
                <w:rStyle w:val="IndexLink"/>
                <w:rtl w:val="true"/>
              </w:rPr>
              <w:tab/>
            </w:r>
            <w:r>
              <w:rPr>
                <w:rStyle w:val="IndexLink"/>
              </w:rPr>
              <w:t>264</w:t>
            </w:r>
          </w:hyperlink>
        </w:p>
        <w:p>
          <w:pPr>
            <w:pStyle w:val="Contents5"/>
            <w:tabs>
              <w:tab w:val="clear" w:pos="7892"/>
              <w:tab w:val="right" w:pos="9026" w:leader="dot"/>
            </w:tabs>
            <w:rPr/>
          </w:pPr>
          <w:hyperlink w:anchor="__RefHeading___Toc7225926_41743263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7225928_417432637">
            <w:r>
              <w:rPr>
                <w:webHidden/>
                <w:rStyle w:val="IndexLink"/>
                <w:rtl w:val="true"/>
              </w:rPr>
              <w:t>الأول</w:t>
            </w:r>
            <w:r>
              <w:rPr>
                <w:rStyle w:val="IndexLink"/>
                <w:rtl w:val="true"/>
              </w:rPr>
              <w:t xml:space="preserve">: </w:t>
            </w:r>
            <w:r>
              <w:rPr>
                <w:rStyle w:val="IndexLink"/>
                <w:rtl w:val="true"/>
              </w:rPr>
              <w:t>من افتض بكرا بإصبعه فخرق مثانتها فلم تملك بولها</w:t>
            </w:r>
            <w:r>
              <w:rPr>
                <w:rStyle w:val="IndexLink"/>
                <w:rtl w:val="true"/>
              </w:rPr>
              <w:tab/>
            </w:r>
            <w:r>
              <w:rPr>
                <w:rStyle w:val="IndexLink"/>
              </w:rPr>
              <w:t>264</w:t>
            </w:r>
          </w:hyperlink>
        </w:p>
        <w:p>
          <w:pPr>
            <w:pStyle w:val="Contents5"/>
            <w:tabs>
              <w:tab w:val="clear" w:pos="7892"/>
              <w:tab w:val="right" w:pos="9026" w:leader="dot"/>
            </w:tabs>
            <w:rPr/>
          </w:pPr>
          <w:hyperlink w:anchor="__RefHeading___Toc7225930_417432637">
            <w:r>
              <w:rPr>
                <w:webHidden/>
                <w:rStyle w:val="IndexLink"/>
                <w:rtl w:val="true"/>
              </w:rPr>
              <w:t>الثاني</w:t>
            </w:r>
            <w:r>
              <w:rPr>
                <w:rStyle w:val="IndexLink"/>
                <w:rtl w:val="true"/>
              </w:rPr>
              <w:t xml:space="preserve">: </w:t>
            </w:r>
            <w:r>
              <w:rPr>
                <w:rStyle w:val="IndexLink"/>
                <w:rtl w:val="true"/>
              </w:rPr>
              <w:t>من داس بطن إنسان بحيث يخرج منه البول أو الغائط فعليه ثلث الدية</w:t>
            </w:r>
            <w:r>
              <w:rPr>
                <w:rStyle w:val="IndexLink"/>
                <w:rtl w:val="true"/>
              </w:rPr>
              <w:tab/>
            </w:r>
            <w:r>
              <w:rPr>
                <w:rStyle w:val="IndexLink"/>
              </w:rPr>
              <w:t>264</w:t>
            </w:r>
          </w:hyperlink>
        </w:p>
        <w:p>
          <w:pPr>
            <w:pStyle w:val="Contents5"/>
            <w:tabs>
              <w:tab w:val="clear" w:pos="7892"/>
              <w:tab w:val="right" w:pos="9026" w:leader="dot"/>
            </w:tabs>
            <w:rPr/>
          </w:pPr>
          <w:hyperlink w:anchor="__RefHeading___Toc7225932_417432637">
            <w:r>
              <w:rPr>
                <w:webHidden/>
                <w:rStyle w:val="IndexLink"/>
                <w:rtl w:val="true"/>
              </w:rPr>
              <w:t>الثالث</w:t>
            </w:r>
            <w:r>
              <w:rPr>
                <w:rStyle w:val="IndexLink"/>
                <w:rtl w:val="true"/>
              </w:rPr>
              <w:t xml:space="preserve">: </w:t>
            </w:r>
            <w:r>
              <w:rPr>
                <w:rStyle w:val="IndexLink"/>
                <w:rtl w:val="true"/>
              </w:rPr>
              <w:t>لو ضرب عجانه، فلم يملك بوله و لا غائطه ففيه الدية كاملة</w:t>
            </w:r>
            <w:r>
              <w:rPr>
                <w:rStyle w:val="IndexLink"/>
                <w:rtl w:val="true"/>
              </w:rPr>
              <w:tab/>
            </w:r>
            <w:r>
              <w:rPr>
                <w:rStyle w:val="IndexLink"/>
              </w:rPr>
              <w:t>265</w:t>
            </w:r>
          </w:hyperlink>
        </w:p>
        <w:p>
          <w:pPr>
            <w:pStyle w:val="Contents5"/>
            <w:tabs>
              <w:tab w:val="clear" w:pos="7892"/>
              <w:tab w:val="right" w:pos="9026" w:leader="dot"/>
            </w:tabs>
            <w:rPr/>
          </w:pPr>
          <w:hyperlink w:anchor="__RefHeading___Toc7225934_417432637">
            <w:r>
              <w:rPr>
                <w:webHidden/>
                <w:rStyle w:val="IndexLink"/>
                <w:rtl w:val="true"/>
              </w:rPr>
              <w:t>الرابع</w:t>
            </w:r>
            <w:r>
              <w:rPr>
                <w:rStyle w:val="IndexLink"/>
                <w:rtl w:val="true"/>
              </w:rPr>
              <w:t xml:space="preserve">: </w:t>
            </w:r>
            <w:r>
              <w:rPr>
                <w:rStyle w:val="IndexLink"/>
                <w:rtl w:val="true"/>
              </w:rPr>
              <w:t>لو ملك بالضرب أحد الحدثين و لم يملك الآخر ففيه الدية</w:t>
            </w:r>
            <w:r>
              <w:rPr>
                <w:rStyle w:val="IndexLink"/>
                <w:rtl w:val="true"/>
              </w:rPr>
              <w:tab/>
            </w:r>
            <w:r>
              <w:rPr>
                <w:rStyle w:val="IndexLink"/>
              </w:rPr>
              <w:t>266</w:t>
            </w:r>
          </w:hyperlink>
        </w:p>
        <w:p>
          <w:pPr>
            <w:pStyle w:val="Contents5"/>
            <w:tabs>
              <w:tab w:val="clear" w:pos="7892"/>
              <w:tab w:val="right" w:pos="9026" w:leader="dot"/>
            </w:tabs>
            <w:rPr/>
          </w:pPr>
          <w:hyperlink w:anchor="__RefHeading___Toc7225936_417432637">
            <w:r>
              <w:rPr>
                <w:webHidden/>
                <w:rStyle w:val="IndexLink"/>
                <w:rtl w:val="true"/>
              </w:rPr>
              <w:t>الخامس</w:t>
            </w:r>
            <w:r>
              <w:rPr>
                <w:rStyle w:val="IndexLink"/>
                <w:rtl w:val="true"/>
              </w:rPr>
              <w:t xml:space="preserve">: </w:t>
            </w:r>
            <w:r>
              <w:rPr>
                <w:rStyle w:val="IndexLink"/>
                <w:rtl w:val="true"/>
              </w:rPr>
              <w:t>لو استلزمت الجناية مرضا نفسيا</w:t>
            </w:r>
            <w:r>
              <w:rPr>
                <w:rStyle w:val="IndexLink"/>
                <w:rtl w:val="true"/>
              </w:rPr>
              <w:tab/>
            </w:r>
            <w:r>
              <w:rPr>
                <w:rStyle w:val="IndexLink"/>
              </w:rPr>
              <w:t>266</w:t>
            </w:r>
          </w:hyperlink>
        </w:p>
        <w:p>
          <w:pPr>
            <w:pStyle w:val="Contents3"/>
            <w:tabs>
              <w:tab w:val="clear" w:pos="8459"/>
              <w:tab w:val="right" w:pos="9026" w:leader="dot"/>
            </w:tabs>
            <w:rPr/>
          </w:pPr>
          <w:hyperlink w:anchor="__RefHeading___Toc7225938_417432637">
            <w:r>
              <w:rPr>
                <w:webHidden/>
                <w:rStyle w:val="IndexLink"/>
                <w:rtl w:val="true"/>
              </w:rPr>
              <w:t>الفصل الخامس في الكسر و الصدع و غيرهما</w:t>
            </w:r>
            <w:r>
              <w:rPr>
                <w:rStyle w:val="IndexLink"/>
                <w:rtl w:val="true"/>
              </w:rPr>
              <w:tab/>
            </w:r>
            <w:r>
              <w:rPr>
                <w:rStyle w:val="IndexLink"/>
              </w:rPr>
              <w:t>267</w:t>
            </w:r>
          </w:hyperlink>
        </w:p>
        <w:p>
          <w:pPr>
            <w:pStyle w:val="Contents4"/>
            <w:tabs>
              <w:tab w:val="clear" w:pos="8176"/>
              <w:tab w:val="right" w:pos="9026" w:leader="dot"/>
            </w:tabs>
            <w:rPr/>
          </w:pPr>
          <w:hyperlink w:anchor="__RefHeading___Toc7225940_41743263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7225942_417432637">
            <w:r>
              <w:rPr>
                <w:webHidden/>
                <w:rStyle w:val="IndexLink"/>
                <w:rtl w:val="true"/>
              </w:rPr>
              <w:t xml:space="preserve">مسألة </w:t>
            </w:r>
            <w:r>
              <w:rPr>
                <w:rStyle w:val="IndexLink"/>
              </w:rPr>
              <w:t>1</w:t>
            </w:r>
            <w:r>
              <w:rPr>
                <w:rStyle w:val="IndexLink"/>
                <w:rtl w:val="true"/>
              </w:rPr>
              <w:t xml:space="preserve">: </w:t>
            </w:r>
            <w:r>
              <w:rPr>
                <w:rStyle w:val="IndexLink"/>
                <w:rtl w:val="true"/>
              </w:rPr>
              <w:t>في كسر كل عظم من عضو له مقدر خمس دية ذلك العضو</w:t>
            </w:r>
            <w:r>
              <w:rPr>
                <w:rStyle w:val="IndexLink"/>
                <w:rtl w:val="true"/>
              </w:rPr>
              <w:tab/>
            </w:r>
            <w:r>
              <w:rPr>
                <w:rStyle w:val="IndexLink"/>
              </w:rPr>
              <w:t>267</w:t>
            </w:r>
          </w:hyperlink>
        </w:p>
        <w:p>
          <w:pPr>
            <w:pStyle w:val="Contents4"/>
            <w:tabs>
              <w:tab w:val="clear" w:pos="8176"/>
              <w:tab w:val="right" w:pos="9026" w:leader="dot"/>
            </w:tabs>
            <w:rPr/>
          </w:pPr>
          <w:hyperlink w:anchor="__RefHeading___Toc722594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ترددت الجناية بين الموضحة و الرض و غيرهما مما تقدم فالمرجع أهل الخبرة</w:t>
            </w:r>
            <w:r>
              <w:rPr>
                <w:rStyle w:val="IndexLink"/>
                <w:rtl w:val="true"/>
              </w:rPr>
              <w:tab/>
            </w:r>
            <w:r>
              <w:rPr>
                <w:rStyle w:val="IndexLink"/>
              </w:rPr>
              <w:t>268</w:t>
            </w:r>
          </w:hyperlink>
        </w:p>
        <w:p>
          <w:pPr>
            <w:pStyle w:val="Contents4"/>
            <w:tabs>
              <w:tab w:val="clear" w:pos="8176"/>
              <w:tab w:val="right" w:pos="9026" w:leader="dot"/>
            </w:tabs>
            <w:rPr/>
          </w:pPr>
          <w:hyperlink w:anchor="__RefHeading___Toc7225946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تعدد الضرب</w:t>
            </w:r>
            <w:r>
              <w:rPr>
                <w:rStyle w:val="IndexLink"/>
                <w:rtl w:val="true"/>
              </w:rPr>
              <w:t xml:space="preserve">- </w:t>
            </w:r>
            <w:r>
              <w:rPr>
                <w:rStyle w:val="IndexLink"/>
                <w:rtl w:val="true"/>
              </w:rPr>
              <w:t>أو الجناية</w:t>
            </w:r>
            <w:r>
              <w:rPr>
                <w:rStyle w:val="IndexLink"/>
                <w:rtl w:val="true"/>
              </w:rPr>
              <w:tab/>
            </w:r>
            <w:r>
              <w:rPr>
                <w:rStyle w:val="IndexLink"/>
              </w:rPr>
              <w:t>269</w:t>
            </w:r>
          </w:hyperlink>
        </w:p>
        <w:p>
          <w:pPr>
            <w:pStyle w:val="Contents4"/>
            <w:tabs>
              <w:tab w:val="clear" w:pos="8176"/>
              <w:tab w:val="right" w:pos="9026" w:leader="dot"/>
            </w:tabs>
            <w:rPr/>
          </w:pPr>
          <w:hyperlink w:anchor="__RefHeading___Toc7225948_417432637">
            <w:r>
              <w:rPr>
                <w:webHidden/>
                <w:rStyle w:val="IndexLink"/>
                <w:rtl w:val="true"/>
              </w:rPr>
              <w:t xml:space="preserve">مسألة </w:t>
            </w:r>
            <w:r>
              <w:rPr>
                <w:rStyle w:val="IndexLink"/>
              </w:rPr>
              <w:t>4</w:t>
            </w:r>
            <w:r>
              <w:rPr>
                <w:rStyle w:val="IndexLink"/>
                <w:rtl w:val="true"/>
              </w:rPr>
              <w:t xml:space="preserve">: </w:t>
            </w:r>
            <w:r>
              <w:rPr>
                <w:rStyle w:val="IndexLink"/>
                <w:rtl w:val="true"/>
              </w:rPr>
              <w:t>في نقل كل عظم نصف دية كسرة</w:t>
            </w:r>
            <w:r>
              <w:rPr>
                <w:rStyle w:val="IndexLink"/>
                <w:rtl w:val="true"/>
              </w:rPr>
              <w:tab/>
            </w:r>
            <w:r>
              <w:rPr>
                <w:rStyle w:val="IndexLink"/>
              </w:rPr>
              <w:t>269</w:t>
            </w:r>
          </w:hyperlink>
        </w:p>
        <w:p>
          <w:pPr>
            <w:pStyle w:val="Contents4"/>
            <w:tabs>
              <w:tab w:val="clear" w:pos="8176"/>
              <w:tab w:val="right" w:pos="9026" w:leader="dot"/>
            </w:tabs>
            <w:rPr/>
          </w:pPr>
          <w:hyperlink w:anchor="__RefHeading___Toc7225950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كسر الصلب فذهب به جماعه ففيه ديتان</w:t>
            </w:r>
            <w:r>
              <w:rPr>
                <w:rStyle w:val="IndexLink"/>
                <w:rtl w:val="true"/>
              </w:rPr>
              <w:tab/>
            </w:r>
            <w:r>
              <w:rPr>
                <w:rStyle w:val="IndexLink"/>
              </w:rPr>
              <w:t>270</w:t>
            </w:r>
          </w:hyperlink>
        </w:p>
        <w:p>
          <w:pPr>
            <w:pStyle w:val="Contents4"/>
            <w:tabs>
              <w:tab w:val="clear" w:pos="8176"/>
              <w:tab w:val="right" w:pos="9026" w:leader="dot"/>
            </w:tabs>
            <w:rPr/>
          </w:pPr>
          <w:hyperlink w:anchor="__RefHeading___Toc722595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كسر بعصوص، شخص فلم يملك غائطه ففيه الدية كاملة</w:t>
            </w:r>
            <w:r>
              <w:rPr>
                <w:rStyle w:val="IndexLink"/>
                <w:rtl w:val="true"/>
              </w:rPr>
              <w:tab/>
            </w:r>
            <w:r>
              <w:rPr>
                <w:rStyle w:val="IndexLink"/>
              </w:rPr>
              <w:t>270</w:t>
            </w:r>
          </w:hyperlink>
        </w:p>
        <w:p>
          <w:pPr>
            <w:pStyle w:val="Contents4"/>
            <w:tabs>
              <w:tab w:val="clear" w:pos="8176"/>
              <w:tab w:val="right" w:pos="9026" w:leader="dot"/>
            </w:tabs>
            <w:rPr/>
          </w:pPr>
          <w:hyperlink w:anchor="__RefHeading___Toc7225954_417432637">
            <w:r>
              <w:rPr>
                <w:webHidden/>
                <w:rStyle w:val="IndexLink"/>
                <w:rtl w:val="true"/>
              </w:rPr>
              <w:t xml:space="preserve">مسألة </w:t>
            </w:r>
            <w:r>
              <w:rPr>
                <w:rStyle w:val="IndexLink"/>
              </w:rPr>
              <w:t>7</w:t>
            </w:r>
            <w:r>
              <w:rPr>
                <w:rStyle w:val="IndexLink"/>
                <w:rtl w:val="true"/>
              </w:rPr>
              <w:t xml:space="preserve">: </w:t>
            </w:r>
            <w:r>
              <w:rPr>
                <w:rStyle w:val="IndexLink"/>
                <w:rtl w:val="true"/>
              </w:rPr>
              <w:t>في قرحة كل عضو إذا لم تبرأ ثلث دية ذلك العضو</w:t>
            </w:r>
            <w:r>
              <w:rPr>
                <w:rStyle w:val="IndexLink"/>
                <w:rtl w:val="true"/>
              </w:rPr>
              <w:tab/>
            </w:r>
            <w:r>
              <w:rPr>
                <w:rStyle w:val="IndexLink"/>
              </w:rPr>
              <w:t>270</w:t>
            </w:r>
          </w:hyperlink>
        </w:p>
        <w:p>
          <w:pPr>
            <w:pStyle w:val="Contents4"/>
            <w:tabs>
              <w:tab w:val="clear" w:pos="8176"/>
              <w:tab w:val="right" w:pos="9026" w:leader="dot"/>
            </w:tabs>
            <w:rPr/>
          </w:pPr>
          <w:hyperlink w:anchor="__RefHeading___Toc722595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ادّعى الجاني جناية واحدة و ادّعى المجني عليه تعدد الجناية</w:t>
            </w:r>
            <w:r>
              <w:rPr>
                <w:rStyle w:val="IndexLink"/>
                <w:rtl w:val="true"/>
              </w:rPr>
              <w:tab/>
            </w:r>
            <w:r>
              <w:rPr>
                <w:rStyle w:val="IndexLink"/>
              </w:rPr>
              <w:t>271</w:t>
            </w:r>
          </w:hyperlink>
        </w:p>
        <w:p>
          <w:pPr>
            <w:pStyle w:val="Contents3"/>
            <w:tabs>
              <w:tab w:val="clear" w:pos="8459"/>
              <w:tab w:val="right" w:pos="9026" w:leader="dot"/>
            </w:tabs>
            <w:rPr/>
          </w:pPr>
          <w:hyperlink w:anchor="__RefHeading___Toc7225958_417432637">
            <w:r>
              <w:rPr>
                <w:webHidden/>
                <w:rStyle w:val="IndexLink"/>
                <w:rtl w:val="true"/>
              </w:rPr>
              <w:t>الفصل السادس في الجناية على المنافع</w:t>
            </w:r>
            <w:r>
              <w:rPr>
                <w:rStyle w:val="IndexLink"/>
                <w:rtl w:val="true"/>
              </w:rPr>
              <w:tab/>
            </w:r>
            <w:r>
              <w:rPr>
                <w:rStyle w:val="IndexLink"/>
              </w:rPr>
              <w:t>272</w:t>
            </w:r>
          </w:hyperlink>
        </w:p>
        <w:p>
          <w:pPr>
            <w:pStyle w:val="Contents4"/>
            <w:tabs>
              <w:tab w:val="clear" w:pos="8176"/>
              <w:tab w:val="right" w:pos="9026" w:leader="dot"/>
            </w:tabs>
            <w:rPr/>
          </w:pPr>
          <w:hyperlink w:anchor="__RefHeading___Toc7225960_41743263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7225962_417432637">
            <w:r>
              <w:rPr>
                <w:webHidden/>
                <w:rStyle w:val="IndexLink"/>
                <w:rtl w:val="true"/>
              </w:rPr>
              <w:t>الأول</w:t>
            </w:r>
            <w:r>
              <w:rPr>
                <w:rStyle w:val="IndexLink"/>
                <w:rtl w:val="true"/>
              </w:rPr>
              <w:t xml:space="preserve">: </w:t>
            </w:r>
            <w:r>
              <w:rPr>
                <w:rStyle w:val="IndexLink"/>
                <w:rtl w:val="true"/>
              </w:rPr>
              <w:t>العقل</w:t>
            </w:r>
            <w:r>
              <w:rPr>
                <w:rStyle w:val="IndexLink"/>
                <w:rtl w:val="true"/>
              </w:rPr>
              <w:tab/>
            </w:r>
            <w:r>
              <w:rPr>
                <w:rStyle w:val="IndexLink"/>
              </w:rPr>
              <w:t>272</w:t>
            </w:r>
          </w:hyperlink>
        </w:p>
        <w:p>
          <w:pPr>
            <w:pStyle w:val="Contents5"/>
            <w:tabs>
              <w:tab w:val="clear" w:pos="7892"/>
              <w:tab w:val="right" w:pos="9026" w:leader="dot"/>
            </w:tabs>
            <w:rPr/>
          </w:pPr>
          <w:hyperlink w:anchor="__RefHeading___Toc7225964_41743263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7225966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استلزمت الجناية ذهاب العقل ففيه الدية الكاملة</w:t>
            </w:r>
            <w:r>
              <w:rPr>
                <w:rStyle w:val="IndexLink"/>
                <w:rtl w:val="true"/>
              </w:rPr>
              <w:tab/>
            </w:r>
            <w:r>
              <w:rPr>
                <w:rStyle w:val="IndexLink"/>
              </w:rPr>
              <w:t>272</w:t>
            </w:r>
          </w:hyperlink>
        </w:p>
        <w:p>
          <w:pPr>
            <w:pStyle w:val="Contents5"/>
            <w:tabs>
              <w:tab w:val="clear" w:pos="7892"/>
              <w:tab w:val="right" w:pos="9026" w:leader="dot"/>
            </w:tabs>
            <w:rPr/>
          </w:pPr>
          <w:hyperlink w:anchor="__RefHeading___Toc722596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جنى عليه جناية</w:t>
            </w:r>
            <w:r>
              <w:rPr>
                <w:rStyle w:val="IndexLink"/>
                <w:rtl w:val="true"/>
              </w:rPr>
              <w:t xml:space="preserve">- </w:t>
            </w:r>
            <w:r>
              <w:rPr>
                <w:rStyle w:val="IndexLink"/>
                <w:rtl w:val="true"/>
              </w:rPr>
              <w:t>كما لو شجّ رأسه أو ضرب على وجهه و أعماه أو قطع يده</w:t>
            </w:r>
            <w:r>
              <w:rPr>
                <w:rStyle w:val="IndexLink"/>
                <w:rtl w:val="true"/>
              </w:rPr>
              <w:t xml:space="preserve">- </w:t>
            </w:r>
            <w:r>
              <w:rPr>
                <w:rStyle w:val="IndexLink"/>
                <w:rtl w:val="true"/>
              </w:rPr>
              <w:t>فذهب عقله بذلك لم تتداخل الدية</w:t>
            </w:r>
            <w:r>
              <w:rPr>
                <w:rStyle w:val="IndexLink"/>
                <w:rtl w:val="true"/>
              </w:rPr>
              <w:tab/>
            </w:r>
            <w:r>
              <w:rPr>
                <w:rStyle w:val="IndexLink"/>
              </w:rPr>
              <w:t>273</w:t>
            </w:r>
          </w:hyperlink>
        </w:p>
        <w:p>
          <w:pPr>
            <w:pStyle w:val="Contents5"/>
            <w:tabs>
              <w:tab w:val="clear" w:pos="7892"/>
              <w:tab w:val="right" w:pos="9026" w:leader="dot"/>
            </w:tabs>
            <w:rPr/>
          </w:pPr>
          <w:hyperlink w:anchor="__RefHeading___Toc722597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ذهب العقل بالجناية ثمَّ عاد تماما فالحكومة</w:t>
            </w:r>
            <w:r>
              <w:rPr>
                <w:rStyle w:val="IndexLink"/>
                <w:rtl w:val="true"/>
              </w:rPr>
              <w:tab/>
            </w:r>
            <w:r>
              <w:rPr>
                <w:rStyle w:val="IndexLink"/>
              </w:rPr>
              <w:t>274</w:t>
            </w:r>
          </w:hyperlink>
        </w:p>
        <w:p>
          <w:pPr>
            <w:pStyle w:val="Contents5"/>
            <w:tabs>
              <w:tab w:val="clear" w:pos="7892"/>
              <w:tab w:val="right" w:pos="9026" w:leader="dot"/>
            </w:tabs>
            <w:rPr/>
          </w:pPr>
          <w:hyperlink w:anchor="__RefHeading___Toc722597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في ذهاب العقل أو نقصانه بين كون السبب فيهما الضرب</w:t>
            </w:r>
            <w:r>
              <w:rPr>
                <w:rStyle w:val="IndexLink"/>
                <w:rtl w:val="true"/>
              </w:rPr>
              <w:t xml:space="preserve">- </w:t>
            </w:r>
            <w:r>
              <w:rPr>
                <w:rStyle w:val="IndexLink"/>
                <w:rtl w:val="true"/>
              </w:rPr>
              <w:t>على رأسه أو وجهه أو سائر بدنه</w:t>
            </w:r>
            <w:r>
              <w:rPr>
                <w:rStyle w:val="IndexLink"/>
                <w:rtl w:val="true"/>
              </w:rPr>
              <w:tab/>
            </w:r>
            <w:r>
              <w:rPr>
                <w:rStyle w:val="IndexLink"/>
              </w:rPr>
              <w:t>274</w:t>
            </w:r>
          </w:hyperlink>
        </w:p>
        <w:p>
          <w:pPr>
            <w:pStyle w:val="Contents5"/>
            <w:tabs>
              <w:tab w:val="clear" w:pos="7892"/>
              <w:tab w:val="right" w:pos="9026" w:leader="dot"/>
            </w:tabs>
            <w:rPr/>
          </w:pPr>
          <w:hyperlink w:anchor="__RefHeading___Toc722597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ادّعى الجاني ذهاب العقل في المجني عليه قبل وقوع الجناية عليه</w:t>
            </w:r>
            <w:r>
              <w:rPr>
                <w:rStyle w:val="IndexLink"/>
                <w:rtl w:val="true"/>
              </w:rPr>
              <w:tab/>
            </w:r>
            <w:r>
              <w:rPr>
                <w:rStyle w:val="IndexLink"/>
              </w:rPr>
              <w:t>274</w:t>
            </w:r>
          </w:hyperlink>
        </w:p>
        <w:p>
          <w:pPr>
            <w:pStyle w:val="Contents5"/>
            <w:tabs>
              <w:tab w:val="clear" w:pos="7892"/>
              <w:tab w:val="right" w:pos="9026" w:leader="dot"/>
            </w:tabs>
            <w:rPr/>
          </w:pPr>
          <w:hyperlink w:anchor="__RefHeading___Toc7225976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اختلف الجاني و ولي المجني عليه في ذهاب العقل أو نقصانه فالمرجع أهل الخبرة من الأطباء</w:t>
            </w:r>
            <w:r>
              <w:rPr>
                <w:rStyle w:val="IndexLink"/>
                <w:rtl w:val="true"/>
              </w:rPr>
              <w:tab/>
            </w:r>
            <w:r>
              <w:rPr>
                <w:rStyle w:val="IndexLink"/>
              </w:rPr>
              <w:t>275</w:t>
            </w:r>
          </w:hyperlink>
        </w:p>
        <w:p>
          <w:pPr>
            <w:pStyle w:val="Contents5"/>
            <w:tabs>
              <w:tab w:val="clear" w:pos="7892"/>
              <w:tab w:val="right" w:pos="9026" w:leader="dot"/>
            </w:tabs>
            <w:rPr/>
          </w:pPr>
          <w:hyperlink w:anchor="__RefHeading___Toc7225978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ادّعى ولي المجني عليه ذهاب العقل بالجناية فتكون الدية كاملة</w:t>
            </w:r>
            <w:r>
              <w:rPr>
                <w:rStyle w:val="IndexLink"/>
                <w:rtl w:val="true"/>
              </w:rPr>
              <w:tab/>
            </w:r>
            <w:r>
              <w:rPr>
                <w:rStyle w:val="IndexLink"/>
              </w:rPr>
              <w:t>275</w:t>
            </w:r>
          </w:hyperlink>
        </w:p>
        <w:p>
          <w:pPr>
            <w:pStyle w:val="Contents5"/>
            <w:tabs>
              <w:tab w:val="clear" w:pos="7892"/>
              <w:tab w:val="right" w:pos="9026" w:leader="dot"/>
            </w:tabs>
            <w:rPr/>
          </w:pPr>
          <w:hyperlink w:anchor="__RefHeading___Toc7225980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ادّعى ولي المجني عليه ذهاب العقل و ذهاب السمع مثلا معا</w:t>
            </w:r>
            <w:r>
              <w:rPr>
                <w:rStyle w:val="IndexLink"/>
                <w:rtl w:val="true"/>
              </w:rPr>
              <w:tab/>
            </w:r>
            <w:r>
              <w:rPr>
                <w:rStyle w:val="IndexLink"/>
              </w:rPr>
              <w:t>276</w:t>
            </w:r>
          </w:hyperlink>
        </w:p>
        <w:p>
          <w:pPr>
            <w:pStyle w:val="Contents4"/>
            <w:tabs>
              <w:tab w:val="clear" w:pos="8176"/>
              <w:tab w:val="right" w:pos="9026" w:leader="dot"/>
            </w:tabs>
            <w:rPr/>
          </w:pPr>
          <w:hyperlink w:anchor="__RefHeading___Toc7225982_417432637">
            <w:r>
              <w:rPr>
                <w:webHidden/>
                <w:rStyle w:val="IndexLink"/>
                <w:rtl w:val="true"/>
              </w:rPr>
              <w:t>الثاني</w:t>
            </w:r>
            <w:r>
              <w:rPr>
                <w:rStyle w:val="IndexLink"/>
                <w:rtl w:val="true"/>
              </w:rPr>
              <w:t xml:space="preserve">: </w:t>
            </w:r>
            <w:r>
              <w:rPr>
                <w:rStyle w:val="IndexLink"/>
                <w:rtl w:val="true"/>
              </w:rPr>
              <w:t>السمع</w:t>
            </w:r>
            <w:r>
              <w:rPr>
                <w:rStyle w:val="IndexLink"/>
                <w:rtl w:val="true"/>
              </w:rPr>
              <w:tab/>
            </w:r>
            <w:r>
              <w:rPr>
                <w:rStyle w:val="IndexLink"/>
              </w:rPr>
              <w:t>277</w:t>
            </w:r>
          </w:hyperlink>
        </w:p>
        <w:p>
          <w:pPr>
            <w:pStyle w:val="Contents5"/>
            <w:tabs>
              <w:tab w:val="clear" w:pos="7892"/>
              <w:tab w:val="right" w:pos="9026" w:leader="dot"/>
            </w:tabs>
            <w:rPr/>
          </w:pPr>
          <w:hyperlink w:anchor="__RefHeading___Toc7225984_41743263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7225986_417432637">
            <w:r>
              <w:rPr>
                <w:webHidden/>
                <w:rStyle w:val="IndexLink"/>
                <w:rtl w:val="true"/>
              </w:rPr>
              <w:t xml:space="preserve">مسألة </w:t>
            </w:r>
            <w:r>
              <w:rPr>
                <w:rStyle w:val="IndexLink"/>
              </w:rPr>
              <w:t>9</w:t>
            </w:r>
            <w:r>
              <w:rPr>
                <w:rStyle w:val="IndexLink"/>
                <w:rtl w:val="true"/>
              </w:rPr>
              <w:t xml:space="preserve">: </w:t>
            </w:r>
            <w:r>
              <w:rPr>
                <w:rStyle w:val="IndexLink"/>
                <w:rtl w:val="true"/>
              </w:rPr>
              <w:t>في ذهاب السمع من الأذنين جميعا الدية</w:t>
            </w:r>
            <w:r>
              <w:rPr>
                <w:rStyle w:val="IndexLink"/>
                <w:rtl w:val="true"/>
              </w:rPr>
              <w:tab/>
            </w:r>
            <w:r>
              <w:rPr>
                <w:rStyle w:val="IndexLink"/>
              </w:rPr>
              <w:t>277</w:t>
            </w:r>
          </w:hyperlink>
        </w:p>
        <w:p>
          <w:pPr>
            <w:pStyle w:val="Contents5"/>
            <w:tabs>
              <w:tab w:val="clear" w:pos="7892"/>
              <w:tab w:val="right" w:pos="9026" w:leader="dot"/>
            </w:tabs>
            <w:rPr/>
          </w:pPr>
          <w:hyperlink w:anchor="__RefHeading___Toc722598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علم بذهاب السمع و عدم عوده أو شهد أهل الخبرة بذلك استقرت الدية</w:t>
            </w:r>
            <w:r>
              <w:rPr>
                <w:rStyle w:val="IndexLink"/>
                <w:rtl w:val="true"/>
              </w:rPr>
              <w:tab/>
            </w:r>
            <w:r>
              <w:rPr>
                <w:rStyle w:val="IndexLink"/>
              </w:rPr>
              <w:t>277</w:t>
            </w:r>
          </w:hyperlink>
        </w:p>
        <w:p>
          <w:pPr>
            <w:pStyle w:val="Contents5"/>
            <w:tabs>
              <w:tab w:val="clear" w:pos="7892"/>
              <w:tab w:val="right" w:pos="9026" w:leader="dot"/>
            </w:tabs>
            <w:rPr/>
          </w:pPr>
          <w:hyperlink w:anchor="__RefHeading___Toc722599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أنكر الجاني ذهاب سمع المجني عليه رجع إلى أهل الخبرة</w:t>
            </w:r>
            <w:r>
              <w:rPr>
                <w:rStyle w:val="IndexLink"/>
                <w:rtl w:val="true"/>
              </w:rPr>
              <w:tab/>
            </w:r>
            <w:r>
              <w:rPr>
                <w:rStyle w:val="IndexLink"/>
              </w:rPr>
              <w:t>278</w:t>
            </w:r>
          </w:hyperlink>
        </w:p>
        <w:p>
          <w:pPr>
            <w:pStyle w:val="Contents5"/>
            <w:tabs>
              <w:tab w:val="clear" w:pos="7892"/>
              <w:tab w:val="right" w:pos="9026" w:leader="dot"/>
            </w:tabs>
            <w:rPr/>
          </w:pPr>
          <w:hyperlink w:anchor="__RefHeading___Toc722599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قطع الأذنين و ذهب السمع به فعليه الديتان</w:t>
            </w:r>
            <w:r>
              <w:rPr>
                <w:rStyle w:val="IndexLink"/>
                <w:rtl w:val="true"/>
              </w:rPr>
              <w:tab/>
            </w:r>
            <w:r>
              <w:rPr>
                <w:rStyle w:val="IndexLink"/>
              </w:rPr>
              <w:t>279</w:t>
            </w:r>
          </w:hyperlink>
        </w:p>
        <w:p>
          <w:pPr>
            <w:pStyle w:val="Contents5"/>
            <w:tabs>
              <w:tab w:val="clear" w:pos="7892"/>
              <w:tab w:val="right" w:pos="9026" w:leader="dot"/>
            </w:tabs>
            <w:rPr/>
          </w:pPr>
          <w:hyperlink w:anchor="__RefHeading___Toc7225994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لم يذهب السماع و لكن وقع في الطريق نقص حجب عن السماع فالحكومة</w:t>
            </w:r>
            <w:r>
              <w:rPr>
                <w:rStyle w:val="IndexLink"/>
                <w:rtl w:val="true"/>
              </w:rPr>
              <w:tab/>
            </w:r>
            <w:r>
              <w:rPr>
                <w:rStyle w:val="IndexLink"/>
              </w:rPr>
              <w:t>280</w:t>
            </w:r>
          </w:hyperlink>
        </w:p>
        <w:p>
          <w:pPr>
            <w:pStyle w:val="Contents5"/>
            <w:tabs>
              <w:tab w:val="clear" w:pos="7892"/>
              <w:tab w:val="right" w:pos="9026" w:leader="dot"/>
            </w:tabs>
            <w:rPr/>
          </w:pPr>
          <w:hyperlink w:anchor="__RefHeading___Toc722599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في ذهاب سمع الصبي الدية كما في الرجل و لو تعطّل نطقه به فالحكومة مضافة إلى الدية</w:t>
            </w:r>
            <w:r>
              <w:rPr>
                <w:rStyle w:val="IndexLink"/>
                <w:rtl w:val="true"/>
              </w:rPr>
              <w:tab/>
            </w:r>
            <w:r>
              <w:rPr>
                <w:rStyle w:val="IndexLink"/>
              </w:rPr>
              <w:t>280</w:t>
            </w:r>
          </w:hyperlink>
        </w:p>
        <w:p>
          <w:pPr>
            <w:pStyle w:val="Contents5"/>
            <w:tabs>
              <w:tab w:val="clear" w:pos="7892"/>
              <w:tab w:val="right" w:pos="9026" w:leader="dot"/>
            </w:tabs>
            <w:rPr/>
          </w:pPr>
          <w:hyperlink w:anchor="__RefHeading___Toc722599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ادّعى المجني عليه نقص سمع إحداهما قيست إلى الصحيحة إن لم يمكن الرجوع إلى أهل الخبرة</w:t>
            </w:r>
            <w:r>
              <w:rPr>
                <w:rStyle w:val="IndexLink"/>
                <w:rtl w:val="true"/>
              </w:rPr>
              <w:tab/>
            </w:r>
            <w:r>
              <w:rPr>
                <w:rStyle w:val="IndexLink"/>
              </w:rPr>
              <w:t>280</w:t>
            </w:r>
          </w:hyperlink>
        </w:p>
        <w:p>
          <w:pPr>
            <w:pStyle w:val="Contents4"/>
            <w:tabs>
              <w:tab w:val="clear" w:pos="8176"/>
              <w:tab w:val="right" w:pos="9026" w:leader="dot"/>
            </w:tabs>
            <w:rPr/>
          </w:pPr>
          <w:hyperlink w:anchor="__RefHeading___Toc7226000_417432637">
            <w:r>
              <w:rPr>
                <w:webHidden/>
                <w:rStyle w:val="IndexLink"/>
                <w:rtl w:val="true"/>
              </w:rPr>
              <w:t>الثالث</w:t>
            </w:r>
            <w:r>
              <w:rPr>
                <w:rStyle w:val="IndexLink"/>
                <w:rtl w:val="true"/>
              </w:rPr>
              <w:t xml:space="preserve">: </w:t>
            </w:r>
            <w:r>
              <w:rPr>
                <w:rStyle w:val="IndexLink"/>
                <w:rtl w:val="true"/>
              </w:rPr>
              <w:t>ضوء العينين</w:t>
            </w:r>
            <w:r>
              <w:rPr>
                <w:rStyle w:val="IndexLink"/>
                <w:rtl w:val="true"/>
              </w:rPr>
              <w:tab/>
            </w:r>
            <w:r>
              <w:rPr>
                <w:rStyle w:val="IndexLink"/>
              </w:rPr>
              <w:t>282</w:t>
            </w:r>
          </w:hyperlink>
        </w:p>
        <w:p>
          <w:pPr>
            <w:pStyle w:val="Contents5"/>
            <w:tabs>
              <w:tab w:val="clear" w:pos="7892"/>
              <w:tab w:val="right" w:pos="9026" w:leader="dot"/>
            </w:tabs>
            <w:rPr/>
          </w:pPr>
          <w:hyperlink w:anchor="__RefHeading___Toc7226002_41743263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722600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في ذهاب البصر منهما الدية كاملة</w:t>
            </w:r>
            <w:r>
              <w:rPr>
                <w:rStyle w:val="IndexLink"/>
                <w:rtl w:val="true"/>
              </w:rPr>
              <w:tab/>
            </w:r>
            <w:r>
              <w:rPr>
                <w:rStyle w:val="IndexLink"/>
              </w:rPr>
              <w:t>282</w:t>
            </w:r>
          </w:hyperlink>
        </w:p>
        <w:p>
          <w:pPr>
            <w:pStyle w:val="Contents5"/>
            <w:tabs>
              <w:tab w:val="clear" w:pos="7892"/>
              <w:tab w:val="right" w:pos="9026" w:leader="dot"/>
            </w:tabs>
            <w:rPr/>
          </w:pPr>
          <w:hyperlink w:anchor="__RefHeading___Toc7226006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قلع الحدقة فليس عليه إلا دية واحدة</w:t>
            </w:r>
            <w:r>
              <w:rPr>
                <w:rStyle w:val="IndexLink"/>
                <w:rtl w:val="true"/>
              </w:rPr>
              <w:tab/>
            </w:r>
            <w:r>
              <w:rPr>
                <w:rStyle w:val="IndexLink"/>
              </w:rPr>
              <w:t>282</w:t>
            </w:r>
          </w:hyperlink>
        </w:p>
        <w:p>
          <w:pPr>
            <w:pStyle w:val="Contents5"/>
            <w:tabs>
              <w:tab w:val="clear" w:pos="7892"/>
              <w:tab w:val="right" w:pos="9026" w:leader="dot"/>
            </w:tabs>
            <w:rPr/>
          </w:pPr>
          <w:hyperlink w:anchor="__RefHeading___Toc7226008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ادّعى المجني عليه ذهاب البصر من دون ذهاب أصل العين و أنكر الجاني فالمرجع أهل الخبرة</w:t>
            </w:r>
            <w:r>
              <w:rPr>
                <w:rStyle w:val="IndexLink"/>
                <w:rtl w:val="true"/>
              </w:rPr>
              <w:tab/>
            </w:r>
            <w:r>
              <w:rPr>
                <w:rStyle w:val="IndexLink"/>
              </w:rPr>
              <w:t>283</w:t>
            </w:r>
          </w:hyperlink>
        </w:p>
        <w:p>
          <w:pPr>
            <w:pStyle w:val="Contents5"/>
            <w:tabs>
              <w:tab w:val="clear" w:pos="7892"/>
              <w:tab w:val="right" w:pos="9026" w:leader="dot"/>
            </w:tabs>
            <w:rPr/>
          </w:pPr>
          <w:hyperlink w:anchor="__RefHeading___Toc7226010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شهد أهل الخبرة بالعود بعد مدة فإن عاد فالحكومة</w:t>
            </w:r>
            <w:r>
              <w:rPr>
                <w:rStyle w:val="IndexLink"/>
                <w:rtl w:val="true"/>
              </w:rPr>
              <w:tab/>
            </w:r>
            <w:r>
              <w:rPr>
                <w:rStyle w:val="IndexLink"/>
              </w:rPr>
              <w:t>283</w:t>
            </w:r>
          </w:hyperlink>
        </w:p>
        <w:p>
          <w:pPr>
            <w:pStyle w:val="Contents5"/>
            <w:tabs>
              <w:tab w:val="clear" w:pos="7892"/>
              <w:tab w:val="right" w:pos="9026" w:leader="dot"/>
            </w:tabs>
            <w:rPr/>
          </w:pPr>
          <w:hyperlink w:anchor="__RefHeading___Toc7226012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مات قبل مضي المدة التي أجلت لعود بصر العين، و لم يعد استقرت الدية</w:t>
            </w:r>
            <w:r>
              <w:rPr>
                <w:rStyle w:val="IndexLink"/>
                <w:rtl w:val="true"/>
              </w:rPr>
              <w:tab/>
            </w:r>
            <w:r>
              <w:rPr>
                <w:rStyle w:val="IndexLink"/>
              </w:rPr>
              <w:t>284</w:t>
            </w:r>
          </w:hyperlink>
        </w:p>
        <w:p>
          <w:pPr>
            <w:pStyle w:val="Contents5"/>
            <w:tabs>
              <w:tab w:val="clear" w:pos="7892"/>
              <w:tab w:val="right" w:pos="9026" w:leader="dot"/>
            </w:tabs>
            <w:rPr/>
          </w:pPr>
          <w:hyperlink w:anchor="__RefHeading___Toc7226014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اختلفا في عود البصر فالمرجع إلى المتخصصين من أهل الخبرة</w:t>
            </w:r>
            <w:r>
              <w:rPr>
                <w:rStyle w:val="IndexLink"/>
                <w:rtl w:val="true"/>
              </w:rPr>
              <w:tab/>
            </w:r>
            <w:r>
              <w:rPr>
                <w:rStyle w:val="IndexLink"/>
              </w:rPr>
              <w:t>285</w:t>
            </w:r>
          </w:hyperlink>
        </w:p>
        <w:p>
          <w:pPr>
            <w:pStyle w:val="Contents5"/>
            <w:tabs>
              <w:tab w:val="clear" w:pos="7892"/>
              <w:tab w:val="right" w:pos="9026" w:leader="dot"/>
            </w:tabs>
            <w:rPr/>
          </w:pPr>
          <w:hyperlink w:anchor="__RefHeading___Toc7226016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جنى على عين شخص و ادّعى الجاني أنه كان لا يبصر بها قبل الجناية فليس عليه إلا الحكومة</w:t>
            </w:r>
            <w:r>
              <w:rPr>
                <w:rStyle w:val="IndexLink"/>
                <w:rtl w:val="true"/>
              </w:rPr>
              <w:tab/>
            </w:r>
            <w:r>
              <w:rPr>
                <w:rStyle w:val="IndexLink"/>
              </w:rPr>
              <w:t>285</w:t>
            </w:r>
          </w:hyperlink>
        </w:p>
        <w:p>
          <w:pPr>
            <w:pStyle w:val="Contents5"/>
            <w:tabs>
              <w:tab w:val="clear" w:pos="7892"/>
              <w:tab w:val="right" w:pos="9026" w:leader="dot"/>
            </w:tabs>
            <w:rPr/>
          </w:pPr>
          <w:hyperlink w:anchor="__RefHeading___Toc7226018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ادّعى نقصان البصر في إحداهما بالجناية</w:t>
            </w:r>
            <w:r>
              <w:rPr>
                <w:rStyle w:val="IndexLink"/>
                <w:rtl w:val="true"/>
              </w:rPr>
              <w:tab/>
            </w:r>
            <w:r>
              <w:rPr>
                <w:rStyle w:val="IndexLink"/>
              </w:rPr>
              <w:t>286</w:t>
            </w:r>
          </w:hyperlink>
        </w:p>
        <w:p>
          <w:pPr>
            <w:pStyle w:val="Contents5"/>
            <w:tabs>
              <w:tab w:val="clear" w:pos="7892"/>
              <w:tab w:val="right" w:pos="9026" w:leader="dot"/>
            </w:tabs>
            <w:rPr/>
          </w:pPr>
          <w:hyperlink w:anchor="__RefHeading___Toc7226020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اتفقا على أصل الجناية و اتفقا أيضا في قلة الرؤية</w:t>
            </w:r>
            <w:r>
              <w:rPr>
                <w:rStyle w:val="IndexLink"/>
                <w:rtl w:val="true"/>
              </w:rPr>
              <w:tab/>
            </w:r>
            <w:r>
              <w:rPr>
                <w:rStyle w:val="IndexLink"/>
              </w:rPr>
              <w:t>288</w:t>
            </w:r>
          </w:hyperlink>
        </w:p>
        <w:p>
          <w:pPr>
            <w:pStyle w:val="Contents5"/>
            <w:tabs>
              <w:tab w:val="clear" w:pos="7892"/>
              <w:tab w:val="right" w:pos="9026" w:leader="dot"/>
            </w:tabs>
            <w:rPr/>
          </w:pPr>
          <w:hyperlink w:anchor="__RefHeading___Toc7226022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ادّعى النقص في العينين قيستا إلى من هو من أبناء سنّه</w:t>
            </w:r>
            <w:r>
              <w:rPr>
                <w:rStyle w:val="IndexLink"/>
                <w:rtl w:val="true"/>
              </w:rPr>
              <w:tab/>
            </w:r>
            <w:r>
              <w:rPr>
                <w:rStyle w:val="IndexLink"/>
              </w:rPr>
              <w:t>288</w:t>
            </w:r>
          </w:hyperlink>
        </w:p>
        <w:p>
          <w:pPr>
            <w:pStyle w:val="Contents5"/>
            <w:tabs>
              <w:tab w:val="clear" w:pos="7892"/>
              <w:tab w:val="right" w:pos="9026" w:leader="dot"/>
            </w:tabs>
            <w:rPr/>
          </w:pPr>
          <w:hyperlink w:anchor="__RefHeading___Toc7226024_417432637">
            <w:r>
              <w:rPr>
                <w:webHidden/>
                <w:rStyle w:val="IndexLink"/>
                <w:rtl w:val="true"/>
              </w:rPr>
              <w:t xml:space="preserve">مسألة </w:t>
            </w:r>
            <w:r>
              <w:rPr>
                <w:rStyle w:val="IndexLink"/>
              </w:rPr>
              <w:t>26</w:t>
            </w:r>
            <w:r>
              <w:rPr>
                <w:rStyle w:val="IndexLink"/>
                <w:rtl w:val="true"/>
              </w:rPr>
              <w:t xml:space="preserve">: </w:t>
            </w:r>
            <w:r>
              <w:rPr>
                <w:rStyle w:val="IndexLink"/>
                <w:rtl w:val="true"/>
              </w:rPr>
              <w:t>طريق المقايسة</w:t>
            </w:r>
            <w:r>
              <w:rPr>
                <w:rStyle w:val="IndexLink"/>
                <w:rtl w:val="true"/>
              </w:rPr>
              <w:t xml:space="preserve">- </w:t>
            </w:r>
            <w:r>
              <w:rPr>
                <w:rStyle w:val="IndexLink"/>
                <w:rtl w:val="true"/>
              </w:rPr>
              <w:t>إن لم يمكن الرجوع إلى الثقات من أهل الخبرة و المتخصصين</w:t>
            </w:r>
            <w:r>
              <w:rPr>
                <w:rStyle w:val="IndexLink"/>
                <w:rtl w:val="true"/>
              </w:rPr>
              <w:tab/>
            </w:r>
            <w:r>
              <w:rPr>
                <w:rStyle w:val="IndexLink"/>
              </w:rPr>
              <w:t>288</w:t>
            </w:r>
          </w:hyperlink>
        </w:p>
        <w:p>
          <w:pPr>
            <w:pStyle w:val="Contents5"/>
            <w:tabs>
              <w:tab w:val="clear" w:pos="7892"/>
              <w:tab w:val="right" w:pos="9026" w:leader="dot"/>
            </w:tabs>
            <w:rPr/>
          </w:pPr>
          <w:hyperlink w:anchor="__RefHeading___Toc7226026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جني على عينه فصار أعشى</w:t>
            </w:r>
            <w:r>
              <w:rPr>
                <w:rStyle w:val="IndexLink"/>
                <w:rtl w:val="true"/>
              </w:rPr>
              <w:t xml:space="preserve">- </w:t>
            </w:r>
            <w:r>
              <w:rPr>
                <w:rStyle w:val="IndexLink"/>
                <w:rtl w:val="true"/>
              </w:rPr>
              <w:t>لا يبصر بالليل</w:t>
            </w:r>
            <w:r>
              <w:rPr>
                <w:rStyle w:val="IndexLink"/>
                <w:rtl w:val="true"/>
              </w:rPr>
              <w:t xml:space="preserve">- </w:t>
            </w:r>
            <w:r>
              <w:rPr>
                <w:rStyle w:val="IndexLink"/>
                <w:rtl w:val="true"/>
              </w:rPr>
              <w:t>أو أجهر</w:t>
            </w:r>
            <w:r>
              <w:rPr>
                <w:rStyle w:val="IndexLink"/>
                <w:rtl w:val="true"/>
              </w:rPr>
              <w:t xml:space="preserve">- </w:t>
            </w:r>
            <w:r>
              <w:rPr>
                <w:rStyle w:val="IndexLink"/>
                <w:rtl w:val="true"/>
              </w:rPr>
              <w:t>لا يبصر نهارا</w:t>
            </w:r>
            <w:r>
              <w:rPr>
                <w:rStyle w:val="IndexLink"/>
                <w:rtl w:val="true"/>
              </w:rPr>
              <w:t xml:space="preserve">- </w:t>
            </w:r>
            <w:r>
              <w:rPr>
                <w:rStyle w:val="IndexLink"/>
                <w:rtl w:val="true"/>
              </w:rPr>
              <w:t>فالحكومة</w:t>
            </w:r>
            <w:r>
              <w:rPr>
                <w:rStyle w:val="IndexLink"/>
                <w:rtl w:val="true"/>
              </w:rPr>
              <w:tab/>
            </w:r>
            <w:r>
              <w:rPr>
                <w:rStyle w:val="IndexLink"/>
              </w:rPr>
              <w:t>289</w:t>
            </w:r>
          </w:hyperlink>
        </w:p>
        <w:p>
          <w:pPr>
            <w:pStyle w:val="Contents4"/>
            <w:tabs>
              <w:tab w:val="clear" w:pos="8176"/>
              <w:tab w:val="right" w:pos="9026" w:leader="dot"/>
            </w:tabs>
            <w:rPr/>
          </w:pPr>
          <w:hyperlink w:anchor="__RefHeading___Toc7226028_417432637">
            <w:r>
              <w:rPr>
                <w:webHidden/>
                <w:rStyle w:val="IndexLink"/>
                <w:rtl w:val="true"/>
              </w:rPr>
              <w:t>الرابع</w:t>
            </w:r>
            <w:r>
              <w:rPr>
                <w:rStyle w:val="IndexLink"/>
                <w:rtl w:val="true"/>
              </w:rPr>
              <w:t xml:space="preserve">: </w:t>
            </w:r>
            <w:r>
              <w:rPr>
                <w:rStyle w:val="IndexLink"/>
                <w:rtl w:val="true"/>
              </w:rPr>
              <w:t>الشّم</w:t>
            </w:r>
            <w:r>
              <w:rPr>
                <w:rStyle w:val="IndexLink"/>
                <w:rtl w:val="true"/>
              </w:rPr>
              <w:tab/>
            </w:r>
            <w:r>
              <w:rPr>
                <w:rStyle w:val="IndexLink"/>
              </w:rPr>
              <w:t>290</w:t>
            </w:r>
          </w:hyperlink>
        </w:p>
        <w:p>
          <w:pPr>
            <w:pStyle w:val="Contents5"/>
            <w:tabs>
              <w:tab w:val="clear" w:pos="7892"/>
              <w:tab w:val="right" w:pos="9026" w:leader="dot"/>
            </w:tabs>
            <w:rPr/>
          </w:pPr>
          <w:hyperlink w:anchor="__RefHeading___Toc7226030_41743263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7226032_417432637">
            <w:r>
              <w:rPr>
                <w:webHidden/>
                <w:rStyle w:val="IndexLink"/>
                <w:rtl w:val="true"/>
              </w:rPr>
              <w:t xml:space="preserve">مسألة </w:t>
            </w:r>
            <w:r>
              <w:rPr>
                <w:rStyle w:val="IndexLink"/>
              </w:rPr>
              <w:t>28</w:t>
            </w:r>
            <w:r>
              <w:rPr>
                <w:rStyle w:val="IndexLink"/>
                <w:rtl w:val="true"/>
              </w:rPr>
              <w:t xml:space="preserve">: </w:t>
            </w:r>
            <w:r>
              <w:rPr>
                <w:rStyle w:val="IndexLink"/>
                <w:rtl w:val="true"/>
              </w:rPr>
              <w:t>في إذهاب الشم عن المنخرين الدية كاملة</w:t>
            </w:r>
            <w:r>
              <w:rPr>
                <w:rStyle w:val="IndexLink"/>
                <w:rtl w:val="true"/>
              </w:rPr>
              <w:tab/>
            </w:r>
            <w:r>
              <w:rPr>
                <w:rStyle w:val="IndexLink"/>
              </w:rPr>
              <w:t>290</w:t>
            </w:r>
          </w:hyperlink>
        </w:p>
        <w:p>
          <w:pPr>
            <w:pStyle w:val="Contents5"/>
            <w:tabs>
              <w:tab w:val="clear" w:pos="7892"/>
              <w:tab w:val="right" w:pos="9026" w:leader="dot"/>
            </w:tabs>
            <w:rPr/>
          </w:pPr>
          <w:hyperlink w:anchor="__RefHeading___Toc7226034_417432637">
            <w:r>
              <w:rPr>
                <w:webHidden/>
                <w:rStyle w:val="IndexLink"/>
                <w:rtl w:val="true"/>
              </w:rPr>
              <w:t xml:space="preserve">مسألة </w:t>
            </w:r>
            <w:r>
              <w:rPr>
                <w:rStyle w:val="IndexLink"/>
              </w:rPr>
              <w:t>29</w:t>
            </w:r>
            <w:r>
              <w:rPr>
                <w:rStyle w:val="IndexLink"/>
                <w:rtl w:val="true"/>
              </w:rPr>
              <w:t xml:space="preserve">: </w:t>
            </w:r>
            <w:r>
              <w:rPr>
                <w:rStyle w:val="IndexLink"/>
                <w:rtl w:val="true"/>
              </w:rPr>
              <w:t>في نقص الشم الحكومة</w:t>
            </w:r>
            <w:r>
              <w:rPr>
                <w:rStyle w:val="IndexLink"/>
                <w:rtl w:val="true"/>
              </w:rPr>
              <w:tab/>
            </w:r>
            <w:r>
              <w:rPr>
                <w:rStyle w:val="IndexLink"/>
              </w:rPr>
              <w:t>290</w:t>
            </w:r>
          </w:hyperlink>
        </w:p>
        <w:p>
          <w:pPr>
            <w:pStyle w:val="Contents5"/>
            <w:tabs>
              <w:tab w:val="clear" w:pos="7892"/>
              <w:tab w:val="right" w:pos="9026" w:leader="dot"/>
            </w:tabs>
            <w:rPr/>
          </w:pPr>
          <w:hyperlink w:anchor="__RefHeading___Toc7226036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ادّعى المجني عليه ذهاب الشم و أنكر الجاني ذهابه</w:t>
            </w:r>
            <w:r>
              <w:rPr>
                <w:rStyle w:val="IndexLink"/>
                <w:rtl w:val="true"/>
              </w:rPr>
              <w:tab/>
            </w:r>
            <w:r>
              <w:rPr>
                <w:rStyle w:val="IndexLink"/>
              </w:rPr>
              <w:t>291</w:t>
            </w:r>
          </w:hyperlink>
        </w:p>
        <w:p>
          <w:pPr>
            <w:pStyle w:val="Contents5"/>
            <w:tabs>
              <w:tab w:val="clear" w:pos="7892"/>
              <w:tab w:val="right" w:pos="9026" w:leader="dot"/>
            </w:tabs>
            <w:rPr/>
          </w:pPr>
          <w:hyperlink w:anchor="__RefHeading___Toc7226038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ادّعى نقص الشم فإن أمكن إثباته بما تقدم فهو</w:t>
            </w:r>
            <w:r>
              <w:rPr>
                <w:rStyle w:val="IndexLink"/>
                <w:rtl w:val="true"/>
              </w:rPr>
              <w:tab/>
            </w:r>
            <w:r>
              <w:rPr>
                <w:rStyle w:val="IndexLink"/>
              </w:rPr>
              <w:t>291</w:t>
            </w:r>
          </w:hyperlink>
        </w:p>
        <w:p>
          <w:pPr>
            <w:pStyle w:val="Contents5"/>
            <w:tabs>
              <w:tab w:val="clear" w:pos="7892"/>
              <w:tab w:val="right" w:pos="9026" w:leader="dot"/>
            </w:tabs>
            <w:rPr/>
          </w:pPr>
          <w:hyperlink w:anchor="__RefHeading___Toc7226040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ادّعى الجاني ذهاب الشم عن المجني عليه قبل الجناية</w:t>
            </w:r>
            <w:r>
              <w:rPr>
                <w:rStyle w:val="IndexLink"/>
                <w:rtl w:val="true"/>
              </w:rPr>
              <w:tab/>
            </w:r>
            <w:r>
              <w:rPr>
                <w:rStyle w:val="IndexLink"/>
              </w:rPr>
              <w:t>292</w:t>
            </w:r>
          </w:hyperlink>
        </w:p>
        <w:p>
          <w:pPr>
            <w:pStyle w:val="Contents5"/>
            <w:tabs>
              <w:tab w:val="clear" w:pos="7892"/>
              <w:tab w:val="right" w:pos="9026" w:leader="dot"/>
            </w:tabs>
            <w:rPr/>
          </w:pPr>
          <w:hyperlink w:anchor="__RefHeading___Toc7226042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قطع الأنف فذهب الشم فعليه ديتان</w:t>
            </w:r>
            <w:r>
              <w:rPr>
                <w:rStyle w:val="IndexLink"/>
                <w:rtl w:val="true"/>
              </w:rPr>
              <w:tab/>
            </w:r>
            <w:r>
              <w:rPr>
                <w:rStyle w:val="IndexLink"/>
              </w:rPr>
              <w:t>292</w:t>
            </w:r>
          </w:hyperlink>
        </w:p>
        <w:p>
          <w:pPr>
            <w:pStyle w:val="Contents5"/>
            <w:tabs>
              <w:tab w:val="clear" w:pos="7892"/>
              <w:tab w:val="right" w:pos="9026" w:leader="dot"/>
            </w:tabs>
            <w:rPr/>
          </w:pPr>
          <w:hyperlink w:anchor="__RefHeading___Toc7226044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اختلفا في عود الشم بعد الاتفاق على ذهابه بالجناية فالمرجع أهل الخبرة</w:t>
            </w:r>
            <w:r>
              <w:rPr>
                <w:rStyle w:val="IndexLink"/>
                <w:rtl w:val="true"/>
              </w:rPr>
              <w:tab/>
            </w:r>
            <w:r>
              <w:rPr>
                <w:rStyle w:val="IndexLink"/>
              </w:rPr>
              <w:t>292</w:t>
            </w:r>
          </w:hyperlink>
        </w:p>
        <w:p>
          <w:pPr>
            <w:pStyle w:val="Contents5"/>
            <w:tabs>
              <w:tab w:val="clear" w:pos="7892"/>
              <w:tab w:val="right" w:pos="9026" w:leader="dot"/>
            </w:tabs>
            <w:rPr/>
          </w:pPr>
          <w:hyperlink w:anchor="__RefHeading___Toc7226046_417432637">
            <w:r>
              <w:rPr>
                <w:webHidden/>
                <w:rStyle w:val="IndexLink"/>
                <w:rtl w:val="true"/>
              </w:rPr>
              <w:t xml:space="preserve">مسألة </w:t>
            </w:r>
            <w:r>
              <w:rPr>
                <w:rStyle w:val="IndexLink"/>
              </w:rPr>
              <w:t>30</w:t>
            </w:r>
            <w:r>
              <w:rPr>
                <w:rStyle w:val="IndexLink"/>
                <w:rtl w:val="true"/>
              </w:rPr>
              <w:t>، و إن لم يمكن ذلك فالقول قول المجني عليه مع الحلف</w:t>
            </w:r>
            <w:r>
              <w:rPr>
                <w:rStyle w:val="IndexLink"/>
                <w:rtl w:val="true"/>
              </w:rPr>
              <w:tab/>
            </w:r>
            <w:r>
              <w:rPr>
                <w:rStyle w:val="IndexLink"/>
              </w:rPr>
              <w:t>292</w:t>
            </w:r>
          </w:hyperlink>
        </w:p>
        <w:p>
          <w:pPr>
            <w:pStyle w:val="Contents4"/>
            <w:tabs>
              <w:tab w:val="clear" w:pos="8176"/>
              <w:tab w:val="right" w:pos="9026" w:leader="dot"/>
            </w:tabs>
            <w:rPr/>
          </w:pPr>
          <w:hyperlink w:anchor="__RefHeading___Toc7226048_417432637">
            <w:r>
              <w:rPr>
                <w:webHidden/>
                <w:rStyle w:val="IndexLink"/>
                <w:rtl w:val="true"/>
              </w:rPr>
              <w:t>الخامس</w:t>
            </w:r>
            <w:r>
              <w:rPr>
                <w:rStyle w:val="IndexLink"/>
                <w:rtl w:val="true"/>
              </w:rPr>
              <w:t xml:space="preserve">: </w:t>
            </w:r>
            <w:r>
              <w:rPr>
                <w:rStyle w:val="IndexLink"/>
                <w:rtl w:val="true"/>
              </w:rPr>
              <w:t>النّطق</w:t>
            </w:r>
            <w:r>
              <w:rPr>
                <w:rStyle w:val="IndexLink"/>
                <w:rtl w:val="true"/>
              </w:rPr>
              <w:tab/>
            </w:r>
            <w:r>
              <w:rPr>
                <w:rStyle w:val="IndexLink"/>
              </w:rPr>
              <w:t>293</w:t>
            </w:r>
          </w:hyperlink>
        </w:p>
        <w:p>
          <w:pPr>
            <w:pStyle w:val="Contents5"/>
            <w:tabs>
              <w:tab w:val="clear" w:pos="7892"/>
              <w:tab w:val="right" w:pos="9026" w:leader="dot"/>
            </w:tabs>
            <w:rPr/>
          </w:pPr>
          <w:hyperlink w:anchor="__RefHeading___Toc7226050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7226052_417432637">
            <w:r>
              <w:rPr>
                <w:webHidden/>
                <w:rStyle w:val="IndexLink"/>
                <w:rtl w:val="true"/>
              </w:rPr>
              <w:t xml:space="preserve">مسألة </w:t>
            </w:r>
            <w:r>
              <w:rPr>
                <w:rStyle w:val="IndexLink"/>
              </w:rPr>
              <w:t>35</w:t>
            </w:r>
            <w:r>
              <w:rPr>
                <w:rStyle w:val="IndexLink"/>
                <w:rtl w:val="true"/>
              </w:rPr>
              <w:t xml:space="preserve">: </w:t>
            </w:r>
            <w:r>
              <w:rPr>
                <w:rStyle w:val="IndexLink"/>
                <w:rtl w:val="true"/>
              </w:rPr>
              <w:t>في ذهاب النطق كله الدية كاملة</w:t>
            </w:r>
            <w:r>
              <w:rPr>
                <w:rStyle w:val="IndexLink"/>
                <w:rtl w:val="true"/>
              </w:rPr>
              <w:tab/>
            </w:r>
            <w:r>
              <w:rPr>
                <w:rStyle w:val="IndexLink"/>
              </w:rPr>
              <w:t>293</w:t>
            </w:r>
          </w:hyperlink>
        </w:p>
        <w:p>
          <w:pPr>
            <w:pStyle w:val="Contents5"/>
            <w:tabs>
              <w:tab w:val="clear" w:pos="7892"/>
              <w:tab w:val="right" w:pos="9026" w:leader="dot"/>
            </w:tabs>
            <w:rPr/>
          </w:pPr>
          <w:hyperlink w:anchor="__RefHeading___Toc7226054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ادّعى المجني عليه ذهاب التكلم و النطق بالجناية و أنكره الجاني</w:t>
            </w:r>
            <w:r>
              <w:rPr>
                <w:rStyle w:val="IndexLink"/>
                <w:rtl w:val="true"/>
              </w:rPr>
              <w:tab/>
            </w:r>
            <w:r>
              <w:rPr>
                <w:rStyle w:val="IndexLink"/>
              </w:rPr>
              <w:t>293</w:t>
            </w:r>
          </w:hyperlink>
        </w:p>
        <w:p>
          <w:pPr>
            <w:pStyle w:val="Contents5"/>
            <w:tabs>
              <w:tab w:val="clear" w:pos="7892"/>
              <w:tab w:val="right" w:pos="9026" w:leader="dot"/>
            </w:tabs>
            <w:rPr/>
          </w:pPr>
          <w:hyperlink w:anchor="__RefHeading___Toc7226056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ادّعى المجني عليه ذهاب بعض النطق بالجناية و أنكره الجاني</w:t>
            </w:r>
            <w:r>
              <w:rPr>
                <w:rStyle w:val="IndexLink"/>
                <w:rtl w:val="true"/>
              </w:rPr>
              <w:tab/>
            </w:r>
            <w:r>
              <w:rPr>
                <w:rStyle w:val="IndexLink"/>
              </w:rPr>
              <w:t>294</w:t>
            </w:r>
          </w:hyperlink>
        </w:p>
        <w:p>
          <w:pPr>
            <w:pStyle w:val="Contents5"/>
            <w:tabs>
              <w:tab w:val="clear" w:pos="7892"/>
              <w:tab w:val="right" w:pos="9026" w:leader="dot"/>
            </w:tabs>
            <w:rPr/>
          </w:pPr>
          <w:hyperlink w:anchor="__RefHeading___Toc7226058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عاد النطق فالحكومة</w:t>
            </w:r>
            <w:r>
              <w:rPr>
                <w:rStyle w:val="IndexLink"/>
                <w:rtl w:val="true"/>
              </w:rPr>
              <w:tab/>
            </w:r>
            <w:r>
              <w:rPr>
                <w:rStyle w:val="IndexLink"/>
              </w:rPr>
              <w:t>294</w:t>
            </w:r>
          </w:hyperlink>
        </w:p>
        <w:p>
          <w:pPr>
            <w:pStyle w:val="Contents4"/>
            <w:tabs>
              <w:tab w:val="clear" w:pos="8176"/>
              <w:tab w:val="right" w:pos="9026" w:leader="dot"/>
            </w:tabs>
            <w:rPr/>
          </w:pPr>
          <w:hyperlink w:anchor="__RefHeading___Toc7226060_417432637">
            <w:r>
              <w:rPr>
                <w:webHidden/>
                <w:rStyle w:val="IndexLink"/>
                <w:rtl w:val="true"/>
              </w:rPr>
              <w:t>السادس</w:t>
            </w:r>
            <w:r>
              <w:rPr>
                <w:rStyle w:val="IndexLink"/>
                <w:rtl w:val="true"/>
              </w:rPr>
              <w:t xml:space="preserve">: </w:t>
            </w:r>
            <w:r>
              <w:rPr>
                <w:rStyle w:val="IndexLink"/>
                <w:rtl w:val="true"/>
              </w:rPr>
              <w:t>الذّوق</w:t>
            </w:r>
            <w:r>
              <w:rPr>
                <w:rStyle w:val="IndexLink"/>
                <w:rtl w:val="true"/>
              </w:rPr>
              <w:tab/>
            </w:r>
            <w:r>
              <w:rPr>
                <w:rStyle w:val="IndexLink"/>
              </w:rPr>
              <w:t>295</w:t>
            </w:r>
          </w:hyperlink>
        </w:p>
        <w:p>
          <w:pPr>
            <w:pStyle w:val="Contents5"/>
            <w:tabs>
              <w:tab w:val="clear" w:pos="7892"/>
              <w:tab w:val="right" w:pos="9026" w:leader="dot"/>
            </w:tabs>
            <w:rPr/>
          </w:pPr>
          <w:hyperlink w:anchor="__RefHeading___Toc7226062_41743263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7226064_417432637">
            <w:r>
              <w:rPr>
                <w:webHidden/>
                <w:rStyle w:val="IndexLink"/>
                <w:rtl w:val="true"/>
              </w:rPr>
              <w:t xml:space="preserve">مسألة </w:t>
            </w:r>
            <w:r>
              <w:rPr>
                <w:rStyle w:val="IndexLink"/>
              </w:rPr>
              <w:t>39</w:t>
            </w:r>
            <w:r>
              <w:rPr>
                <w:rStyle w:val="IndexLink"/>
                <w:rtl w:val="true"/>
              </w:rPr>
              <w:t xml:space="preserve">: </w:t>
            </w:r>
            <w:r>
              <w:rPr>
                <w:rStyle w:val="IndexLink"/>
                <w:rtl w:val="true"/>
              </w:rPr>
              <w:t>في ذهاب الذوق بالجناية الدية، و في نقصانه الحكومة</w:t>
            </w:r>
            <w:r>
              <w:rPr>
                <w:rStyle w:val="IndexLink"/>
                <w:rtl w:val="true"/>
              </w:rPr>
              <w:tab/>
            </w:r>
            <w:r>
              <w:rPr>
                <w:rStyle w:val="IndexLink"/>
              </w:rPr>
              <w:t>295</w:t>
            </w:r>
          </w:hyperlink>
        </w:p>
        <w:p>
          <w:pPr>
            <w:pStyle w:val="Contents5"/>
            <w:tabs>
              <w:tab w:val="clear" w:pos="7892"/>
              <w:tab w:val="right" w:pos="9026" w:leader="dot"/>
            </w:tabs>
            <w:rPr/>
          </w:pPr>
          <w:hyperlink w:anchor="__RefHeading___Toc7226066_417432637">
            <w:r>
              <w:rPr>
                <w:webHidden/>
                <w:rStyle w:val="IndexLink"/>
                <w:rtl w:val="true"/>
              </w:rPr>
              <w:t xml:space="preserve">مسألة </w:t>
            </w:r>
            <w:r>
              <w:rPr>
                <w:rStyle w:val="IndexLink"/>
              </w:rPr>
              <w:t>40</w:t>
            </w:r>
            <w:r>
              <w:rPr>
                <w:rStyle w:val="IndexLink"/>
                <w:rtl w:val="true"/>
              </w:rPr>
              <w:t xml:space="preserve">: </w:t>
            </w:r>
            <w:r>
              <w:rPr>
                <w:rStyle w:val="IndexLink"/>
                <w:rtl w:val="true"/>
              </w:rPr>
              <w:t>في تشخيص ذهاب الذوق يرجع إلى أهل الخبرة و المتخصصين</w:t>
            </w:r>
            <w:r>
              <w:rPr>
                <w:rStyle w:val="IndexLink"/>
                <w:rtl w:val="true"/>
              </w:rPr>
              <w:tab/>
            </w:r>
            <w:r>
              <w:rPr>
                <w:rStyle w:val="IndexLink"/>
              </w:rPr>
              <w:t>295</w:t>
            </w:r>
          </w:hyperlink>
        </w:p>
        <w:p>
          <w:pPr>
            <w:pStyle w:val="Contents5"/>
            <w:tabs>
              <w:tab w:val="clear" w:pos="7892"/>
              <w:tab w:val="right" w:pos="9026" w:leader="dot"/>
            </w:tabs>
            <w:rPr/>
          </w:pPr>
          <w:hyperlink w:anchor="__RefHeading___Toc7226068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لو قطع اللسان فليس عليه إلا الدية للّسان و الذوق تبع له</w:t>
            </w:r>
            <w:r>
              <w:rPr>
                <w:rStyle w:val="IndexLink"/>
                <w:rtl w:val="true"/>
              </w:rPr>
              <w:tab/>
            </w:r>
            <w:r>
              <w:rPr>
                <w:rStyle w:val="IndexLink"/>
              </w:rPr>
              <w:t>295</w:t>
            </w:r>
          </w:hyperlink>
        </w:p>
        <w:p>
          <w:pPr>
            <w:pStyle w:val="Contents5"/>
            <w:tabs>
              <w:tab w:val="clear" w:pos="7892"/>
              <w:tab w:val="right" w:pos="9026" w:leader="dot"/>
            </w:tabs>
            <w:rPr/>
          </w:pPr>
          <w:hyperlink w:anchor="__RefHeading___Toc7226070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لو جني على مغرس لحيته فلم يستطع المضغ فالحكومة</w:t>
            </w:r>
            <w:r>
              <w:rPr>
                <w:rStyle w:val="IndexLink"/>
                <w:rtl w:val="true"/>
              </w:rPr>
              <w:tab/>
            </w:r>
            <w:r>
              <w:rPr>
                <w:rStyle w:val="IndexLink"/>
              </w:rPr>
              <w:t>296</w:t>
            </w:r>
          </w:hyperlink>
        </w:p>
        <w:p>
          <w:pPr>
            <w:pStyle w:val="Contents5"/>
            <w:tabs>
              <w:tab w:val="clear" w:pos="7892"/>
              <w:tab w:val="right" w:pos="9026" w:leader="dot"/>
            </w:tabs>
            <w:rPr/>
          </w:pPr>
          <w:hyperlink w:anchor="__RefHeading___Toc7226072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لو عاد الذوق فالحكومة و تستعاد الدية</w:t>
            </w:r>
            <w:r>
              <w:rPr>
                <w:rStyle w:val="IndexLink"/>
                <w:rtl w:val="true"/>
              </w:rPr>
              <w:tab/>
            </w:r>
            <w:r>
              <w:rPr>
                <w:rStyle w:val="IndexLink"/>
              </w:rPr>
              <w:t>296</w:t>
            </w:r>
          </w:hyperlink>
        </w:p>
        <w:p>
          <w:pPr>
            <w:pStyle w:val="Contents4"/>
            <w:tabs>
              <w:tab w:val="clear" w:pos="8176"/>
              <w:tab w:val="right" w:pos="9026" w:leader="dot"/>
            </w:tabs>
            <w:rPr/>
          </w:pPr>
          <w:hyperlink w:anchor="__RefHeading___Toc7226074_417432637">
            <w:r>
              <w:rPr>
                <w:webHidden/>
                <w:rStyle w:val="IndexLink"/>
                <w:rtl w:val="true"/>
              </w:rPr>
              <w:t>السابع</w:t>
            </w:r>
            <w:r>
              <w:rPr>
                <w:rStyle w:val="IndexLink"/>
                <w:rtl w:val="true"/>
              </w:rPr>
              <w:t xml:space="preserve">: </w:t>
            </w:r>
            <w:r>
              <w:rPr>
                <w:rStyle w:val="IndexLink"/>
                <w:rtl w:val="true"/>
              </w:rPr>
              <w:t>ذهاب الصوت</w:t>
            </w:r>
            <w:r>
              <w:rPr>
                <w:rStyle w:val="IndexLink"/>
                <w:rtl w:val="true"/>
              </w:rPr>
              <w:tab/>
            </w:r>
            <w:r>
              <w:rPr>
                <w:rStyle w:val="IndexLink"/>
              </w:rPr>
              <w:t>297</w:t>
            </w:r>
          </w:hyperlink>
        </w:p>
        <w:p>
          <w:pPr>
            <w:pStyle w:val="Contents5"/>
            <w:tabs>
              <w:tab w:val="clear" w:pos="7892"/>
              <w:tab w:val="right" w:pos="9026" w:leader="dot"/>
            </w:tabs>
            <w:rPr/>
          </w:pPr>
          <w:hyperlink w:anchor="__RefHeading___Toc7226076_41743263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7226078_417432637">
            <w:r>
              <w:rPr>
                <w:webHidden/>
                <w:rStyle w:val="IndexLink"/>
                <w:rtl w:val="true"/>
              </w:rPr>
              <w:t xml:space="preserve">مسألة </w:t>
            </w:r>
            <w:r>
              <w:rPr>
                <w:rStyle w:val="IndexLink"/>
              </w:rPr>
              <w:t>44</w:t>
            </w:r>
            <w:r>
              <w:rPr>
                <w:rStyle w:val="IndexLink"/>
                <w:rtl w:val="true"/>
              </w:rPr>
              <w:t xml:space="preserve">: </w:t>
            </w:r>
            <w:r>
              <w:rPr>
                <w:rStyle w:val="IndexLink"/>
                <w:rtl w:val="true"/>
              </w:rPr>
              <w:t xml:space="preserve">في ذهاب الصوت كله الدية كاملة </w:t>
            </w:r>
            <w:r>
              <w:rPr>
                <w:rStyle w:val="IndexLink"/>
              </w:rPr>
              <w:t>95</w:t>
            </w:r>
            <w:r>
              <w:rPr>
                <w:rStyle w:val="IndexLink"/>
                <w:rtl w:val="true"/>
              </w:rPr>
              <w:t>، و إذا ورد نقص على الصوت فالحكومة</w:t>
            </w:r>
            <w:r>
              <w:rPr>
                <w:rStyle w:val="IndexLink"/>
                <w:rtl w:val="true"/>
              </w:rPr>
              <w:tab/>
            </w:r>
            <w:r>
              <w:rPr>
                <w:rStyle w:val="IndexLink"/>
              </w:rPr>
              <w:t>297</w:t>
            </w:r>
          </w:hyperlink>
        </w:p>
        <w:p>
          <w:pPr>
            <w:pStyle w:val="Contents5"/>
            <w:tabs>
              <w:tab w:val="clear" w:pos="7892"/>
              <w:tab w:val="right" w:pos="9026" w:leader="dot"/>
            </w:tabs>
            <w:rPr/>
          </w:pPr>
          <w:hyperlink w:anchor="__RefHeading___Toc7226080_417432637">
            <w:r>
              <w:rPr>
                <w:webHidden/>
                <w:rStyle w:val="IndexLink"/>
                <w:rtl w:val="true"/>
              </w:rPr>
              <w:t xml:space="preserve">مسألة </w:t>
            </w:r>
            <w:r>
              <w:rPr>
                <w:rStyle w:val="IndexLink"/>
              </w:rPr>
              <w:t>45</w:t>
            </w:r>
            <w:r>
              <w:rPr>
                <w:rStyle w:val="IndexLink"/>
                <w:rtl w:val="true"/>
              </w:rPr>
              <w:t xml:space="preserve">: </w:t>
            </w:r>
            <w:r>
              <w:rPr>
                <w:rStyle w:val="IndexLink"/>
                <w:rtl w:val="true"/>
              </w:rPr>
              <w:t>لو جني عليه فذهب صوته و نطقه كله و كذا ذوقه</w:t>
            </w:r>
            <w:r>
              <w:rPr>
                <w:rStyle w:val="IndexLink"/>
                <w:rtl w:val="true"/>
              </w:rPr>
              <w:tab/>
            </w:r>
            <w:r>
              <w:rPr>
                <w:rStyle w:val="IndexLink"/>
              </w:rPr>
              <w:t>297</w:t>
            </w:r>
          </w:hyperlink>
        </w:p>
        <w:p>
          <w:pPr>
            <w:pStyle w:val="Contents5"/>
            <w:tabs>
              <w:tab w:val="clear" w:pos="7892"/>
              <w:tab w:val="right" w:pos="9026" w:leader="dot"/>
            </w:tabs>
            <w:rPr/>
          </w:pPr>
          <w:hyperlink w:anchor="__RefHeading___Toc7226082_417432637">
            <w:r>
              <w:rPr>
                <w:webHidden/>
                <w:rStyle w:val="IndexLink"/>
                <w:rtl w:val="true"/>
              </w:rPr>
              <w:t xml:space="preserve">مسألة </w:t>
            </w:r>
            <w:r>
              <w:rPr>
                <w:rStyle w:val="IndexLink"/>
              </w:rPr>
              <w:t>46</w:t>
            </w:r>
            <w:r>
              <w:rPr>
                <w:rStyle w:val="IndexLink"/>
                <w:rtl w:val="true"/>
              </w:rPr>
              <w:t xml:space="preserve">: </w:t>
            </w:r>
            <w:r>
              <w:rPr>
                <w:rStyle w:val="IndexLink"/>
                <w:rtl w:val="true"/>
              </w:rPr>
              <w:t>إذا ذهب صوته بالنسبة إلى بعض الحروف و بقي بالنسبة إلى البعض الآخر فالحكومة</w:t>
            </w:r>
            <w:r>
              <w:rPr>
                <w:rStyle w:val="IndexLink"/>
                <w:rtl w:val="true"/>
              </w:rPr>
              <w:tab/>
            </w:r>
            <w:r>
              <w:rPr>
                <w:rStyle w:val="IndexLink"/>
              </w:rPr>
              <w:t>297</w:t>
            </w:r>
          </w:hyperlink>
        </w:p>
        <w:p>
          <w:pPr>
            <w:pStyle w:val="Contents4"/>
            <w:tabs>
              <w:tab w:val="clear" w:pos="8176"/>
              <w:tab w:val="right" w:pos="9026" w:leader="dot"/>
            </w:tabs>
            <w:rPr/>
          </w:pPr>
          <w:hyperlink w:anchor="__RefHeading___Toc7226084_417432637">
            <w:r>
              <w:rPr>
                <w:webHidden/>
                <w:rStyle w:val="IndexLink"/>
                <w:rtl w:val="true"/>
              </w:rPr>
              <w:t>الثامن</w:t>
            </w:r>
            <w:r>
              <w:rPr>
                <w:rStyle w:val="IndexLink"/>
                <w:rtl w:val="true"/>
              </w:rPr>
              <w:t xml:space="preserve">: </w:t>
            </w:r>
            <w:r>
              <w:rPr>
                <w:rStyle w:val="IndexLink"/>
                <w:rtl w:val="true"/>
              </w:rPr>
              <w:t>صعر العنق</w:t>
            </w:r>
            <w:r>
              <w:rPr>
                <w:rStyle w:val="IndexLink"/>
                <w:rtl w:val="true"/>
              </w:rPr>
              <w:tab/>
            </w:r>
            <w:r>
              <w:rPr>
                <w:rStyle w:val="IndexLink"/>
              </w:rPr>
              <w:t>298</w:t>
            </w:r>
          </w:hyperlink>
        </w:p>
        <w:p>
          <w:pPr>
            <w:pStyle w:val="Contents5"/>
            <w:tabs>
              <w:tab w:val="clear" w:pos="7892"/>
              <w:tab w:val="right" w:pos="9026" w:leader="dot"/>
            </w:tabs>
            <w:rPr/>
          </w:pPr>
          <w:hyperlink w:anchor="__RefHeading___Toc7226086_41743263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7226088_417432637">
            <w:r>
              <w:rPr>
                <w:webHidden/>
                <w:rStyle w:val="IndexLink"/>
                <w:rtl w:val="true"/>
              </w:rPr>
              <w:t xml:space="preserve">مسألة </w:t>
            </w:r>
            <w:r>
              <w:rPr>
                <w:rStyle w:val="IndexLink"/>
              </w:rPr>
              <w:t>47</w:t>
            </w:r>
            <w:r>
              <w:rPr>
                <w:rStyle w:val="IndexLink"/>
                <w:rtl w:val="true"/>
              </w:rPr>
              <w:t xml:space="preserve">: </w:t>
            </w:r>
            <w:r>
              <w:rPr>
                <w:rStyle w:val="IndexLink"/>
                <w:rtl w:val="true"/>
              </w:rPr>
              <w:t>في صعر العنق أي ميله إلى أحد الجانبين</w:t>
            </w:r>
            <w:r>
              <w:rPr>
                <w:rStyle w:val="IndexLink"/>
                <w:rtl w:val="true"/>
              </w:rPr>
              <w:t xml:space="preserve">- </w:t>
            </w:r>
            <w:r>
              <w:rPr>
                <w:rStyle w:val="IndexLink"/>
                <w:rtl w:val="true"/>
              </w:rPr>
              <w:t>الدية كاملة</w:t>
            </w:r>
            <w:r>
              <w:rPr>
                <w:rStyle w:val="IndexLink"/>
                <w:rtl w:val="true"/>
              </w:rPr>
              <w:tab/>
            </w:r>
            <w:r>
              <w:rPr>
                <w:rStyle w:val="IndexLink"/>
              </w:rPr>
              <w:t>298</w:t>
            </w:r>
          </w:hyperlink>
        </w:p>
        <w:p>
          <w:pPr>
            <w:pStyle w:val="Contents4"/>
            <w:tabs>
              <w:tab w:val="clear" w:pos="8176"/>
              <w:tab w:val="right" w:pos="9026" w:leader="dot"/>
            </w:tabs>
            <w:rPr/>
          </w:pPr>
          <w:hyperlink w:anchor="__RefHeading___Toc7226090_417432637">
            <w:r>
              <w:rPr>
                <w:webHidden/>
                <w:rStyle w:val="IndexLink"/>
                <w:rtl w:val="true"/>
              </w:rPr>
              <w:t>التاسع</w:t>
            </w:r>
            <w:r>
              <w:rPr>
                <w:rStyle w:val="IndexLink"/>
                <w:rtl w:val="true"/>
              </w:rPr>
              <w:t xml:space="preserve">: </w:t>
            </w:r>
            <w:r>
              <w:rPr>
                <w:rStyle w:val="IndexLink"/>
                <w:rtl w:val="true"/>
              </w:rPr>
              <w:t>تعذر الإنزال</w:t>
            </w:r>
            <w:r>
              <w:rPr>
                <w:rStyle w:val="IndexLink"/>
                <w:rtl w:val="true"/>
              </w:rPr>
              <w:tab/>
            </w:r>
            <w:r>
              <w:rPr>
                <w:rStyle w:val="IndexLink"/>
              </w:rPr>
              <w:t>298</w:t>
            </w:r>
          </w:hyperlink>
        </w:p>
        <w:p>
          <w:pPr>
            <w:pStyle w:val="Contents5"/>
            <w:tabs>
              <w:tab w:val="clear" w:pos="7892"/>
              <w:tab w:val="right" w:pos="9026" w:leader="dot"/>
            </w:tabs>
            <w:rPr/>
          </w:pPr>
          <w:hyperlink w:anchor="__RefHeading___Toc7226092_41743263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7226094_417432637">
            <w:r>
              <w:rPr>
                <w:webHidden/>
                <w:rStyle w:val="IndexLink"/>
                <w:rtl w:val="true"/>
              </w:rPr>
              <w:t xml:space="preserve">مسألة </w:t>
            </w:r>
            <w:r>
              <w:rPr>
                <w:rStyle w:val="IndexLink"/>
              </w:rPr>
              <w:t>48</w:t>
            </w:r>
            <w:r>
              <w:rPr>
                <w:rStyle w:val="IndexLink"/>
                <w:rtl w:val="true"/>
              </w:rPr>
              <w:t xml:space="preserve">: </w:t>
            </w:r>
            <w:r>
              <w:rPr>
                <w:rStyle w:val="IndexLink"/>
                <w:rtl w:val="true"/>
              </w:rPr>
              <w:t>لو استلزمت الجناية تعذّر الإنزال ففيه الدية كاملة</w:t>
            </w:r>
            <w:r>
              <w:rPr>
                <w:rStyle w:val="IndexLink"/>
                <w:rtl w:val="true"/>
              </w:rPr>
              <w:tab/>
            </w:r>
            <w:r>
              <w:rPr>
                <w:rStyle w:val="IndexLink"/>
              </w:rPr>
              <w:t>298</w:t>
            </w:r>
          </w:hyperlink>
        </w:p>
        <w:p>
          <w:pPr>
            <w:pStyle w:val="Contents5"/>
            <w:tabs>
              <w:tab w:val="clear" w:pos="7892"/>
              <w:tab w:val="right" w:pos="9026" w:leader="dot"/>
            </w:tabs>
            <w:rPr/>
          </w:pPr>
          <w:hyperlink w:anchor="__RefHeading___Toc7226096_417432637">
            <w:r>
              <w:rPr>
                <w:webHidden/>
                <w:rStyle w:val="IndexLink"/>
                <w:rtl w:val="true"/>
              </w:rPr>
              <w:t xml:space="preserve">مسألة </w:t>
            </w:r>
            <w:r>
              <w:rPr>
                <w:rStyle w:val="IndexLink"/>
              </w:rPr>
              <w:t>49</w:t>
            </w:r>
            <w:r>
              <w:rPr>
                <w:rStyle w:val="IndexLink"/>
                <w:rtl w:val="true"/>
              </w:rPr>
              <w:t xml:space="preserve">: </w:t>
            </w:r>
            <w:r>
              <w:rPr>
                <w:rStyle w:val="IndexLink"/>
                <w:rtl w:val="true"/>
              </w:rPr>
              <w:t>لو تعذّر الإنزال بالجناية مدة ثمَّ حصل الإنزال فالحكومة</w:t>
            </w:r>
            <w:r>
              <w:rPr>
                <w:rStyle w:val="IndexLink"/>
                <w:rtl w:val="true"/>
              </w:rPr>
              <w:tab/>
            </w:r>
            <w:r>
              <w:rPr>
                <w:rStyle w:val="IndexLink"/>
              </w:rPr>
              <w:t>299</w:t>
            </w:r>
          </w:hyperlink>
        </w:p>
        <w:p>
          <w:pPr>
            <w:pStyle w:val="Contents4"/>
            <w:tabs>
              <w:tab w:val="clear" w:pos="8176"/>
              <w:tab w:val="right" w:pos="9026" w:leader="dot"/>
            </w:tabs>
            <w:rPr/>
          </w:pPr>
          <w:hyperlink w:anchor="__RefHeading___Toc7226098_417432637">
            <w:r>
              <w:rPr>
                <w:webHidden/>
                <w:rStyle w:val="IndexLink"/>
                <w:rtl w:val="true"/>
              </w:rPr>
              <w:t>العاشر</w:t>
            </w:r>
            <w:r>
              <w:rPr>
                <w:rStyle w:val="IndexLink"/>
                <w:rtl w:val="true"/>
              </w:rPr>
              <w:t xml:space="preserve">: </w:t>
            </w:r>
            <w:r>
              <w:rPr>
                <w:rStyle w:val="IndexLink"/>
                <w:rtl w:val="true"/>
              </w:rPr>
              <w:t>انقطاع الجماع</w:t>
            </w:r>
            <w:r>
              <w:rPr>
                <w:rStyle w:val="IndexLink"/>
                <w:rtl w:val="true"/>
              </w:rPr>
              <w:tab/>
            </w:r>
            <w:r>
              <w:rPr>
                <w:rStyle w:val="IndexLink"/>
              </w:rPr>
              <w:t>300</w:t>
            </w:r>
          </w:hyperlink>
        </w:p>
        <w:p>
          <w:pPr>
            <w:pStyle w:val="Contents5"/>
            <w:tabs>
              <w:tab w:val="clear" w:pos="7892"/>
              <w:tab w:val="right" w:pos="9026" w:leader="dot"/>
            </w:tabs>
            <w:rPr/>
          </w:pPr>
          <w:hyperlink w:anchor="__RefHeading___Toc7226100_41743263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7226102_417432637">
            <w:r>
              <w:rPr>
                <w:webHidden/>
                <w:rStyle w:val="IndexLink"/>
                <w:rtl w:val="true"/>
              </w:rPr>
              <w:t xml:space="preserve">مسألة </w:t>
            </w:r>
            <w:r>
              <w:rPr>
                <w:rStyle w:val="IndexLink"/>
              </w:rPr>
              <w:t>50</w:t>
            </w:r>
            <w:r>
              <w:rPr>
                <w:rStyle w:val="IndexLink"/>
                <w:rtl w:val="true"/>
              </w:rPr>
              <w:t xml:space="preserve">: </w:t>
            </w:r>
            <w:r>
              <w:rPr>
                <w:rStyle w:val="IndexLink"/>
                <w:rtl w:val="true"/>
              </w:rPr>
              <w:t>لو كانت الجناية سببا لانقطاع الجماع بالمرة و عدم نشر الآلة فالدية كاملة</w:t>
            </w:r>
            <w:r>
              <w:rPr>
                <w:rStyle w:val="IndexLink"/>
                <w:rtl w:val="true"/>
              </w:rPr>
              <w:tab/>
            </w:r>
            <w:r>
              <w:rPr>
                <w:rStyle w:val="IndexLink"/>
              </w:rPr>
              <w:t>300</w:t>
            </w:r>
          </w:hyperlink>
        </w:p>
        <w:p>
          <w:pPr>
            <w:pStyle w:val="Contents5"/>
            <w:tabs>
              <w:tab w:val="clear" w:pos="7892"/>
              <w:tab w:val="right" w:pos="9026" w:leader="dot"/>
            </w:tabs>
            <w:rPr/>
          </w:pPr>
          <w:hyperlink w:anchor="__RefHeading___Toc7226104_417432637">
            <w:r>
              <w:rPr>
                <w:webHidden/>
                <w:rStyle w:val="IndexLink"/>
                <w:rtl w:val="true"/>
              </w:rPr>
              <w:t xml:space="preserve">مسألة </w:t>
            </w:r>
            <w:r>
              <w:rPr>
                <w:rStyle w:val="IndexLink"/>
              </w:rPr>
              <w:t>51</w:t>
            </w:r>
            <w:r>
              <w:rPr>
                <w:rStyle w:val="IndexLink"/>
                <w:rtl w:val="true"/>
              </w:rPr>
              <w:t xml:space="preserve">: </w:t>
            </w:r>
            <w:r>
              <w:rPr>
                <w:rStyle w:val="IndexLink"/>
                <w:rtl w:val="true"/>
              </w:rPr>
              <w:t>لو ادّعى المجني عليه انقطاع الجماع بالجناية و أنكره الجاني بها</w:t>
            </w:r>
            <w:r>
              <w:rPr>
                <w:rStyle w:val="IndexLink"/>
                <w:rtl w:val="true"/>
              </w:rPr>
              <w:tab/>
            </w:r>
            <w:r>
              <w:rPr>
                <w:rStyle w:val="IndexLink"/>
              </w:rPr>
              <w:t>301</w:t>
            </w:r>
          </w:hyperlink>
        </w:p>
        <w:p>
          <w:pPr>
            <w:pStyle w:val="Contents4"/>
            <w:tabs>
              <w:tab w:val="clear" w:pos="8176"/>
              <w:tab w:val="right" w:pos="9026" w:leader="dot"/>
            </w:tabs>
            <w:rPr/>
          </w:pPr>
          <w:hyperlink w:anchor="__RefHeading___Toc7226106_417432637">
            <w:r>
              <w:rPr>
                <w:webHidden/>
                <w:rStyle w:val="IndexLink"/>
                <w:rtl w:val="true"/>
              </w:rPr>
              <w:t>الحادي عشر</w:t>
            </w:r>
            <w:r>
              <w:rPr>
                <w:rStyle w:val="IndexLink"/>
                <w:rtl w:val="true"/>
              </w:rPr>
              <w:t xml:space="preserve">: </w:t>
            </w:r>
            <w:r>
              <w:rPr>
                <w:rStyle w:val="IndexLink"/>
                <w:rtl w:val="true"/>
              </w:rPr>
              <w:t>ذهاب قوة الرضاع</w:t>
            </w:r>
            <w:r>
              <w:rPr>
                <w:rStyle w:val="IndexLink"/>
                <w:rtl w:val="true"/>
              </w:rPr>
              <w:tab/>
            </w:r>
            <w:r>
              <w:rPr>
                <w:rStyle w:val="IndexLink"/>
              </w:rPr>
              <w:t>301</w:t>
            </w:r>
          </w:hyperlink>
        </w:p>
        <w:p>
          <w:pPr>
            <w:pStyle w:val="Contents5"/>
            <w:tabs>
              <w:tab w:val="clear" w:pos="7892"/>
              <w:tab w:val="right" w:pos="9026" w:leader="dot"/>
            </w:tabs>
            <w:rPr/>
          </w:pPr>
          <w:hyperlink w:anchor="__RefHeading___Toc7226108_41743263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7226110_417432637">
            <w:r>
              <w:rPr>
                <w:webHidden/>
                <w:rStyle w:val="IndexLink"/>
                <w:rtl w:val="true"/>
              </w:rPr>
              <w:t xml:space="preserve">مسألة </w:t>
            </w:r>
            <w:r>
              <w:rPr>
                <w:rStyle w:val="IndexLink"/>
              </w:rPr>
              <w:t>52</w:t>
            </w:r>
            <w:r>
              <w:rPr>
                <w:rStyle w:val="IndexLink"/>
                <w:rtl w:val="true"/>
              </w:rPr>
              <w:t xml:space="preserve">: </w:t>
            </w:r>
            <w:r>
              <w:rPr>
                <w:rStyle w:val="IndexLink"/>
                <w:rtl w:val="true"/>
              </w:rPr>
              <w:t>لو كانت الجناية سببا لذهاب الرضاع و انقطاع اللبن فالحكومة</w:t>
            </w:r>
            <w:r>
              <w:rPr>
                <w:rStyle w:val="IndexLink"/>
                <w:rtl w:val="true"/>
              </w:rPr>
              <w:tab/>
            </w:r>
            <w:r>
              <w:rPr>
                <w:rStyle w:val="IndexLink"/>
              </w:rPr>
              <w:t>301</w:t>
            </w:r>
          </w:hyperlink>
        </w:p>
        <w:p>
          <w:pPr>
            <w:pStyle w:val="Contents4"/>
            <w:tabs>
              <w:tab w:val="clear" w:pos="8176"/>
              <w:tab w:val="right" w:pos="9026" w:leader="dot"/>
            </w:tabs>
            <w:rPr/>
          </w:pPr>
          <w:hyperlink w:anchor="__RefHeading___Toc7226112_417432637">
            <w:r>
              <w:rPr>
                <w:webHidden/>
                <w:rStyle w:val="IndexLink"/>
                <w:rtl w:val="true"/>
              </w:rPr>
              <w:t>الثاني عشر</w:t>
            </w:r>
            <w:r>
              <w:rPr>
                <w:rStyle w:val="IndexLink"/>
                <w:rtl w:val="true"/>
              </w:rPr>
              <w:t xml:space="preserve">: </w:t>
            </w:r>
            <w:r>
              <w:rPr>
                <w:rStyle w:val="IndexLink"/>
                <w:rtl w:val="true"/>
              </w:rPr>
              <w:t>تعذّر الطمث</w:t>
            </w:r>
            <w:r>
              <w:rPr>
                <w:rStyle w:val="IndexLink"/>
                <w:rtl w:val="true"/>
              </w:rPr>
              <w:tab/>
            </w:r>
            <w:r>
              <w:rPr>
                <w:rStyle w:val="IndexLink"/>
              </w:rPr>
              <w:t>302</w:t>
            </w:r>
          </w:hyperlink>
        </w:p>
        <w:p>
          <w:pPr>
            <w:pStyle w:val="Contents5"/>
            <w:tabs>
              <w:tab w:val="clear" w:pos="7892"/>
              <w:tab w:val="right" w:pos="9026" w:leader="dot"/>
            </w:tabs>
            <w:rPr/>
          </w:pPr>
          <w:hyperlink w:anchor="__RefHeading___Toc7226114_41743263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7226116_417432637">
            <w:r>
              <w:rPr>
                <w:webHidden/>
                <w:rStyle w:val="IndexLink"/>
                <w:rtl w:val="true"/>
              </w:rPr>
              <w:t xml:space="preserve">مسألة </w:t>
            </w:r>
            <w:r>
              <w:rPr>
                <w:rStyle w:val="IndexLink"/>
              </w:rPr>
              <w:t>53</w:t>
            </w:r>
            <w:r>
              <w:rPr>
                <w:rStyle w:val="IndexLink"/>
                <w:rtl w:val="true"/>
              </w:rPr>
              <w:t xml:space="preserve">: </w:t>
            </w:r>
            <w:r>
              <w:rPr>
                <w:rStyle w:val="IndexLink"/>
                <w:rtl w:val="true"/>
              </w:rPr>
              <w:t>لو كانت الجناية سببا لتعذر الطمث ففيها ثلث الدية</w:t>
            </w:r>
            <w:r>
              <w:rPr>
                <w:rStyle w:val="IndexLink"/>
                <w:rtl w:val="true"/>
              </w:rPr>
              <w:tab/>
            </w:r>
            <w:r>
              <w:rPr>
                <w:rStyle w:val="IndexLink"/>
              </w:rPr>
              <w:t>302</w:t>
            </w:r>
          </w:hyperlink>
        </w:p>
        <w:p>
          <w:pPr>
            <w:pStyle w:val="Contents5"/>
            <w:tabs>
              <w:tab w:val="clear" w:pos="7892"/>
              <w:tab w:val="right" w:pos="9026" w:leader="dot"/>
            </w:tabs>
            <w:rPr/>
          </w:pPr>
          <w:hyperlink w:anchor="__RefHeading___Toc7226118_417432637">
            <w:r>
              <w:rPr>
                <w:webHidden/>
                <w:rStyle w:val="IndexLink"/>
                <w:rtl w:val="true"/>
              </w:rPr>
              <w:t xml:space="preserve">مسألة </w:t>
            </w:r>
            <w:r>
              <w:rPr>
                <w:rStyle w:val="IndexLink"/>
              </w:rPr>
              <w:t>54</w:t>
            </w:r>
            <w:r>
              <w:rPr>
                <w:rStyle w:val="IndexLink"/>
                <w:rtl w:val="true"/>
              </w:rPr>
              <w:t xml:space="preserve">: </w:t>
            </w:r>
            <w:r>
              <w:rPr>
                <w:rStyle w:val="IndexLink"/>
                <w:rtl w:val="true"/>
              </w:rPr>
              <w:t>المرجع في تعذّر الطمث و رفعه أهل الخبرة و المتخصصين</w:t>
            </w:r>
            <w:r>
              <w:rPr>
                <w:rStyle w:val="IndexLink"/>
                <w:rtl w:val="true"/>
              </w:rPr>
              <w:tab/>
            </w:r>
            <w:r>
              <w:rPr>
                <w:rStyle w:val="IndexLink"/>
              </w:rPr>
              <w:t>302</w:t>
            </w:r>
          </w:hyperlink>
        </w:p>
        <w:p>
          <w:pPr>
            <w:pStyle w:val="Contents4"/>
            <w:tabs>
              <w:tab w:val="clear" w:pos="8176"/>
              <w:tab w:val="right" w:pos="9026" w:leader="dot"/>
            </w:tabs>
            <w:rPr/>
          </w:pPr>
          <w:hyperlink w:anchor="__RefHeading___Toc7226120_417432637">
            <w:r>
              <w:rPr>
                <w:webHidden/>
                <w:rStyle w:val="IndexLink"/>
                <w:rtl w:val="true"/>
              </w:rPr>
              <w:t>الثالث عشر</w:t>
            </w:r>
            <w:r>
              <w:rPr>
                <w:rStyle w:val="IndexLink"/>
                <w:rtl w:val="true"/>
              </w:rPr>
              <w:t xml:space="preserve">: </w:t>
            </w:r>
            <w:r>
              <w:rPr>
                <w:rStyle w:val="IndexLink"/>
                <w:rtl w:val="true"/>
              </w:rPr>
              <w:t>النزيف</w:t>
            </w:r>
            <w:r>
              <w:rPr>
                <w:rStyle w:val="IndexLink"/>
                <w:rtl w:val="true"/>
              </w:rPr>
              <w:tab/>
            </w:r>
            <w:r>
              <w:rPr>
                <w:rStyle w:val="IndexLink"/>
              </w:rPr>
              <w:t>303</w:t>
            </w:r>
          </w:hyperlink>
        </w:p>
        <w:p>
          <w:pPr>
            <w:pStyle w:val="Contents5"/>
            <w:tabs>
              <w:tab w:val="clear" w:pos="7892"/>
              <w:tab w:val="right" w:pos="9026" w:leader="dot"/>
            </w:tabs>
            <w:rPr/>
          </w:pPr>
          <w:hyperlink w:anchor="__RefHeading___Toc7226122_41743263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7226124_417432637">
            <w:r>
              <w:rPr>
                <w:webHidden/>
                <w:rStyle w:val="IndexLink"/>
                <w:rtl w:val="true"/>
              </w:rPr>
              <w:t xml:space="preserve">مسألة </w:t>
            </w:r>
            <w:r>
              <w:rPr>
                <w:rStyle w:val="IndexLink"/>
              </w:rPr>
              <w:t>55</w:t>
            </w:r>
            <w:r>
              <w:rPr>
                <w:rStyle w:val="IndexLink"/>
                <w:rtl w:val="true"/>
              </w:rPr>
              <w:t xml:space="preserve">: </w:t>
            </w:r>
            <w:r>
              <w:rPr>
                <w:rStyle w:val="IndexLink"/>
                <w:rtl w:val="true"/>
              </w:rPr>
              <w:t>لو كانت الجناية سببا للنزيف</w:t>
            </w:r>
            <w:r>
              <w:rPr>
                <w:rStyle w:val="IndexLink"/>
                <w:rtl w:val="true"/>
              </w:rPr>
              <w:tab/>
            </w:r>
            <w:r>
              <w:rPr>
                <w:rStyle w:val="IndexLink"/>
              </w:rPr>
              <w:t>303</w:t>
            </w:r>
          </w:hyperlink>
        </w:p>
        <w:p>
          <w:pPr>
            <w:pStyle w:val="Contents5"/>
            <w:tabs>
              <w:tab w:val="clear" w:pos="7892"/>
              <w:tab w:val="right" w:pos="9026" w:leader="dot"/>
            </w:tabs>
            <w:rPr/>
          </w:pPr>
          <w:hyperlink w:anchor="__RefHeading___Toc7226126_417432637">
            <w:r>
              <w:rPr>
                <w:webHidden/>
                <w:rStyle w:val="IndexLink"/>
                <w:rtl w:val="true"/>
              </w:rPr>
              <w:t xml:space="preserve">مسألة </w:t>
            </w:r>
            <w:r>
              <w:rPr>
                <w:rStyle w:val="IndexLink"/>
              </w:rPr>
              <w:t>56</w:t>
            </w:r>
            <w:r>
              <w:rPr>
                <w:rStyle w:val="IndexLink"/>
                <w:rtl w:val="true"/>
              </w:rPr>
              <w:t xml:space="preserve">: </w:t>
            </w:r>
            <w:r>
              <w:rPr>
                <w:rStyle w:val="IndexLink"/>
                <w:rtl w:val="true"/>
              </w:rPr>
              <w:t>لو ضربه فرعف المضروب</w:t>
            </w:r>
            <w:r>
              <w:rPr>
                <w:rStyle w:val="IndexLink"/>
                <w:rtl w:val="true"/>
              </w:rPr>
              <w:tab/>
            </w:r>
            <w:r>
              <w:rPr>
                <w:rStyle w:val="IndexLink"/>
              </w:rPr>
              <w:t>303</w:t>
            </w:r>
          </w:hyperlink>
        </w:p>
        <w:p>
          <w:pPr>
            <w:pStyle w:val="Contents4"/>
            <w:tabs>
              <w:tab w:val="clear" w:pos="8176"/>
              <w:tab w:val="right" w:pos="9026" w:leader="dot"/>
            </w:tabs>
            <w:rPr/>
          </w:pPr>
          <w:hyperlink w:anchor="__RefHeading___Toc7226128_417432637">
            <w:r>
              <w:rPr>
                <w:webHidden/>
                <w:rStyle w:val="IndexLink"/>
                <w:rtl w:val="true"/>
              </w:rPr>
              <w:t>الرابع عشر</w:t>
            </w:r>
            <w:r>
              <w:rPr>
                <w:rStyle w:val="IndexLink"/>
                <w:rtl w:val="true"/>
              </w:rPr>
              <w:t xml:space="preserve">: </w:t>
            </w:r>
            <w:r>
              <w:rPr>
                <w:rStyle w:val="IndexLink"/>
                <w:rtl w:val="true"/>
              </w:rPr>
              <w:t>سلس البول و انقطاعه</w:t>
            </w:r>
            <w:r>
              <w:rPr>
                <w:rStyle w:val="IndexLink"/>
                <w:rtl w:val="true"/>
              </w:rPr>
              <w:tab/>
            </w:r>
            <w:r>
              <w:rPr>
                <w:rStyle w:val="IndexLink"/>
              </w:rPr>
              <w:t>304</w:t>
            </w:r>
          </w:hyperlink>
        </w:p>
        <w:p>
          <w:pPr>
            <w:pStyle w:val="Contents5"/>
            <w:tabs>
              <w:tab w:val="clear" w:pos="7892"/>
              <w:tab w:val="right" w:pos="9026" w:leader="dot"/>
            </w:tabs>
            <w:rPr/>
          </w:pPr>
          <w:hyperlink w:anchor="__RefHeading___Toc7226130_41743263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7226132_417432637">
            <w:r>
              <w:rPr>
                <w:webHidden/>
                <w:rStyle w:val="IndexLink"/>
                <w:rtl w:val="true"/>
              </w:rPr>
              <w:t xml:space="preserve">مسألة </w:t>
            </w:r>
            <w:r>
              <w:rPr>
                <w:rStyle w:val="IndexLink"/>
              </w:rPr>
              <w:t>57</w:t>
            </w:r>
            <w:r>
              <w:rPr>
                <w:rStyle w:val="IndexLink"/>
                <w:rtl w:val="true"/>
              </w:rPr>
              <w:t xml:space="preserve">: </w:t>
            </w:r>
            <w:r>
              <w:rPr>
                <w:rStyle w:val="IndexLink"/>
                <w:rtl w:val="true"/>
              </w:rPr>
              <w:t>في سلس البول الدية كاملة إن كان دائما</w:t>
            </w:r>
            <w:r>
              <w:rPr>
                <w:rStyle w:val="IndexLink"/>
                <w:rtl w:val="true"/>
              </w:rPr>
              <w:tab/>
            </w:r>
            <w:r>
              <w:rPr>
                <w:rStyle w:val="IndexLink"/>
              </w:rPr>
              <w:t>304</w:t>
            </w:r>
          </w:hyperlink>
        </w:p>
        <w:p>
          <w:pPr>
            <w:pStyle w:val="Contents5"/>
            <w:tabs>
              <w:tab w:val="clear" w:pos="7892"/>
              <w:tab w:val="right" w:pos="9026" w:leader="dot"/>
            </w:tabs>
            <w:rPr/>
          </w:pPr>
          <w:hyperlink w:anchor="__RefHeading___Toc7226134_417432637">
            <w:r>
              <w:rPr>
                <w:webHidden/>
                <w:rStyle w:val="IndexLink"/>
                <w:rtl w:val="true"/>
              </w:rPr>
              <w:t xml:space="preserve">مسألة </w:t>
            </w:r>
            <w:r>
              <w:rPr>
                <w:rStyle w:val="IndexLink"/>
              </w:rPr>
              <w:t>58</w:t>
            </w:r>
            <w:r>
              <w:rPr>
                <w:rStyle w:val="IndexLink"/>
                <w:rtl w:val="true"/>
              </w:rPr>
              <w:t xml:space="preserve">: </w:t>
            </w:r>
            <w:r>
              <w:rPr>
                <w:rStyle w:val="IndexLink"/>
                <w:rtl w:val="true"/>
              </w:rPr>
              <w:t>في قطع البول الدية كاملة</w:t>
            </w:r>
            <w:r>
              <w:rPr>
                <w:rStyle w:val="IndexLink"/>
                <w:rtl w:val="true"/>
              </w:rPr>
              <w:tab/>
            </w:r>
            <w:r>
              <w:rPr>
                <w:rStyle w:val="IndexLink"/>
              </w:rPr>
              <w:t>304</w:t>
            </w:r>
          </w:hyperlink>
        </w:p>
        <w:p>
          <w:pPr>
            <w:pStyle w:val="Contents4"/>
            <w:tabs>
              <w:tab w:val="clear" w:pos="8176"/>
              <w:tab w:val="right" w:pos="9026" w:leader="dot"/>
            </w:tabs>
            <w:rPr/>
          </w:pPr>
          <w:hyperlink w:anchor="__RefHeading___Toc7226136_417432637">
            <w:r>
              <w:rPr>
                <w:webHidden/>
                <w:rStyle w:val="IndexLink"/>
                <w:rtl w:val="true"/>
              </w:rPr>
              <w:t>الخامس عشر</w:t>
            </w:r>
            <w:r>
              <w:rPr>
                <w:rStyle w:val="IndexLink"/>
                <w:rtl w:val="true"/>
              </w:rPr>
              <w:t xml:space="preserve">: </w:t>
            </w:r>
            <w:r>
              <w:rPr>
                <w:rStyle w:val="IndexLink"/>
                <w:rtl w:val="true"/>
              </w:rPr>
              <w:t>توقّف نبضات القلب</w:t>
            </w:r>
            <w:r>
              <w:rPr>
                <w:rStyle w:val="IndexLink"/>
                <w:rtl w:val="true"/>
              </w:rPr>
              <w:tab/>
            </w:r>
            <w:r>
              <w:rPr>
                <w:rStyle w:val="IndexLink"/>
              </w:rPr>
              <w:t>305</w:t>
            </w:r>
          </w:hyperlink>
        </w:p>
        <w:p>
          <w:pPr>
            <w:pStyle w:val="Contents5"/>
            <w:tabs>
              <w:tab w:val="clear" w:pos="7892"/>
              <w:tab w:val="right" w:pos="9026" w:leader="dot"/>
            </w:tabs>
            <w:rPr/>
          </w:pPr>
          <w:hyperlink w:anchor="__RefHeading___Toc7226138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7226140_417432637">
            <w:r>
              <w:rPr>
                <w:webHidden/>
                <w:rStyle w:val="IndexLink"/>
                <w:rtl w:val="true"/>
              </w:rPr>
              <w:t xml:space="preserve">مسألة </w:t>
            </w:r>
            <w:r>
              <w:rPr>
                <w:rStyle w:val="IndexLink"/>
              </w:rPr>
              <w:t>59</w:t>
            </w:r>
            <w:r>
              <w:rPr>
                <w:rStyle w:val="IndexLink"/>
                <w:rtl w:val="true"/>
              </w:rPr>
              <w:t xml:space="preserve">: </w:t>
            </w:r>
            <w:r>
              <w:rPr>
                <w:rStyle w:val="IndexLink"/>
                <w:rtl w:val="true"/>
              </w:rPr>
              <w:t>إذا سكنت نبضات قلب المجني عليه بالجناية ثمَّ عادت ففيها الدية كاملة</w:t>
            </w:r>
            <w:r>
              <w:rPr>
                <w:rStyle w:val="IndexLink"/>
                <w:rtl w:val="true"/>
              </w:rPr>
              <w:tab/>
            </w:r>
            <w:r>
              <w:rPr>
                <w:rStyle w:val="IndexLink"/>
              </w:rPr>
              <w:t>305</w:t>
            </w:r>
          </w:hyperlink>
        </w:p>
        <w:p>
          <w:pPr>
            <w:pStyle w:val="Contents5"/>
            <w:tabs>
              <w:tab w:val="clear" w:pos="7892"/>
              <w:tab w:val="right" w:pos="9026" w:leader="dot"/>
            </w:tabs>
            <w:rPr/>
          </w:pPr>
          <w:hyperlink w:anchor="__RefHeading___Toc7226142_417432637">
            <w:r>
              <w:rPr>
                <w:webHidden/>
                <w:rStyle w:val="IndexLink"/>
                <w:rtl w:val="true"/>
              </w:rPr>
              <w:t xml:space="preserve">مسألة </w:t>
            </w:r>
            <w:r>
              <w:rPr>
                <w:rStyle w:val="IndexLink"/>
              </w:rPr>
              <w:t>60</w:t>
            </w:r>
            <w:r>
              <w:rPr>
                <w:rStyle w:val="IndexLink"/>
                <w:rtl w:val="true"/>
              </w:rPr>
              <w:t xml:space="preserve">: </w:t>
            </w:r>
            <w:r>
              <w:rPr>
                <w:rStyle w:val="IndexLink"/>
                <w:rtl w:val="true"/>
              </w:rPr>
              <w:t>لا فرق في ذلك بين الضرب و الإخافة و التهويل</w:t>
            </w:r>
            <w:r>
              <w:rPr>
                <w:rStyle w:val="IndexLink"/>
                <w:rtl w:val="true"/>
              </w:rPr>
              <w:tab/>
            </w:r>
            <w:r>
              <w:rPr>
                <w:rStyle w:val="IndexLink"/>
              </w:rPr>
              <w:t>305</w:t>
            </w:r>
          </w:hyperlink>
        </w:p>
        <w:p>
          <w:pPr>
            <w:pStyle w:val="Contents5"/>
            <w:tabs>
              <w:tab w:val="clear" w:pos="7892"/>
              <w:tab w:val="right" w:pos="9026" w:leader="dot"/>
            </w:tabs>
            <w:rPr/>
          </w:pPr>
          <w:hyperlink w:anchor="__RefHeading___Toc7226144_417432637">
            <w:r>
              <w:rPr>
                <w:webHidden/>
                <w:rStyle w:val="IndexLink"/>
                <w:rtl w:val="true"/>
              </w:rPr>
              <w:t xml:space="preserve">مسألة </w:t>
            </w:r>
            <w:r>
              <w:rPr>
                <w:rStyle w:val="IndexLink"/>
              </w:rPr>
              <w:t>61</w:t>
            </w:r>
            <w:r>
              <w:rPr>
                <w:rStyle w:val="IndexLink"/>
                <w:rtl w:val="true"/>
              </w:rPr>
              <w:t xml:space="preserve">: </w:t>
            </w:r>
            <w:r>
              <w:rPr>
                <w:rStyle w:val="IndexLink"/>
                <w:rtl w:val="true"/>
              </w:rPr>
              <w:t>في ذهاب المنافع عن الأعضاء الداخلية كالكلي و المرارة و غيرهما بفسادها بالجناية الدية كاملة</w:t>
            </w:r>
            <w:r>
              <w:rPr>
                <w:rStyle w:val="IndexLink"/>
                <w:rtl w:val="true"/>
              </w:rPr>
              <w:tab/>
            </w:r>
            <w:r>
              <w:rPr>
                <w:rStyle w:val="IndexLink"/>
              </w:rPr>
              <w:t>306</w:t>
            </w:r>
          </w:hyperlink>
        </w:p>
        <w:p>
          <w:pPr>
            <w:pStyle w:val="Contents5"/>
            <w:tabs>
              <w:tab w:val="clear" w:pos="7892"/>
              <w:tab w:val="right" w:pos="9026" w:leader="dot"/>
            </w:tabs>
            <w:rPr/>
          </w:pPr>
          <w:hyperlink w:anchor="__RefHeading___Toc7226146_417432637">
            <w:r>
              <w:rPr>
                <w:webHidden/>
                <w:rStyle w:val="IndexLink"/>
                <w:rtl w:val="true"/>
              </w:rPr>
              <w:t xml:space="preserve">مسألة </w:t>
            </w:r>
            <w:r>
              <w:rPr>
                <w:rStyle w:val="IndexLink"/>
              </w:rPr>
              <w:t>62</w:t>
            </w:r>
            <w:r>
              <w:rPr>
                <w:rStyle w:val="IndexLink"/>
                <w:rtl w:val="true"/>
              </w:rPr>
              <w:t xml:space="preserve">: </w:t>
            </w:r>
            <w:r>
              <w:rPr>
                <w:rStyle w:val="IndexLink"/>
                <w:rtl w:val="true"/>
              </w:rPr>
              <w:t>في ذهاب المنافع التي لا تقدير لها بالخصوص في الشرع بالجناية كالنوم و اللمس</w:t>
            </w:r>
            <w:r>
              <w:rPr>
                <w:rStyle w:val="IndexLink"/>
                <w:rtl w:val="true"/>
              </w:rPr>
              <w:tab/>
            </w:r>
            <w:r>
              <w:rPr>
                <w:rStyle w:val="IndexLink"/>
              </w:rPr>
              <w:t>306</w:t>
            </w:r>
          </w:hyperlink>
        </w:p>
        <w:p>
          <w:pPr>
            <w:pStyle w:val="Contents5"/>
            <w:tabs>
              <w:tab w:val="clear" w:pos="7892"/>
              <w:tab w:val="right" w:pos="9026" w:leader="dot"/>
            </w:tabs>
            <w:rPr/>
          </w:pPr>
          <w:hyperlink w:anchor="__RefHeading___Toc7226148_417432637">
            <w:r>
              <w:rPr>
                <w:webHidden/>
                <w:rStyle w:val="IndexLink"/>
                <w:rtl w:val="true"/>
              </w:rPr>
              <w:t xml:space="preserve">مسألة </w:t>
            </w:r>
            <w:r>
              <w:rPr>
                <w:rStyle w:val="IndexLink"/>
              </w:rPr>
              <w:t>63</w:t>
            </w:r>
            <w:r>
              <w:rPr>
                <w:rStyle w:val="IndexLink"/>
                <w:rtl w:val="true"/>
              </w:rPr>
              <w:t xml:space="preserve">: </w:t>
            </w:r>
            <w:r>
              <w:rPr>
                <w:rStyle w:val="IndexLink"/>
                <w:rtl w:val="true"/>
              </w:rPr>
              <w:t>في الأمراض المعدية</w:t>
            </w:r>
            <w:r>
              <w:rPr>
                <w:rStyle w:val="IndexLink"/>
                <w:rtl w:val="true"/>
              </w:rPr>
              <w:t xml:space="preserve">- </w:t>
            </w:r>
            <w:r>
              <w:rPr>
                <w:rStyle w:val="IndexLink"/>
                <w:rtl w:val="true"/>
              </w:rPr>
              <w:t>كالسل و الجذام</w:t>
            </w:r>
            <w:r>
              <w:rPr>
                <w:rStyle w:val="IndexLink"/>
                <w:rtl w:val="true"/>
              </w:rPr>
              <w:t xml:space="preserve">- </w:t>
            </w:r>
            <w:r>
              <w:rPr>
                <w:rStyle w:val="IndexLink"/>
                <w:rtl w:val="true"/>
              </w:rPr>
              <w:t>الموجبة للموت يجري فيها حكم القتل</w:t>
            </w:r>
            <w:r>
              <w:rPr>
                <w:rStyle w:val="IndexLink"/>
                <w:rtl w:val="true"/>
              </w:rPr>
              <w:tab/>
            </w:r>
            <w:r>
              <w:rPr>
                <w:rStyle w:val="IndexLink"/>
              </w:rPr>
              <w:t>306</w:t>
            </w:r>
          </w:hyperlink>
        </w:p>
        <w:p>
          <w:pPr>
            <w:pStyle w:val="Contents3"/>
            <w:tabs>
              <w:tab w:val="clear" w:pos="8459"/>
              <w:tab w:val="right" w:pos="9026" w:leader="dot"/>
            </w:tabs>
            <w:rPr/>
          </w:pPr>
          <w:hyperlink w:anchor="__RefHeading___Toc7226150_417432637">
            <w:r>
              <w:rPr>
                <w:webHidden/>
                <w:rStyle w:val="IndexLink"/>
                <w:rtl w:val="true"/>
              </w:rPr>
              <w:t>الفصل السابع في الشجاج و الجراح</w:t>
            </w:r>
            <w:r>
              <w:rPr>
                <w:rStyle w:val="IndexLink"/>
                <w:rtl w:val="true"/>
              </w:rPr>
              <w:tab/>
            </w:r>
            <w:r>
              <w:rPr>
                <w:rStyle w:val="IndexLink"/>
              </w:rPr>
              <w:t>308</w:t>
            </w:r>
          </w:hyperlink>
        </w:p>
        <w:p>
          <w:pPr>
            <w:pStyle w:val="Contents4"/>
            <w:tabs>
              <w:tab w:val="clear" w:pos="8176"/>
              <w:tab w:val="right" w:pos="9026" w:leader="dot"/>
            </w:tabs>
            <w:rPr/>
          </w:pPr>
          <w:hyperlink w:anchor="__RefHeading___Toc7226152_41743263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7226154_417432637">
            <w:r>
              <w:rPr>
                <w:webHidden/>
                <w:rStyle w:val="IndexLink"/>
                <w:rtl w:val="true"/>
              </w:rPr>
              <w:t>أما الشجاج فهو على أقسام</w:t>
            </w:r>
            <w:r>
              <w:rPr>
                <w:rStyle w:val="IndexLink"/>
                <w:rtl w:val="true"/>
              </w:rPr>
              <w:tab/>
            </w:r>
            <w:r>
              <w:rPr>
                <w:rStyle w:val="IndexLink"/>
              </w:rPr>
              <w:t>308</w:t>
            </w:r>
          </w:hyperlink>
        </w:p>
        <w:p>
          <w:pPr>
            <w:pStyle w:val="Contents5"/>
            <w:tabs>
              <w:tab w:val="clear" w:pos="7892"/>
              <w:tab w:val="right" w:pos="9026" w:leader="dot"/>
            </w:tabs>
            <w:rPr/>
          </w:pPr>
          <w:hyperlink w:anchor="__RefHeading___Toc7226156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7226158_417432637">
            <w:r>
              <w:rPr>
                <w:webHidden/>
                <w:rStyle w:val="IndexLink"/>
                <w:rtl w:val="true"/>
              </w:rPr>
              <w:t>الأول</w:t>
            </w:r>
            <w:r>
              <w:rPr>
                <w:rStyle w:val="IndexLink"/>
                <w:rtl w:val="true"/>
              </w:rPr>
              <w:t xml:space="preserve">: </w:t>
            </w:r>
            <w:r>
              <w:rPr>
                <w:rStyle w:val="IndexLink"/>
                <w:rtl w:val="true"/>
              </w:rPr>
              <w:t>الحارصة</w:t>
            </w:r>
            <w:r>
              <w:rPr>
                <w:rStyle w:val="IndexLink"/>
                <w:rtl w:val="true"/>
              </w:rPr>
              <w:tab/>
            </w:r>
            <w:r>
              <w:rPr>
                <w:rStyle w:val="IndexLink"/>
              </w:rPr>
              <w:t>308</w:t>
            </w:r>
          </w:hyperlink>
        </w:p>
        <w:p>
          <w:pPr>
            <w:pStyle w:val="Contents6"/>
            <w:tabs>
              <w:tab w:val="clear" w:pos="7609"/>
              <w:tab w:val="right" w:pos="9026" w:leader="dot"/>
            </w:tabs>
            <w:rPr/>
          </w:pPr>
          <w:hyperlink w:anchor="__RefHeading___Toc7226160_417432637">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722616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في ذلك بين الصغير و الكبير و الرجل و المرأة</w:t>
            </w:r>
            <w:r>
              <w:rPr>
                <w:rStyle w:val="IndexLink"/>
                <w:rtl w:val="true"/>
              </w:rPr>
              <w:tab/>
            </w:r>
            <w:r>
              <w:rPr>
                <w:rStyle w:val="IndexLink"/>
              </w:rPr>
              <w:t>309</w:t>
            </w:r>
          </w:hyperlink>
        </w:p>
        <w:p>
          <w:pPr>
            <w:pStyle w:val="Contents6"/>
            <w:tabs>
              <w:tab w:val="clear" w:pos="7609"/>
              <w:tab w:val="right" w:pos="9026" w:leader="dot"/>
            </w:tabs>
            <w:rPr/>
          </w:pPr>
          <w:hyperlink w:anchor="__RefHeading___Toc722616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كان الجاني في الحارصة صبيا أو مجنونا فالدية ليست على العاقلة</w:t>
            </w:r>
            <w:r>
              <w:rPr>
                <w:rStyle w:val="IndexLink"/>
                <w:rtl w:val="true"/>
              </w:rPr>
              <w:tab/>
            </w:r>
            <w:r>
              <w:rPr>
                <w:rStyle w:val="IndexLink"/>
              </w:rPr>
              <w:t>309</w:t>
            </w:r>
          </w:hyperlink>
        </w:p>
        <w:p>
          <w:pPr>
            <w:pStyle w:val="Contents5"/>
            <w:tabs>
              <w:tab w:val="clear" w:pos="7892"/>
              <w:tab w:val="right" w:pos="9026" w:leader="dot"/>
            </w:tabs>
            <w:rPr/>
          </w:pPr>
          <w:hyperlink w:anchor="__RefHeading___Toc7226166_417432637">
            <w:r>
              <w:rPr>
                <w:webHidden/>
                <w:rStyle w:val="IndexLink"/>
                <w:rtl w:val="true"/>
              </w:rPr>
              <w:t>الثاني</w:t>
            </w:r>
            <w:r>
              <w:rPr>
                <w:rStyle w:val="IndexLink"/>
                <w:rtl w:val="true"/>
              </w:rPr>
              <w:t xml:space="preserve">: </w:t>
            </w:r>
            <w:r>
              <w:rPr>
                <w:rStyle w:val="IndexLink"/>
                <w:rtl w:val="true"/>
              </w:rPr>
              <w:t>الدامية</w:t>
            </w:r>
            <w:r>
              <w:rPr>
                <w:rStyle w:val="IndexLink"/>
                <w:rtl w:val="true"/>
              </w:rPr>
              <w:tab/>
            </w:r>
            <w:r>
              <w:rPr>
                <w:rStyle w:val="IndexLink"/>
              </w:rPr>
              <w:t>309</w:t>
            </w:r>
          </w:hyperlink>
        </w:p>
        <w:p>
          <w:pPr>
            <w:pStyle w:val="Contents5"/>
            <w:tabs>
              <w:tab w:val="clear" w:pos="7892"/>
              <w:tab w:val="right" w:pos="9026" w:leader="dot"/>
            </w:tabs>
            <w:rPr/>
          </w:pPr>
          <w:hyperlink w:anchor="__RefHeading___Toc7226168_417432637">
            <w:r>
              <w:rPr>
                <w:webHidden/>
                <w:rStyle w:val="IndexLink"/>
                <w:rtl w:val="true"/>
              </w:rPr>
              <w:t>الثالث</w:t>
            </w:r>
            <w:r>
              <w:rPr>
                <w:rStyle w:val="IndexLink"/>
                <w:rtl w:val="true"/>
              </w:rPr>
              <w:t xml:space="preserve">: </w:t>
            </w:r>
            <w:r>
              <w:rPr>
                <w:rStyle w:val="IndexLink"/>
                <w:rtl w:val="true"/>
              </w:rPr>
              <w:t>المتلاحمة</w:t>
            </w:r>
            <w:r>
              <w:rPr>
                <w:rStyle w:val="IndexLink"/>
                <w:rtl w:val="true"/>
              </w:rPr>
              <w:tab/>
            </w:r>
            <w:r>
              <w:rPr>
                <w:rStyle w:val="IndexLink"/>
              </w:rPr>
              <w:t>309</w:t>
            </w:r>
          </w:hyperlink>
        </w:p>
        <w:p>
          <w:pPr>
            <w:pStyle w:val="Contents5"/>
            <w:tabs>
              <w:tab w:val="clear" w:pos="7892"/>
              <w:tab w:val="right" w:pos="9026" w:leader="dot"/>
            </w:tabs>
            <w:rPr/>
          </w:pPr>
          <w:hyperlink w:anchor="__RefHeading___Toc7226170_417432637">
            <w:r>
              <w:rPr>
                <w:webHidden/>
                <w:rStyle w:val="IndexLink"/>
                <w:rtl w:val="true"/>
              </w:rPr>
              <w:t>الرابع</w:t>
            </w:r>
            <w:r>
              <w:rPr>
                <w:rStyle w:val="IndexLink"/>
                <w:rtl w:val="true"/>
              </w:rPr>
              <w:t xml:space="preserve">: </w:t>
            </w:r>
            <w:r>
              <w:rPr>
                <w:rStyle w:val="IndexLink"/>
                <w:rtl w:val="true"/>
              </w:rPr>
              <w:t>السمحاق</w:t>
            </w:r>
            <w:r>
              <w:rPr>
                <w:rStyle w:val="IndexLink"/>
                <w:rtl w:val="true"/>
              </w:rPr>
              <w:tab/>
            </w:r>
            <w:r>
              <w:rPr>
                <w:rStyle w:val="IndexLink"/>
              </w:rPr>
              <w:t>310</w:t>
            </w:r>
          </w:hyperlink>
        </w:p>
        <w:p>
          <w:pPr>
            <w:pStyle w:val="Contents5"/>
            <w:tabs>
              <w:tab w:val="clear" w:pos="7892"/>
              <w:tab w:val="right" w:pos="9026" w:leader="dot"/>
            </w:tabs>
            <w:rPr/>
          </w:pPr>
          <w:hyperlink w:anchor="__RefHeading___Toc7226172_417432637">
            <w:r>
              <w:rPr>
                <w:webHidden/>
                <w:rStyle w:val="IndexLink"/>
                <w:rtl w:val="true"/>
              </w:rPr>
              <w:t>الخامس</w:t>
            </w:r>
            <w:r>
              <w:rPr>
                <w:rStyle w:val="IndexLink"/>
                <w:rtl w:val="true"/>
              </w:rPr>
              <w:t xml:space="preserve">: </w:t>
            </w:r>
            <w:r>
              <w:rPr>
                <w:rStyle w:val="IndexLink"/>
                <w:rtl w:val="true"/>
              </w:rPr>
              <w:t>الموضحة</w:t>
            </w:r>
            <w:r>
              <w:rPr>
                <w:rStyle w:val="IndexLink"/>
                <w:rtl w:val="true"/>
              </w:rPr>
              <w:tab/>
            </w:r>
            <w:r>
              <w:rPr>
                <w:rStyle w:val="IndexLink"/>
              </w:rPr>
              <w:t>310</w:t>
            </w:r>
          </w:hyperlink>
        </w:p>
        <w:p>
          <w:pPr>
            <w:pStyle w:val="Contents5"/>
            <w:tabs>
              <w:tab w:val="clear" w:pos="7892"/>
              <w:tab w:val="right" w:pos="9026" w:leader="dot"/>
            </w:tabs>
            <w:rPr/>
          </w:pPr>
          <w:hyperlink w:anchor="__RefHeading___Toc7226174_417432637">
            <w:r>
              <w:rPr>
                <w:webHidden/>
                <w:rStyle w:val="IndexLink"/>
                <w:rtl w:val="true"/>
              </w:rPr>
              <w:t>السادس</w:t>
            </w:r>
            <w:r>
              <w:rPr>
                <w:rStyle w:val="IndexLink"/>
                <w:rtl w:val="true"/>
              </w:rPr>
              <w:t xml:space="preserve">: </w:t>
            </w:r>
            <w:r>
              <w:rPr>
                <w:rStyle w:val="IndexLink"/>
                <w:rtl w:val="true"/>
              </w:rPr>
              <w:t>الهاشمة</w:t>
            </w:r>
            <w:r>
              <w:rPr>
                <w:rStyle w:val="IndexLink"/>
                <w:rtl w:val="true"/>
              </w:rPr>
              <w:tab/>
            </w:r>
            <w:r>
              <w:rPr>
                <w:rStyle w:val="IndexLink"/>
              </w:rPr>
              <w:t>311</w:t>
            </w:r>
          </w:hyperlink>
        </w:p>
        <w:p>
          <w:pPr>
            <w:pStyle w:val="Contents5"/>
            <w:tabs>
              <w:tab w:val="clear" w:pos="7892"/>
              <w:tab w:val="right" w:pos="9026" w:leader="dot"/>
            </w:tabs>
            <w:rPr/>
          </w:pPr>
          <w:hyperlink w:anchor="__RefHeading___Toc7226176_417432637">
            <w:r>
              <w:rPr>
                <w:webHidden/>
                <w:rStyle w:val="IndexLink"/>
                <w:rtl w:val="true"/>
              </w:rPr>
              <w:t>السابع</w:t>
            </w:r>
            <w:r>
              <w:rPr>
                <w:rStyle w:val="IndexLink"/>
                <w:rtl w:val="true"/>
              </w:rPr>
              <w:t xml:space="preserve">: </w:t>
            </w:r>
            <w:r>
              <w:rPr>
                <w:rStyle w:val="IndexLink"/>
                <w:rtl w:val="true"/>
              </w:rPr>
              <w:t>المنقلة</w:t>
            </w:r>
            <w:r>
              <w:rPr>
                <w:rStyle w:val="IndexLink"/>
                <w:rtl w:val="true"/>
              </w:rPr>
              <w:tab/>
            </w:r>
            <w:r>
              <w:rPr>
                <w:rStyle w:val="IndexLink"/>
              </w:rPr>
              <w:t>311</w:t>
            </w:r>
          </w:hyperlink>
        </w:p>
        <w:p>
          <w:pPr>
            <w:pStyle w:val="Contents5"/>
            <w:tabs>
              <w:tab w:val="clear" w:pos="7892"/>
              <w:tab w:val="right" w:pos="9026" w:leader="dot"/>
            </w:tabs>
            <w:rPr/>
          </w:pPr>
          <w:hyperlink w:anchor="__RefHeading___Toc7226178_417432637">
            <w:r>
              <w:rPr>
                <w:webHidden/>
                <w:rStyle w:val="IndexLink"/>
                <w:rtl w:val="true"/>
              </w:rPr>
              <w:t>الثامن</w:t>
            </w:r>
            <w:r>
              <w:rPr>
                <w:rStyle w:val="IndexLink"/>
                <w:rtl w:val="true"/>
              </w:rPr>
              <w:t xml:space="preserve">: </w:t>
            </w:r>
            <w:r>
              <w:rPr>
                <w:rStyle w:val="IndexLink"/>
                <w:rtl w:val="true"/>
              </w:rPr>
              <w:t>المأمومة</w:t>
            </w:r>
            <w:r>
              <w:rPr>
                <w:rStyle w:val="IndexLink"/>
                <w:rtl w:val="true"/>
              </w:rPr>
              <w:tab/>
            </w:r>
            <w:r>
              <w:rPr>
                <w:rStyle w:val="IndexLink"/>
              </w:rPr>
              <w:t>311</w:t>
            </w:r>
          </w:hyperlink>
        </w:p>
        <w:p>
          <w:pPr>
            <w:pStyle w:val="Contents5"/>
            <w:tabs>
              <w:tab w:val="clear" w:pos="7892"/>
              <w:tab w:val="right" w:pos="9026" w:leader="dot"/>
            </w:tabs>
            <w:rPr/>
          </w:pPr>
          <w:hyperlink w:anchor="__RefHeading___Toc7226180_417432637">
            <w:r>
              <w:rPr>
                <w:webHidden/>
                <w:rStyle w:val="IndexLink"/>
                <w:rtl w:val="true"/>
              </w:rPr>
              <w:t>التاسع</w:t>
            </w:r>
            <w:r>
              <w:rPr>
                <w:rStyle w:val="IndexLink"/>
                <w:rtl w:val="true"/>
              </w:rPr>
              <w:t xml:space="preserve">: </w:t>
            </w:r>
            <w:r>
              <w:rPr>
                <w:rStyle w:val="IndexLink"/>
                <w:rtl w:val="true"/>
              </w:rPr>
              <w:t>الدامغة</w:t>
            </w:r>
            <w:r>
              <w:rPr>
                <w:rStyle w:val="IndexLink"/>
                <w:rtl w:val="true"/>
              </w:rPr>
              <w:tab/>
            </w:r>
            <w:r>
              <w:rPr>
                <w:rStyle w:val="IndexLink"/>
              </w:rPr>
              <w:t>312</w:t>
            </w:r>
          </w:hyperlink>
        </w:p>
        <w:p>
          <w:pPr>
            <w:pStyle w:val="Contents5"/>
            <w:tabs>
              <w:tab w:val="clear" w:pos="7892"/>
              <w:tab w:val="right" w:pos="9026" w:leader="dot"/>
            </w:tabs>
            <w:rPr/>
          </w:pPr>
          <w:hyperlink w:anchor="__RefHeading___Toc7226182_417432637">
            <w:r>
              <w:rPr>
                <w:webHidden/>
                <w:rStyle w:val="IndexLink"/>
                <w:rtl w:val="true"/>
              </w:rPr>
              <w:t>العاشر</w:t>
            </w:r>
            <w:r>
              <w:rPr>
                <w:rStyle w:val="IndexLink"/>
                <w:rtl w:val="true"/>
              </w:rPr>
              <w:t xml:space="preserve">: </w:t>
            </w:r>
            <w:r>
              <w:rPr>
                <w:rStyle w:val="IndexLink"/>
                <w:rtl w:val="true"/>
              </w:rPr>
              <w:t>الجائفة</w:t>
            </w:r>
            <w:r>
              <w:rPr>
                <w:rStyle w:val="IndexLink"/>
                <w:rtl w:val="true"/>
              </w:rPr>
              <w:tab/>
            </w:r>
            <w:r>
              <w:rPr>
                <w:rStyle w:val="IndexLink"/>
              </w:rPr>
              <w:t>312</w:t>
            </w:r>
          </w:hyperlink>
        </w:p>
        <w:p>
          <w:pPr>
            <w:pStyle w:val="Contents4"/>
            <w:tabs>
              <w:tab w:val="clear" w:pos="8176"/>
              <w:tab w:val="right" w:pos="9026" w:leader="dot"/>
            </w:tabs>
            <w:rPr/>
          </w:pPr>
          <w:hyperlink w:anchor="__RefHeading___Toc722618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تختص الدية فيما تقدم بالإبل</w:t>
            </w:r>
            <w:r>
              <w:rPr>
                <w:rStyle w:val="IndexLink"/>
                <w:rtl w:val="true"/>
              </w:rPr>
              <w:tab/>
            </w:r>
            <w:r>
              <w:rPr>
                <w:rStyle w:val="IndexLink"/>
              </w:rPr>
              <w:t>313</w:t>
            </w:r>
          </w:hyperlink>
        </w:p>
        <w:p>
          <w:pPr>
            <w:pStyle w:val="Contents4"/>
            <w:tabs>
              <w:tab w:val="clear" w:pos="8176"/>
              <w:tab w:val="right" w:pos="9026" w:leader="dot"/>
            </w:tabs>
            <w:rPr/>
          </w:pPr>
          <w:hyperlink w:anchor="__RefHeading___Toc722618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تختلف الدية المقررة شرعا بصغر الجرح و كبره في الطول و العرض</w:t>
            </w:r>
            <w:r>
              <w:rPr>
                <w:rStyle w:val="IndexLink"/>
                <w:rtl w:val="true"/>
              </w:rPr>
              <w:tab/>
            </w:r>
            <w:r>
              <w:rPr>
                <w:rStyle w:val="IndexLink"/>
              </w:rPr>
              <w:t>313</w:t>
            </w:r>
          </w:hyperlink>
        </w:p>
        <w:p>
          <w:pPr>
            <w:pStyle w:val="Contents4"/>
            <w:tabs>
              <w:tab w:val="clear" w:pos="8176"/>
              <w:tab w:val="right" w:pos="9026" w:leader="dot"/>
            </w:tabs>
            <w:rPr/>
          </w:pPr>
          <w:hyperlink w:anchor="__RefHeading___Toc722618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تعددت الموضحة فلكل منها ديتها</w:t>
            </w:r>
            <w:r>
              <w:rPr>
                <w:rStyle w:val="IndexLink"/>
                <w:rtl w:val="true"/>
              </w:rPr>
              <w:tab/>
            </w:r>
            <w:r>
              <w:rPr>
                <w:rStyle w:val="IndexLink"/>
              </w:rPr>
              <w:t>314</w:t>
            </w:r>
          </w:hyperlink>
        </w:p>
        <w:p>
          <w:pPr>
            <w:pStyle w:val="Contents4"/>
            <w:tabs>
              <w:tab w:val="clear" w:pos="8176"/>
              <w:tab w:val="right" w:pos="9026" w:leader="dot"/>
            </w:tabs>
            <w:rPr/>
          </w:pPr>
          <w:hyperlink w:anchor="__RefHeading___Toc722619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كانت الجناية موضحة فجنى آخر و جعلها هاشمة، و ثالث منقلة، و رابع مأمومة</w:t>
            </w:r>
            <w:r>
              <w:rPr>
                <w:rStyle w:val="IndexLink"/>
                <w:rtl w:val="true"/>
              </w:rPr>
              <w:tab/>
            </w:r>
            <w:r>
              <w:rPr>
                <w:rStyle w:val="IndexLink"/>
              </w:rPr>
              <w:t>315</w:t>
            </w:r>
          </w:hyperlink>
        </w:p>
        <w:p>
          <w:pPr>
            <w:pStyle w:val="Contents4"/>
            <w:tabs>
              <w:tab w:val="clear" w:pos="8176"/>
              <w:tab w:val="right" w:pos="9026" w:leader="dot"/>
            </w:tabs>
            <w:rPr/>
          </w:pPr>
          <w:hyperlink w:anchor="__RefHeading___Toc722619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اختلفت مقادير الشجة في الجناية الواحدة</w:t>
            </w:r>
            <w:r>
              <w:rPr>
                <w:rStyle w:val="IndexLink"/>
                <w:rtl w:val="true"/>
              </w:rPr>
              <w:tab/>
            </w:r>
            <w:r>
              <w:rPr>
                <w:rStyle w:val="IndexLink"/>
              </w:rPr>
              <w:t>316</w:t>
            </w:r>
          </w:hyperlink>
        </w:p>
        <w:p>
          <w:pPr>
            <w:pStyle w:val="Contents4"/>
            <w:tabs>
              <w:tab w:val="clear" w:pos="8176"/>
              <w:tab w:val="right" w:pos="9026" w:leader="dot"/>
            </w:tabs>
            <w:rPr/>
          </w:pPr>
          <w:hyperlink w:anchor="__RefHeading___Toc722619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أجافه شخص و أدخل آخر رمحه أو سكينه في الجرح و لم يوسّعه شيئا</w:t>
            </w:r>
            <w:r>
              <w:rPr>
                <w:rStyle w:val="IndexLink"/>
                <w:rtl w:val="true"/>
              </w:rPr>
              <w:tab/>
            </w:r>
            <w:r>
              <w:rPr>
                <w:rStyle w:val="IndexLink"/>
              </w:rPr>
              <w:t>316</w:t>
            </w:r>
          </w:hyperlink>
        </w:p>
        <w:p>
          <w:pPr>
            <w:pStyle w:val="Contents4"/>
            <w:tabs>
              <w:tab w:val="clear" w:pos="8176"/>
              <w:tab w:val="right" w:pos="9026" w:leader="dot"/>
            </w:tabs>
            <w:rPr/>
          </w:pPr>
          <w:hyperlink w:anchor="__RefHeading___Toc7226196_417432637">
            <w:r>
              <w:rPr>
                <w:webHidden/>
                <w:rStyle w:val="IndexLink"/>
                <w:rtl w:val="true"/>
              </w:rPr>
              <w:t xml:space="preserve">مسألة </w:t>
            </w:r>
            <w:r>
              <w:rPr>
                <w:rStyle w:val="IndexLink"/>
              </w:rPr>
              <w:t>9</w:t>
            </w:r>
            <w:r>
              <w:rPr>
                <w:rStyle w:val="IndexLink"/>
                <w:rtl w:val="true"/>
              </w:rPr>
              <w:t xml:space="preserve">: </w:t>
            </w:r>
            <w:r>
              <w:rPr>
                <w:rStyle w:val="IndexLink"/>
                <w:rtl w:val="true"/>
              </w:rPr>
              <w:t>دية الشجاج في الرأس و الوجه سواء</w:t>
            </w:r>
            <w:r>
              <w:rPr>
                <w:rStyle w:val="IndexLink"/>
                <w:rtl w:val="true"/>
              </w:rPr>
              <w:tab/>
            </w:r>
            <w:r>
              <w:rPr>
                <w:rStyle w:val="IndexLink"/>
              </w:rPr>
              <w:t>317</w:t>
            </w:r>
          </w:hyperlink>
        </w:p>
        <w:p>
          <w:pPr>
            <w:pStyle w:val="Contents4"/>
            <w:tabs>
              <w:tab w:val="clear" w:pos="8176"/>
              <w:tab w:val="right" w:pos="9026" w:leader="dot"/>
            </w:tabs>
            <w:rPr/>
          </w:pPr>
          <w:hyperlink w:anchor="__RefHeading___Toc722619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جرح عضوين</w:t>
            </w:r>
            <w:r>
              <w:rPr>
                <w:rStyle w:val="IndexLink"/>
                <w:rtl w:val="true"/>
              </w:rPr>
              <w:t xml:space="preserve">- </w:t>
            </w:r>
            <w:r>
              <w:rPr>
                <w:rStyle w:val="IndexLink"/>
                <w:rtl w:val="true"/>
              </w:rPr>
              <w:t>كاليد و الرأس</w:t>
            </w:r>
            <w:r>
              <w:rPr>
                <w:rStyle w:val="IndexLink"/>
                <w:rtl w:val="true"/>
              </w:rPr>
              <w:t xml:space="preserve">- </w:t>
            </w:r>
            <w:r>
              <w:rPr>
                <w:rStyle w:val="IndexLink"/>
                <w:rtl w:val="true"/>
              </w:rPr>
              <w:t>كان لجرح كل عضو حكمه</w:t>
            </w:r>
            <w:r>
              <w:rPr>
                <w:rStyle w:val="IndexLink"/>
                <w:rtl w:val="true"/>
              </w:rPr>
              <w:tab/>
            </w:r>
            <w:r>
              <w:rPr>
                <w:rStyle w:val="IndexLink"/>
              </w:rPr>
              <w:t>318</w:t>
            </w:r>
          </w:hyperlink>
        </w:p>
        <w:p>
          <w:pPr>
            <w:pStyle w:val="Contents4"/>
            <w:tabs>
              <w:tab w:val="clear" w:pos="8176"/>
              <w:tab w:val="right" w:pos="9026" w:leader="dot"/>
            </w:tabs>
            <w:rPr/>
          </w:pPr>
          <w:hyperlink w:anchor="__RefHeading___Toc7226200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المرأة تساوي الرجل في ديات الأعضاء و الجراحات حتى تبلغ ثلث دية الرجل</w:t>
            </w:r>
            <w:r>
              <w:rPr>
                <w:rStyle w:val="IndexLink"/>
                <w:rtl w:val="true"/>
              </w:rPr>
              <w:tab/>
            </w:r>
            <w:r>
              <w:rPr>
                <w:rStyle w:val="IndexLink"/>
              </w:rPr>
              <w:t>319</w:t>
            </w:r>
          </w:hyperlink>
        </w:p>
        <w:p>
          <w:pPr>
            <w:pStyle w:val="Contents4"/>
            <w:tabs>
              <w:tab w:val="clear" w:pos="8176"/>
              <w:tab w:val="right" w:pos="9026" w:leader="dot"/>
            </w:tabs>
            <w:rPr/>
          </w:pPr>
          <w:hyperlink w:anchor="__RefHeading___Toc722620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نفذت نافذة في شي‌ء من بدن الرجل، ففيها مائة دينار</w:t>
            </w:r>
            <w:r>
              <w:rPr>
                <w:rStyle w:val="IndexLink"/>
                <w:rtl w:val="true"/>
              </w:rPr>
              <w:tab/>
            </w:r>
            <w:r>
              <w:rPr>
                <w:rStyle w:val="IndexLink"/>
              </w:rPr>
              <w:t>320</w:t>
            </w:r>
          </w:hyperlink>
        </w:p>
        <w:p>
          <w:pPr>
            <w:pStyle w:val="Contents4"/>
            <w:tabs>
              <w:tab w:val="clear" w:pos="8176"/>
              <w:tab w:val="right" w:pos="9026" w:leader="dot"/>
            </w:tabs>
            <w:rPr/>
          </w:pPr>
          <w:hyperlink w:anchor="__RefHeading___Toc722620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كل عضو له ديته مقدرة ففي شلله ثلثا تلك الدية</w:t>
            </w:r>
            <w:r>
              <w:rPr>
                <w:rStyle w:val="IndexLink"/>
                <w:rtl w:val="true"/>
              </w:rPr>
              <w:tab/>
            </w:r>
            <w:r>
              <w:rPr>
                <w:rStyle w:val="IndexLink"/>
              </w:rPr>
              <w:t>321</w:t>
            </w:r>
          </w:hyperlink>
        </w:p>
        <w:p>
          <w:pPr>
            <w:pStyle w:val="Contents4"/>
            <w:tabs>
              <w:tab w:val="clear" w:pos="8176"/>
              <w:tab w:val="right" w:pos="9026" w:leader="dot"/>
            </w:tabs>
            <w:rPr/>
          </w:pPr>
          <w:hyperlink w:anchor="__RefHeading___Toc722620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في الفتق ثلث الدية</w:t>
            </w:r>
            <w:r>
              <w:rPr>
                <w:rStyle w:val="IndexLink"/>
                <w:rtl w:val="true"/>
              </w:rPr>
              <w:tab/>
            </w:r>
            <w:r>
              <w:rPr>
                <w:rStyle w:val="IndexLink"/>
              </w:rPr>
              <w:t>321</w:t>
            </w:r>
          </w:hyperlink>
        </w:p>
        <w:p>
          <w:pPr>
            <w:pStyle w:val="Contents4"/>
            <w:tabs>
              <w:tab w:val="clear" w:pos="8176"/>
              <w:tab w:val="right" w:pos="9026" w:leader="dot"/>
            </w:tabs>
            <w:rPr/>
          </w:pPr>
          <w:hyperlink w:anchor="__RefHeading___Toc7226208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الجناية بلطم و نحوه على الوجه تكون على أقسام</w:t>
            </w:r>
            <w:r>
              <w:rPr>
                <w:rStyle w:val="IndexLink"/>
                <w:rtl w:val="true"/>
              </w:rPr>
              <w:tab/>
            </w:r>
            <w:r>
              <w:rPr>
                <w:rStyle w:val="IndexLink"/>
              </w:rPr>
              <w:t>322</w:t>
            </w:r>
          </w:hyperlink>
        </w:p>
        <w:p>
          <w:pPr>
            <w:pStyle w:val="Contents4"/>
            <w:tabs>
              <w:tab w:val="clear" w:pos="8176"/>
              <w:tab w:val="right" w:pos="9026" w:leader="dot"/>
            </w:tabs>
            <w:rPr/>
          </w:pPr>
          <w:hyperlink w:anchor="__RefHeading___Toc722621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أحدثت الجناية التورم و انتفاخ العضو المجني عليه من غير تغير فالحكومة</w:t>
            </w:r>
            <w:r>
              <w:rPr>
                <w:rStyle w:val="IndexLink"/>
                <w:rtl w:val="true"/>
              </w:rPr>
              <w:tab/>
            </w:r>
            <w:r>
              <w:rPr>
                <w:rStyle w:val="IndexLink"/>
              </w:rPr>
              <w:t>323</w:t>
            </w:r>
          </w:hyperlink>
        </w:p>
        <w:p>
          <w:pPr>
            <w:pStyle w:val="Contents4"/>
            <w:tabs>
              <w:tab w:val="clear" w:pos="8176"/>
              <w:tab w:val="right" w:pos="9026" w:leader="dot"/>
            </w:tabs>
            <w:rPr/>
          </w:pPr>
          <w:hyperlink w:anchor="__RefHeading___Toc7226212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الجناية بلطم و نحوه على البدن أرشها نصف ما تقدم من الأقسام على الوجه</w:t>
            </w:r>
            <w:r>
              <w:rPr>
                <w:rStyle w:val="IndexLink"/>
                <w:rtl w:val="true"/>
              </w:rPr>
              <w:tab/>
            </w:r>
            <w:r>
              <w:rPr>
                <w:rStyle w:val="IndexLink"/>
              </w:rPr>
              <w:t>324</w:t>
            </w:r>
          </w:hyperlink>
        </w:p>
        <w:p>
          <w:pPr>
            <w:pStyle w:val="Contents4"/>
            <w:tabs>
              <w:tab w:val="clear" w:pos="8176"/>
              <w:tab w:val="right" w:pos="9026" w:leader="dot"/>
            </w:tabs>
            <w:rPr/>
          </w:pPr>
          <w:hyperlink w:anchor="__RefHeading___Toc7226214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فرق في الضرب الموجب لتغيّر العضو و حصول الألوان المتقدمة بين أن يكون لغرض عقلائي</w:t>
            </w:r>
            <w:r>
              <w:rPr>
                <w:rStyle w:val="IndexLink"/>
                <w:rtl w:val="true"/>
              </w:rPr>
              <w:tab/>
            </w:r>
            <w:r>
              <w:rPr>
                <w:rStyle w:val="IndexLink"/>
              </w:rPr>
              <w:t>324</w:t>
            </w:r>
          </w:hyperlink>
        </w:p>
        <w:p>
          <w:pPr>
            <w:pStyle w:val="Contents4"/>
            <w:tabs>
              <w:tab w:val="clear" w:pos="8176"/>
              <w:tab w:val="right" w:pos="9026" w:leader="dot"/>
            </w:tabs>
            <w:rPr/>
          </w:pPr>
          <w:hyperlink w:anchor="__RefHeading___Toc7226216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تغيّر لون العين باللطم عليها</w:t>
            </w:r>
            <w:r>
              <w:rPr>
                <w:rStyle w:val="IndexLink"/>
                <w:rtl w:val="true"/>
              </w:rPr>
              <w:tab/>
            </w:r>
            <w:r>
              <w:rPr>
                <w:rStyle w:val="IndexLink"/>
              </w:rPr>
              <w:t>325</w:t>
            </w:r>
          </w:hyperlink>
        </w:p>
        <w:p>
          <w:pPr>
            <w:pStyle w:val="Contents4"/>
            <w:tabs>
              <w:tab w:val="clear" w:pos="8176"/>
              <w:tab w:val="right" w:pos="9026" w:leader="dot"/>
            </w:tabs>
            <w:rPr/>
          </w:pPr>
          <w:hyperlink w:anchor="__RefHeading___Toc7226218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ولد المولود و توقفت حياته على ضربه</w:t>
            </w:r>
            <w:r>
              <w:rPr>
                <w:rStyle w:val="IndexLink"/>
                <w:rtl w:val="true"/>
              </w:rPr>
              <w:tab/>
            </w:r>
            <w:r>
              <w:rPr>
                <w:rStyle w:val="IndexLink"/>
              </w:rPr>
              <w:t>326</w:t>
            </w:r>
          </w:hyperlink>
        </w:p>
        <w:p>
          <w:pPr>
            <w:pStyle w:val="Contents4"/>
            <w:tabs>
              <w:tab w:val="clear" w:pos="8176"/>
              <w:tab w:val="right" w:pos="9026" w:leader="dot"/>
            </w:tabs>
            <w:rPr/>
          </w:pPr>
          <w:hyperlink w:anchor="__RefHeading___Toc7226220_417432637">
            <w:r>
              <w:rPr>
                <w:webHidden/>
                <w:rStyle w:val="IndexLink"/>
                <w:rtl w:val="true"/>
              </w:rPr>
              <w:t xml:space="preserve">مسألة </w:t>
            </w:r>
            <w:r>
              <w:rPr>
                <w:rStyle w:val="IndexLink"/>
              </w:rPr>
              <w:t>21</w:t>
            </w:r>
            <w:r>
              <w:rPr>
                <w:rStyle w:val="IndexLink"/>
                <w:rtl w:val="true"/>
              </w:rPr>
              <w:t xml:space="preserve">: </w:t>
            </w:r>
            <w:r>
              <w:rPr>
                <w:rStyle w:val="IndexLink"/>
                <w:rtl w:val="true"/>
              </w:rPr>
              <w:t>من لا ولي له فالحاكم الشرعي وليه في عصر الغيبة</w:t>
            </w:r>
            <w:r>
              <w:rPr>
                <w:rStyle w:val="IndexLink"/>
                <w:rtl w:val="true"/>
              </w:rPr>
              <w:tab/>
            </w:r>
            <w:r>
              <w:rPr>
                <w:rStyle w:val="IndexLink"/>
              </w:rPr>
              <w:t>326</w:t>
            </w:r>
          </w:hyperlink>
        </w:p>
        <w:p>
          <w:pPr>
            <w:pStyle w:val="Contents4"/>
            <w:tabs>
              <w:tab w:val="clear" w:pos="8176"/>
              <w:tab w:val="right" w:pos="9026" w:leader="dot"/>
            </w:tabs>
            <w:rPr/>
          </w:pPr>
          <w:hyperlink w:anchor="__RefHeading___Toc7226222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لم يتمكن من الحاكم الشرعي و لا الاستيذان منه فالثقات من المؤمنين لهم الولاية حينئذ</w:t>
            </w:r>
            <w:r>
              <w:rPr>
                <w:rStyle w:val="IndexLink"/>
                <w:rtl w:val="true"/>
              </w:rPr>
              <w:tab/>
            </w:r>
            <w:r>
              <w:rPr>
                <w:rStyle w:val="IndexLink"/>
              </w:rPr>
              <w:t>327</w:t>
            </w:r>
          </w:hyperlink>
        </w:p>
        <w:p>
          <w:pPr>
            <w:pStyle w:val="Contents3"/>
            <w:tabs>
              <w:tab w:val="clear" w:pos="8459"/>
              <w:tab w:val="right" w:pos="9026" w:leader="dot"/>
            </w:tabs>
            <w:rPr/>
          </w:pPr>
          <w:hyperlink w:anchor="__RefHeading___Toc7226224_417432637">
            <w:r>
              <w:rPr>
                <w:webHidden/>
                <w:rStyle w:val="IndexLink"/>
                <w:rtl w:val="true"/>
              </w:rPr>
              <w:t>الفصل الثامن في دية الإجهاض</w:t>
            </w:r>
            <w:r>
              <w:rPr>
                <w:rStyle w:val="IndexLink"/>
                <w:rtl w:val="true"/>
              </w:rPr>
              <w:tab/>
            </w:r>
            <w:r>
              <w:rPr>
                <w:rStyle w:val="IndexLink"/>
              </w:rPr>
              <w:t>328</w:t>
            </w:r>
          </w:hyperlink>
        </w:p>
        <w:p>
          <w:pPr>
            <w:pStyle w:val="Contents4"/>
            <w:tabs>
              <w:tab w:val="clear" w:pos="8176"/>
              <w:tab w:val="right" w:pos="9026" w:leader="dot"/>
            </w:tabs>
            <w:rPr/>
          </w:pPr>
          <w:hyperlink w:anchor="__RefHeading___Toc7226226_417432637">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722622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استقرت النطفة في الرحم ففي إسقاطها عشرون دينارا</w:t>
            </w:r>
            <w:r>
              <w:rPr>
                <w:rStyle w:val="IndexLink"/>
                <w:rtl w:val="true"/>
              </w:rPr>
              <w:tab/>
            </w:r>
            <w:r>
              <w:rPr>
                <w:rStyle w:val="IndexLink"/>
              </w:rPr>
              <w:t>328</w:t>
            </w:r>
          </w:hyperlink>
        </w:p>
        <w:p>
          <w:pPr>
            <w:pStyle w:val="Contents4"/>
            <w:tabs>
              <w:tab w:val="clear" w:pos="8176"/>
              <w:tab w:val="right" w:pos="9026" w:leader="dot"/>
            </w:tabs>
            <w:rPr/>
          </w:pPr>
          <w:hyperlink w:anchor="__RefHeading___Toc7226230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التحديد في المراتب المذكورة هو أن الحمل أربعين يوما نطفة و أربعين يوما علقة و أربعين يوما مضغة</w:t>
            </w:r>
            <w:r>
              <w:rPr>
                <w:rStyle w:val="IndexLink"/>
                <w:rtl w:val="true"/>
              </w:rPr>
              <w:tab/>
            </w:r>
            <w:r>
              <w:rPr>
                <w:rStyle w:val="IndexLink"/>
              </w:rPr>
              <w:t>330</w:t>
            </w:r>
          </w:hyperlink>
        </w:p>
        <w:p>
          <w:pPr>
            <w:pStyle w:val="Contents4"/>
            <w:tabs>
              <w:tab w:val="clear" w:pos="8176"/>
              <w:tab w:val="right" w:pos="9026" w:leader="dot"/>
            </w:tabs>
            <w:rPr/>
          </w:pPr>
          <w:hyperlink w:anchor="__RefHeading___Toc722623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ألقت المرأة حملها فعليها دية ما ألقته و لا نصيب لها من هذه الدية</w:t>
            </w:r>
            <w:r>
              <w:rPr>
                <w:rStyle w:val="IndexLink"/>
                <w:rtl w:val="true"/>
              </w:rPr>
              <w:tab/>
            </w:r>
            <w:r>
              <w:rPr>
                <w:rStyle w:val="IndexLink"/>
              </w:rPr>
              <w:t>332</w:t>
            </w:r>
          </w:hyperlink>
        </w:p>
        <w:p>
          <w:pPr>
            <w:pStyle w:val="Contents4"/>
            <w:tabs>
              <w:tab w:val="clear" w:pos="8176"/>
              <w:tab w:val="right" w:pos="9026" w:leader="dot"/>
            </w:tabs>
            <w:rPr/>
          </w:pPr>
          <w:hyperlink w:anchor="__RefHeading___Toc722623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سقط الجنين بالجناية و لم يحصل نقص لا في الجنين و لا في الأم</w:t>
            </w:r>
            <w:r>
              <w:rPr>
                <w:rStyle w:val="IndexLink"/>
                <w:rtl w:val="true"/>
              </w:rPr>
              <w:tab/>
            </w:r>
            <w:r>
              <w:rPr>
                <w:rStyle w:val="IndexLink"/>
              </w:rPr>
              <w:t>333</w:t>
            </w:r>
          </w:hyperlink>
        </w:p>
        <w:p>
          <w:pPr>
            <w:pStyle w:val="Contents4"/>
            <w:tabs>
              <w:tab w:val="clear" w:pos="8176"/>
              <w:tab w:val="right" w:pos="9026" w:leader="dot"/>
            </w:tabs>
            <w:rPr/>
          </w:pPr>
          <w:hyperlink w:anchor="__RefHeading___Toc722623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كان الجنين ذميا فديته عشر دية أبيه</w:t>
            </w:r>
            <w:r>
              <w:rPr>
                <w:rStyle w:val="IndexLink"/>
                <w:rtl w:val="true"/>
              </w:rPr>
              <w:tab/>
            </w:r>
            <w:r>
              <w:rPr>
                <w:rStyle w:val="IndexLink"/>
              </w:rPr>
              <w:t>333</w:t>
            </w:r>
          </w:hyperlink>
        </w:p>
        <w:p>
          <w:pPr>
            <w:pStyle w:val="Contents4"/>
            <w:tabs>
              <w:tab w:val="clear" w:pos="8176"/>
              <w:tab w:val="right" w:pos="9026" w:leader="dot"/>
            </w:tabs>
            <w:rPr/>
          </w:pPr>
          <w:hyperlink w:anchor="__RefHeading___Toc722623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قتلت المرأة فمات ما في جوفها فدية المرأة كاملة</w:t>
            </w:r>
            <w:r>
              <w:rPr>
                <w:rStyle w:val="IndexLink"/>
                <w:rtl w:val="true"/>
              </w:rPr>
              <w:tab/>
            </w:r>
            <w:r>
              <w:rPr>
                <w:rStyle w:val="IndexLink"/>
              </w:rPr>
              <w:t>334</w:t>
            </w:r>
          </w:hyperlink>
        </w:p>
        <w:p>
          <w:pPr>
            <w:pStyle w:val="Contents4"/>
            <w:tabs>
              <w:tab w:val="clear" w:pos="8176"/>
              <w:tab w:val="right" w:pos="9026" w:leader="dot"/>
            </w:tabs>
            <w:rPr/>
          </w:pPr>
          <w:hyperlink w:anchor="__RefHeading___Toc722624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كفارة على الجاني في إسقاط الجنين إلا بعد العلم بولوج الروح فيه</w:t>
            </w:r>
            <w:r>
              <w:rPr>
                <w:rStyle w:val="IndexLink"/>
                <w:rtl w:val="true"/>
              </w:rPr>
              <w:tab/>
            </w:r>
            <w:r>
              <w:rPr>
                <w:rStyle w:val="IndexLink"/>
              </w:rPr>
              <w:t>335</w:t>
            </w:r>
          </w:hyperlink>
        </w:p>
        <w:p>
          <w:pPr>
            <w:pStyle w:val="Contents4"/>
            <w:tabs>
              <w:tab w:val="clear" w:pos="8176"/>
              <w:tab w:val="right" w:pos="9026" w:leader="dot"/>
            </w:tabs>
            <w:rPr/>
          </w:pPr>
          <w:hyperlink w:anchor="__RefHeading___Toc722624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تعدد الولد تعددت الدية</w:t>
            </w:r>
            <w:r>
              <w:rPr>
                <w:rStyle w:val="IndexLink"/>
                <w:rtl w:val="true"/>
              </w:rPr>
              <w:tab/>
            </w:r>
            <w:r>
              <w:rPr>
                <w:rStyle w:val="IndexLink"/>
              </w:rPr>
              <w:t>335</w:t>
            </w:r>
          </w:hyperlink>
        </w:p>
        <w:p>
          <w:pPr>
            <w:pStyle w:val="Contents4"/>
            <w:tabs>
              <w:tab w:val="clear" w:pos="8176"/>
              <w:tab w:val="right" w:pos="9026" w:leader="dot"/>
            </w:tabs>
            <w:rPr/>
          </w:pPr>
          <w:hyperlink w:anchor="__RefHeading___Toc7226244_417432637">
            <w:r>
              <w:rPr>
                <w:webHidden/>
                <w:rStyle w:val="IndexLink"/>
                <w:rtl w:val="true"/>
              </w:rPr>
              <w:t xml:space="preserve">مسألة </w:t>
            </w:r>
            <w:r>
              <w:rPr>
                <w:rStyle w:val="IndexLink"/>
              </w:rPr>
              <w:t>9</w:t>
            </w:r>
            <w:r>
              <w:rPr>
                <w:rStyle w:val="IndexLink"/>
                <w:rtl w:val="true"/>
              </w:rPr>
              <w:t xml:space="preserve">: </w:t>
            </w:r>
            <w:r>
              <w:rPr>
                <w:rStyle w:val="IndexLink"/>
                <w:rtl w:val="true"/>
              </w:rPr>
              <w:t>تحرم المباشرة في إسقاط الجنين</w:t>
            </w:r>
            <w:r>
              <w:rPr>
                <w:rStyle w:val="IndexLink"/>
                <w:rtl w:val="true"/>
              </w:rPr>
              <w:tab/>
            </w:r>
            <w:r>
              <w:rPr>
                <w:rStyle w:val="IndexLink"/>
              </w:rPr>
              <w:t>335</w:t>
            </w:r>
          </w:hyperlink>
        </w:p>
        <w:p>
          <w:pPr>
            <w:pStyle w:val="Contents4"/>
            <w:tabs>
              <w:tab w:val="clear" w:pos="8176"/>
              <w:tab w:val="right" w:pos="9026" w:leader="dot"/>
            </w:tabs>
            <w:rPr/>
          </w:pPr>
          <w:hyperlink w:anchor="__RefHeading___Toc722624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دار الأمر بين موت الأم و إسقاط جنينها</w:t>
            </w:r>
            <w:r>
              <w:rPr>
                <w:rStyle w:val="IndexLink"/>
                <w:rtl w:val="true"/>
              </w:rPr>
              <w:tab/>
            </w:r>
            <w:r>
              <w:rPr>
                <w:rStyle w:val="IndexLink"/>
              </w:rPr>
              <w:t>336</w:t>
            </w:r>
          </w:hyperlink>
        </w:p>
        <w:p>
          <w:pPr>
            <w:pStyle w:val="Contents4"/>
            <w:tabs>
              <w:tab w:val="clear" w:pos="8176"/>
              <w:tab w:val="right" w:pos="9026" w:leader="dot"/>
            </w:tabs>
            <w:rPr/>
          </w:pPr>
          <w:hyperlink w:anchor="__RefHeading___Toc7226248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دار الأمر بين أن يرد على الأم عيب أو مرض من بقاء الجنين في رحمها و بين إسقاط الجنين لدفع العيب و المرض</w:t>
            </w:r>
            <w:r>
              <w:rPr>
                <w:rStyle w:val="IndexLink"/>
                <w:rtl w:val="true"/>
              </w:rPr>
              <w:tab/>
            </w:r>
            <w:r>
              <w:rPr>
                <w:rStyle w:val="IndexLink"/>
              </w:rPr>
              <w:t>336</w:t>
            </w:r>
          </w:hyperlink>
        </w:p>
        <w:p>
          <w:pPr>
            <w:pStyle w:val="Contents4"/>
            <w:tabs>
              <w:tab w:val="clear" w:pos="8176"/>
              <w:tab w:val="right" w:pos="9026" w:leader="dot"/>
            </w:tabs>
            <w:rPr/>
          </w:pPr>
          <w:hyperlink w:anchor="__RefHeading___Toc7226250_417432637">
            <w:r>
              <w:rPr>
                <w:webHidden/>
                <w:rStyle w:val="IndexLink"/>
                <w:rtl w:val="true"/>
              </w:rPr>
              <w:t xml:space="preserve">مسألة </w:t>
            </w:r>
            <w:r>
              <w:rPr>
                <w:rStyle w:val="IndexLink"/>
              </w:rPr>
              <w:t>12</w:t>
            </w:r>
            <w:r>
              <w:rPr>
                <w:rStyle w:val="IndexLink"/>
                <w:rtl w:val="true"/>
              </w:rPr>
              <w:t xml:space="preserve">: </w:t>
            </w:r>
            <w:r>
              <w:rPr>
                <w:rStyle w:val="IndexLink"/>
                <w:rtl w:val="true"/>
              </w:rPr>
              <w:t>تلحظ دية أعضاء الجنين بالنسبة إلى ديته</w:t>
            </w:r>
            <w:r>
              <w:rPr>
                <w:rStyle w:val="IndexLink"/>
                <w:rtl w:val="true"/>
              </w:rPr>
              <w:tab/>
            </w:r>
            <w:r>
              <w:rPr>
                <w:rStyle w:val="IndexLink"/>
              </w:rPr>
              <w:t>337</w:t>
            </w:r>
          </w:hyperlink>
        </w:p>
        <w:p>
          <w:pPr>
            <w:pStyle w:val="Contents4"/>
            <w:tabs>
              <w:tab w:val="clear" w:pos="8176"/>
              <w:tab w:val="right" w:pos="9026" w:leader="dot"/>
            </w:tabs>
            <w:rPr/>
          </w:pPr>
          <w:hyperlink w:anchor="__RefHeading___Toc722625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في نقل الجنين من رحم إلى رحم أخرى مع رضاء الزوجين و المنقول إليها</w:t>
            </w:r>
            <w:r>
              <w:rPr>
                <w:rStyle w:val="IndexLink"/>
                <w:rtl w:val="true"/>
              </w:rPr>
              <w:tab/>
            </w:r>
            <w:r>
              <w:rPr>
                <w:rStyle w:val="IndexLink"/>
              </w:rPr>
              <w:t>337</w:t>
            </w:r>
          </w:hyperlink>
        </w:p>
        <w:p>
          <w:pPr>
            <w:pStyle w:val="Contents4"/>
            <w:tabs>
              <w:tab w:val="clear" w:pos="8176"/>
              <w:tab w:val="right" w:pos="9026" w:leader="dot"/>
            </w:tabs>
            <w:rPr/>
          </w:pPr>
          <w:hyperlink w:anchor="__RefHeading___Toc722625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أفزع مجامعا مفزع فعزل فعلى المفزع عشرة دنانير لضياع النطفة</w:t>
            </w:r>
            <w:r>
              <w:rPr>
                <w:rStyle w:val="IndexLink"/>
                <w:rtl w:val="true"/>
              </w:rPr>
              <w:tab/>
            </w:r>
            <w:r>
              <w:rPr>
                <w:rStyle w:val="IndexLink"/>
              </w:rPr>
              <w:t>338</w:t>
            </w:r>
          </w:hyperlink>
        </w:p>
        <w:p>
          <w:pPr>
            <w:pStyle w:val="Contents4"/>
            <w:tabs>
              <w:tab w:val="clear" w:pos="8176"/>
              <w:tab w:val="right" w:pos="9026" w:leader="dot"/>
            </w:tabs>
            <w:rPr/>
          </w:pPr>
          <w:hyperlink w:anchor="__RefHeading___Toc7226256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خفي على القوابل و أهل الخبرة من المتخصصين كون ما سقط مبدأ نشوء إنسان</w:t>
            </w:r>
            <w:r>
              <w:rPr>
                <w:rStyle w:val="IndexLink"/>
                <w:rtl w:val="true"/>
              </w:rPr>
              <w:tab/>
            </w:r>
            <w:r>
              <w:rPr>
                <w:rStyle w:val="IndexLink"/>
              </w:rPr>
              <w:t>339</w:t>
            </w:r>
          </w:hyperlink>
        </w:p>
        <w:p>
          <w:pPr>
            <w:pStyle w:val="Contents4"/>
            <w:tabs>
              <w:tab w:val="clear" w:pos="8176"/>
              <w:tab w:val="right" w:pos="9026" w:leader="dot"/>
            </w:tabs>
            <w:rPr/>
          </w:pPr>
          <w:hyperlink w:anchor="__RefHeading___Toc7226258_417432637">
            <w:r>
              <w:rPr>
                <w:webHidden/>
                <w:rStyle w:val="IndexLink"/>
                <w:rtl w:val="true"/>
              </w:rPr>
              <w:t xml:space="preserve">مسألة </w:t>
            </w:r>
            <w:r>
              <w:rPr>
                <w:rStyle w:val="IndexLink"/>
              </w:rPr>
              <w:t>16</w:t>
            </w:r>
            <w:r>
              <w:rPr>
                <w:rStyle w:val="IndexLink"/>
                <w:rtl w:val="true"/>
              </w:rPr>
              <w:t xml:space="preserve">: </w:t>
            </w:r>
            <w:r>
              <w:rPr>
                <w:rStyle w:val="IndexLink"/>
                <w:rtl w:val="true"/>
              </w:rPr>
              <w:t>دية الجنين إن كان عمدا أو شبهه فمن مال الجاني</w:t>
            </w:r>
            <w:r>
              <w:rPr>
                <w:rStyle w:val="IndexLink"/>
                <w:rtl w:val="true"/>
              </w:rPr>
              <w:tab/>
            </w:r>
            <w:r>
              <w:rPr>
                <w:rStyle w:val="IndexLink"/>
              </w:rPr>
              <w:t>339</w:t>
            </w:r>
          </w:hyperlink>
        </w:p>
        <w:p>
          <w:pPr>
            <w:pStyle w:val="Contents4"/>
            <w:tabs>
              <w:tab w:val="clear" w:pos="8176"/>
              <w:tab w:val="right" w:pos="9026" w:leader="dot"/>
            </w:tabs>
            <w:rPr/>
          </w:pPr>
          <w:hyperlink w:anchor="__RefHeading___Toc722626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ضرب حاملا خطأ فألقت الجنين و ادّعى ولي الدم أنه كان حيا</w:t>
            </w:r>
            <w:r>
              <w:rPr>
                <w:rStyle w:val="IndexLink"/>
                <w:rtl w:val="true"/>
              </w:rPr>
              <w:tab/>
            </w:r>
            <w:r>
              <w:rPr>
                <w:rStyle w:val="IndexLink"/>
              </w:rPr>
              <w:t>340</w:t>
            </w:r>
          </w:hyperlink>
        </w:p>
        <w:p>
          <w:pPr>
            <w:pStyle w:val="Contents4"/>
            <w:tabs>
              <w:tab w:val="clear" w:pos="8176"/>
              <w:tab w:val="right" w:pos="9026" w:leader="dot"/>
            </w:tabs>
            <w:rPr/>
          </w:pPr>
          <w:hyperlink w:anchor="__RefHeading___Toc7226262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اعترف الجاني بأن الجنين انفصل حيا بالجناية و ادعى موته بسبب آخر و أنكر ولي الدم السبب و أنه انفصل عنه ميتا</w:t>
            </w:r>
            <w:r>
              <w:rPr>
                <w:rStyle w:val="IndexLink"/>
                <w:rtl w:val="true"/>
              </w:rPr>
              <w:tab/>
            </w:r>
            <w:r>
              <w:rPr>
                <w:rStyle w:val="IndexLink"/>
              </w:rPr>
              <w:t>341</w:t>
            </w:r>
          </w:hyperlink>
        </w:p>
        <w:p>
          <w:pPr>
            <w:pStyle w:val="Contents4"/>
            <w:tabs>
              <w:tab w:val="clear" w:pos="8176"/>
              <w:tab w:val="right" w:pos="9026" w:leader="dot"/>
            </w:tabs>
            <w:rPr/>
          </w:pPr>
          <w:hyperlink w:anchor="__RefHeading___Toc722626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كان الجنين من مسلم و ذمي للوطء بالشبهة في طهر واحد</w:t>
            </w:r>
            <w:r>
              <w:rPr>
                <w:rStyle w:val="IndexLink"/>
                <w:rtl w:val="true"/>
              </w:rPr>
              <w:tab/>
            </w:r>
            <w:r>
              <w:rPr>
                <w:rStyle w:val="IndexLink"/>
              </w:rPr>
              <w:t>342</w:t>
            </w:r>
          </w:hyperlink>
        </w:p>
        <w:p>
          <w:pPr>
            <w:pStyle w:val="Contents4"/>
            <w:tabs>
              <w:tab w:val="clear" w:pos="8176"/>
              <w:tab w:val="right" w:pos="9026" w:leader="dot"/>
            </w:tabs>
            <w:rPr/>
          </w:pPr>
          <w:hyperlink w:anchor="__RefHeading___Toc722626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ضربها فألقت الجنين بعد ولوج الروح فيه فمات عند سقوطه فالضارب قاتل</w:t>
            </w:r>
            <w:r>
              <w:rPr>
                <w:rStyle w:val="IndexLink"/>
                <w:rtl w:val="true"/>
              </w:rPr>
              <w:tab/>
            </w:r>
            <w:r>
              <w:rPr>
                <w:rStyle w:val="IndexLink"/>
              </w:rPr>
              <w:t>342</w:t>
            </w:r>
          </w:hyperlink>
        </w:p>
        <w:p>
          <w:pPr>
            <w:pStyle w:val="Contents4"/>
            <w:tabs>
              <w:tab w:val="clear" w:pos="8176"/>
              <w:tab w:val="right" w:pos="9026" w:leader="dot"/>
            </w:tabs>
            <w:rPr/>
          </w:pPr>
          <w:hyperlink w:anchor="__RefHeading___Toc7226268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جنى عليها شخص فألقت جنينها حيا فقتله آخر</w:t>
            </w:r>
            <w:r>
              <w:rPr>
                <w:rStyle w:val="IndexLink"/>
                <w:rtl w:val="true"/>
              </w:rPr>
              <w:tab/>
            </w:r>
            <w:r>
              <w:rPr>
                <w:rStyle w:val="IndexLink"/>
              </w:rPr>
              <w:t>343</w:t>
            </w:r>
          </w:hyperlink>
        </w:p>
        <w:p>
          <w:pPr>
            <w:pStyle w:val="Contents4"/>
            <w:tabs>
              <w:tab w:val="clear" w:pos="8176"/>
              <w:tab w:val="right" w:pos="9026" w:leader="dot"/>
            </w:tabs>
            <w:rPr/>
          </w:pPr>
          <w:hyperlink w:anchor="__RefHeading___Toc7226270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جنى على المرأة الذمية و هي حبلى فأسلمت ثمَّ أسقطت حملها</w:t>
            </w:r>
            <w:r>
              <w:rPr>
                <w:rStyle w:val="IndexLink"/>
                <w:rtl w:val="true"/>
              </w:rPr>
              <w:tab/>
            </w:r>
            <w:r>
              <w:rPr>
                <w:rStyle w:val="IndexLink"/>
              </w:rPr>
              <w:t>344</w:t>
            </w:r>
          </w:hyperlink>
        </w:p>
        <w:p>
          <w:pPr>
            <w:pStyle w:val="Contents4"/>
            <w:tabs>
              <w:tab w:val="clear" w:pos="8176"/>
              <w:tab w:val="right" w:pos="9026" w:leader="dot"/>
            </w:tabs>
            <w:rPr/>
          </w:pPr>
          <w:hyperlink w:anchor="__RefHeading___Toc7226272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استلزمت الجناية المرض على الجنين بشهادة أهل الخبرة و المتخصصين</w:t>
            </w:r>
            <w:r>
              <w:rPr>
                <w:rStyle w:val="IndexLink"/>
                <w:rtl w:val="true"/>
              </w:rPr>
              <w:tab/>
            </w:r>
            <w:r>
              <w:rPr>
                <w:rStyle w:val="IndexLink"/>
              </w:rPr>
              <w:t>345</w:t>
            </w:r>
          </w:hyperlink>
        </w:p>
        <w:p>
          <w:pPr>
            <w:pStyle w:val="Contents4"/>
            <w:tabs>
              <w:tab w:val="clear" w:pos="8176"/>
              <w:tab w:val="right" w:pos="9026" w:leader="dot"/>
            </w:tabs>
            <w:rPr/>
          </w:pPr>
          <w:hyperlink w:anchor="__RefHeading___Toc7226274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كان الحمل من الزنا و خافت الأم على نفسها من إظهار الحمل فهل يجوز لها إسقاطه؟</w:t>
            </w:r>
            <w:r>
              <w:rPr>
                <w:rStyle w:val="IndexLink"/>
                <w:rtl w:val="true"/>
              </w:rPr>
              <w:tab/>
            </w:r>
            <w:r>
              <w:rPr>
                <w:rStyle w:val="IndexLink"/>
              </w:rPr>
              <w:t>346</w:t>
            </w:r>
          </w:hyperlink>
        </w:p>
        <w:p>
          <w:pPr>
            <w:pStyle w:val="Contents3"/>
            <w:tabs>
              <w:tab w:val="clear" w:pos="8459"/>
              <w:tab w:val="right" w:pos="9026" w:leader="dot"/>
            </w:tabs>
            <w:rPr/>
          </w:pPr>
          <w:hyperlink w:anchor="__RefHeading___Toc7226276_417432637">
            <w:r>
              <w:rPr>
                <w:webHidden/>
                <w:rStyle w:val="IndexLink"/>
                <w:rtl w:val="true"/>
              </w:rPr>
              <w:t>الفصل التاسع في الجناية على ميت المسلم</w:t>
            </w:r>
            <w:r>
              <w:rPr>
                <w:rStyle w:val="IndexLink"/>
                <w:rtl w:val="true"/>
              </w:rPr>
              <w:tab/>
            </w:r>
            <w:r>
              <w:rPr>
                <w:rStyle w:val="IndexLink"/>
              </w:rPr>
              <w:t>347</w:t>
            </w:r>
          </w:hyperlink>
        </w:p>
        <w:p>
          <w:pPr>
            <w:pStyle w:val="Contents4"/>
            <w:tabs>
              <w:tab w:val="clear" w:pos="8176"/>
              <w:tab w:val="right" w:pos="9026" w:leader="dot"/>
            </w:tabs>
            <w:rPr/>
          </w:pPr>
          <w:hyperlink w:anchor="__RefHeading___Toc7226278_41743263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7226280_417432637">
            <w:r>
              <w:rPr>
                <w:webHidden/>
                <w:rStyle w:val="IndexLink"/>
                <w:rtl w:val="true"/>
              </w:rPr>
              <w:t xml:space="preserve">مسألة </w:t>
            </w:r>
            <w:r>
              <w:rPr>
                <w:rStyle w:val="IndexLink"/>
              </w:rPr>
              <w:t>1</w:t>
            </w:r>
            <w:r>
              <w:rPr>
                <w:rStyle w:val="IndexLink"/>
                <w:rtl w:val="true"/>
              </w:rPr>
              <w:t xml:space="preserve">: </w:t>
            </w:r>
            <w:r>
              <w:rPr>
                <w:rStyle w:val="IndexLink"/>
                <w:rtl w:val="true"/>
              </w:rPr>
              <w:t>في قطع رأس الميت الحر مائة دينار</w:t>
            </w:r>
            <w:r>
              <w:rPr>
                <w:rStyle w:val="IndexLink"/>
                <w:rtl w:val="true"/>
              </w:rPr>
              <w:tab/>
            </w:r>
            <w:r>
              <w:rPr>
                <w:rStyle w:val="IndexLink"/>
              </w:rPr>
              <w:t>348</w:t>
            </w:r>
          </w:hyperlink>
        </w:p>
        <w:p>
          <w:pPr>
            <w:pStyle w:val="Contents4"/>
            <w:tabs>
              <w:tab w:val="clear" w:pos="8176"/>
              <w:tab w:val="right" w:pos="9026" w:leader="dot"/>
            </w:tabs>
            <w:rPr/>
          </w:pPr>
          <w:hyperlink w:anchor="__RefHeading___Toc722628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فيما تقدم من وجوب الدية بين العمد و الخطأ</w:t>
            </w:r>
            <w:r>
              <w:rPr>
                <w:rStyle w:val="IndexLink"/>
                <w:rtl w:val="true"/>
              </w:rPr>
              <w:tab/>
            </w:r>
            <w:r>
              <w:rPr>
                <w:rStyle w:val="IndexLink"/>
              </w:rPr>
              <w:t>350</w:t>
            </w:r>
          </w:hyperlink>
        </w:p>
        <w:p>
          <w:pPr>
            <w:pStyle w:val="Contents4"/>
            <w:tabs>
              <w:tab w:val="clear" w:pos="8176"/>
              <w:tab w:val="right" w:pos="9026" w:leader="dot"/>
            </w:tabs>
            <w:rPr/>
          </w:pPr>
          <w:hyperlink w:anchor="__RefHeading___Toc722628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أحرق الميت كانت ديته عشر دية الحي مائة دينار</w:t>
            </w:r>
            <w:r>
              <w:rPr>
                <w:rStyle w:val="IndexLink"/>
                <w:rtl w:val="true"/>
              </w:rPr>
              <w:tab/>
            </w:r>
            <w:r>
              <w:rPr>
                <w:rStyle w:val="IndexLink"/>
              </w:rPr>
              <w:t>352</w:t>
            </w:r>
          </w:hyperlink>
        </w:p>
        <w:p>
          <w:pPr>
            <w:pStyle w:val="Contents4"/>
            <w:tabs>
              <w:tab w:val="clear" w:pos="8176"/>
              <w:tab w:val="right" w:pos="9026" w:leader="dot"/>
            </w:tabs>
            <w:rPr/>
          </w:pPr>
          <w:hyperlink w:anchor="__RefHeading___Toc722628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تعددت الجنايات على الميت تتعدد الدية</w:t>
            </w:r>
            <w:r>
              <w:rPr>
                <w:rStyle w:val="IndexLink"/>
                <w:rtl w:val="true"/>
              </w:rPr>
              <w:tab/>
            </w:r>
            <w:r>
              <w:rPr>
                <w:rStyle w:val="IndexLink"/>
              </w:rPr>
              <w:t>352</w:t>
            </w:r>
          </w:hyperlink>
        </w:p>
        <w:p>
          <w:pPr>
            <w:pStyle w:val="Contents4"/>
            <w:tabs>
              <w:tab w:val="clear" w:pos="8176"/>
              <w:tab w:val="right" w:pos="9026" w:leader="dot"/>
            </w:tabs>
            <w:rPr/>
          </w:pPr>
          <w:hyperlink w:anchor="__RefHeading___Toc722628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كان نصف الجسد أو بعضه ميتا</w:t>
            </w:r>
            <w:r>
              <w:rPr>
                <w:rStyle w:val="IndexLink"/>
                <w:rtl w:val="true"/>
              </w:rPr>
              <w:t xml:space="preserve">- </w:t>
            </w:r>
            <w:r>
              <w:rPr>
                <w:rStyle w:val="IndexLink"/>
                <w:rtl w:val="true"/>
              </w:rPr>
              <w:t>بتشخيص من أهل الخبرة</w:t>
            </w:r>
            <w:r>
              <w:rPr>
                <w:rStyle w:val="IndexLink"/>
                <w:rtl w:val="true"/>
              </w:rPr>
              <w:tab/>
            </w:r>
            <w:r>
              <w:rPr>
                <w:rStyle w:val="IndexLink"/>
              </w:rPr>
              <w:t>352</w:t>
            </w:r>
          </w:hyperlink>
        </w:p>
        <w:p>
          <w:pPr>
            <w:pStyle w:val="Contents4"/>
            <w:tabs>
              <w:tab w:val="clear" w:pos="8176"/>
              <w:tab w:val="right" w:pos="9026" w:leader="dot"/>
            </w:tabs>
            <w:rPr/>
          </w:pPr>
          <w:hyperlink w:anchor="__RefHeading___Toc722629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كسر عظم ميت بعد إقباره و تلاشي جسده فهل فيه دية الجناية على الميت أو لا؟ وجهان</w:t>
            </w:r>
            <w:r>
              <w:rPr>
                <w:rStyle w:val="IndexLink"/>
                <w:rtl w:val="true"/>
              </w:rPr>
              <w:tab/>
            </w:r>
            <w:r>
              <w:rPr>
                <w:rStyle w:val="IndexLink"/>
              </w:rPr>
              <w:t>352</w:t>
            </w:r>
          </w:hyperlink>
        </w:p>
        <w:p>
          <w:pPr>
            <w:pStyle w:val="Contents4"/>
            <w:tabs>
              <w:tab w:val="clear" w:pos="8176"/>
              <w:tab w:val="right" w:pos="9026" w:leader="dot"/>
            </w:tabs>
            <w:rPr/>
          </w:pPr>
          <w:hyperlink w:anchor="__RefHeading___Toc722629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جنى على شخص بزعم أنه حي ثمَّ بان أنه ميتا قبل وقوع الجناية عليه</w:t>
            </w:r>
            <w:r>
              <w:rPr>
                <w:rStyle w:val="IndexLink"/>
                <w:rtl w:val="true"/>
              </w:rPr>
              <w:tab/>
            </w:r>
            <w:r>
              <w:rPr>
                <w:rStyle w:val="IndexLink"/>
              </w:rPr>
              <w:t>353</w:t>
            </w:r>
          </w:hyperlink>
        </w:p>
        <w:p>
          <w:pPr>
            <w:pStyle w:val="Contents4"/>
            <w:tabs>
              <w:tab w:val="clear" w:pos="8176"/>
              <w:tab w:val="right" w:pos="9026" w:leader="dot"/>
            </w:tabs>
            <w:rPr/>
          </w:pPr>
          <w:hyperlink w:anchor="__RefHeading___Toc722629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قطع بعض الأعضاء من جسم شخص كإحدى يديه مثلا</w:t>
            </w:r>
            <w:r>
              <w:rPr>
                <w:rStyle w:val="IndexLink"/>
                <w:rtl w:val="true"/>
              </w:rPr>
              <w:tab/>
            </w:r>
            <w:r>
              <w:rPr>
                <w:rStyle w:val="IndexLink"/>
              </w:rPr>
              <w:t>353</w:t>
            </w:r>
          </w:hyperlink>
        </w:p>
        <w:p>
          <w:pPr>
            <w:pStyle w:val="Contents4"/>
            <w:tabs>
              <w:tab w:val="clear" w:pos="8176"/>
              <w:tab w:val="right" w:pos="9026" w:leader="dot"/>
            </w:tabs>
            <w:rPr/>
          </w:pPr>
          <w:hyperlink w:anchor="__RefHeading___Toc7226296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مات بحدّ شرعي يجري عليه جميع ما تقدم من الدية في الجناية على الميت</w:t>
            </w:r>
            <w:r>
              <w:rPr>
                <w:rStyle w:val="IndexLink"/>
                <w:rtl w:val="true"/>
              </w:rPr>
              <w:tab/>
            </w:r>
            <w:r>
              <w:rPr>
                <w:rStyle w:val="IndexLink"/>
              </w:rPr>
              <w:t>353</w:t>
            </w:r>
          </w:hyperlink>
        </w:p>
        <w:p>
          <w:pPr>
            <w:pStyle w:val="Contents4"/>
            <w:tabs>
              <w:tab w:val="clear" w:pos="8176"/>
              <w:tab w:val="right" w:pos="9026" w:leader="dot"/>
            </w:tabs>
            <w:rPr/>
          </w:pPr>
          <w:hyperlink w:anchor="__RefHeading___Toc722629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اشتبه الميت المسلم بغيره ممن لا حرمة له يرجع إلى العلامات التي ذكرت في كتاب الجهاد</w:t>
            </w:r>
            <w:r>
              <w:rPr>
                <w:rStyle w:val="IndexLink"/>
                <w:rtl w:val="true"/>
              </w:rPr>
              <w:tab/>
            </w:r>
            <w:r>
              <w:rPr>
                <w:rStyle w:val="IndexLink"/>
              </w:rPr>
              <w:t>354</w:t>
            </w:r>
          </w:hyperlink>
        </w:p>
        <w:p>
          <w:pPr>
            <w:pStyle w:val="Contents4"/>
            <w:tabs>
              <w:tab w:val="clear" w:pos="8176"/>
              <w:tab w:val="right" w:pos="9026" w:leader="dot"/>
            </w:tabs>
            <w:rPr/>
          </w:pPr>
          <w:hyperlink w:anchor="__RefHeading___Toc722630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أسلم الكافر ثمَّ مات و وقعت الجناية عليه بعد موته يجري عليه حكم ميت المسلم</w:t>
            </w:r>
            <w:r>
              <w:rPr>
                <w:rStyle w:val="IndexLink"/>
                <w:rtl w:val="true"/>
              </w:rPr>
              <w:tab/>
            </w:r>
            <w:r>
              <w:rPr>
                <w:rStyle w:val="IndexLink"/>
              </w:rPr>
              <w:t>354</w:t>
            </w:r>
          </w:hyperlink>
        </w:p>
        <w:p>
          <w:pPr>
            <w:pStyle w:val="Contents4"/>
            <w:tabs>
              <w:tab w:val="clear" w:pos="8176"/>
              <w:tab w:val="right" w:pos="9026" w:leader="dot"/>
            </w:tabs>
            <w:rPr/>
          </w:pPr>
          <w:hyperlink w:anchor="__RefHeading___Toc722630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دية الجناية على الميت ليست لورثته بل للميت تصرف في وجوه الخير له</w:t>
            </w:r>
            <w:r>
              <w:rPr>
                <w:rStyle w:val="IndexLink"/>
                <w:rtl w:val="true"/>
              </w:rPr>
              <w:tab/>
            </w:r>
            <w:r>
              <w:rPr>
                <w:rStyle w:val="IndexLink"/>
              </w:rPr>
              <w:t>354</w:t>
            </w:r>
          </w:hyperlink>
        </w:p>
        <w:p>
          <w:pPr>
            <w:pStyle w:val="Contents4"/>
            <w:tabs>
              <w:tab w:val="clear" w:pos="8176"/>
              <w:tab w:val="right" w:pos="9026" w:leader="dot"/>
            </w:tabs>
            <w:rPr/>
          </w:pPr>
          <w:hyperlink w:anchor="__RefHeading___Toc7226304_417432637">
            <w:r>
              <w:rPr>
                <w:webHidden/>
                <w:rStyle w:val="IndexLink"/>
                <w:rtl w:val="true"/>
              </w:rPr>
              <w:t>التشريح و الترقيع</w:t>
            </w:r>
            <w:r>
              <w:rPr>
                <w:rStyle w:val="IndexLink"/>
                <w:rtl w:val="true"/>
              </w:rPr>
              <w:tab/>
            </w:r>
            <w:r>
              <w:rPr>
                <w:rStyle w:val="IndexLink"/>
              </w:rPr>
              <w:t>355</w:t>
            </w:r>
          </w:hyperlink>
        </w:p>
        <w:p>
          <w:pPr>
            <w:pStyle w:val="Contents5"/>
            <w:tabs>
              <w:tab w:val="clear" w:pos="7892"/>
              <w:tab w:val="right" w:pos="9026" w:leader="dot"/>
            </w:tabs>
            <w:rPr/>
          </w:pPr>
          <w:hyperlink w:anchor="__RefHeading___Toc7226306_41743263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722630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يحرم تشريح الميت المسلم لأي غرض كان</w:t>
            </w:r>
            <w:r>
              <w:rPr>
                <w:rStyle w:val="IndexLink"/>
                <w:rtl w:val="true"/>
              </w:rPr>
              <w:tab/>
            </w:r>
            <w:r>
              <w:rPr>
                <w:rStyle w:val="IndexLink"/>
              </w:rPr>
              <w:t>355</w:t>
            </w:r>
          </w:hyperlink>
        </w:p>
        <w:p>
          <w:pPr>
            <w:pStyle w:val="Contents5"/>
            <w:tabs>
              <w:tab w:val="clear" w:pos="7892"/>
              <w:tab w:val="right" w:pos="9026" w:leader="dot"/>
            </w:tabs>
            <w:rPr/>
          </w:pPr>
          <w:hyperlink w:anchor="__RefHeading___Toc722631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فرق في التشريح</w:t>
            </w:r>
            <w:r>
              <w:rPr>
                <w:rStyle w:val="IndexLink"/>
                <w:rtl w:val="true"/>
              </w:rPr>
              <w:t xml:space="preserve">- </w:t>
            </w:r>
            <w:r>
              <w:rPr>
                <w:rStyle w:val="IndexLink"/>
                <w:rtl w:val="true"/>
              </w:rPr>
              <w:t>جوازا أو منعا</w:t>
            </w:r>
            <w:r>
              <w:rPr>
                <w:rStyle w:val="IndexLink"/>
                <w:rtl w:val="true"/>
              </w:rPr>
              <w:t xml:space="preserve">- </w:t>
            </w:r>
            <w:r>
              <w:rPr>
                <w:rStyle w:val="IndexLink"/>
                <w:rtl w:val="true"/>
              </w:rPr>
              <w:t>بين الرجل و المرأة</w:t>
            </w:r>
            <w:r>
              <w:rPr>
                <w:rStyle w:val="IndexLink"/>
                <w:rtl w:val="true"/>
              </w:rPr>
              <w:tab/>
            </w:r>
            <w:r>
              <w:rPr>
                <w:rStyle w:val="IndexLink"/>
              </w:rPr>
              <w:t>356</w:t>
            </w:r>
          </w:hyperlink>
        </w:p>
        <w:p>
          <w:pPr>
            <w:pStyle w:val="Contents5"/>
            <w:tabs>
              <w:tab w:val="clear" w:pos="7892"/>
              <w:tab w:val="right" w:pos="9026" w:leader="dot"/>
            </w:tabs>
            <w:rPr/>
          </w:pPr>
          <w:hyperlink w:anchor="__RefHeading___Toc722631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توقف إنقاذ حياة المسلم على التشريح و لم يمكن تشريح غير المسلم يجوز ذلك</w:t>
            </w:r>
            <w:r>
              <w:rPr>
                <w:rStyle w:val="IndexLink"/>
                <w:rtl w:val="true"/>
              </w:rPr>
              <w:tab/>
            </w:r>
            <w:r>
              <w:rPr>
                <w:rStyle w:val="IndexLink"/>
              </w:rPr>
              <w:t>356</w:t>
            </w:r>
          </w:hyperlink>
        </w:p>
        <w:p>
          <w:pPr>
            <w:pStyle w:val="Contents5"/>
            <w:tabs>
              <w:tab w:val="clear" w:pos="7892"/>
              <w:tab w:val="right" w:pos="9026" w:leader="dot"/>
            </w:tabs>
            <w:rPr/>
          </w:pPr>
          <w:hyperlink w:anchor="__RefHeading___Toc722631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في موارد جواز التشريح لا تسقط الدية</w:t>
            </w:r>
            <w:r>
              <w:rPr>
                <w:rStyle w:val="IndexLink"/>
                <w:rtl w:val="true"/>
              </w:rPr>
              <w:tab/>
            </w:r>
            <w:r>
              <w:rPr>
                <w:rStyle w:val="IndexLink"/>
              </w:rPr>
              <w:t>356</w:t>
            </w:r>
          </w:hyperlink>
        </w:p>
        <w:p>
          <w:pPr>
            <w:pStyle w:val="Contents5"/>
            <w:tabs>
              <w:tab w:val="clear" w:pos="7892"/>
              <w:tab w:val="right" w:pos="9026" w:leader="dot"/>
            </w:tabs>
            <w:rPr/>
          </w:pPr>
          <w:hyperlink w:anchor="__RefHeading___Toc7226316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يحرم قطع عضو من الميت المسلم لترقيع عضو الحي</w:t>
            </w:r>
            <w:r>
              <w:rPr>
                <w:rStyle w:val="IndexLink"/>
                <w:rtl w:val="true"/>
              </w:rPr>
              <w:tab/>
            </w:r>
            <w:r>
              <w:rPr>
                <w:rStyle w:val="IndexLink"/>
              </w:rPr>
              <w:t>357</w:t>
            </w:r>
          </w:hyperlink>
        </w:p>
        <w:p>
          <w:pPr>
            <w:pStyle w:val="Contents5"/>
            <w:tabs>
              <w:tab w:val="clear" w:pos="7892"/>
              <w:tab w:val="right" w:pos="9026" w:leader="dot"/>
            </w:tabs>
            <w:rPr/>
          </w:pPr>
          <w:hyperlink w:anchor="__RefHeading___Toc7226318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يجوز لأحد الإذن في قطع أعضاء جسده بعد الموت</w:t>
            </w:r>
            <w:r>
              <w:rPr>
                <w:rStyle w:val="IndexLink"/>
                <w:rtl w:val="true"/>
              </w:rPr>
              <w:tab/>
            </w:r>
            <w:r>
              <w:rPr>
                <w:rStyle w:val="IndexLink"/>
              </w:rPr>
              <w:t>357</w:t>
            </w:r>
          </w:hyperlink>
        </w:p>
        <w:p>
          <w:pPr>
            <w:pStyle w:val="Contents5"/>
            <w:tabs>
              <w:tab w:val="clear" w:pos="7892"/>
              <w:tab w:val="right" w:pos="9026" w:leader="dot"/>
            </w:tabs>
            <w:rPr/>
          </w:pPr>
          <w:hyperlink w:anchor="__RefHeading___Toc7226320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يجوز قطع عضو ميت كافر للترقيع</w:t>
            </w:r>
            <w:r>
              <w:rPr>
                <w:rStyle w:val="IndexLink"/>
                <w:rtl w:val="true"/>
              </w:rPr>
              <w:tab/>
            </w:r>
            <w:r>
              <w:rPr>
                <w:rStyle w:val="IndexLink"/>
              </w:rPr>
              <w:t>357</w:t>
            </w:r>
          </w:hyperlink>
        </w:p>
        <w:p>
          <w:pPr>
            <w:pStyle w:val="Contents5"/>
            <w:tabs>
              <w:tab w:val="clear" w:pos="7892"/>
              <w:tab w:val="right" w:pos="9026" w:leader="dot"/>
            </w:tabs>
            <w:rPr/>
          </w:pPr>
          <w:hyperlink w:anchor="__RefHeading___Toc7226322_417432637">
            <w:r>
              <w:rPr>
                <w:webHidden/>
                <w:rStyle w:val="IndexLink"/>
                <w:rtl w:val="true"/>
              </w:rPr>
              <w:t xml:space="preserve">مسألة </w:t>
            </w:r>
            <w:r>
              <w:rPr>
                <w:rStyle w:val="IndexLink"/>
              </w:rPr>
              <w:t>20</w:t>
            </w:r>
            <w:r>
              <w:rPr>
                <w:rStyle w:val="IndexLink"/>
                <w:rtl w:val="true"/>
              </w:rPr>
              <w:t xml:space="preserve">: </w:t>
            </w:r>
            <w:r>
              <w:rPr>
                <w:rStyle w:val="IndexLink"/>
                <w:rtl w:val="true"/>
              </w:rPr>
              <w:t>في صورة جواز الترقيع لا يجوز ترقيع أجزاء الرجل للمرأة الأجنبية و لا العكس</w:t>
            </w:r>
            <w:r>
              <w:rPr>
                <w:rStyle w:val="IndexLink"/>
                <w:rtl w:val="true"/>
              </w:rPr>
              <w:tab/>
            </w:r>
            <w:r>
              <w:rPr>
                <w:rStyle w:val="IndexLink"/>
              </w:rPr>
              <w:t>358</w:t>
            </w:r>
          </w:hyperlink>
        </w:p>
        <w:p>
          <w:pPr>
            <w:pStyle w:val="Contents5"/>
            <w:tabs>
              <w:tab w:val="clear" w:pos="7892"/>
              <w:tab w:val="right" w:pos="9026" w:leader="dot"/>
            </w:tabs>
            <w:rPr/>
          </w:pPr>
          <w:hyperlink w:anchor="__RefHeading___Toc7226324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كان الترقيع</w:t>
            </w:r>
            <w:r>
              <w:rPr>
                <w:rStyle w:val="IndexLink"/>
                <w:rtl w:val="true"/>
              </w:rPr>
              <w:t xml:space="preserve">- </w:t>
            </w:r>
            <w:r>
              <w:rPr>
                <w:rStyle w:val="IndexLink"/>
                <w:rtl w:val="true"/>
              </w:rPr>
              <w:t>و التبديل</w:t>
            </w:r>
            <w:r>
              <w:rPr>
                <w:rStyle w:val="IndexLink"/>
                <w:rtl w:val="true"/>
              </w:rPr>
              <w:t xml:space="preserve">- </w:t>
            </w:r>
            <w:r>
              <w:rPr>
                <w:rStyle w:val="IndexLink"/>
                <w:rtl w:val="true"/>
              </w:rPr>
              <w:t>بالأجزاء الداخلية في الإنسان</w:t>
            </w:r>
            <w:r>
              <w:rPr>
                <w:rStyle w:val="IndexLink"/>
                <w:rtl w:val="true"/>
              </w:rPr>
              <w:tab/>
            </w:r>
            <w:r>
              <w:rPr>
                <w:rStyle w:val="IndexLink"/>
              </w:rPr>
              <w:t>358</w:t>
            </w:r>
          </w:hyperlink>
        </w:p>
        <w:p>
          <w:pPr>
            <w:pStyle w:val="Contents5"/>
            <w:tabs>
              <w:tab w:val="clear" w:pos="7892"/>
              <w:tab w:val="right" w:pos="9026" w:leader="dot"/>
            </w:tabs>
            <w:rPr/>
          </w:pPr>
          <w:hyperlink w:anchor="__RefHeading___Toc7226326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يجوز التبادل في الأعضاء بالترقيع في مورد الجواز</w:t>
            </w:r>
            <w:r>
              <w:rPr>
                <w:rStyle w:val="IndexLink"/>
                <w:rtl w:val="true"/>
              </w:rPr>
              <w:tab/>
            </w:r>
            <w:r>
              <w:rPr>
                <w:rStyle w:val="IndexLink"/>
              </w:rPr>
              <w:t>359</w:t>
            </w:r>
          </w:hyperlink>
        </w:p>
        <w:p>
          <w:pPr>
            <w:pStyle w:val="Contents3"/>
            <w:tabs>
              <w:tab w:val="clear" w:pos="8459"/>
              <w:tab w:val="right" w:pos="9026" w:leader="dot"/>
            </w:tabs>
            <w:rPr/>
          </w:pPr>
          <w:hyperlink w:anchor="__RefHeading___Toc7226328_417432637">
            <w:r>
              <w:rPr>
                <w:webHidden/>
                <w:rStyle w:val="IndexLink"/>
                <w:rtl w:val="true"/>
              </w:rPr>
              <w:t>الفصل العاشر في العاقلة</w:t>
            </w:r>
            <w:r>
              <w:rPr>
                <w:rStyle w:val="IndexLink"/>
                <w:rtl w:val="true"/>
              </w:rPr>
              <w:tab/>
            </w:r>
            <w:r>
              <w:rPr>
                <w:rStyle w:val="IndexLink"/>
              </w:rPr>
              <w:t>360</w:t>
            </w:r>
          </w:hyperlink>
        </w:p>
        <w:p>
          <w:pPr>
            <w:pStyle w:val="Contents4"/>
            <w:tabs>
              <w:tab w:val="clear" w:pos="8176"/>
              <w:tab w:val="right" w:pos="9026" w:leader="dot"/>
            </w:tabs>
            <w:rPr/>
          </w:pPr>
          <w:hyperlink w:anchor="__RefHeading___Toc7226330_41743263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7226332_417432637">
            <w:r>
              <w:rPr>
                <w:webHidden/>
                <w:rStyle w:val="IndexLink"/>
                <w:rtl w:val="true"/>
              </w:rPr>
              <w:t>أما الأولى</w:t>
            </w:r>
            <w:r>
              <w:rPr>
                <w:rStyle w:val="IndexLink"/>
                <w:rtl w:val="true"/>
              </w:rPr>
              <w:t xml:space="preserve">: </w:t>
            </w:r>
            <w:r>
              <w:rPr>
                <w:rStyle w:val="IndexLink"/>
                <w:rtl w:val="true"/>
              </w:rPr>
              <w:t>أي تعيين المحل</w:t>
            </w:r>
            <w:r>
              <w:rPr>
                <w:rStyle w:val="IndexLink"/>
                <w:rtl w:val="true"/>
              </w:rPr>
              <w:tab/>
            </w:r>
            <w:r>
              <w:rPr>
                <w:rStyle w:val="IndexLink"/>
              </w:rPr>
              <w:t>360</w:t>
            </w:r>
          </w:hyperlink>
        </w:p>
        <w:p>
          <w:pPr>
            <w:pStyle w:val="Contents5"/>
            <w:tabs>
              <w:tab w:val="clear" w:pos="7892"/>
              <w:tab w:val="right" w:pos="9026" w:leader="dot"/>
            </w:tabs>
            <w:rPr/>
          </w:pPr>
          <w:hyperlink w:anchor="__RefHeading___Toc7226334_41743263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7226336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 العاقلة أمور</w:t>
            </w:r>
            <w:r>
              <w:rPr>
                <w:rStyle w:val="IndexLink"/>
                <w:rtl w:val="true"/>
              </w:rPr>
              <w:tab/>
            </w:r>
            <w:r>
              <w:rPr>
                <w:rStyle w:val="IndexLink"/>
              </w:rPr>
              <w:t>363</w:t>
            </w:r>
          </w:hyperlink>
        </w:p>
        <w:p>
          <w:pPr>
            <w:pStyle w:val="Contents5"/>
            <w:tabs>
              <w:tab w:val="clear" w:pos="7892"/>
              <w:tab w:val="right" w:pos="9026" w:leader="dot"/>
            </w:tabs>
            <w:rPr/>
          </w:pPr>
          <w:hyperlink w:anchor="__RefHeading___Toc722633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يدخل في العاقلة أهل الديوان و لا أهل البلد إذا لم يكونوا عصبة</w:t>
            </w:r>
            <w:r>
              <w:rPr>
                <w:rStyle w:val="IndexLink"/>
                <w:rtl w:val="true"/>
              </w:rPr>
              <w:tab/>
            </w:r>
            <w:r>
              <w:rPr>
                <w:rStyle w:val="IndexLink"/>
              </w:rPr>
              <w:t>364</w:t>
            </w:r>
          </w:hyperlink>
        </w:p>
        <w:p>
          <w:pPr>
            <w:pStyle w:val="Contents5"/>
            <w:tabs>
              <w:tab w:val="clear" w:pos="7892"/>
              <w:tab w:val="right" w:pos="9026" w:leader="dot"/>
            </w:tabs>
            <w:rPr/>
          </w:pPr>
          <w:hyperlink w:anchor="__RefHeading___Toc7226340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المتقرب بالأبوين يقدم على المتقرب بالأب فقط على الأحوط</w:t>
            </w:r>
            <w:r>
              <w:rPr>
                <w:rStyle w:val="IndexLink"/>
                <w:rtl w:val="true"/>
              </w:rPr>
              <w:tab/>
            </w:r>
            <w:r>
              <w:rPr>
                <w:rStyle w:val="IndexLink"/>
              </w:rPr>
              <w:t>364</w:t>
            </w:r>
          </w:hyperlink>
        </w:p>
        <w:p>
          <w:pPr>
            <w:pStyle w:val="Contents5"/>
            <w:tabs>
              <w:tab w:val="clear" w:pos="7892"/>
              <w:tab w:val="right" w:pos="9026" w:leader="dot"/>
            </w:tabs>
            <w:rPr/>
          </w:pPr>
          <w:hyperlink w:anchor="__RefHeading___Toc7226342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يعقل المولى جناية العبد المعتق إن لم تكن له قرابة</w:t>
            </w:r>
            <w:r>
              <w:rPr>
                <w:rStyle w:val="IndexLink"/>
                <w:rtl w:val="true"/>
              </w:rPr>
              <w:tab/>
            </w:r>
            <w:r>
              <w:rPr>
                <w:rStyle w:val="IndexLink"/>
              </w:rPr>
              <w:t>365</w:t>
            </w:r>
          </w:hyperlink>
        </w:p>
        <w:p>
          <w:pPr>
            <w:pStyle w:val="Contents5"/>
            <w:tabs>
              <w:tab w:val="clear" w:pos="7892"/>
              <w:tab w:val="right" w:pos="9026" w:leader="dot"/>
            </w:tabs>
            <w:rPr/>
          </w:pPr>
          <w:hyperlink w:anchor="__RefHeading___Toc722634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يعقل إلا من علم انتسابه إلى القاتل و ثبت كونه من العصبة و لو بالحجة الشرعية</w:t>
            </w:r>
            <w:r>
              <w:rPr>
                <w:rStyle w:val="IndexLink"/>
                <w:rtl w:val="true"/>
              </w:rPr>
              <w:tab/>
            </w:r>
            <w:r>
              <w:rPr>
                <w:rStyle w:val="IndexLink"/>
              </w:rPr>
              <w:t>366</w:t>
            </w:r>
          </w:hyperlink>
        </w:p>
        <w:p>
          <w:pPr>
            <w:pStyle w:val="Contents5"/>
            <w:tabs>
              <w:tab w:val="clear" w:pos="7892"/>
              <w:tab w:val="right" w:pos="9026" w:leader="dot"/>
            </w:tabs>
            <w:rPr/>
          </w:pPr>
          <w:hyperlink w:anchor="__RefHeading___Toc7226346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 للذمي عاقلة من المسلمين لا يتحملون عن الذمي العقل</w:t>
            </w:r>
            <w:r>
              <w:rPr>
                <w:rStyle w:val="IndexLink"/>
                <w:rtl w:val="true"/>
              </w:rPr>
              <w:tab/>
            </w:r>
            <w:r>
              <w:rPr>
                <w:rStyle w:val="IndexLink"/>
              </w:rPr>
              <w:t>366</w:t>
            </w:r>
          </w:hyperlink>
        </w:p>
        <w:p>
          <w:pPr>
            <w:pStyle w:val="Contents4"/>
            <w:tabs>
              <w:tab w:val="clear" w:pos="8176"/>
              <w:tab w:val="right" w:pos="9026" w:leader="dot"/>
            </w:tabs>
            <w:rPr/>
          </w:pPr>
          <w:hyperlink w:anchor="__RefHeading___Toc7226348_417432637">
            <w:r>
              <w:rPr>
                <w:webHidden/>
                <w:rStyle w:val="IndexLink"/>
                <w:rtl w:val="true"/>
              </w:rPr>
              <w:t>أما الثانية أي</w:t>
            </w:r>
            <w:r>
              <w:rPr>
                <w:rStyle w:val="IndexLink"/>
                <w:rtl w:val="true"/>
              </w:rPr>
              <w:t xml:space="preserve">: </w:t>
            </w:r>
            <w:r>
              <w:rPr>
                <w:rStyle w:val="IndexLink"/>
                <w:rtl w:val="true"/>
              </w:rPr>
              <w:t>مورد تعلق الدية بالعاقلة</w:t>
            </w:r>
            <w:r>
              <w:rPr>
                <w:rStyle w:val="IndexLink"/>
                <w:rtl w:val="true"/>
              </w:rPr>
              <w:tab/>
            </w:r>
            <w:r>
              <w:rPr>
                <w:rStyle w:val="IndexLink"/>
              </w:rPr>
              <w:t>366</w:t>
            </w:r>
          </w:hyperlink>
        </w:p>
        <w:p>
          <w:pPr>
            <w:pStyle w:val="Contents5"/>
            <w:tabs>
              <w:tab w:val="clear" w:pos="7892"/>
              <w:tab w:val="right" w:pos="9026" w:leader="dot"/>
            </w:tabs>
            <w:rPr/>
          </w:pPr>
          <w:hyperlink w:anchor="__RefHeading___Toc7226350_41743263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7226352_417432637">
            <w:r>
              <w:rPr>
                <w:webHidden/>
                <w:rStyle w:val="IndexLink"/>
                <w:rtl w:val="true"/>
              </w:rPr>
              <w:t xml:space="preserve">مسألة </w:t>
            </w:r>
            <w:r>
              <w:rPr>
                <w:rStyle w:val="IndexLink"/>
              </w:rPr>
              <w:t>7</w:t>
            </w:r>
            <w:r>
              <w:rPr>
                <w:rStyle w:val="IndexLink"/>
                <w:rtl w:val="true"/>
              </w:rPr>
              <w:t xml:space="preserve">: </w:t>
            </w:r>
            <w:r>
              <w:rPr>
                <w:rStyle w:val="IndexLink"/>
                <w:rtl w:val="true"/>
              </w:rPr>
              <w:t>عمد الاعمى غير الملتفت خطأ تحمله العاقلة</w:t>
            </w:r>
            <w:r>
              <w:rPr>
                <w:rStyle w:val="IndexLink"/>
                <w:rtl w:val="true"/>
              </w:rPr>
              <w:tab/>
            </w:r>
            <w:r>
              <w:rPr>
                <w:rStyle w:val="IndexLink"/>
              </w:rPr>
              <w:t>368</w:t>
            </w:r>
          </w:hyperlink>
        </w:p>
        <w:p>
          <w:pPr>
            <w:pStyle w:val="Contents5"/>
            <w:tabs>
              <w:tab w:val="clear" w:pos="7892"/>
              <w:tab w:val="right" w:pos="9026" w:leader="dot"/>
            </w:tabs>
            <w:rPr/>
          </w:pPr>
          <w:hyperlink w:anchor="__RefHeading___Toc722635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تضمن العاقلة جناية عبد و لا بهيمة لو جنت بتفريط من المالك أو بغيره</w:t>
            </w:r>
            <w:r>
              <w:rPr>
                <w:rStyle w:val="IndexLink"/>
                <w:rtl w:val="true"/>
              </w:rPr>
              <w:tab/>
            </w:r>
            <w:r>
              <w:rPr>
                <w:rStyle w:val="IndexLink"/>
              </w:rPr>
              <w:t>369</w:t>
            </w:r>
          </w:hyperlink>
        </w:p>
        <w:p>
          <w:pPr>
            <w:pStyle w:val="Contents5"/>
            <w:tabs>
              <w:tab w:val="clear" w:pos="7892"/>
              <w:tab w:val="right" w:pos="9026" w:leader="dot"/>
            </w:tabs>
            <w:rPr/>
          </w:pPr>
          <w:hyperlink w:anchor="__RefHeading___Toc7226356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جنى شخص على نفسه خطأ</w:t>
            </w:r>
            <w:r>
              <w:rPr>
                <w:rStyle w:val="IndexLink"/>
                <w:rtl w:val="true"/>
              </w:rPr>
              <w:t xml:space="preserve">- </w:t>
            </w:r>
            <w:r>
              <w:rPr>
                <w:rStyle w:val="IndexLink"/>
                <w:rtl w:val="true"/>
              </w:rPr>
              <w:t>قتلا أو ما دونه</w:t>
            </w:r>
            <w:r>
              <w:rPr>
                <w:rStyle w:val="IndexLink"/>
                <w:rtl w:val="true"/>
              </w:rPr>
              <w:t xml:space="preserve">- </w:t>
            </w:r>
            <w:r>
              <w:rPr>
                <w:rStyle w:val="IndexLink"/>
                <w:rtl w:val="true"/>
              </w:rPr>
              <w:t>كان هدرا</w:t>
            </w:r>
            <w:r>
              <w:rPr>
                <w:rStyle w:val="IndexLink"/>
                <w:rtl w:val="true"/>
              </w:rPr>
              <w:tab/>
            </w:r>
            <w:r>
              <w:rPr>
                <w:rStyle w:val="IndexLink"/>
              </w:rPr>
              <w:t>369</w:t>
            </w:r>
          </w:hyperlink>
        </w:p>
        <w:p>
          <w:pPr>
            <w:pStyle w:val="Contents5"/>
            <w:tabs>
              <w:tab w:val="clear" w:pos="7892"/>
              <w:tab w:val="right" w:pos="9026" w:leader="dot"/>
            </w:tabs>
            <w:rPr/>
          </w:pPr>
          <w:hyperlink w:anchor="__RefHeading___Toc722635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قتل الأب ولده خطأ فالدية على العاقلة</w:t>
            </w:r>
            <w:r>
              <w:rPr>
                <w:rStyle w:val="IndexLink"/>
                <w:rtl w:val="true"/>
              </w:rPr>
              <w:tab/>
            </w:r>
            <w:r>
              <w:rPr>
                <w:rStyle w:val="IndexLink"/>
              </w:rPr>
              <w:t>369</w:t>
            </w:r>
          </w:hyperlink>
        </w:p>
        <w:p>
          <w:pPr>
            <w:pStyle w:val="Contents5"/>
            <w:tabs>
              <w:tab w:val="clear" w:pos="7892"/>
              <w:tab w:val="right" w:pos="9026" w:leader="dot"/>
            </w:tabs>
            <w:rPr/>
          </w:pPr>
          <w:hyperlink w:anchor="__RefHeading___Toc722636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هرب القاتل العامد و لم يقدر عليه أو مات</w:t>
            </w:r>
            <w:r>
              <w:rPr>
                <w:rStyle w:val="IndexLink"/>
                <w:rtl w:val="true"/>
              </w:rPr>
              <w:tab/>
            </w:r>
            <w:r>
              <w:rPr>
                <w:rStyle w:val="IndexLink"/>
              </w:rPr>
              <w:t>371</w:t>
            </w:r>
          </w:hyperlink>
        </w:p>
        <w:p>
          <w:pPr>
            <w:pStyle w:val="Contents5"/>
            <w:tabs>
              <w:tab w:val="clear" w:pos="7892"/>
              <w:tab w:val="right" w:pos="9026" w:leader="dot"/>
            </w:tabs>
            <w:rPr/>
          </w:pPr>
          <w:hyperlink w:anchor="__RefHeading___Toc722636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لم تؤد العاقلة الدية بعد استقرارها عليها لعجزها أو لعدم إمكان وصول المجني عليه إليها أصلا</w:t>
            </w:r>
            <w:r>
              <w:rPr>
                <w:rStyle w:val="IndexLink"/>
                <w:rtl w:val="true"/>
              </w:rPr>
              <w:tab/>
            </w:r>
            <w:r>
              <w:rPr>
                <w:rStyle w:val="IndexLink"/>
              </w:rPr>
              <w:t>372</w:t>
            </w:r>
          </w:hyperlink>
        </w:p>
        <w:p>
          <w:pPr>
            <w:pStyle w:val="Contents4"/>
            <w:tabs>
              <w:tab w:val="clear" w:pos="8176"/>
              <w:tab w:val="right" w:pos="9026" w:leader="dot"/>
            </w:tabs>
            <w:rPr/>
          </w:pPr>
          <w:hyperlink w:anchor="__RefHeading___Toc7226364_417432637">
            <w:r>
              <w:rPr>
                <w:webHidden/>
                <w:rStyle w:val="IndexLink"/>
                <w:rtl w:val="true"/>
              </w:rPr>
              <w:t>أما الثالثة</w:t>
            </w:r>
            <w:r>
              <w:rPr>
                <w:rStyle w:val="IndexLink"/>
                <w:rtl w:val="true"/>
              </w:rPr>
              <w:t xml:space="preserve">: </w:t>
            </w:r>
            <w:r>
              <w:rPr>
                <w:rStyle w:val="IndexLink"/>
                <w:rtl w:val="true"/>
              </w:rPr>
              <w:t>و هي كيفية التقسيط</w:t>
            </w:r>
            <w:r>
              <w:rPr>
                <w:rStyle w:val="IndexLink"/>
                <w:rtl w:val="true"/>
              </w:rPr>
              <w:tab/>
            </w:r>
            <w:r>
              <w:rPr>
                <w:rStyle w:val="IndexLink"/>
              </w:rPr>
              <w:t>372</w:t>
            </w:r>
          </w:hyperlink>
        </w:p>
        <w:p>
          <w:pPr>
            <w:pStyle w:val="Contents5"/>
            <w:tabs>
              <w:tab w:val="clear" w:pos="7892"/>
              <w:tab w:val="right" w:pos="9026" w:leader="dot"/>
            </w:tabs>
            <w:rPr/>
          </w:pPr>
          <w:hyperlink w:anchor="__RefHeading___Toc7226366_41743263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7226368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ابتداء زمان التأجيل في دية القتل خطأ من حين استقرارها و هو الموت</w:t>
            </w:r>
            <w:r>
              <w:rPr>
                <w:rStyle w:val="IndexLink"/>
                <w:rtl w:val="true"/>
              </w:rPr>
              <w:tab/>
            </w:r>
            <w:r>
              <w:rPr>
                <w:rStyle w:val="IndexLink"/>
              </w:rPr>
              <w:t>373</w:t>
            </w:r>
          </w:hyperlink>
        </w:p>
        <w:p>
          <w:pPr>
            <w:pStyle w:val="Contents5"/>
            <w:tabs>
              <w:tab w:val="clear" w:pos="7892"/>
              <w:tab w:val="right" w:pos="9026" w:leader="dot"/>
            </w:tabs>
            <w:rPr/>
          </w:pPr>
          <w:hyperlink w:anchor="__RefHeading___Toc7226370_417432637">
            <w:r>
              <w:rPr>
                <w:webHidden/>
                <w:rStyle w:val="IndexLink"/>
                <w:rtl w:val="true"/>
              </w:rPr>
              <w:t xml:space="preserve">مسألة </w:t>
            </w:r>
            <w:r>
              <w:rPr>
                <w:rStyle w:val="IndexLink"/>
              </w:rPr>
              <w:t>14</w:t>
            </w:r>
            <w:r>
              <w:rPr>
                <w:rStyle w:val="IndexLink"/>
                <w:rtl w:val="true"/>
              </w:rPr>
              <w:t xml:space="preserve">: </w:t>
            </w:r>
            <w:r>
              <w:rPr>
                <w:rStyle w:val="IndexLink"/>
                <w:rtl w:val="true"/>
              </w:rPr>
              <w:t>تقسّم الدية على العاقلة بالسوية</w:t>
            </w:r>
            <w:r>
              <w:rPr>
                <w:rStyle w:val="IndexLink"/>
                <w:rtl w:val="true"/>
              </w:rPr>
              <w:tab/>
            </w:r>
            <w:r>
              <w:rPr>
                <w:rStyle w:val="IndexLink"/>
              </w:rPr>
              <w:t>374</w:t>
            </w:r>
          </w:hyperlink>
        </w:p>
        <w:p>
          <w:pPr>
            <w:pStyle w:val="Contents5"/>
            <w:tabs>
              <w:tab w:val="clear" w:pos="7892"/>
              <w:tab w:val="right" w:pos="9026" w:leader="dot"/>
            </w:tabs>
            <w:rPr/>
          </w:pPr>
          <w:hyperlink w:anchor="__RefHeading___Toc722637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يعتبر الترتيب في العاقلة حسب ترتيب الإرث</w:t>
            </w:r>
            <w:r>
              <w:rPr>
                <w:rStyle w:val="IndexLink"/>
                <w:rtl w:val="true"/>
              </w:rPr>
              <w:tab/>
            </w:r>
            <w:r>
              <w:rPr>
                <w:rStyle w:val="IndexLink"/>
              </w:rPr>
              <w:t>374</w:t>
            </w:r>
          </w:hyperlink>
        </w:p>
        <w:p>
          <w:pPr>
            <w:pStyle w:val="Contents5"/>
            <w:tabs>
              <w:tab w:val="clear" w:pos="7892"/>
              <w:tab w:val="right" w:pos="9026" w:leader="dot"/>
            </w:tabs>
            <w:rPr/>
          </w:pPr>
          <w:hyperlink w:anchor="__RefHeading___Toc722637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ثبت عجز بعض أفراد العاقلة عن أداء ما عليه من الدية تكون على المتمكن من الأداء</w:t>
            </w:r>
            <w:r>
              <w:rPr>
                <w:rStyle w:val="IndexLink"/>
                <w:rtl w:val="true"/>
              </w:rPr>
              <w:tab/>
            </w:r>
            <w:r>
              <w:rPr>
                <w:rStyle w:val="IndexLink"/>
              </w:rPr>
              <w:t>375</w:t>
            </w:r>
          </w:hyperlink>
        </w:p>
        <w:p>
          <w:pPr>
            <w:pStyle w:val="Contents5"/>
            <w:tabs>
              <w:tab w:val="clear" w:pos="7892"/>
              <w:tab w:val="right" w:pos="9026" w:leader="dot"/>
            </w:tabs>
            <w:rPr/>
          </w:pPr>
          <w:hyperlink w:anchor="__RefHeading___Toc7226376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ثبت أصل القتل بالحجة الشرعية و ادّعى القاتل الخطأ و أنكرت العاقلة</w:t>
            </w:r>
            <w:r>
              <w:rPr>
                <w:rStyle w:val="IndexLink"/>
                <w:rtl w:val="true"/>
              </w:rPr>
              <w:tab/>
            </w:r>
            <w:r>
              <w:rPr>
                <w:rStyle w:val="IndexLink"/>
              </w:rPr>
              <w:t>376</w:t>
            </w:r>
          </w:hyperlink>
        </w:p>
        <w:p>
          <w:pPr>
            <w:pStyle w:val="Contents5"/>
            <w:tabs>
              <w:tab w:val="clear" w:pos="7892"/>
              <w:tab w:val="right" w:pos="9026" w:leader="dot"/>
            </w:tabs>
            <w:rPr/>
          </w:pPr>
          <w:hyperlink w:anchor="__RefHeading___Toc7226378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جنى عمدا قبل بلوغه على شخص ثمَّ بلغ فسرى و مات المجني عليه بعد البلوغ</w:t>
            </w:r>
            <w:r>
              <w:rPr>
                <w:rStyle w:val="IndexLink"/>
                <w:rtl w:val="true"/>
              </w:rPr>
              <w:tab/>
            </w:r>
            <w:r>
              <w:rPr>
                <w:rStyle w:val="IndexLink"/>
              </w:rPr>
              <w:t>376</w:t>
            </w:r>
          </w:hyperlink>
        </w:p>
        <w:p>
          <w:pPr>
            <w:pStyle w:val="Contents5"/>
            <w:tabs>
              <w:tab w:val="clear" w:pos="7892"/>
              <w:tab w:val="right" w:pos="9026" w:leader="dot"/>
            </w:tabs>
            <w:rPr/>
          </w:pPr>
          <w:hyperlink w:anchor="__RefHeading___Toc7226380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حلّت المدة في دية القتل الخطئي يطالب الدية ممن تعلقت به</w:t>
            </w:r>
            <w:r>
              <w:rPr>
                <w:rStyle w:val="IndexLink"/>
                <w:rtl w:val="true"/>
              </w:rPr>
              <w:tab/>
            </w:r>
            <w:r>
              <w:rPr>
                <w:rStyle w:val="IndexLink"/>
              </w:rPr>
              <w:t>376</w:t>
            </w:r>
          </w:hyperlink>
        </w:p>
        <w:p>
          <w:pPr>
            <w:pStyle w:val="Contents5"/>
            <w:tabs>
              <w:tab w:val="clear" w:pos="7892"/>
              <w:tab w:val="right" w:pos="9026" w:leader="dot"/>
            </w:tabs>
            <w:rPr/>
          </w:pPr>
          <w:hyperlink w:anchor="__RefHeading___Toc7226382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تعددت الجناية تتعدد الدية على العاقلة</w:t>
            </w:r>
            <w:r>
              <w:rPr>
                <w:rStyle w:val="IndexLink"/>
                <w:rtl w:val="true"/>
              </w:rPr>
              <w:tab/>
            </w:r>
            <w:r>
              <w:rPr>
                <w:rStyle w:val="IndexLink"/>
              </w:rPr>
              <w:t>377</w:t>
            </w:r>
          </w:hyperlink>
        </w:p>
        <w:p>
          <w:pPr>
            <w:pStyle w:val="Contents5"/>
            <w:tabs>
              <w:tab w:val="clear" w:pos="7892"/>
              <w:tab w:val="right" w:pos="9026" w:leader="dot"/>
            </w:tabs>
            <w:rPr/>
          </w:pPr>
          <w:hyperlink w:anchor="__RefHeading___Toc7226384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يدور وجوب الدية على العاقلة مدار كونها وارثا فيجب العقل</w:t>
            </w:r>
            <w:r>
              <w:rPr>
                <w:rStyle w:val="IndexLink"/>
                <w:rtl w:val="true"/>
              </w:rPr>
              <w:tab/>
            </w:r>
            <w:r>
              <w:rPr>
                <w:rStyle w:val="IndexLink"/>
              </w:rPr>
              <w:t>377</w:t>
            </w:r>
          </w:hyperlink>
        </w:p>
        <w:p>
          <w:pPr>
            <w:pStyle w:val="Contents5"/>
            <w:tabs>
              <w:tab w:val="clear" w:pos="7892"/>
              <w:tab w:val="right" w:pos="9026" w:leader="dot"/>
            </w:tabs>
            <w:rPr/>
          </w:pPr>
          <w:hyperlink w:anchor="__RefHeading___Toc7226386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جنى ذمي على مسلم خطأ ثمَّ أسلم فسرت الجناية فمات المجني عليه فديته من مال الجاني</w:t>
            </w:r>
            <w:r>
              <w:rPr>
                <w:rStyle w:val="IndexLink"/>
                <w:rtl w:val="true"/>
              </w:rPr>
              <w:tab/>
            </w:r>
            <w:r>
              <w:rPr>
                <w:rStyle w:val="IndexLink"/>
              </w:rPr>
              <w:t>377</w:t>
            </w:r>
          </w:hyperlink>
        </w:p>
        <w:p>
          <w:pPr>
            <w:pStyle w:val="Contents5"/>
            <w:tabs>
              <w:tab w:val="clear" w:pos="7892"/>
              <w:tab w:val="right" w:pos="9026" w:leader="dot"/>
            </w:tabs>
            <w:rPr/>
          </w:pPr>
          <w:hyperlink w:anchor="__RefHeading___Toc7226388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يجوز للجاني دفع الدية من مال نفسه و إن كانت له عاقلة</w:t>
            </w:r>
            <w:r>
              <w:rPr>
                <w:rStyle w:val="IndexLink"/>
                <w:rtl w:val="true"/>
              </w:rPr>
              <w:tab/>
            </w:r>
            <w:r>
              <w:rPr>
                <w:rStyle w:val="IndexLink"/>
              </w:rPr>
              <w:t>377</w:t>
            </w:r>
          </w:hyperlink>
        </w:p>
        <w:p>
          <w:pPr>
            <w:pStyle w:val="Contents5"/>
            <w:tabs>
              <w:tab w:val="clear" w:pos="7892"/>
              <w:tab w:val="right" w:pos="9026" w:leader="dot"/>
            </w:tabs>
            <w:rPr/>
          </w:pPr>
          <w:hyperlink w:anchor="__RefHeading___Toc7226390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يجب في أداء الدية أن يكون المال ملكا للعاقلة</w:t>
            </w:r>
            <w:r>
              <w:rPr>
                <w:rStyle w:val="IndexLink"/>
                <w:rtl w:val="true"/>
              </w:rPr>
              <w:tab/>
            </w:r>
            <w:r>
              <w:rPr>
                <w:rStyle w:val="IndexLink"/>
              </w:rPr>
              <w:t>378</w:t>
            </w:r>
          </w:hyperlink>
        </w:p>
        <w:p>
          <w:pPr>
            <w:pStyle w:val="Contents5"/>
            <w:tabs>
              <w:tab w:val="clear" w:pos="7892"/>
              <w:tab w:val="right" w:pos="9026" w:leader="dot"/>
            </w:tabs>
            <w:rPr/>
          </w:pPr>
          <w:hyperlink w:anchor="__RefHeading___Toc7226392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أدّى الجاني الدية إلى المجني عليه جهلا بالحكم أو عمدا لا يرجع بها إلى العاقلة</w:t>
            </w:r>
            <w:r>
              <w:rPr>
                <w:rStyle w:val="IndexLink"/>
                <w:rtl w:val="true"/>
              </w:rPr>
              <w:tab/>
            </w:r>
            <w:r>
              <w:rPr>
                <w:rStyle w:val="IndexLink"/>
              </w:rPr>
              <w:t>378</w:t>
            </w:r>
          </w:hyperlink>
        </w:p>
        <w:p>
          <w:pPr>
            <w:pStyle w:val="Contents5"/>
            <w:tabs>
              <w:tab w:val="clear" w:pos="7892"/>
              <w:tab w:val="right" w:pos="9026" w:leader="dot"/>
            </w:tabs>
            <w:rPr/>
          </w:pPr>
          <w:hyperlink w:anchor="__RefHeading___Toc7226394_417432637">
            <w:r>
              <w:rPr>
                <w:webHidden/>
                <w:rStyle w:val="IndexLink"/>
                <w:rtl w:val="true"/>
              </w:rPr>
              <w:t xml:space="preserve">مسألة </w:t>
            </w:r>
            <w:r>
              <w:rPr>
                <w:rStyle w:val="IndexLink"/>
              </w:rPr>
              <w:t>26</w:t>
            </w:r>
            <w:r>
              <w:rPr>
                <w:rStyle w:val="IndexLink"/>
                <w:rtl w:val="true"/>
              </w:rPr>
              <w:t xml:space="preserve">: </w:t>
            </w:r>
            <w:r>
              <w:rPr>
                <w:rStyle w:val="IndexLink"/>
                <w:rtl w:val="true"/>
              </w:rPr>
              <w:t>تسترجع العاقلة الدية من ولي المجني عليه</w:t>
            </w:r>
            <w:r>
              <w:rPr>
                <w:rStyle w:val="IndexLink"/>
                <w:rtl w:val="true"/>
              </w:rPr>
              <w:tab/>
            </w:r>
            <w:r>
              <w:rPr>
                <w:rStyle w:val="IndexLink"/>
              </w:rPr>
              <w:t>379</w:t>
            </w:r>
          </w:hyperlink>
        </w:p>
        <w:p>
          <w:pPr>
            <w:pStyle w:val="Contents3"/>
            <w:tabs>
              <w:tab w:val="clear" w:pos="8459"/>
              <w:tab w:val="right" w:pos="9026" w:leader="dot"/>
            </w:tabs>
            <w:rPr/>
          </w:pPr>
          <w:hyperlink w:anchor="__RefHeading___Toc7226396_417432637">
            <w:r>
              <w:rPr>
                <w:webHidden/>
                <w:rStyle w:val="IndexLink"/>
                <w:rtl w:val="true"/>
              </w:rPr>
              <w:t>الفصل الحادي عشر في كفارة القتل</w:t>
            </w:r>
            <w:r>
              <w:rPr>
                <w:rStyle w:val="IndexLink"/>
                <w:rtl w:val="true"/>
              </w:rPr>
              <w:tab/>
            </w:r>
            <w:r>
              <w:rPr>
                <w:rStyle w:val="IndexLink"/>
              </w:rPr>
              <w:t>380</w:t>
            </w:r>
          </w:hyperlink>
        </w:p>
        <w:p>
          <w:pPr>
            <w:pStyle w:val="Contents4"/>
            <w:tabs>
              <w:tab w:val="clear" w:pos="8176"/>
              <w:tab w:val="right" w:pos="9026" w:leader="dot"/>
            </w:tabs>
            <w:rPr/>
          </w:pPr>
          <w:hyperlink w:anchor="__RefHeading___Toc7226398_417432637">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7226400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تجب كفارة الجمع بقتل المسلم عمدا و ظلما</w:t>
            </w:r>
            <w:r>
              <w:rPr>
                <w:rStyle w:val="IndexLink"/>
                <w:rtl w:val="true"/>
              </w:rPr>
              <w:tab/>
            </w:r>
            <w:r>
              <w:rPr>
                <w:rStyle w:val="IndexLink"/>
              </w:rPr>
              <w:t>380</w:t>
            </w:r>
          </w:hyperlink>
        </w:p>
        <w:p>
          <w:pPr>
            <w:pStyle w:val="Contents4"/>
            <w:tabs>
              <w:tab w:val="clear" w:pos="8176"/>
              <w:tab w:val="right" w:pos="9026" w:leader="dot"/>
            </w:tabs>
            <w:rPr/>
          </w:pPr>
          <w:hyperlink w:anchor="__RefHeading___Toc7226402_417432637">
            <w:r>
              <w:rPr>
                <w:webHidden/>
                <w:rStyle w:val="IndexLink"/>
                <w:rtl w:val="true"/>
              </w:rPr>
              <w:t xml:space="preserve">مسألة </w:t>
            </w:r>
            <w:r>
              <w:rPr>
                <w:rStyle w:val="IndexLink"/>
              </w:rPr>
              <w:t>2</w:t>
            </w:r>
            <w:r>
              <w:rPr>
                <w:rStyle w:val="IndexLink"/>
                <w:rtl w:val="true"/>
              </w:rPr>
              <w:t xml:space="preserve">: </w:t>
            </w:r>
            <w:r>
              <w:rPr>
                <w:rStyle w:val="IndexLink"/>
                <w:rtl w:val="true"/>
              </w:rPr>
              <w:t xml:space="preserve">إنما تجب الكفارة لو كان القتل بالمباشرة </w:t>
            </w:r>
            <w:r>
              <w:rPr>
                <w:rStyle w:val="IndexLink"/>
              </w:rPr>
              <w:t>4</w:t>
            </w:r>
            <w:r>
              <w:rPr>
                <w:rStyle w:val="IndexLink"/>
                <w:rtl w:val="true"/>
              </w:rPr>
              <w:t>، لا بالتسبيب</w:t>
            </w:r>
            <w:r>
              <w:rPr>
                <w:rStyle w:val="IndexLink"/>
                <w:rtl w:val="true"/>
              </w:rPr>
              <w:tab/>
            </w:r>
            <w:r>
              <w:rPr>
                <w:rStyle w:val="IndexLink"/>
              </w:rPr>
              <w:t>381</w:t>
            </w:r>
          </w:hyperlink>
        </w:p>
        <w:p>
          <w:pPr>
            <w:pStyle w:val="Contents4"/>
            <w:tabs>
              <w:tab w:val="clear" w:pos="8176"/>
              <w:tab w:val="right" w:pos="9026" w:leader="dot"/>
            </w:tabs>
            <w:rPr/>
          </w:pPr>
          <w:hyperlink w:anchor="__RefHeading___Toc7226404_417432637">
            <w:r>
              <w:rPr>
                <w:webHidden/>
                <w:rStyle w:val="IndexLink"/>
                <w:rtl w:val="true"/>
              </w:rPr>
              <w:t xml:space="preserve">مسألة </w:t>
            </w:r>
            <w:r>
              <w:rPr>
                <w:rStyle w:val="IndexLink"/>
              </w:rPr>
              <w:t>3</w:t>
            </w:r>
            <w:r>
              <w:rPr>
                <w:rStyle w:val="IndexLink"/>
                <w:rtl w:val="true"/>
              </w:rPr>
              <w:t xml:space="preserve">: </w:t>
            </w:r>
            <w:r>
              <w:rPr>
                <w:rStyle w:val="IndexLink"/>
                <w:rtl w:val="true"/>
              </w:rPr>
              <w:t>تجب الكفارة المرتبة في قتل الخطأ المحض، و قتل شبه العمد</w:t>
            </w:r>
            <w:r>
              <w:rPr>
                <w:rStyle w:val="IndexLink"/>
                <w:rtl w:val="true"/>
              </w:rPr>
              <w:tab/>
            </w:r>
            <w:r>
              <w:rPr>
                <w:rStyle w:val="IndexLink"/>
              </w:rPr>
              <w:t>381</w:t>
            </w:r>
          </w:hyperlink>
        </w:p>
        <w:p>
          <w:pPr>
            <w:pStyle w:val="Contents4"/>
            <w:tabs>
              <w:tab w:val="clear" w:pos="8176"/>
              <w:tab w:val="right" w:pos="9026" w:leader="dot"/>
            </w:tabs>
            <w:rPr/>
          </w:pPr>
          <w:hyperlink w:anchor="__RefHeading___Toc722640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قبل أولياء المجني عليه في القتل العمدي الدية وجبت الكفارة أيضا و لا تسقط بها</w:t>
            </w:r>
            <w:r>
              <w:rPr>
                <w:rStyle w:val="IndexLink"/>
                <w:rtl w:val="true"/>
              </w:rPr>
              <w:tab/>
            </w:r>
            <w:r>
              <w:rPr>
                <w:rStyle w:val="IndexLink"/>
              </w:rPr>
              <w:t>382</w:t>
            </w:r>
          </w:hyperlink>
        </w:p>
        <w:p>
          <w:pPr>
            <w:pStyle w:val="Contents4"/>
            <w:tabs>
              <w:tab w:val="clear" w:pos="8176"/>
              <w:tab w:val="right" w:pos="9026" w:leader="dot"/>
            </w:tabs>
            <w:rPr/>
          </w:pPr>
          <w:hyperlink w:anchor="__RefHeading___Toc722640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اشترك جماعة في قتل شخص</w:t>
            </w:r>
            <w:r>
              <w:rPr>
                <w:rStyle w:val="IndexLink"/>
                <w:rtl w:val="true"/>
              </w:rPr>
              <w:t xml:space="preserve">- </w:t>
            </w:r>
            <w:r>
              <w:rPr>
                <w:rStyle w:val="IndexLink"/>
                <w:rtl w:val="true"/>
              </w:rPr>
              <w:t>عمدا أو خطأ</w:t>
            </w:r>
            <w:r>
              <w:rPr>
                <w:rStyle w:val="IndexLink"/>
                <w:rtl w:val="true"/>
              </w:rPr>
              <w:t xml:space="preserve">- </w:t>
            </w:r>
            <w:r>
              <w:rPr>
                <w:rStyle w:val="IndexLink"/>
                <w:rtl w:val="true"/>
              </w:rPr>
              <w:t>فعلى كل واحد منهم كفارة</w:t>
            </w:r>
            <w:r>
              <w:rPr>
                <w:rStyle w:val="IndexLink"/>
                <w:rtl w:val="true"/>
              </w:rPr>
              <w:tab/>
            </w:r>
            <w:r>
              <w:rPr>
                <w:rStyle w:val="IndexLink"/>
              </w:rPr>
              <w:t>382</w:t>
            </w:r>
          </w:hyperlink>
        </w:p>
        <w:p>
          <w:pPr>
            <w:pStyle w:val="Contents4"/>
            <w:tabs>
              <w:tab w:val="clear" w:pos="8176"/>
              <w:tab w:val="right" w:pos="9026" w:leader="dot"/>
            </w:tabs>
            <w:rPr/>
          </w:pPr>
          <w:hyperlink w:anchor="__RefHeading___Toc7226410_417432637">
            <w:r>
              <w:rPr>
                <w:webHidden/>
                <w:rStyle w:val="IndexLink"/>
                <w:rtl w:val="true"/>
              </w:rPr>
              <w:t xml:space="preserve">مسألة </w:t>
            </w:r>
            <w:r>
              <w:rPr>
                <w:rStyle w:val="IndexLink"/>
              </w:rPr>
              <w:t>6</w:t>
            </w:r>
            <w:r>
              <w:rPr>
                <w:rStyle w:val="IndexLink"/>
                <w:rtl w:val="true"/>
              </w:rPr>
              <w:t xml:space="preserve">: </w:t>
            </w:r>
            <w:r>
              <w:rPr>
                <w:rStyle w:val="IndexLink"/>
                <w:rtl w:val="true"/>
              </w:rPr>
              <w:t>تجب الكفارة على الكافر لو قتل مسلما</w:t>
            </w:r>
            <w:r>
              <w:rPr>
                <w:rStyle w:val="IndexLink"/>
                <w:rtl w:val="true"/>
              </w:rPr>
              <w:tab/>
            </w:r>
            <w:r>
              <w:rPr>
                <w:rStyle w:val="IndexLink"/>
              </w:rPr>
              <w:t>383</w:t>
            </w:r>
          </w:hyperlink>
        </w:p>
        <w:p>
          <w:pPr>
            <w:pStyle w:val="Contents4"/>
            <w:tabs>
              <w:tab w:val="clear" w:pos="8176"/>
              <w:tab w:val="right" w:pos="9026" w:leader="dot"/>
            </w:tabs>
            <w:rPr/>
          </w:pPr>
          <w:hyperlink w:anchor="__RefHeading___Toc722641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قتل من أباح الشارع دمه فلا كفارة فيه</w:t>
            </w:r>
            <w:r>
              <w:rPr>
                <w:rStyle w:val="IndexLink"/>
                <w:rtl w:val="true"/>
              </w:rPr>
              <w:tab/>
            </w:r>
            <w:r>
              <w:rPr>
                <w:rStyle w:val="IndexLink"/>
              </w:rPr>
              <w:t>383</w:t>
            </w:r>
          </w:hyperlink>
        </w:p>
        <w:p>
          <w:pPr>
            <w:pStyle w:val="Contents4"/>
            <w:tabs>
              <w:tab w:val="clear" w:pos="8176"/>
              <w:tab w:val="right" w:pos="9026" w:leader="dot"/>
            </w:tabs>
            <w:rPr/>
          </w:pPr>
          <w:hyperlink w:anchor="__RefHeading___Toc722641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قتل صبي أو مجنون مسلما تتعلق به الكفارة</w:t>
            </w:r>
            <w:r>
              <w:rPr>
                <w:rStyle w:val="IndexLink"/>
                <w:rtl w:val="true"/>
              </w:rPr>
              <w:tab/>
            </w:r>
            <w:r>
              <w:rPr>
                <w:rStyle w:val="IndexLink"/>
              </w:rPr>
              <w:t>383</w:t>
            </w:r>
          </w:hyperlink>
        </w:p>
        <w:p>
          <w:pPr>
            <w:pStyle w:val="Contents4"/>
            <w:tabs>
              <w:tab w:val="clear" w:pos="8176"/>
              <w:tab w:val="right" w:pos="9026" w:leader="dot"/>
            </w:tabs>
            <w:rPr/>
          </w:pPr>
          <w:hyperlink w:anchor="__RefHeading___Toc7226416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قتل القاتل قصاصا أو مات لا تسقط الكفارة</w:t>
            </w:r>
            <w:r>
              <w:rPr>
                <w:rStyle w:val="IndexLink"/>
                <w:rtl w:val="true"/>
              </w:rPr>
              <w:tab/>
            </w:r>
            <w:r>
              <w:rPr>
                <w:rStyle w:val="IndexLink"/>
              </w:rPr>
              <w:t>384</w:t>
            </w:r>
          </w:hyperlink>
        </w:p>
        <w:p>
          <w:pPr>
            <w:pStyle w:val="Contents4"/>
            <w:tabs>
              <w:tab w:val="clear" w:pos="8176"/>
              <w:tab w:val="right" w:pos="9026" w:leader="dot"/>
            </w:tabs>
            <w:rPr/>
          </w:pPr>
          <w:hyperlink w:anchor="__RefHeading___Toc7226418_417432637">
            <w:r>
              <w:rPr>
                <w:webHidden/>
                <w:rStyle w:val="IndexLink"/>
                <w:rtl w:val="true"/>
              </w:rPr>
              <w:t xml:space="preserve">مسألة </w:t>
            </w:r>
            <w:r>
              <w:rPr>
                <w:rStyle w:val="IndexLink"/>
              </w:rPr>
              <w:t>10</w:t>
            </w:r>
            <w:r>
              <w:rPr>
                <w:rStyle w:val="IndexLink"/>
                <w:rtl w:val="true"/>
              </w:rPr>
              <w:t xml:space="preserve">: </w:t>
            </w:r>
            <w:r>
              <w:rPr>
                <w:rStyle w:val="IndexLink"/>
                <w:rtl w:val="true"/>
              </w:rPr>
              <w:t>تتعدد الكفارة إن تعدد موجبها</w:t>
            </w:r>
            <w:r>
              <w:rPr>
                <w:rStyle w:val="IndexLink"/>
                <w:rtl w:val="true"/>
              </w:rPr>
              <w:tab/>
            </w:r>
            <w:r>
              <w:rPr>
                <w:rStyle w:val="IndexLink"/>
              </w:rPr>
              <w:t>385</w:t>
            </w:r>
          </w:hyperlink>
        </w:p>
        <w:p>
          <w:pPr>
            <w:pStyle w:val="Contents4"/>
            <w:tabs>
              <w:tab w:val="clear" w:pos="8176"/>
              <w:tab w:val="right" w:pos="9026" w:leader="dot"/>
            </w:tabs>
            <w:rPr/>
          </w:pPr>
          <w:hyperlink w:anchor="__RefHeading___Toc722642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قتل شخص باعتقاد أنه كافر ثمَّ انكشف أنه مؤمن تجب الكفارة</w:t>
            </w:r>
            <w:r>
              <w:rPr>
                <w:rStyle w:val="IndexLink"/>
                <w:rtl w:val="true"/>
              </w:rPr>
              <w:tab/>
            </w:r>
            <w:r>
              <w:rPr>
                <w:rStyle w:val="IndexLink"/>
              </w:rPr>
              <w:t>385</w:t>
            </w:r>
          </w:hyperlink>
        </w:p>
        <w:p>
          <w:pPr>
            <w:pStyle w:val="Contents3"/>
            <w:tabs>
              <w:tab w:val="clear" w:pos="8459"/>
              <w:tab w:val="right" w:pos="9026" w:leader="dot"/>
            </w:tabs>
            <w:rPr/>
          </w:pPr>
          <w:hyperlink w:anchor="__RefHeading___Toc7226422_417432637">
            <w:r>
              <w:rPr>
                <w:webHidden/>
                <w:rStyle w:val="IndexLink"/>
                <w:rtl w:val="true"/>
              </w:rPr>
              <w:t>الفصل الثاني عشر في الجناية على الحيوان</w:t>
            </w:r>
            <w:r>
              <w:rPr>
                <w:rStyle w:val="IndexLink"/>
                <w:rtl w:val="true"/>
              </w:rPr>
              <w:tab/>
            </w:r>
            <w:r>
              <w:rPr>
                <w:rStyle w:val="IndexLink"/>
              </w:rPr>
              <w:t>386</w:t>
            </w:r>
          </w:hyperlink>
        </w:p>
        <w:p>
          <w:pPr>
            <w:pStyle w:val="Contents4"/>
            <w:tabs>
              <w:tab w:val="clear" w:pos="8176"/>
              <w:tab w:val="right" w:pos="9026" w:leader="dot"/>
            </w:tabs>
            <w:rPr/>
          </w:pPr>
          <w:hyperlink w:anchor="__RefHeading___Toc7226424_41743263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7226426_417432637">
            <w:r>
              <w:rPr>
                <w:webHidden/>
                <w:rStyle w:val="IndexLink"/>
                <w:rtl w:val="true"/>
              </w:rPr>
              <w:t>الأول</w:t>
            </w:r>
            <w:r>
              <w:rPr>
                <w:rStyle w:val="IndexLink"/>
                <w:rtl w:val="true"/>
              </w:rPr>
              <w:t xml:space="preserve">: </w:t>
            </w:r>
            <w:r>
              <w:rPr>
                <w:rStyle w:val="IndexLink"/>
                <w:rtl w:val="true"/>
              </w:rPr>
              <w:t>ما يحل أكل لحمه عادة كالأنعام الثلاثة و غيرها</w:t>
            </w:r>
            <w:r>
              <w:rPr>
                <w:rStyle w:val="IndexLink"/>
                <w:rtl w:val="true"/>
              </w:rPr>
              <w:tab/>
            </w:r>
            <w:r>
              <w:rPr>
                <w:rStyle w:val="IndexLink"/>
              </w:rPr>
              <w:t>386</w:t>
            </w:r>
          </w:hyperlink>
        </w:p>
        <w:p>
          <w:pPr>
            <w:pStyle w:val="Contents5"/>
            <w:tabs>
              <w:tab w:val="clear" w:pos="7892"/>
              <w:tab w:val="right" w:pos="9026" w:leader="dot"/>
            </w:tabs>
            <w:rPr/>
          </w:pPr>
          <w:hyperlink w:anchor="__RefHeading___Toc7226428_41743263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7226430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ليس للمالك إلزام الجاني بالقيمة عن الحيوان المذكى</w:t>
            </w:r>
            <w:r>
              <w:rPr>
                <w:rStyle w:val="IndexLink"/>
                <w:rtl w:val="true"/>
              </w:rPr>
              <w:tab/>
            </w:r>
            <w:r>
              <w:rPr>
                <w:rStyle w:val="IndexLink"/>
              </w:rPr>
              <w:t>386</w:t>
            </w:r>
          </w:hyperlink>
        </w:p>
        <w:p>
          <w:pPr>
            <w:pStyle w:val="Contents5"/>
            <w:tabs>
              <w:tab w:val="clear" w:pos="7892"/>
              <w:tab w:val="right" w:pos="9026" w:leader="dot"/>
            </w:tabs>
            <w:rPr/>
          </w:pPr>
          <w:hyperlink w:anchor="__RefHeading___Toc722643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خرج بالذبح عن القيمة يضمنه الجاني</w:t>
            </w:r>
            <w:r>
              <w:rPr>
                <w:rStyle w:val="IndexLink"/>
                <w:rtl w:val="true"/>
              </w:rPr>
              <w:tab/>
            </w:r>
            <w:r>
              <w:rPr>
                <w:rStyle w:val="IndexLink"/>
              </w:rPr>
              <w:t>387</w:t>
            </w:r>
          </w:hyperlink>
        </w:p>
        <w:p>
          <w:pPr>
            <w:pStyle w:val="Contents5"/>
            <w:tabs>
              <w:tab w:val="clear" w:pos="7892"/>
              <w:tab w:val="right" w:pos="9026" w:leader="dot"/>
            </w:tabs>
            <w:rPr/>
          </w:pPr>
          <w:hyperlink w:anchor="__RefHeading___Toc722643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قطع بعض أعضاء الحيوان أو جرحه أو كسر بعض عظامه مع استقرار حياته فعليه الأرش</w:t>
            </w:r>
            <w:r>
              <w:rPr>
                <w:rStyle w:val="IndexLink"/>
                <w:rtl w:val="true"/>
              </w:rPr>
              <w:tab/>
            </w:r>
            <w:r>
              <w:rPr>
                <w:rStyle w:val="IndexLink"/>
              </w:rPr>
              <w:t>387</w:t>
            </w:r>
          </w:hyperlink>
        </w:p>
        <w:p>
          <w:pPr>
            <w:pStyle w:val="Contents4"/>
            <w:tabs>
              <w:tab w:val="clear" w:pos="8176"/>
              <w:tab w:val="right" w:pos="9026" w:leader="dot"/>
            </w:tabs>
            <w:rPr/>
          </w:pPr>
          <w:hyperlink w:anchor="__RefHeading___Toc7226436_417432637">
            <w:r>
              <w:rPr>
                <w:webHidden/>
                <w:rStyle w:val="IndexLink"/>
                <w:rtl w:val="true"/>
              </w:rPr>
              <w:t>الثاني</w:t>
            </w:r>
            <w:r>
              <w:rPr>
                <w:rStyle w:val="IndexLink"/>
                <w:rtl w:val="true"/>
              </w:rPr>
              <w:t xml:space="preserve">: </w:t>
            </w:r>
            <w:r>
              <w:rPr>
                <w:rStyle w:val="IndexLink"/>
                <w:rtl w:val="true"/>
              </w:rPr>
              <w:t>ما يصح ذكاته و لا يؤكل لحمه شرعا كالنمر و الأسد و الفهد و غيرها من السباع</w:t>
            </w:r>
            <w:r>
              <w:rPr>
                <w:rStyle w:val="IndexLink"/>
                <w:rtl w:val="true"/>
              </w:rPr>
              <w:tab/>
            </w:r>
            <w:r>
              <w:rPr>
                <w:rStyle w:val="IndexLink"/>
              </w:rPr>
              <w:t>388</w:t>
            </w:r>
          </w:hyperlink>
        </w:p>
        <w:p>
          <w:pPr>
            <w:pStyle w:val="Contents5"/>
            <w:tabs>
              <w:tab w:val="clear" w:pos="7892"/>
              <w:tab w:val="right" w:pos="9026" w:leader="dot"/>
            </w:tabs>
            <w:rPr/>
          </w:pPr>
          <w:hyperlink w:anchor="__RefHeading___Toc7226438_41743263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7226440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كان الحيوان مما لا يؤكل لحمه عادة و إن حلّ أكله شرعا كالخيل و البغال و الحمير الأهلي</w:t>
            </w:r>
            <w:r>
              <w:rPr>
                <w:rStyle w:val="IndexLink"/>
                <w:rtl w:val="true"/>
              </w:rPr>
              <w:tab/>
            </w:r>
            <w:r>
              <w:rPr>
                <w:rStyle w:val="IndexLink"/>
              </w:rPr>
              <w:t>389</w:t>
            </w:r>
          </w:hyperlink>
        </w:p>
        <w:p>
          <w:pPr>
            <w:pStyle w:val="Contents5"/>
            <w:tabs>
              <w:tab w:val="clear" w:pos="7892"/>
              <w:tab w:val="right" w:pos="9026" w:leader="dot"/>
            </w:tabs>
            <w:rPr/>
          </w:pPr>
          <w:hyperlink w:anchor="__RefHeading___Toc722644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يستثنى من القيمة لحم ما لا يؤكل عادة</w:t>
            </w:r>
            <w:r>
              <w:rPr>
                <w:rStyle w:val="IndexLink"/>
                <w:rtl w:val="true"/>
              </w:rPr>
              <w:tab/>
            </w:r>
            <w:r>
              <w:rPr>
                <w:rStyle w:val="IndexLink"/>
              </w:rPr>
              <w:t>389</w:t>
            </w:r>
          </w:hyperlink>
        </w:p>
        <w:p>
          <w:pPr>
            <w:pStyle w:val="Contents5"/>
            <w:tabs>
              <w:tab w:val="clear" w:pos="7892"/>
              <w:tab w:val="right" w:pos="9026" w:leader="dot"/>
            </w:tabs>
            <w:rPr/>
          </w:pPr>
          <w:hyperlink w:anchor="__RefHeading___Toc7226444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شك في أن الحيوان الذي وقعت عليه الجناية مما يؤكل عادة مثل البقر أو لا يؤكل عادة كالفرس</w:t>
            </w:r>
            <w:r>
              <w:rPr>
                <w:rStyle w:val="IndexLink"/>
                <w:rtl w:val="true"/>
              </w:rPr>
              <w:tab/>
            </w:r>
            <w:r>
              <w:rPr>
                <w:rStyle w:val="IndexLink"/>
              </w:rPr>
              <w:t>389</w:t>
            </w:r>
          </w:hyperlink>
        </w:p>
        <w:p>
          <w:pPr>
            <w:pStyle w:val="Contents5"/>
            <w:tabs>
              <w:tab w:val="clear" w:pos="7892"/>
              <w:tab w:val="right" w:pos="9026" w:leader="dot"/>
            </w:tabs>
            <w:rPr/>
          </w:pPr>
          <w:hyperlink w:anchor="__RefHeading___Toc722644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فرق في تعلق أرش الجناية بين العمد و الخطأ</w:t>
            </w:r>
            <w:r>
              <w:rPr>
                <w:rStyle w:val="IndexLink"/>
                <w:rtl w:val="true"/>
              </w:rPr>
              <w:tab/>
            </w:r>
            <w:r>
              <w:rPr>
                <w:rStyle w:val="IndexLink"/>
              </w:rPr>
              <w:t>390</w:t>
            </w:r>
          </w:hyperlink>
        </w:p>
        <w:p>
          <w:pPr>
            <w:pStyle w:val="Contents4"/>
            <w:tabs>
              <w:tab w:val="clear" w:pos="8176"/>
              <w:tab w:val="right" w:pos="9026" w:leader="dot"/>
            </w:tabs>
            <w:rPr/>
          </w:pPr>
          <w:hyperlink w:anchor="__RefHeading___Toc7226448_417432637">
            <w:r>
              <w:rPr>
                <w:webHidden/>
                <w:rStyle w:val="IndexLink"/>
                <w:rtl w:val="true"/>
              </w:rPr>
              <w:t>الثالث</w:t>
            </w:r>
            <w:r>
              <w:rPr>
                <w:rStyle w:val="IndexLink"/>
                <w:rtl w:val="true"/>
              </w:rPr>
              <w:t xml:space="preserve">: </w:t>
            </w:r>
            <w:r>
              <w:rPr>
                <w:rStyle w:val="IndexLink"/>
                <w:rtl w:val="true"/>
              </w:rPr>
              <w:t>ما لا يقع عليه الذكاة كالكلب و الخنزير و الحشرات</w:t>
            </w:r>
            <w:r>
              <w:rPr>
                <w:rStyle w:val="IndexLink"/>
                <w:rtl w:val="true"/>
              </w:rPr>
              <w:tab/>
            </w:r>
            <w:r>
              <w:rPr>
                <w:rStyle w:val="IndexLink"/>
              </w:rPr>
              <w:t>390</w:t>
            </w:r>
          </w:hyperlink>
        </w:p>
        <w:p>
          <w:pPr>
            <w:pStyle w:val="Contents5"/>
            <w:tabs>
              <w:tab w:val="clear" w:pos="7892"/>
              <w:tab w:val="right" w:pos="9026" w:leader="dot"/>
            </w:tabs>
            <w:rPr/>
          </w:pPr>
          <w:hyperlink w:anchor="__RefHeading___Toc7226450_41743263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7226452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الكلاب التي فيها أغراض صحيحة غير منهي عنها شرعا و لها مالية كالكلاب المعلّمة البوليسيّة في تلفها ضمان القيمة</w:t>
            </w:r>
            <w:r>
              <w:rPr>
                <w:rStyle w:val="IndexLink"/>
                <w:rtl w:val="true"/>
              </w:rPr>
              <w:tab/>
            </w:r>
            <w:r>
              <w:rPr>
                <w:rStyle w:val="IndexLink"/>
              </w:rPr>
              <w:t>392</w:t>
            </w:r>
          </w:hyperlink>
        </w:p>
        <w:p>
          <w:pPr>
            <w:pStyle w:val="Contents5"/>
            <w:tabs>
              <w:tab w:val="clear" w:pos="7892"/>
              <w:tab w:val="right" w:pos="9026" w:leader="dot"/>
            </w:tabs>
            <w:rPr/>
          </w:pPr>
          <w:hyperlink w:anchor="__RefHeading___Toc7226454_417432637">
            <w:r>
              <w:rPr>
                <w:webHidden/>
                <w:rStyle w:val="IndexLink"/>
                <w:rtl w:val="true"/>
              </w:rPr>
              <w:t xml:space="preserve">مسألة </w:t>
            </w:r>
            <w:r>
              <w:rPr>
                <w:rStyle w:val="IndexLink"/>
              </w:rPr>
              <w:t>9</w:t>
            </w:r>
            <w:r>
              <w:rPr>
                <w:rStyle w:val="IndexLink"/>
                <w:rtl w:val="true"/>
              </w:rPr>
              <w:t xml:space="preserve">: </w:t>
            </w:r>
            <w:r>
              <w:rPr>
                <w:rStyle w:val="IndexLink"/>
                <w:rtl w:val="true"/>
              </w:rPr>
              <w:t>كل ما لا يملكه المسلم كالخمر و آلات القمار و الخنزير</w:t>
            </w:r>
            <w:r>
              <w:rPr>
                <w:rStyle w:val="IndexLink"/>
                <w:rtl w:val="true"/>
              </w:rPr>
              <w:tab/>
            </w:r>
            <w:r>
              <w:rPr>
                <w:rStyle w:val="IndexLink"/>
              </w:rPr>
              <w:t>392</w:t>
            </w:r>
          </w:hyperlink>
        </w:p>
        <w:p>
          <w:pPr>
            <w:pStyle w:val="Contents5"/>
            <w:tabs>
              <w:tab w:val="clear" w:pos="7892"/>
              <w:tab w:val="right" w:pos="9026" w:leader="dot"/>
            </w:tabs>
            <w:rPr/>
          </w:pPr>
          <w:hyperlink w:anchor="__RefHeading___Toc722645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ما يملكه الذمي كالخمر و الخنزير مضمون بقيمته عند مستحلّيه</w:t>
            </w:r>
            <w:r>
              <w:rPr>
                <w:rStyle w:val="IndexLink"/>
                <w:rtl w:val="true"/>
              </w:rPr>
              <w:tab/>
            </w:r>
            <w:r>
              <w:rPr>
                <w:rStyle w:val="IndexLink"/>
              </w:rPr>
              <w:t>392</w:t>
            </w:r>
          </w:hyperlink>
        </w:p>
        <w:p>
          <w:pPr>
            <w:pStyle w:val="Contents5"/>
            <w:tabs>
              <w:tab w:val="clear" w:pos="7892"/>
              <w:tab w:val="right" w:pos="9026" w:leader="dot"/>
            </w:tabs>
            <w:rPr/>
          </w:pPr>
          <w:hyperlink w:anchor="__RefHeading___Toc7226458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الخمر التي تتخذ للخل محترمة لا يجوز إهراقها و يضمن لو أتلفها</w:t>
            </w:r>
            <w:r>
              <w:rPr>
                <w:rStyle w:val="IndexLink"/>
                <w:rtl w:val="true"/>
              </w:rPr>
              <w:tab/>
            </w:r>
            <w:r>
              <w:rPr>
                <w:rStyle w:val="IndexLink"/>
              </w:rPr>
              <w:t>393</w:t>
            </w:r>
          </w:hyperlink>
        </w:p>
        <w:p>
          <w:pPr>
            <w:pStyle w:val="Contents5"/>
            <w:tabs>
              <w:tab w:val="clear" w:pos="7892"/>
              <w:tab w:val="right" w:pos="9026" w:leader="dot"/>
            </w:tabs>
            <w:rPr/>
          </w:pPr>
          <w:hyperlink w:anchor="__RefHeading___Toc7226460_417432637">
            <w:r>
              <w:rPr>
                <w:webHidden/>
                <w:rStyle w:val="IndexLink"/>
                <w:rtl w:val="true"/>
              </w:rPr>
              <w:t xml:space="preserve">مسألة </w:t>
            </w:r>
            <w:r>
              <w:rPr>
                <w:rStyle w:val="IndexLink"/>
              </w:rPr>
              <w:t>12</w:t>
            </w:r>
            <w:r>
              <w:rPr>
                <w:rStyle w:val="IndexLink"/>
                <w:rtl w:val="true"/>
              </w:rPr>
              <w:t xml:space="preserve">: </w:t>
            </w:r>
            <w:r>
              <w:rPr>
                <w:rStyle w:val="IndexLink"/>
                <w:rtl w:val="true"/>
              </w:rPr>
              <w:t>تقدم أنه لو أتلف شخص على الذمي خمرا أو آلة اللهو و غيرهما مما يملكها الذمي في مذهبه</w:t>
            </w:r>
            <w:r>
              <w:rPr>
                <w:rStyle w:val="IndexLink"/>
                <w:rtl w:val="true"/>
              </w:rPr>
              <w:tab/>
            </w:r>
            <w:r>
              <w:rPr>
                <w:rStyle w:val="IndexLink"/>
              </w:rPr>
              <w:t>393</w:t>
            </w:r>
          </w:hyperlink>
        </w:p>
        <w:p>
          <w:pPr>
            <w:pStyle w:val="Contents5"/>
            <w:tabs>
              <w:tab w:val="clear" w:pos="7892"/>
              <w:tab w:val="right" w:pos="9026" w:leader="dot"/>
            </w:tabs>
            <w:rPr/>
          </w:pPr>
          <w:hyperlink w:anchor="__RefHeading___Toc7226462_417432637">
            <w:r>
              <w:rPr>
                <w:webHidden/>
                <w:rStyle w:val="IndexLink"/>
                <w:rtl w:val="true"/>
              </w:rPr>
              <w:t xml:space="preserve">مسألة </w:t>
            </w:r>
            <w:r>
              <w:rPr>
                <w:rStyle w:val="IndexLink"/>
              </w:rPr>
              <w:t>13</w:t>
            </w:r>
            <w:r>
              <w:rPr>
                <w:rStyle w:val="IndexLink"/>
                <w:rtl w:val="true"/>
              </w:rPr>
              <w:t xml:space="preserve">: </w:t>
            </w:r>
            <w:r>
              <w:rPr>
                <w:rStyle w:val="IndexLink"/>
                <w:rtl w:val="true"/>
              </w:rPr>
              <w:t>تقدم سابقا أنه لو جنت الدابة على الزرع ضمن صاحبها إن كان في الليل</w:t>
            </w:r>
            <w:r>
              <w:rPr>
                <w:rStyle w:val="IndexLink"/>
                <w:rtl w:val="true"/>
              </w:rPr>
              <w:tab/>
            </w:r>
            <w:r>
              <w:rPr>
                <w:rStyle w:val="IndexLink"/>
              </w:rPr>
              <w:t>394</w:t>
            </w:r>
          </w:hyperlink>
        </w:p>
        <w:p>
          <w:pPr>
            <w:pStyle w:val="Contents5"/>
            <w:tabs>
              <w:tab w:val="clear" w:pos="7892"/>
              <w:tab w:val="right" w:pos="9026" w:leader="dot"/>
            </w:tabs>
            <w:rPr/>
          </w:pPr>
          <w:hyperlink w:anchor="__RefHeading___Toc722646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جنى على كلب له دية مقدرة فالضمان بنسبة الناقص إلى الكامل من القيمة السوقية</w:t>
            </w:r>
            <w:r>
              <w:rPr>
                <w:rStyle w:val="IndexLink"/>
                <w:rtl w:val="true"/>
              </w:rPr>
              <w:tab/>
            </w:r>
            <w:r>
              <w:rPr>
                <w:rStyle w:val="IndexLink"/>
              </w:rPr>
              <w:t>394</w:t>
            </w:r>
          </w:hyperlink>
        </w:p>
        <w:p>
          <w:pPr>
            <w:pStyle w:val="Contents5"/>
            <w:tabs>
              <w:tab w:val="clear" w:pos="7892"/>
              <w:tab w:val="right" w:pos="9026" w:leader="dot"/>
            </w:tabs>
            <w:rPr/>
          </w:pPr>
          <w:hyperlink w:anchor="__RefHeading___Toc722646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غصب الكلاب غاصب فأتلفها فعليه الدية المقدرة</w:t>
            </w:r>
            <w:r>
              <w:rPr>
                <w:rStyle w:val="IndexLink"/>
                <w:rtl w:val="true"/>
              </w:rPr>
              <w:tab/>
            </w:r>
            <w:r>
              <w:rPr>
                <w:rStyle w:val="IndexLink"/>
              </w:rPr>
              <w:t>394</w:t>
            </w:r>
          </w:hyperlink>
        </w:p>
        <w:p>
          <w:pPr>
            <w:pStyle w:val="Contents5"/>
            <w:tabs>
              <w:tab w:val="clear" w:pos="7892"/>
              <w:tab w:val="right" w:pos="9026" w:leader="dot"/>
            </w:tabs>
            <w:rPr/>
          </w:pPr>
          <w:hyperlink w:anchor="__RefHeading___Toc722646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جنى على حيوان له منفعة معلومة بحيث ذهبت منفعته بالجناية مع بقاء العين</w:t>
            </w:r>
            <w:r>
              <w:rPr>
                <w:rStyle w:val="IndexLink"/>
                <w:rtl w:val="true"/>
              </w:rPr>
              <w:tab/>
            </w:r>
            <w:r>
              <w:rPr>
                <w:rStyle w:val="IndexLink"/>
              </w:rPr>
              <w:t>395</w:t>
            </w:r>
          </w:hyperlink>
        </w:p>
        <w:p>
          <w:pPr>
            <w:pStyle w:val="Contents5"/>
            <w:tabs>
              <w:tab w:val="clear" w:pos="7892"/>
              <w:tab w:val="right" w:pos="9026" w:leader="dot"/>
            </w:tabs>
            <w:rPr/>
          </w:pPr>
          <w:hyperlink w:anchor="__RefHeading___Toc722647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جنى على الزرع المملوك أو الأشجار المملوكة بحرقها أو فسادها يضمن مقدار الجناية</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79_118397"/>
      <w:bookmarkStart w:id="1" w:name="pg12279_118397"/>
      <w:bookmarkEnd w:id="1"/>
    </w:p>
    <w:p>
      <w:pPr>
        <w:pStyle w:val="Heading2"/>
        <w:numPr>
          <w:ilvl w:val="1"/>
          <w:numId w:val="1"/>
        </w:numPr>
        <w:rPr/>
      </w:pPr>
      <w:bookmarkStart w:id="2" w:name="pg12279_118397"/>
      <w:bookmarkStart w:id="3" w:name="__RefHeading___Toc7225016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25018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79_118401"/>
      <w:bookmarkStart w:id="8" w:name="pg12279_118401"/>
      <w:bookmarkEnd w:id="8"/>
    </w:p>
    <w:p>
      <w:pPr>
        <w:pStyle w:val="Heading2"/>
        <w:numPr>
          <w:ilvl w:val="1"/>
          <w:numId w:val="1"/>
        </w:numPr>
        <w:rPr/>
      </w:pPr>
      <w:bookmarkStart w:id="9" w:name="pg12279_118401"/>
      <w:bookmarkStart w:id="10" w:name="__RefHeading___Toc7225020_417432637"/>
      <w:bookmarkStart w:id="11" w:name="_Toc3"/>
      <w:bookmarkEnd w:id="9"/>
      <w:bookmarkEnd w:id="10"/>
      <w:r>
        <w:rPr>
          <w:rtl w:val="true"/>
        </w:rPr>
        <w:t>تتمة كتاب القصاص</w:t>
      </w:r>
      <w:bookmarkEnd w:id="11"/>
    </w:p>
    <w:p>
      <w:pPr>
        <w:pStyle w:val="Heading3"/>
        <w:numPr>
          <w:ilvl w:val="2"/>
          <w:numId w:val="1"/>
        </w:numPr>
        <w:rPr/>
      </w:pPr>
      <w:bookmarkStart w:id="12" w:name="__RefHeading___Toc7225022_417432637"/>
      <w:bookmarkStart w:id="13" w:name="_Toc4"/>
      <w:bookmarkEnd w:id="12"/>
      <w:r>
        <w:rPr>
          <w:rtl w:val="true"/>
        </w:rPr>
        <w:t>فصل في قصاص ما دون النفس</w:t>
      </w:r>
      <w:bookmarkEnd w:id="13"/>
    </w:p>
    <w:p>
      <w:pPr>
        <w:pStyle w:val="Heading4"/>
        <w:numPr>
          <w:ilvl w:val="3"/>
          <w:numId w:val="1"/>
        </w:numPr>
        <w:rPr/>
      </w:pPr>
      <w:bookmarkStart w:id="14" w:name="__RefHeading___Toc7225024_41743263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فصل في قصاص ما دون النفس لو جنى بما يتلف العضو غالبا فهو عمد قصد به الإتلاف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جنى بما لا يتلف به غالبا فهو عمد مع قصد الإتلاف و لو 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7225026_417432637"/>
      <w:bookmarkStart w:id="17" w:name="_Toc6"/>
      <w:bookmarkEnd w:id="16"/>
      <w:r>
        <w:rPr>
          <w:rtl w:val="true"/>
        </w:rPr>
        <w:t xml:space="preserve">مسألة </w:t>
      </w:r>
      <w:r>
        <w:rPr/>
        <w:t>1</w:t>
      </w:r>
      <w:r>
        <w:rPr>
          <w:rtl w:val="true"/>
        </w:rPr>
        <w:t xml:space="preserve">: </w:t>
      </w:r>
      <w:r>
        <w:rPr>
          <w:rtl w:val="true"/>
        </w:rPr>
        <w:t>يشترط في جواز الاقتصاص فيما دون النفس أمور</w:t>
      </w:r>
      <w:bookmarkEnd w:id="17"/>
    </w:p>
    <w:p>
      <w:pPr>
        <w:pStyle w:val="Heading5"/>
        <w:numPr>
          <w:ilvl w:val="4"/>
          <w:numId w:val="1"/>
        </w:numPr>
        <w:rPr/>
      </w:pPr>
      <w:bookmarkStart w:id="18" w:name="__RefHeading___Toc7225028_417432637"/>
      <w:bookmarkStart w:id="19" w:name="_Toc7"/>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جواز الاقتصاص فيما دون النفس أمور</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7225030_417432637"/>
      <w:bookmarkStart w:id="21" w:name="_Toc8"/>
      <w:bookmarkEnd w:id="20"/>
      <w:r>
        <w:rPr>
          <w:rtl w:val="true"/>
        </w:rPr>
        <w:t>الأول</w:t>
      </w:r>
      <w:r>
        <w:rPr>
          <w:rtl w:val="true"/>
        </w:rPr>
        <w:t xml:space="preserve">: </w:t>
      </w:r>
      <w:r>
        <w:rPr>
          <w:rtl w:val="true"/>
        </w:rPr>
        <w:t>كلما يشترط في الاقتصاص في النفس يشترط هنا أيضا</w:t>
      </w:r>
      <w:bookmarkEnd w:id="21"/>
    </w:p>
    <w:p>
      <w:pPr>
        <w:pStyle w:val="Heading6"/>
        <w:numPr>
          <w:ilvl w:val="5"/>
          <w:numId w:val="1"/>
        </w:numPr>
        <w:rPr/>
      </w:pPr>
      <w:bookmarkStart w:id="22" w:name="__RefHeading___Toc7225032_417432637"/>
      <w:bookmarkStart w:id="23" w:name="_Toc9"/>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يشترط في الاقتصاص في النفس يشترط هنا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أشرف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قصاص الأطراف أيضا، و التعبير الأول أعم من الثاني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مضى في الجناية على النفس من العمد مباشرة أو تسبيبا أو شبه الخطأ أو الخطأ المحض يجري في المقام أيضا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قصاص النفس من أنه قصد السبب و ترتب عليه المسبب قهرا، فيكون قصد السبب قصدا للمسبب أيضا، فراجع فلا وجه للإعادة و التكرار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التفصيل في قصاص النفس، فراجع هناك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يقتص منه في النفس لا يقتص منه في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4" w:name="pg12279_118402"/>
    </w:p>
    <w:p>
      <w:pPr>
        <w:pStyle w:val="BookText"/>
        <w:rPr/>
      </w:pPr>
      <w:bookmarkEnd w:id="24"/>
      <w:r>
        <w:rPr>
          <w:rFonts w:ascii="Amiri" w:hAnsi="Amiri" w:eastAsia="Amiri" w:cs="Amiri"/>
          <w:color w:val="111111"/>
          <w:sz w:val="28"/>
          <w:sz w:val="28"/>
          <w:szCs w:val="28"/>
          <w:rtl w:val="true"/>
          <w:lang w:bidi="ar-SA"/>
        </w:rPr>
        <w:t xml:space="preserve">من التساوي في الإسلام و الحرية و انتفاء الأبوة و كون الجاني كاملا فلا يقتص في الطرف لمن لا يقتص منه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7225034_417432637"/>
      <w:bookmarkStart w:id="26" w:name="_Toc10"/>
      <w:bookmarkEnd w:id="25"/>
      <w:r>
        <w:rPr>
          <w:rtl w:val="true"/>
        </w:rPr>
        <w:t xml:space="preserve">مسألة </w:t>
      </w:r>
      <w:r>
        <w:rPr/>
        <w:t>2</w:t>
      </w:r>
      <w:r>
        <w:rPr>
          <w:rtl w:val="true"/>
        </w:rPr>
        <w:t xml:space="preserve">: </w:t>
      </w:r>
      <w:r>
        <w:rPr>
          <w:rtl w:val="true"/>
        </w:rPr>
        <w:t>لا يشترط التساوي في الذكورة و الأنوثة</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التساوي في الذكورة و الأنوثة فيقتص فيه للرجل من الرجل و من المرأة من غير أخذ الفضل، و يقتص لها منها و من الرجل لكن بعد ردّ التفاوت فيما بلغ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7225036_417432637"/>
      <w:bookmarkStart w:id="28" w:name="_Toc11"/>
      <w:bookmarkEnd w:id="27"/>
      <w:r>
        <w:rPr>
          <w:rtl w:val="true"/>
        </w:rPr>
        <w:t>الثاني</w:t>
      </w:r>
      <w:r>
        <w:rPr>
          <w:rtl w:val="true"/>
        </w:rPr>
        <w:t xml:space="preserve">: </w:t>
      </w:r>
      <w:r>
        <w:rPr>
          <w:rtl w:val="true"/>
        </w:rPr>
        <w:t>التساوي في السلامة و الآفة</w:t>
      </w:r>
      <w:bookmarkEnd w:id="28"/>
    </w:p>
    <w:p>
      <w:pPr>
        <w:pStyle w:val="Heading6"/>
        <w:numPr>
          <w:ilvl w:val="5"/>
          <w:numId w:val="1"/>
        </w:numPr>
        <w:rPr/>
      </w:pPr>
      <w:bookmarkStart w:id="29" w:name="__RefHeading___Toc7225038_417432637"/>
      <w:bookmarkStart w:id="30" w:name="_Toc12"/>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السلامة و الآفة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كون المقتص منه اخفض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تقطع اليد الصحيحة مثلا بالشلاء و لو بذلها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الثابتة بظواهر الأدلة، و الإجماع، و تسالم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ظواهر الأدلة، و إجماع فقهاء الملة، و قول أبي جعفر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يقاد مسلم بذمي في القتل و لا في الجراحات</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 قريب منه غيره، فإذا قطع المسلم يد ذمي مثلا لم تقطع يده، و لكن عليه دية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تفصيل ذلك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شرائط القصاص </w:t>
      </w:r>
      <w:r>
        <w:rPr>
          <w:rStyle w:val="FootnoteAnchor"/>
          <w:rtl w:val="true"/>
        </w:rPr>
        <w:footnoteReference w:id="3"/>
      </w:r>
      <w:r>
        <w:rPr>
          <w:rFonts w:ascii="Amiri" w:hAnsi="Amiri" w:eastAsia="Amiri" w:cs="Amiri"/>
          <w:color w:val="111111"/>
          <w:sz w:val="28"/>
          <w:sz w:val="28"/>
          <w:szCs w:val="28"/>
          <w:rtl w:val="true"/>
          <w:lang w:bidi="ar-SA"/>
        </w:rPr>
        <w:t>، فراجع فلا داعي للتكرار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المنساق من الأدلة، مضافا إلى الإجماع، و ما يأتي من النصوص، بل يستفاد من قوله تعالى وَ الْجُرُوحَ قِصاصٌ </w:t>
      </w:r>
      <w:r>
        <w:rPr>
          <w:rStyle w:val="FootnoteAnchor"/>
          <w:rtl w:val="true"/>
        </w:rPr>
        <w:footnoteReference w:id="4"/>
      </w:r>
      <w:r>
        <w:rPr>
          <w:rFonts w:ascii="Amiri" w:hAnsi="Amiri" w:eastAsia="Amiri" w:cs="Amiri"/>
          <w:color w:val="111111"/>
          <w:sz w:val="28"/>
          <w:sz w:val="28"/>
          <w:szCs w:val="28"/>
          <w:rtl w:val="true"/>
          <w:lang w:bidi="ar-SA"/>
        </w:rPr>
        <w:t xml:space="preserve">المثلية، بقرينة قوله تعالى وَ إِنْ عاقَبْتُمْ فَعاقِبُوا بِمِثْلِ ما عُوقِبْتُمْ بِهِ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الكلام فيه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الصادق عليه السلام في معتبرة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bookmarkStart w:id="31" w:name="pg12279_118403"/>
    </w:p>
    <w:p>
      <w:pPr>
        <w:pStyle w:val="BookText"/>
        <w:rPr/>
      </w:pPr>
      <w:bookmarkEnd w:id="31"/>
      <w:r>
        <w:rPr>
          <w:rFonts w:ascii="Amiri" w:hAnsi="Amiri" w:eastAsia="Amiri" w:cs="Amiri"/>
          <w:color w:val="111111"/>
          <w:sz w:val="28"/>
          <w:sz w:val="28"/>
          <w:szCs w:val="28"/>
          <w:rtl w:val="true"/>
          <w:lang w:bidi="ar-SA"/>
        </w:rPr>
        <w:t xml:space="preserve">و تقطع الشلاء بالصحيحة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تشخيص الشلل هو العرف و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7225040_417432637"/>
      <w:bookmarkStart w:id="33" w:name="_Toc13"/>
      <w:bookmarkEnd w:id="32"/>
      <w:r>
        <w:rPr>
          <w:rtl w:val="true"/>
        </w:rPr>
        <w:t xml:space="preserve">مسألة </w:t>
      </w:r>
      <w:r>
        <w:rPr/>
        <w:t>3</w:t>
      </w:r>
      <w:r>
        <w:rPr>
          <w:rtl w:val="true"/>
        </w:rPr>
        <w:t xml:space="preserve">: </w:t>
      </w:r>
      <w:r>
        <w:rPr>
          <w:rtl w:val="true"/>
        </w:rPr>
        <w:t>لو خيف من السراية يبدل بالدية</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خيف من السراية يبدل بالدية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7225042_417432637"/>
      <w:bookmarkStart w:id="35" w:name="_Toc14"/>
      <w:bookmarkEnd w:id="34"/>
      <w:r>
        <w:rPr>
          <w:rtl w:val="true"/>
        </w:rPr>
        <w:t xml:space="preserve">مسألة </w:t>
      </w:r>
      <w:r>
        <w:rPr/>
        <w:t>4</w:t>
      </w:r>
      <w:r>
        <w:rPr>
          <w:rtl w:val="true"/>
        </w:rPr>
        <w:t xml:space="preserve">: </w:t>
      </w:r>
      <w:r>
        <w:rPr>
          <w:rtl w:val="true"/>
        </w:rPr>
        <w:t>لا فرق في اليد بين القويّة و الضعيفة و الصحيحة و المجروحة</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اليد بين القويّة و الضعيفة و الصحيحة و المجروحة فتقطع القويّة بالضعيفة و الصحيحة بالمجروحة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إلحاق شلل الأصابع باليد الشلاء فيما تقدم من التفصيل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7225044_417432637"/>
      <w:bookmarkStart w:id="37" w:name="_Toc15"/>
      <w:bookmarkEnd w:id="36"/>
      <w:r>
        <w:rPr>
          <w:rtl w:val="true"/>
        </w:rPr>
        <w:t>الثالث</w:t>
      </w:r>
      <w:r>
        <w:rPr>
          <w:rtl w:val="true"/>
        </w:rPr>
        <w:t xml:space="preserve">: </w:t>
      </w:r>
      <w:r>
        <w:rPr>
          <w:rtl w:val="true"/>
        </w:rPr>
        <w:t>التساوي في المحل مع وجوده</w:t>
      </w:r>
      <w:bookmarkEnd w:id="37"/>
    </w:p>
    <w:p>
      <w:pPr>
        <w:pStyle w:val="Heading6"/>
        <w:numPr>
          <w:ilvl w:val="5"/>
          <w:numId w:val="1"/>
        </w:numPr>
        <w:rPr/>
      </w:pPr>
      <w:bookmarkStart w:id="38" w:name="__RefHeading___Toc7225046_417432637"/>
      <w:bookmarkStart w:id="39" w:name="_Toc16"/>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المحل مع وجوده فتقطع اليمين باليمين و اليسار باليسار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رجل قطع يد رجل شلاء،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ثلث الدية</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العموم، و ظهور الإجماع و عدم الدليل على الخلاف، و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الجاني لا يجني على أكثر من نفسه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الموضوعات التي يرجع فيها إلى العرف، و أهل الخبرة بها، بعد أن لم يرد فيها دليل شرعي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 على النفس من خطر السراية، و هي أهم من الطرف،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للعموم، و الإطلاق،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القطع بوحدة المناط، فيلحق عند من حصل له القطع بها دون غيره، و الظاهر اختلافه باختلاف الموارد و أقسام الشلل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الآية الشريفة الدالة على اعتبار المثلية، و هو المنساق من قوله </w:t>
      </w:r>
    </w:p>
    <w:p>
      <w:pPr>
        <w:pStyle w:val="BookText"/>
        <w:rPr/>
      </w:pPr>
      <w:r>
        <w:rPr>
          <w:rFonts w:ascii="Amiri" w:hAnsi="Amiri" w:eastAsia="Amiri" w:cs="Amiri"/>
          <w:color w:val="111111"/>
          <w:sz w:val="28"/>
          <w:sz w:val="28"/>
          <w:szCs w:val="28"/>
          <w:rtl w:val="true"/>
          <w:lang w:bidi="ar-SA"/>
        </w:rPr>
        <w:t xml:space="preserve">و لو لم تكن له يمين قطعت يساره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تكن له يد أصلا قطعت رجله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فتقطع الرجل اليمنى بقطع اليد اليمنى و اليسرى بقطع اليد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وَ الْجُرُوحَ قِصاصٌ </w:t>
      </w:r>
      <w:r>
        <w:rPr>
          <w:rStyle w:val="FootnoteAnchor"/>
          <w:rtl w:val="true"/>
        </w:rPr>
        <w:footnoteReference w:id="8"/>
      </w:r>
      <w:r>
        <w:rPr>
          <w:rFonts w:ascii="Amiri" w:hAnsi="Amiri" w:eastAsia="Amiri" w:cs="Amiri"/>
          <w:color w:val="111111"/>
          <w:sz w:val="28"/>
          <w:sz w:val="28"/>
          <w:szCs w:val="28"/>
          <w:rtl w:val="true"/>
          <w:lang w:bidi="ar-SA"/>
        </w:rPr>
        <w:t xml:space="preserve">، أي يقتص بمثلها بقرينة قوله تعالى وَ إِنْ عاقَبْتُمْ فَعاقِبُوا بِمِثْلِ ما عُوقِبْتُمْ بِهِ </w:t>
      </w:r>
      <w:r>
        <w:rPr>
          <w:rStyle w:val="FootnoteAnchor"/>
          <w:rtl w:val="true"/>
        </w:rPr>
        <w:footnoteReference w:id="9"/>
      </w:r>
      <w:r>
        <w:rPr>
          <w:rFonts w:ascii="Amiri" w:hAnsi="Amiri" w:eastAsia="Amiri" w:cs="Amiri"/>
          <w:color w:val="111111"/>
          <w:sz w:val="28"/>
          <w:sz w:val="28"/>
          <w:szCs w:val="28"/>
          <w:rtl w:val="true"/>
          <w:lang w:bidi="ar-SA"/>
        </w:rPr>
        <w:t>، و لإجماع المسلمين، و استقرار السيرة على مراعاة هذه الجهات في الشرع المبين، بل يدل على اعتبارها حكم العقل أيضا، لأن في عدمها ظلما و تضييعا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بعد سقوط مراعاة المساواة، لعدم الموضوع لها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لمعتبرة السجستاني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قطع يدين لرجلين اليمينين؟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تقطع يمينه للذي قطع يمينه أولا، و تقطع يساره للرجل الذي قطع يمينه أخيرا، لأنّه إنما قطع يد الرجل الأخير و يمينه قصاص للرجل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إنما كان يقطع اليد اليمنى و الرجل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يفعل ذلك فيما يجب من حقوق اللّه، فأما يا حبيب حقوق المسلمين فإنه تؤخذ لهم حقوقهم في القصاص اليد باليد إذا كانت للقاطع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الرجل باليد إذا لم يكن للقاطع 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تجب عليه الدية و تترك له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عليه الدية إذا قطع يد رجل و ليس للقاطع يدان و لا رجلان، فثم تجب عليه الدية لأنه ليس له جارحة يقاص منها</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فهي معتبرة سندا بعد عمل فقهائنا الأبرار بها، و ضبطها ائمة الحديث في مجامعهم الشريفة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الشيخ و ابن زهرة الإجماع على ذلك، و قال في الجواهر</w:t>
      </w:r>
      <w:r>
        <w:rPr>
          <w:rFonts w:eastAsia="Amiri" w:cs="Amiri" w:ascii="Amiri" w:hAnsi="Amiri"/>
          <w:color w:val="111111"/>
          <w:sz w:val="28"/>
          <w:szCs w:val="28"/>
          <w:rtl w:val="true"/>
          <w:lang w:bidi="ar-SA"/>
        </w:rPr>
        <w:t xml:space="preserve">: </w:t>
      </w:r>
      <w:bookmarkStart w:id="40" w:name="pg12279_118405"/>
    </w:p>
    <w:p>
      <w:pPr>
        <w:pStyle w:val="Heading6"/>
        <w:numPr>
          <w:ilvl w:val="5"/>
          <w:numId w:val="1"/>
        </w:numPr>
        <w:rPr/>
      </w:pPr>
      <w:bookmarkStart w:id="41" w:name="__RefHeading___Toc7225048_417432637"/>
      <w:bookmarkStart w:id="42" w:name="_Toc17"/>
      <w:bookmarkEnd w:id="40"/>
      <w:bookmarkEnd w:id="41"/>
      <w:r>
        <w:rPr>
          <w:rtl w:val="true"/>
        </w:rPr>
        <w:t xml:space="preserve">مسألة </w:t>
      </w:r>
      <w:r>
        <w:rPr/>
        <w:t>5</w:t>
      </w:r>
      <w:r>
        <w:rPr>
          <w:rtl w:val="true"/>
        </w:rPr>
        <w:t xml:space="preserve">: </w:t>
      </w:r>
      <w:r>
        <w:rPr>
          <w:rtl w:val="true"/>
        </w:rPr>
        <w:t>لو قطع اليد اليسرى و لم تكن له اليسرى تقطع يمناه</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اليد اليسرى و لم تكن له اليسرى تقطع يمناه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عدمهما قطعت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 من لا رجل له أبدا رجل شخص آخر ففي قطع يده بدل الرجل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التعدي من يسرى كل عضو إلى يمناه كالعين و الاذن و الحاجب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كاف في إثبات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و العمومات، بعد عدم موضوع لمراعاة التساوي، و أفتى بذلك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استفادته من النص، و الفتوى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معتبرة السجستاني،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فحوى ما تقدم من معتبرة السجستاني، و ظاهر التعليل في ذيلها، فيصح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إمكان دعوى انصرافها عن الفرض، فلا يقطع مع أن بناءهم على الأخذ بالمتيقن في القصاص، فيبدل حينئذ إلى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ظاهر المعتبرة، و حمل ما ذكر فيها على المثال، فيجوز التعدي إلى سائر الأعضاء كالعين و غيرها، و من الاقتصار على خصوص القدر المتيقن في ما خالف العمومات، و الرجوع في غيره إلى الدية، مضافا إلى دعوى الإجماع على عدم التعدي، و الجمود على المثلية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فَاعْتَدُوا عَلَيْهِ بِمِثْلِ مَا اعْتَدى عَلَيْكُمْ </w:t>
      </w:r>
      <w:r>
        <w:rPr>
          <w:rStyle w:val="FootnoteAnchor"/>
          <w:rtl w:val="true"/>
        </w:rPr>
        <w:footnoteReference w:id="11"/>
      </w:r>
      <w:r>
        <w:rPr>
          <w:rFonts w:ascii="Amiri" w:hAnsi="Amiri" w:eastAsia="Amiri" w:cs="Amiri"/>
          <w:color w:val="111111"/>
          <w:sz w:val="28"/>
          <w:sz w:val="28"/>
          <w:szCs w:val="28"/>
          <w:rtl w:val="true"/>
          <w:lang w:bidi="ar-SA"/>
        </w:rPr>
        <w:t xml:space="preserve">، و في قوله تعالى وَ إِنْ عاقَبْتُمْ فَعاقِبُوا بِمِثْلِ ما عُوقِبْتُمْ بِهِ </w:t>
      </w:r>
      <w:r>
        <w:rPr>
          <w:rStyle w:val="FootnoteAnchor"/>
          <w:rtl w:val="true"/>
        </w:rPr>
        <w:footnoteReference w:id="12"/>
      </w:r>
      <w:r>
        <w:rPr>
          <w:rFonts w:ascii="Amiri" w:hAnsi="Amiri" w:eastAsia="Amiri" w:cs="Amiri"/>
          <w:color w:val="111111"/>
          <w:sz w:val="28"/>
          <w:sz w:val="28"/>
          <w:szCs w:val="28"/>
          <w:rtl w:val="true"/>
          <w:lang w:bidi="ar-SA"/>
        </w:rPr>
        <w:t>، و لا يمكن التمسك بإطلاق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 بِالْعَيْنِ وَ الْأَنْفَ بِالْأَنْفِ وَ الْأُذُنَ بِالْأُذُنِ </w:t>
      </w:r>
      <w:r>
        <w:rPr>
          <w:rStyle w:val="FootnoteAnchor"/>
          <w:rtl w:val="true"/>
        </w:rPr>
        <w:footnoteReference w:id="13"/>
      </w:r>
      <w:r>
        <w:rPr>
          <w:rFonts w:ascii="Amiri" w:hAnsi="Amiri" w:eastAsia="Amiri" w:cs="Amiri"/>
          <w:color w:val="111111"/>
          <w:sz w:val="28"/>
          <w:sz w:val="28"/>
          <w:szCs w:val="28"/>
          <w:rtl w:val="true"/>
          <w:lang w:bidi="ar-SA"/>
        </w:rPr>
        <w:t>، لحكومة آية المثلية عليه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الحال في ما ينقسم إلى الأعلى و الأسفل كالشفتين، فلا </w:t>
      </w:r>
      <w:bookmarkStart w:id="43" w:name="pg12279_118406"/>
    </w:p>
    <w:p>
      <w:pPr>
        <w:pStyle w:val="Heading6"/>
        <w:numPr>
          <w:ilvl w:val="5"/>
          <w:numId w:val="1"/>
        </w:numPr>
        <w:rPr/>
      </w:pPr>
      <w:bookmarkStart w:id="44" w:name="__RefHeading___Toc7225050_417432637"/>
      <w:bookmarkStart w:id="45" w:name="_Toc18"/>
      <w:bookmarkEnd w:id="43"/>
      <w:bookmarkEnd w:id="44"/>
      <w:r>
        <w:rPr>
          <w:rtl w:val="true"/>
        </w:rPr>
        <w:t xml:space="preserve">مسألة </w:t>
      </w:r>
      <w:r>
        <w:rPr/>
        <w:t>6</w:t>
      </w:r>
      <w:r>
        <w:rPr>
          <w:rtl w:val="true"/>
        </w:rPr>
        <w:t xml:space="preserve">: </w:t>
      </w:r>
      <w:r>
        <w:rPr>
          <w:rtl w:val="true"/>
        </w:rPr>
        <w:t>لو قطع أيدي جماعة قطعت يداه و رجلاه الأولى فالأولى</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أيدي جماعة قطعت يداه و رجلاه الأولى فالأولى ثمَّ عليه الدية للباقين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 فاقد اليدين و الرجلين يد شخص أو رجله ثبتت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7225052_417432637"/>
      <w:bookmarkStart w:id="47" w:name="_Toc19"/>
      <w:bookmarkEnd w:id="46"/>
      <w:r>
        <w:rPr>
          <w:rtl w:val="true"/>
        </w:rPr>
        <w:t>الرابع</w:t>
      </w:r>
      <w:r>
        <w:rPr>
          <w:rtl w:val="true"/>
        </w:rPr>
        <w:t xml:space="preserve">: </w:t>
      </w:r>
      <w:r>
        <w:rPr>
          <w:rtl w:val="true"/>
        </w:rPr>
        <w:t>التساوي في الشجاج طولا و عرضا</w:t>
      </w:r>
      <w:bookmarkEnd w:id="47"/>
    </w:p>
    <w:p>
      <w:pPr>
        <w:pStyle w:val="Heading6"/>
        <w:numPr>
          <w:ilvl w:val="5"/>
          <w:numId w:val="1"/>
        </w:numPr>
        <w:rPr/>
      </w:pPr>
      <w:bookmarkStart w:id="48" w:name="__RefHeading___Toc7225054_417432637"/>
      <w:bookmarkStart w:id="49" w:name="_Toc20"/>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الشجاج طولا و عرضا بل و عمقا و نزولا مع الإمكان عرفا و عدم المحذور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7225056_417432637"/>
      <w:bookmarkStart w:id="51" w:name="_Toc21"/>
      <w:bookmarkEnd w:id="50"/>
      <w:r>
        <w:rPr>
          <w:rtl w:val="true"/>
        </w:rPr>
        <w:t xml:space="preserve">مسألة </w:t>
      </w:r>
      <w:r>
        <w:rPr/>
        <w:t>7</w:t>
      </w:r>
      <w:r>
        <w:rPr>
          <w:rtl w:val="true"/>
        </w:rPr>
        <w:t xml:space="preserve">: </w:t>
      </w:r>
      <w:r>
        <w:rPr>
          <w:rtl w:val="true"/>
        </w:rPr>
        <w:t>لو تحققت زيادة في القصاص من غير عمد فلا بد من تداركها بالأرش</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تحققت زيادة في القصاص من غير عمد فلا بد من تداركها بالأرش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إلا بالنقص يثبت الأرش في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7225058_417432637"/>
      <w:bookmarkStart w:id="53" w:name="_Toc22"/>
      <w:bookmarkEnd w:id="52"/>
      <w:r>
        <w:rPr>
          <w:rtl w:val="true"/>
        </w:rPr>
        <w:t xml:space="preserve">مسألة </w:t>
      </w:r>
      <w:r>
        <w:rPr/>
        <w:t>8</w:t>
      </w:r>
      <w:r>
        <w:rPr>
          <w:rtl w:val="true"/>
        </w:rPr>
        <w:t xml:space="preserve">: </w:t>
      </w:r>
      <w:r>
        <w:rPr>
          <w:rtl w:val="true"/>
        </w:rPr>
        <w:t>لو لم يمكن مراعاة العمق فيه كالمسحاق و الموضحة فلا وجه لاعتباره</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 مراعاة العمق فيه كالمسحاق و الموضحة فلا وجه لاعتباره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يؤخذ الأعلى بالأسفل و لا بالعكس،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القصاص، و معتبرة السجستاني فيما أمكن فيه الاقتصاص، و أدلة الدية فيما لا يمكن،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المحل للاقتصاص، فينتقل الحكم إلى الدية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القصاص و المثلية، و مراعاة العدل المقطوع به من مذاق الشرع، و الإجماع في الأولين بل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نسب إليه عدم الاعتبار في الأخير إنما ذهب إليه مع عدم الإمكان، و أما معه بما هو سهل يسير فلا وجه له، و المتيقن من الإجماع على فرض تحققه إنما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الزيادة بسبب فعله، و هو نحو نقص فلا بد من التدارك بالأرش، و سيأتي التفصيل في مقدارها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استناده إليه، فلا بد من تداركه بالعوض إن لم يرض المجني عليه بترك القصاص و أخذ كامل الدية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الحكم بانتفاء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فيهما بين السمين </w:t>
      </w:r>
      <w:bookmarkStart w:id="54" w:name="pg12279_118407"/>
    </w:p>
    <w:p>
      <w:pPr>
        <w:pStyle w:val="Heading6"/>
        <w:numPr>
          <w:ilvl w:val="5"/>
          <w:numId w:val="1"/>
        </w:numPr>
        <w:rPr/>
      </w:pPr>
      <w:bookmarkStart w:id="55" w:name="__RefHeading___Toc7225060_417432637"/>
      <w:bookmarkStart w:id="56" w:name="_Toc23"/>
      <w:bookmarkEnd w:id="54"/>
      <w:bookmarkEnd w:id="55"/>
      <w:r>
        <w:rPr>
          <w:rtl w:val="true"/>
        </w:rPr>
        <w:t xml:space="preserve">مسألة </w:t>
      </w:r>
      <w:r>
        <w:rPr/>
        <w:t>9</w:t>
      </w:r>
      <w:r>
        <w:rPr>
          <w:rtl w:val="true"/>
        </w:rPr>
        <w:t xml:space="preserve">: </w:t>
      </w:r>
      <w:r>
        <w:rPr>
          <w:rtl w:val="true"/>
        </w:rPr>
        <w:t>يثبت القصاص في كل جرح لا تغرير فيه بالنفس و لا بالطرف</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القصاص في كل جرح لا تغرير فيه بالنفس و لا بالطرف و كانت السلامة معه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فيثبت في الحارصة و المتلاحمة و السمحاق و الموضحة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يثبت القصاص فيما فيه تغرير للنفس أو الطرف كالهاشمة و المنتقلة و لا فيما لا يمكن الاستيفاء إلا بزيادة أو نقيصة كالجائفة و المأمومة و لا في كسر شي‌ء من العظام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المهزول بعد تحقق أصل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رقيقة فوق العظم، و الموضحة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تبدي بياض العظام، فلا يعتبر العمق فيهما لتعسر ذلك عرفا و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 و الاتفاق،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الأهم على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التغرير للنفس، و لا للطرف فيها بحسب المتعارف، و الحارصة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الشجة التي تشق الجلد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المتلاحمة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الشجة التي تشق اللحم و لا تصدع العظم، و قد تكون التي برأت شقها و التحمت، و السمحاق هي التي بلغت السمحاقة، أي الجلدة الرقيقة المغشية للعظام، و الموضحة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كشفت عن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وجود التغرير و الخطر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قصاص في عظم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 في مقطوعة ابان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الجائفة ما وقعت في الجوف ليس لصاحبها قصاص إلا الحكومة، و المنقلة تنقل منها العظام و ليس فيها قصاص إلا الحكومة، و في المأمومة ثلث الدية ليس فيها قصاص إلا الحكومة</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و قريب منها غيرها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معتبرة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السن و الذراع يكسران عمدا، لهما أرش أو قود؟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أضعفوا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57" w:name="pg12279_118408"/>
    </w:p>
    <w:p>
      <w:pPr>
        <w:pStyle w:val="Heading6"/>
        <w:numPr>
          <w:ilvl w:val="5"/>
          <w:numId w:val="1"/>
        </w:numPr>
        <w:rPr/>
      </w:pPr>
      <w:bookmarkStart w:id="58" w:name="__RefHeading___Toc7225062_417432637"/>
      <w:bookmarkStart w:id="59" w:name="_Toc24"/>
      <w:bookmarkEnd w:id="57"/>
      <w:bookmarkEnd w:id="58"/>
      <w:r>
        <w:rPr>
          <w:rtl w:val="true"/>
        </w:rPr>
        <w:t xml:space="preserve">مسألة </w:t>
      </w:r>
      <w:r>
        <w:rPr/>
        <w:t>10</w:t>
      </w:r>
      <w:r>
        <w:rPr>
          <w:rtl w:val="true"/>
        </w:rPr>
        <w:t xml:space="preserve">: </w:t>
      </w:r>
      <w:r>
        <w:rPr>
          <w:rtl w:val="true"/>
        </w:rPr>
        <w:t>لو جنى جناية هي في معرض السراية الموجبة لدخول الطرف في النفس يجوز الاقتصاص قبل الاندمال</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جناية هي في معرض السراية الموجبة لدخول الطرف في النفس يجوز الاقتصاص قبل الاندمال و الأحوط الصبر إلى أن يتبين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أرضوه بما شاء فهو له</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فمحمول على بعض مراتب الكسر الذي لا تغرير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الشجة التي تكسر العظم، و المنتقلة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تحوج إلى نقل العظم عن محله إلى آخر أو يسقطه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الجائف من جاف أي الجرح الذي يصل إلى الجوف، و المأمومة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تبلغ أم الرأس، أي الوعاء الذي يجمع فيه الدماغ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الاقتصاص قبله، فللعمومات، و الإطلاقات،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الْجُرُوحَ قِصاصٌ </w:t>
      </w:r>
      <w:r>
        <w:rPr>
          <w:rStyle w:val="FootnoteAnchor"/>
          <w:rtl w:val="true"/>
        </w:rPr>
        <w:footnoteReference w:id="17"/>
      </w:r>
      <w:r>
        <w:rPr>
          <w:rFonts w:ascii="Amiri" w:hAnsi="Amiri" w:eastAsia="Amiri" w:cs="Amiri"/>
          <w:color w:val="111111"/>
          <w:sz w:val="28"/>
          <w:sz w:val="28"/>
          <w:szCs w:val="28"/>
          <w:rtl w:val="true"/>
          <w:lang w:bidi="ar-SA"/>
        </w:rPr>
        <w:t xml:space="preserve">، و قوله تعالى فَمَنِ اعْتَدى عَلَيْكُمْ فَاعْتَدُوا عَلَيْهِ بِمِثْلِ مَا اعْتَدى عَلَيْكُمْ </w:t>
      </w:r>
      <w:r>
        <w:rPr>
          <w:rStyle w:val="FootnoteAnchor"/>
          <w:rtl w:val="true"/>
        </w:rPr>
        <w:footnoteReference w:id="18"/>
      </w:r>
      <w:r>
        <w:rPr>
          <w:rFonts w:ascii="Amiri" w:hAnsi="Amiri" w:eastAsia="Amiri" w:cs="Amiri"/>
          <w:color w:val="111111"/>
          <w:sz w:val="28"/>
          <w:sz w:val="28"/>
          <w:szCs w:val="28"/>
          <w:rtl w:val="true"/>
          <w:lang w:bidi="ar-SA"/>
        </w:rPr>
        <w:t xml:space="preserve">، و قوله تعالى وَ إِنْ عاقَبْتُمْ فَعاقِبُوا بِمِثْلِ ما عُوقِبْتُمْ بِهِ </w:t>
      </w:r>
      <w:r>
        <w:rPr>
          <w:rStyle w:val="FootnoteAnchor"/>
          <w:rtl w:val="true"/>
        </w:rPr>
        <w:footnoteReference w:id="19"/>
      </w:r>
      <w:r>
        <w:rPr>
          <w:rFonts w:ascii="Amiri" w:hAnsi="Amiri" w:eastAsia="Amiri" w:cs="Amiri"/>
          <w:color w:val="111111"/>
          <w:sz w:val="28"/>
          <w:sz w:val="28"/>
          <w:szCs w:val="28"/>
          <w:rtl w:val="true"/>
          <w:lang w:bidi="ar-SA"/>
        </w:rPr>
        <w:t>، و أصالة البراءة عن وجوب الصبر إلى أن يتحقق الاندمال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التهجم في الدماء، و عدم المخالفة لمن نسب إليه التأخير، و وجوب الصبر إلى الاندمال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علي عليه السلام في معتبرة إسحاق بن عمار عن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في شي‌ء من الجراحات حتى تبرأ</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فمحمول على جراحة لم يعلم حالها، لا ما إذا علم حالها و لم يعلم مئالها</w:t>
      </w:r>
      <w:r>
        <w:rPr>
          <w:rFonts w:eastAsia="Amiri" w:cs="Amiri" w:ascii="Amiri" w:hAnsi="Amiri"/>
          <w:color w:val="111111"/>
          <w:sz w:val="28"/>
          <w:szCs w:val="28"/>
          <w:rtl w:val="true"/>
          <w:lang w:bidi="ar-SA"/>
        </w:rPr>
        <w:t xml:space="preserve">. </w:t>
      </w:r>
      <w:bookmarkStart w:id="60" w:name="pg12279_118409"/>
    </w:p>
    <w:p>
      <w:pPr>
        <w:pStyle w:val="BookText"/>
        <w:rPr/>
      </w:pPr>
      <w:bookmarkEnd w:id="60"/>
      <w:r>
        <w:rPr>
          <w:rFonts w:ascii="Amiri" w:hAnsi="Amiri" w:eastAsia="Amiri" w:cs="Amiri"/>
          <w:color w:val="111111"/>
          <w:sz w:val="28"/>
          <w:sz w:val="28"/>
          <w:szCs w:val="28"/>
          <w:rtl w:val="true"/>
          <w:lang w:bidi="ar-SA"/>
        </w:rPr>
        <w:t xml:space="preserve">فلو قطع جملة من أعضائه خطأ يجوز له أخذ دياتها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أضعاف دية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وجب الإعطاء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سرت إلى النفس يجب إرجاع الزائد عن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7225064_417432637"/>
      <w:bookmarkStart w:id="62" w:name="_Toc25"/>
      <w:bookmarkEnd w:id="61"/>
      <w:r>
        <w:rPr>
          <w:rtl w:val="true"/>
        </w:rPr>
        <w:t xml:space="preserve">مسألة </w:t>
      </w:r>
      <w:r>
        <w:rPr/>
        <w:t>11</w:t>
      </w:r>
      <w:r>
        <w:rPr>
          <w:rtl w:val="true"/>
        </w:rPr>
        <w:t xml:space="preserve">: </w:t>
      </w:r>
      <w:r>
        <w:rPr>
          <w:rtl w:val="true"/>
        </w:rPr>
        <w:t>لو اقتص المجني عليه من الجاني ثمَّ سرت الجناية فمات المجني عليه</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اقتص المجني عليه من الجاني ثمَّ سرت الجناية فمات المجني عليه فلوليه أخذ الدية من الجاني و إن لم يكن القتل مقصودا و لم تكن الجناية مما يقتل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فله القود من الجاني أو أخذ الدية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7225066_417432637"/>
      <w:bookmarkStart w:id="64" w:name="_Toc26"/>
      <w:bookmarkEnd w:id="63"/>
      <w:r>
        <w:rPr>
          <w:rtl w:val="true"/>
        </w:rPr>
        <w:t xml:space="preserve">مسألة </w:t>
      </w:r>
      <w:r>
        <w:rPr/>
        <w:t>12</w:t>
      </w:r>
      <w:r>
        <w:rPr>
          <w:rtl w:val="true"/>
        </w:rPr>
        <w:t xml:space="preserve">: </w:t>
      </w:r>
      <w:r>
        <w:rPr>
          <w:rtl w:val="true"/>
        </w:rPr>
        <w:t>كيفية الاقتصاص أن يحلق الشعر عن المحل إن كان مانعا عن تسهيل الاستيفاء</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الاقتصاص أن يحلق الشعر عن المحل إن كان مانعا عن تسهيل الاستيفاء و تيسيره في الحدّ المعتبر فيه، ثمَّ يربط الجاني على ما لا يتمكن منه عن الاضطراب ثمَّ يقاس بما يعلم طرفاه في محل الاقتصاص فيشق من احدى العلامتين إلى الأخرى طولا و عرضا إن كان جرح الجاني ذا عرض و إلا فالطول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الأدلة لهذه الصورة أيضا بعد تحقق السببية في كل واحد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السبب، فيتحقق الضمان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عدم الاستحقاق، و عدم صحة التمسك بالعموم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أدلة وجوب الدية لمثل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فللأدلة الدالة على أن القتل العمد يوجب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دلّ على أن القتل الخطأ يوجب الدية، كما مر كل منهما مفصلا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ذلك كله إرسال المسلّمات، و يشهد له الاعتبار، و وجوب </w:t>
      </w:r>
      <w:bookmarkStart w:id="65" w:name="pg12279_118410"/>
    </w:p>
    <w:p>
      <w:pPr>
        <w:pStyle w:val="BookText"/>
        <w:rPr/>
      </w:pPr>
      <w:bookmarkEnd w:id="65"/>
      <w:r>
        <w:rPr>
          <w:rFonts w:ascii="Amiri" w:hAnsi="Amiri" w:eastAsia="Amiri" w:cs="Amiri"/>
          <w:color w:val="111111"/>
          <w:sz w:val="28"/>
          <w:sz w:val="28"/>
          <w:szCs w:val="28"/>
          <w:rtl w:val="true"/>
          <w:lang w:bidi="ar-SA"/>
        </w:rPr>
        <w:t xml:space="preserve">و لو شق على الجاني الاستيفاء دفعة يستوفي دفعات، و الأحوط للمجني عليه أن لا يمتنع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يمكنه الاستيفاء وكّل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7225068_417432637"/>
      <w:bookmarkStart w:id="67" w:name="_Toc27"/>
      <w:bookmarkEnd w:id="66"/>
      <w:r>
        <w:rPr>
          <w:rtl w:val="true"/>
        </w:rPr>
        <w:t xml:space="preserve">مسألة </w:t>
      </w:r>
      <w:r>
        <w:rPr/>
        <w:t>13</w:t>
      </w:r>
      <w:r>
        <w:rPr>
          <w:rtl w:val="true"/>
        </w:rPr>
        <w:t xml:space="preserve">: </w:t>
      </w:r>
      <w:r>
        <w:rPr>
          <w:rtl w:val="true"/>
        </w:rPr>
        <w:t>يؤخر القصاص في الطرف عن شدة الحر و البرد إلى اعتدال النهار</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القصاص في الطرف عن شدة الحر و البرد إلى اعتدال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7225070_417432637"/>
      <w:bookmarkStart w:id="69" w:name="_Toc28"/>
      <w:bookmarkEnd w:id="68"/>
      <w:r>
        <w:rPr>
          <w:rtl w:val="true"/>
        </w:rPr>
        <w:t xml:space="preserve">مسألة </w:t>
      </w:r>
      <w:r>
        <w:rPr/>
        <w:t>14</w:t>
      </w:r>
      <w:r>
        <w:rPr>
          <w:rtl w:val="true"/>
        </w:rPr>
        <w:t xml:space="preserve">: </w:t>
      </w:r>
      <w:r>
        <w:rPr>
          <w:rtl w:val="true"/>
        </w:rPr>
        <w:t>لو اضطرب الجاني فزيد في جرحه لذلك فلا شي‌ء على من يباشر الاقتصاص</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اضطرب الجاني فزيد في جرحه لذلك فلا شي‌ء على من يباشر الاقتصاص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تكن مستندة إلى الاضطراب يقتص من المستوفي في العمد و يطالب بالدية أو الأرش في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ادعى الجاني العمد و أنكره المباشر فالقول قوله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حفظ المماثلة، و بناء الشريعة على العدل و الانصاف، و التجنب عن الجور و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الأعصار يمكن تحديد الجرح بغير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الميسور، فتشمله 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فلصحة دعوى ظهور الأدلة لذلك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عمومات أدلة الوكالة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تخدير المحل بالأدوية العصرية الطبية، بحيث لا يتأثر عن الألم؟ فيه إشكال بل منع، لإطلاق المماثلة المعتبرة بالكتاب، و السنة كما مر، فتشمل حتى مثل هذه الآلام أيضا، إلا إذا رضي المجني عليه بذلك، لأنه نحو 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الوجوب، و للخوف من السراية، و لما مرّ في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استناد التفريط إلى نفس الجاني باضطرابه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القصاص في العمد، و الدية أو الأرش في غيره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أعرف بقصده، و لأصالة الصحة في فعل المسلم، و تقتضيه </w:t>
      </w:r>
      <w:bookmarkStart w:id="70" w:name="pg12279_118411"/>
    </w:p>
    <w:p>
      <w:pPr>
        <w:pStyle w:val="BookText"/>
        <w:rPr/>
      </w:pPr>
      <w:bookmarkEnd w:id="70"/>
      <w:r>
        <w:rPr>
          <w:rFonts w:ascii="Amiri" w:hAnsi="Amiri" w:eastAsia="Amiri" w:cs="Amiri"/>
          <w:color w:val="111111"/>
          <w:sz w:val="28"/>
          <w:sz w:val="28"/>
          <w:szCs w:val="28"/>
          <w:rtl w:val="true"/>
          <w:lang w:bidi="ar-SA"/>
        </w:rPr>
        <w:t xml:space="preserve">و لو ادعى المباشر الخطأ و أنكره الجاني ففي تقديم قول المباشر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7225072_417432637"/>
      <w:bookmarkStart w:id="72" w:name="_Toc29"/>
      <w:bookmarkEnd w:id="71"/>
      <w:r>
        <w:rPr>
          <w:rtl w:val="true"/>
        </w:rPr>
        <w:t xml:space="preserve">مسألة </w:t>
      </w:r>
      <w:r>
        <w:rPr/>
        <w:t>15</w:t>
      </w:r>
      <w:r>
        <w:rPr>
          <w:rtl w:val="true"/>
        </w:rPr>
        <w:t xml:space="preserve">: </w:t>
      </w:r>
      <w:r>
        <w:rPr>
          <w:rtl w:val="true"/>
        </w:rPr>
        <w:t>لا بد من مراعاة الاعتدال في تمام الأحوال</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مراعاة الاعتدال في تمام الأحوال فلا يقتص إلا بمثل الحديدة الحادة غير المسمومة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المناسبة للاقتصاص بمثله و لا يجوز تعذيبه بأكثر مما عذب به المجني عليه، فلو قلع عينه بآلة كانت سهلة في القلع لا يجوز قلعها بآلة تكون أشد منها تعذيبا، و إذا قلع الجاني باليد من غير آلة يجوز القلع باليد من غير آلة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فيما كان القلع بها أسهل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عذبه بأكثر مما جنى يعزّره الحاكم بما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فعل ما يوجب الاقتصاص يقتص منه و إلا فالدية أو الحكومة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من أنكر بعد عدم البينة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الظاهر ثبوت الأرش عليه، لعدم ذهاب جرح المسلم هدرا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إلا إذا كانت قرينة على الخلاف فتتبع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لإطلاق الآيات المباركة، قال تعالى وَ إِنْ عاقَبْتُمْ فَعاقِبُوا بِمِثْلِ ما عُوقِبْتُمْ بِهِ </w:t>
      </w:r>
      <w:r>
        <w:rPr>
          <w:rStyle w:val="FootnoteAnchor"/>
          <w:rtl w:val="true"/>
        </w:rPr>
        <w:footnoteReference w:id="21"/>
      </w:r>
      <w:r>
        <w:rPr>
          <w:rFonts w:ascii="Amiri" w:hAnsi="Amiri" w:eastAsia="Amiri" w:cs="Amiri"/>
          <w:color w:val="111111"/>
          <w:sz w:val="28"/>
          <w:sz w:val="28"/>
          <w:szCs w:val="28"/>
          <w:rtl w:val="true"/>
          <w:lang w:bidi="ar-SA"/>
        </w:rPr>
        <w:t xml:space="preserve">، و قوله تعالى فَمَنِ اعْتَدى عَلَيْكُمْ فَاعْتَدُوا عَلَيْهِ بِمِثْلِ مَا اعْتَدى عَلَيْكُمْ </w:t>
      </w:r>
      <w:r>
        <w:rPr>
          <w:rStyle w:val="FootnoteAnchor"/>
          <w:rtl w:val="true"/>
        </w:rPr>
        <w:footnoteReference w:id="22"/>
      </w:r>
      <w:r>
        <w:rPr>
          <w:rFonts w:ascii="Amiri" w:hAnsi="Amiri" w:eastAsia="Amiri" w:cs="Amiri"/>
          <w:color w:val="111111"/>
          <w:sz w:val="28"/>
          <w:sz w:val="28"/>
          <w:szCs w:val="28"/>
          <w:rtl w:val="true"/>
          <w:lang w:bidi="ar-SA"/>
        </w:rPr>
        <w:t>، و بناء الشريعة على التسهيل و التيسير، و تجويزه المماثلة حفظا للنظام و قطعا لطغيان الأنام، و مراعاة للعدل الإسلامي في كل شي‌ء فالأولى للمجني عليه مراعاة الأسهل و إن جنى عليه بالأصعب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فعل منكرا، و لا منصب للحاكم الشرعي إلا دفع المنكر بالقول و رفعه بالتعزير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غير مرة،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w:t>
      </w:r>
      <w:bookmarkStart w:id="73" w:name="pg12279_118412"/>
    </w:p>
    <w:p>
      <w:pPr>
        <w:pStyle w:val="Heading6"/>
        <w:numPr>
          <w:ilvl w:val="5"/>
          <w:numId w:val="1"/>
        </w:numPr>
        <w:rPr/>
      </w:pPr>
      <w:bookmarkStart w:id="74" w:name="__RefHeading___Toc7225074_417432637"/>
      <w:bookmarkStart w:id="75" w:name="_Toc30"/>
      <w:bookmarkEnd w:id="73"/>
      <w:bookmarkEnd w:id="74"/>
      <w:r>
        <w:rPr>
          <w:rtl w:val="true"/>
        </w:rPr>
        <w:t xml:space="preserve">مسألة </w:t>
      </w:r>
      <w:r>
        <w:rPr/>
        <w:t>16</w:t>
      </w:r>
      <w:r>
        <w:rPr>
          <w:rtl w:val="true"/>
        </w:rPr>
        <w:t xml:space="preserve">: </w:t>
      </w:r>
      <w:r>
        <w:rPr>
          <w:rtl w:val="true"/>
        </w:rPr>
        <w:t>لا يتجاوز في الاقتصاص عن عضو إلى عضو آخر</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في الاقتصاص عن عضو إلى عضو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الجرح يستوعب عضو الجاني لصغره مع عدم الاستيعاب في عضو المجني عليه لكبره يقتص المقدار المعين و إن استوعبه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رأس الجاني شبرا مثلا و رأس المجني عليه شبرين و جنى عليه بشبر يقتص الشبر و إن استوعبه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زاد على العضو كأن جنى عليه في الفرض بشبرين لا يتجاوز عن عضو إلى عضو آخر فلا يقتص من الرقبة أو الوجه، بل يقتص بقدر الشبر و يؤخذ للباقي بالدية إن كان له مقدر و إلا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عليه السّلام أمر قنبر أن يضرب رجلا حدّا فغلط قنبر فزاده ثلاثة أسواط، فأقاده علي عليه السّلام من قنبر ثلاثة أسواط</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لكل شي‌ء حدّا و من تعدّى ذلك الحدّ كان له حدّ</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اعتبار المثلية من الكتاب، و السنة، و الإجماع، قال تعالى وَ إِنْ عاقَبْتُمْ فَعاقِبُوا بِمِثْلِ ما عُوقِبْتُمْ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 فَمَنِ اعْتَدى عَلَيْكُمْ فَاعْتَدُوا عَلَيْهِ بِمِثْلِ مَا اعْتَدى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مراعاة المثلية الواجبة في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مراعاة 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الاستيعاب و عدمه خارجان عن الحكم الشرعي، بل هما من خصوصيات المحل و مقتضياته الخارجة من مورد القصاص، بلا شبهة و التباس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العدل و الانصاف، و مراعاة المماثلة مهما أمكن، و الخروج عن الاعتساف</w:t>
      </w:r>
      <w:r>
        <w:rPr>
          <w:rFonts w:eastAsia="Amiri" w:cs="Amiri" w:ascii="Amiri" w:hAnsi="Amiri"/>
          <w:color w:val="111111"/>
          <w:sz w:val="28"/>
          <w:szCs w:val="28"/>
          <w:rtl w:val="true"/>
          <w:lang w:bidi="ar-SA"/>
        </w:rPr>
        <w:t xml:space="preserve">. </w:t>
      </w:r>
      <w:bookmarkStart w:id="76" w:name="pg12279_118413"/>
    </w:p>
    <w:p>
      <w:pPr>
        <w:pStyle w:val="Heading6"/>
        <w:numPr>
          <w:ilvl w:val="5"/>
          <w:numId w:val="1"/>
        </w:numPr>
        <w:rPr/>
      </w:pPr>
      <w:bookmarkStart w:id="77" w:name="__RefHeading___Toc7225076_417432637"/>
      <w:bookmarkStart w:id="78" w:name="_Toc31"/>
      <w:bookmarkEnd w:id="76"/>
      <w:bookmarkEnd w:id="77"/>
      <w:r>
        <w:rPr>
          <w:rtl w:val="true"/>
        </w:rPr>
        <w:t xml:space="preserve">مسألة </w:t>
      </w:r>
      <w:r>
        <w:rPr/>
        <w:t>17</w:t>
      </w:r>
      <w:r>
        <w:rPr>
          <w:rtl w:val="true"/>
        </w:rPr>
        <w:t xml:space="preserve">: </w:t>
      </w:r>
      <w:r>
        <w:rPr>
          <w:rtl w:val="true"/>
        </w:rPr>
        <w:t>لا يجوز تتميم الناقص بعضو آخر</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تتميم الناقص بعضو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عضو المجني عليه صغيرا فجنى عليه بقدر شبر مثلا و هو مستوعب لتمام المحل كرأسه مثلا لا يستوعب في الاقتصاص تمام رأس الجاني بل يقتص بقدر شبر و إن كان ذلك بقدر نصف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7225078_417432637"/>
      <w:bookmarkStart w:id="80" w:name="_Toc32"/>
      <w:bookmarkEnd w:id="79"/>
      <w:r>
        <w:rPr>
          <w:rtl w:val="true"/>
        </w:rPr>
        <w:t xml:space="preserve">مسألة </w:t>
      </w:r>
      <w:r>
        <w:rPr/>
        <w:t>18</w:t>
      </w:r>
      <w:r>
        <w:rPr>
          <w:rtl w:val="true"/>
        </w:rPr>
        <w:t xml:space="preserve">: </w:t>
      </w:r>
      <w:r>
        <w:rPr>
          <w:rtl w:val="true"/>
        </w:rPr>
        <w:t>لو أوضح الجاني جميع رأس المجني عليه</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أوضح الجاني جميع رأس المجني عليه بأن سلخ الجلدة و اللحم من جملة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للمجني عليه أن يفعل ذلك بالجاني مع مساواة رأسيهما من حيث الكبر و الصغر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الخيار في الابتداء بأي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بعض الروايات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من الرأس</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لا ربط له بالمقام، لأنه في مقام بيان أن الموضحة في الوجه كالموضحة في الرأس سواء في الدية، فلكل منهما حكمه الخاص، لا أن الوجه جزء من الرأس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ملاحظة المماثلة في المحل كما مرّ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كبر المحل و صغره عن خصوصيات الجراحة كما مرّ و إنما اللازم هو مراعاة مساحة نفس الجراحة دون الخصوصيات الخارجية التي هي غير 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للمماثلة المعتبرة المكررة في الآية الشريفة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الترجيح في تقديم جهة من الجهات في البين، فيتحقق التخيير لا محالة، فإن كانت ملاحظة ما فعله الجاني من التقديم و التأخير من المرجحات لدى الحاكم الشرعي يقدم، ما قدّمه الجاني</w:t>
      </w:r>
      <w:r>
        <w:rPr>
          <w:rFonts w:eastAsia="Amiri" w:cs="Amiri" w:ascii="Amiri" w:hAnsi="Amiri"/>
          <w:color w:val="111111"/>
          <w:sz w:val="28"/>
          <w:szCs w:val="28"/>
          <w:rtl w:val="true"/>
          <w:lang w:bidi="ar-SA"/>
        </w:rPr>
        <w:t xml:space="preserve">. </w:t>
      </w:r>
      <w:bookmarkStart w:id="81" w:name="pg12279_118414"/>
    </w:p>
    <w:p>
      <w:pPr>
        <w:pStyle w:val="BookText"/>
        <w:rPr/>
      </w:pPr>
      <w:bookmarkEnd w:id="81"/>
      <w:r>
        <w:rPr>
          <w:rFonts w:ascii="Amiri" w:hAnsi="Amiri" w:eastAsia="Amiri" w:cs="Amiri"/>
          <w:color w:val="111111"/>
          <w:sz w:val="28"/>
          <w:sz w:val="28"/>
          <w:szCs w:val="28"/>
          <w:rtl w:val="true"/>
          <w:lang w:bidi="ar-SA"/>
        </w:rPr>
        <w:t xml:space="preserve">و كذا لو كان رأس المجني عليه أصغر لكن له الغرامة في المقدار الزائد بالتقسيط على مساحة الموضحة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أكبر يقتص من الجاني بقدر مساحة جنايته و لا يسلخ جميع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شجّه فأوضح في بعضها خاصة فله دية الموضحة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أراد القصاص استوفى التمام في الموضحة و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7225080_417432637"/>
      <w:bookmarkStart w:id="83" w:name="_Toc33"/>
      <w:bookmarkEnd w:id="82"/>
      <w:r>
        <w:rPr>
          <w:rtl w:val="true"/>
        </w:rPr>
        <w:t xml:space="preserve">مسألة </w:t>
      </w:r>
      <w:r>
        <w:rPr/>
        <w:t>19</w:t>
      </w:r>
      <w:r>
        <w:rPr>
          <w:rtl w:val="true"/>
        </w:rPr>
        <w:t xml:space="preserve">: </w:t>
      </w:r>
      <w:r>
        <w:rPr>
          <w:rtl w:val="true"/>
        </w:rPr>
        <w:t>الأعضاء المشتملة على اليمنى و اليسرى يقتص اليمنى باليمنى و اليسرى باليسرى</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الأعضاء المشتملة على اليمنى و اليسرى يقتص اليمنى باليمنى و اليسرى باليسرى فلا بد من مراعاة المثلية فيهما و كذا في الأسفل و الأعلى كالجفن و الشفة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ذلك بين الصحيحة و السقيمة و الأذان المثقوبة و غيرها إن كان الثقب متعارفا، كما لا فرق بين الصغيرة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استيفاء القدر الموجود فلإطلاق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الغرامة بالنسبة إلى المفقود، فلعموم أدلة ضمان الجروح،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الاقتصاص بقدر جنايته فلأدلة اعتبار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سلخ جميع رأسه فلأصالة الحرمة في التصرف في النفس المحترمة، إلّا بوجه شرعي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أبعد عمقا، و لا أثر في تفاوت طولها و قصرها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الجرح على الجميع، فيشمله إطلاق قوله تعالى وَ الْجُرُوحَ قِصاصٌ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اعتبار المماثلة، و إطلاقها، مضافا إلى الإجماع، فلو قطع الجاني أذنه اليمنى أو عينه اليمنى مثلا يقطع المجني عليه منه اليمنى أيضا، و لو قطع شفته أو جفنه العليا يقطع منه العليا أيضا</w:t>
      </w:r>
      <w:r>
        <w:rPr>
          <w:rFonts w:eastAsia="Amiri" w:cs="Amiri" w:ascii="Amiri" w:hAnsi="Amiri"/>
          <w:color w:val="111111"/>
          <w:sz w:val="28"/>
          <w:szCs w:val="28"/>
          <w:rtl w:val="true"/>
          <w:lang w:bidi="ar-SA"/>
        </w:rPr>
        <w:t xml:space="preserve">. </w:t>
      </w:r>
      <w:bookmarkStart w:id="84" w:name="pg12279_118415"/>
    </w:p>
    <w:p>
      <w:pPr>
        <w:pStyle w:val="BookText"/>
        <w:rPr/>
      </w:pPr>
      <w:bookmarkEnd w:id="84"/>
      <w:r>
        <w:rPr>
          <w:rFonts w:ascii="Amiri" w:hAnsi="Amiri" w:eastAsia="Amiri" w:cs="Amiri"/>
          <w:color w:val="111111"/>
          <w:sz w:val="28"/>
          <w:sz w:val="28"/>
          <w:szCs w:val="28"/>
          <w:rtl w:val="true"/>
          <w:lang w:bidi="ar-SA"/>
        </w:rPr>
        <w:t xml:space="preserve">و الكبيرة و الصماء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الثقب غير المتعارف يرجع الى الأرش، أو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7225082_417432637"/>
      <w:bookmarkStart w:id="86" w:name="_Toc34"/>
      <w:bookmarkEnd w:id="85"/>
      <w:r>
        <w:rPr>
          <w:rtl w:val="true"/>
        </w:rPr>
        <w:t xml:space="preserve">مسألة </w:t>
      </w:r>
      <w:r>
        <w:rPr/>
        <w:t>20</w:t>
      </w:r>
      <w:r>
        <w:rPr>
          <w:rtl w:val="true"/>
        </w:rPr>
        <w:t xml:space="preserve">: </w:t>
      </w:r>
      <w:r>
        <w:rPr>
          <w:rtl w:val="true"/>
        </w:rPr>
        <w:t>لو جنى الجاني على المجني عليه جناية من قطع اذن أو يد أو رجل أو غير ذلك</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الجاني على المجني عليه جناية من قطع اذن أو يد أو رجل أو غير ذلك فأزال المجني عليه تلك الجناية عن نفسه بالفنون الحديثة أو بغيرها من الأدوية مع عدم بقاء نقص فيه من ناحية تلك الجناية فهل يجوز له الاقتصاص من الجاني بعد ذلك؟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للجميع، بعد تحقق المثلية عرفا المعتبرة في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الأرش و الحكومة، بعد عدم موضوع للمماثلة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تارة بحسب إطلاقات أدلة القصاص، و أخرى بحسب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فالمنساق من مجموعها أن القصاص إنما هو لتدارك النقص الوارد على المجني عليه، و إيراد مثله على الجاني، لحفظ النظام و قطع تعدي الأنام، فمع عدم النقص و الشين، فلا يبقى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تألم المجني عليه بالألم و تضرر بصرف المال في المعالجة و المداواة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ذلك كله بالغرامة، و هي غير القصاص، مع أنه يمكن أن لا يكون تضرر في البين، كما إذا كانت المعالجة بكرامة ولي أو اعجاز نبي، و للحاكم الشرعي إن يعزّر الجاني في مثل الفرض لأنه فعل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ابتناء المقام على ما قالوه من أن الحادث الزائل العائد كالذي لم يزل، أو كالذي لم يعد، فعلى الأول يثبت القصاص دون الأخير؟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مدرك لما قالوه من عقل أو نقل أو عرف، فكيف يصح الابتناء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التعليل الوارد في رواية ابن عمار عن أبي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قطع من بعض اذن الرجل شيئا، فرفع ذلك إلى علي عليه السّلام فأقاده، فأخذ الآخر ما قطع من اذنه فرده على اذنه بدمه فالتحمت و برئت، فعاد الآخر إلى علي عليه السّلام فاستقاده فأمر بها فقطعت ثانية و أمر بها فدفنت،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القصاص من أجل الشين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و هو في غير الفرض، لأن المفروض في المقام أن المعاد عين المبتدأ بلا شين في البين أصلا، مع أنه جعل القصاص من أجل الشين لا كلية فيه،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بيان لحكمة القصاص، لا أن يكون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فروع لا بأس بالإشارة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ذلك من حيث الحكم التكليفي إن كان ذلك العضو من نفسه أو من غيره بإذنه؟ مقتضى الأصل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يجرى على المقطوع بعد الالتصاق و الالتحام حكم الميتة أو لا؟ فيه تفصيل، فإن صار بالالتصاق و الالتحام جزء حقيقيا من البدن بحيث يتأثر الإنسان بعصره و حره و برده مثلا، فلا يجري عليه حكم الميتة، و إلا فيجري و يلحق به الشك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الصلاة فيه؟ هذا الفرع مبني على سابقة كما مرّ بلا حاجة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 شخص، فهل يجري عليه حكم الجناية على الأجزاء الأصلية؟ الظاهر ابتناؤه على الفرع الثاني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ألصق عضو آخر ببدنه، فهل يجري عليه حكم غصب المال أو هو منصرف عنه؟ يمكن تقوية الثاني إن لم يكن عرف على خلافه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التبادل من شخصين بين عضويهما لغرض شخصي، مع عدم محذور شرعي في البين؟ مقتضى الأصل الجواز، فلو صار </w:t>
      </w:r>
      <w:bookmarkStart w:id="87" w:name="pg12279_118417"/>
    </w:p>
    <w:p>
      <w:pPr>
        <w:pStyle w:val="BookText"/>
        <w:rPr/>
      </w:pPr>
      <w:bookmarkEnd w:id="87"/>
      <w:r>
        <w:rPr>
          <w:rFonts w:ascii="Amiri" w:hAnsi="Amiri" w:eastAsia="Amiri" w:cs="Amiri"/>
          <w:color w:val="111111"/>
          <w:sz w:val="28"/>
          <w:sz w:val="28"/>
          <w:szCs w:val="28"/>
          <w:rtl w:val="true"/>
          <w:lang w:bidi="ar-SA"/>
        </w:rPr>
        <w:t xml:space="preserve">و لو انعكس بأن اقتص من الجاني العضو و بادر إلى الالتحام و الالتئام يحتمل القطع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الحكم لو قطع بعض الأعضاء كشحمة الاذن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7225084_417432637"/>
      <w:bookmarkStart w:id="89" w:name="_Toc35"/>
      <w:bookmarkEnd w:id="88"/>
      <w:r>
        <w:rPr>
          <w:rtl w:val="true"/>
        </w:rPr>
        <w:t xml:space="preserve">مسألة </w:t>
      </w:r>
      <w:r>
        <w:rPr/>
        <w:t>21</w:t>
      </w:r>
      <w:r>
        <w:rPr>
          <w:rtl w:val="true"/>
        </w:rPr>
        <w:t xml:space="preserve">: </w:t>
      </w:r>
      <w:r>
        <w:rPr>
          <w:rtl w:val="true"/>
        </w:rPr>
        <w:t>إذا قطع أذنه فأزال سمعه</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أذنه فأزال سمعه فهما جنايتان لكل منهما المختص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قطع أذنا فيها شلل ففيها ثلث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7225086_417432637"/>
      <w:bookmarkStart w:id="91" w:name="_Toc36"/>
      <w:bookmarkEnd w:id="90"/>
      <w:r>
        <w:rPr>
          <w:rtl w:val="true"/>
        </w:rPr>
        <w:t xml:space="preserve">مسألة </w:t>
      </w:r>
      <w:r>
        <w:rPr/>
        <w:t>22</w:t>
      </w:r>
      <w:r>
        <w:rPr>
          <w:rtl w:val="true"/>
        </w:rPr>
        <w:t xml:space="preserve">: </w:t>
      </w:r>
      <w:r>
        <w:rPr>
          <w:rtl w:val="true"/>
        </w:rPr>
        <w:t>يقتص في العين مع مساواة المحل فتقطع اليمنى باليمنى و اليسرى باليسرى دون العكس</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في العين مع مساواة المحل فتقطع اليمنى باليمنى و اليسرى باليسرى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عضو الأجنبية جزء لبدن الأجنبي مثلا أو بالعكس، فهل يجري عليه الحكم الأول أو الثاني؟ الظاهر ابتناء هذا الحكم على الفرع الثاني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الأعضاء لهذا الغرض إذا كانت فيها منفعة محللة شائعة أو لا يجوز، لأنه من بيع الميتة؟ منشأ القول بالجواز انصراف أدلة بيع الميتة عن ذلك، هذا في العضو المنفصل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المتصل، فهل يجوز للإنسان بيع بعض أعضاء بدنه في حال حياته بحيث يقطع؟ الظاهر عدمه، لعدم السلطة على ذلك، إلا بمجوز شرعي،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معتبرة إسحاق بن عمار،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الكل و البعض في جميع ما تقدم، و لو قطع العضو أو بعضه فتعلّق بجلده ثمَّ ألصقه يجري القصاص لتحقق المماثلة، فتشملها العمومات و الإطلاقات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كونهما جنايتين، فللعرف، و الشرع، و اللغة، و العقل، و يترتب على اختلاف الموضوع اختلاف الحكم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إلى الشيخ من الإجماع عليه، و ما يأتي من القاعدة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 و الاتفاق في كل منهما</w:t>
      </w:r>
      <w:r>
        <w:rPr>
          <w:rFonts w:eastAsia="Amiri" w:cs="Amiri" w:ascii="Amiri" w:hAnsi="Amiri"/>
          <w:color w:val="111111"/>
          <w:sz w:val="28"/>
          <w:szCs w:val="28"/>
          <w:rtl w:val="true"/>
          <w:lang w:bidi="ar-SA"/>
        </w:rPr>
        <w:t xml:space="preserve">. </w:t>
      </w:r>
      <w:bookmarkStart w:id="92" w:name="pg12279_118418"/>
    </w:p>
    <w:p>
      <w:pPr>
        <w:pStyle w:val="BookText"/>
        <w:rPr/>
      </w:pPr>
      <w:bookmarkEnd w:id="92"/>
      <w:r>
        <w:rPr>
          <w:rFonts w:ascii="Amiri" w:hAnsi="Amiri" w:eastAsia="Amiri" w:cs="Amiri"/>
          <w:color w:val="111111"/>
          <w:sz w:val="28"/>
          <w:sz w:val="28"/>
          <w:szCs w:val="28"/>
          <w:rtl w:val="true"/>
          <w:lang w:bidi="ar-SA"/>
        </w:rPr>
        <w:t xml:space="preserve">و لو كان الجاني أعورا اقتص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يرد إليه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7225088_417432637"/>
      <w:bookmarkStart w:id="94" w:name="_Toc37"/>
      <w:bookmarkEnd w:id="93"/>
      <w:r>
        <w:rPr>
          <w:rtl w:val="true"/>
        </w:rPr>
        <w:t xml:space="preserve">مسألة </w:t>
      </w:r>
      <w:r>
        <w:rPr/>
        <w:t>23</w:t>
      </w:r>
      <w:r>
        <w:rPr>
          <w:rtl w:val="true"/>
        </w:rPr>
        <w:t xml:space="preserve">: </w:t>
      </w:r>
      <w:r>
        <w:rPr>
          <w:rtl w:val="true"/>
        </w:rPr>
        <w:t>لو قلع ذو عينين عين أعور اقتص له بعين واحدة</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قلع ذو عينين عين أعور اقتص له بعين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للمجني عليه التخيير بين أخذ الدية كاملة و بين الاقتصاص و أخذ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الشامل لذلك أيضا، بلا فرق بين كونه كذلك خلقة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معتبرة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فقأ عين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تفقأ عينه،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أعمى؟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و في خبر أبان أيضا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أعور فقأ عين صحيح متعمدا قال تفقأ عينه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أعمى؟ قال الحق أعماه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و ظهر مما مر حكم ما لو قطع أعور العين الصحيحة من أعور، فإنه يقتص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جني عليه ابتداء، كان له تمام الدية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عبد اللّه بن الحكم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صحيح فقأ عين رجل أعور؟ فقال عليه الدية كاملة، فإن شاء الذي فقئت عينه أن يقتص من صاحبه و يأخذ منه خمسة آلاف درهم فعل، لأن له الدية كاملة و قد أخذ نصفها بالقصاص</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تعالى الْعَيْنَ بِالْعَيْنِ </w:t>
      </w:r>
      <w:r>
        <w:rPr>
          <w:rStyle w:val="FootnoteAnchor"/>
          <w:rtl w:val="true"/>
        </w:rPr>
        <w:footnoteReference w:id="32"/>
      </w:r>
      <w:r>
        <w:rPr>
          <w:rFonts w:ascii="Amiri" w:hAnsi="Amiri" w:eastAsia="Amiri" w:cs="Amiri"/>
          <w:color w:val="111111"/>
          <w:sz w:val="28"/>
          <w:sz w:val="28"/>
          <w:szCs w:val="28"/>
          <w:rtl w:val="true"/>
          <w:lang w:bidi="ar-SA"/>
        </w:rPr>
        <w:t>، الشامل للمقام أيضا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في رجل أعور أصيبت عينه الصحيحة ففقئت، أن تفقأ إحدى عيني </w:t>
      </w:r>
      <w:bookmarkStart w:id="95" w:name="pg12279_118419"/>
    </w:p>
    <w:p>
      <w:pPr>
        <w:pStyle w:val="Heading6"/>
        <w:numPr>
          <w:ilvl w:val="5"/>
          <w:numId w:val="1"/>
        </w:numPr>
        <w:rPr/>
      </w:pPr>
      <w:bookmarkStart w:id="96" w:name="__RefHeading___Toc7225090_417432637"/>
      <w:bookmarkStart w:id="97" w:name="_Toc38"/>
      <w:bookmarkEnd w:id="95"/>
      <w:bookmarkEnd w:id="96"/>
      <w:r>
        <w:rPr>
          <w:rtl w:val="true"/>
        </w:rPr>
        <w:t xml:space="preserve">مسألة </w:t>
      </w:r>
      <w:r>
        <w:rPr/>
        <w:t>24</w:t>
      </w:r>
      <w:r>
        <w:rPr>
          <w:rtl w:val="true"/>
        </w:rPr>
        <w:t xml:space="preserve">: </w:t>
      </w:r>
      <w:r>
        <w:rPr>
          <w:rtl w:val="true"/>
        </w:rPr>
        <w:t>لا قصاص للعين الصحيحة من العمياء</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قصاص للعين الصحيحة من العمياء بل يبدل بالدية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7225092_417432637"/>
      <w:bookmarkStart w:id="99" w:name="_Toc39"/>
      <w:bookmarkEnd w:id="98"/>
      <w:r>
        <w:rPr>
          <w:rtl w:val="true"/>
        </w:rPr>
        <w:t xml:space="preserve">مسألة </w:t>
      </w:r>
      <w:r>
        <w:rPr/>
        <w:t>25</w:t>
      </w:r>
      <w:r>
        <w:rPr>
          <w:rtl w:val="true"/>
        </w:rPr>
        <w:t xml:space="preserve">: </w:t>
      </w:r>
      <w:r>
        <w:rPr>
          <w:rtl w:val="true"/>
        </w:rPr>
        <w:t>لو أذهب الضوء دون أصل الحدقة اقتص بالمماثل</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أذهب الضوء دون أصل الحدقة اقتص بالمماثل فيرجع فيه إلى حذاق الاختصاصيين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صاحبه، و يعقل له نصف الدية، و إن شاء أخذ دية كاملة و يعفى عن عين صاحبه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 تقدم رواية عبد اللّه بن الحكم أيضا، و يحمل على صحيح محمد بن قيس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من مثل هذه الأخبار أنها فيما إذا كانت لعين الأعور دية كاملة، كما إذا كان كذلك خلقة أو بآفة من اللّه تعالى، و اما إذا قلعت عينه قصاصا، فهي منصرفة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النقص ذاتي، لا أن يرجع إلى النفع كالأعور و الأحول و نحوهما،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قدر الدية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الاقتصاص بالمماثل، فلعموم الأدلة و إطلاقاتها الشاملين لذلك، مضافا إلى الإجماع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الرجوع إلى أهل الخبرة، فلمرتكزات المتشرعة بل العقلاء في مثل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بعض الفقهاء تبعا لخبر رفاعة، إنما هو بيان لبعض صغريات ذلك لو كان صحيحا في نفسه، ففي رواية رفاعة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عثمان أتاه رجل من قيس بمولى له قد لطم عينه، فانزل الماء فيها و هي قائمة ليس يبصر بها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الدية،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بهما 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 هذين فأعطاه الدية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يعطونه حتى أعطوه ديتين،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أريد إلا القصاص،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عليه السّلام بمرآة </w:t>
      </w:r>
      <w:bookmarkStart w:id="100" w:name="pg12279_118420"/>
    </w:p>
    <w:p>
      <w:pPr>
        <w:pStyle w:val="BookText"/>
        <w:rPr/>
      </w:pPr>
      <w:bookmarkEnd w:id="100"/>
      <w:r>
        <w:rPr>
          <w:rFonts w:ascii="Amiri" w:hAnsi="Amiri" w:eastAsia="Amiri" w:cs="Amiri"/>
          <w:color w:val="111111"/>
          <w:sz w:val="28"/>
          <w:sz w:val="28"/>
          <w:szCs w:val="28"/>
          <w:rtl w:val="true"/>
          <w:lang w:bidi="ar-SA"/>
        </w:rPr>
        <w:t xml:space="preserve">و لو لم يمكن إذهاب الضوء إلا بإيقاع جناية أخرى عليه يتبدل إلى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7225094_417432637"/>
      <w:bookmarkStart w:id="102" w:name="_Toc40"/>
      <w:bookmarkEnd w:id="101"/>
      <w:r>
        <w:rPr>
          <w:rtl w:val="true"/>
        </w:rPr>
        <w:t xml:space="preserve">مسألة </w:t>
      </w:r>
      <w:r>
        <w:rPr/>
        <w:t>26</w:t>
      </w:r>
      <w:r>
        <w:rPr>
          <w:rtl w:val="true"/>
        </w:rPr>
        <w:t xml:space="preserve">: </w:t>
      </w:r>
      <w:r>
        <w:rPr>
          <w:rtl w:val="true"/>
        </w:rPr>
        <w:t>تقتص العين الصحيحة بالعمشاء و الحولاء</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تقتص العين الصحيحة بالعمشاء و الحولاء و الخفشاء و الجهراء و العشواء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7225096_417432637"/>
      <w:bookmarkStart w:id="104" w:name="_Toc41"/>
      <w:bookmarkEnd w:id="103"/>
      <w:r>
        <w:rPr>
          <w:rtl w:val="true"/>
        </w:rPr>
        <w:t xml:space="preserve">مسألة </w:t>
      </w:r>
      <w:r>
        <w:rPr/>
        <w:t>27</w:t>
      </w:r>
      <w:r>
        <w:rPr>
          <w:rtl w:val="true"/>
        </w:rPr>
        <w:t xml:space="preserve">: </w:t>
      </w:r>
      <w:r>
        <w:rPr>
          <w:rtl w:val="true"/>
        </w:rPr>
        <w:t>يثبت القصاص في شعر الحاجب و الرأس و اللحية و الأهداب و نحوها</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القصاص في شعر الحاجب و الرأس و اللحية و الأهداب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فحماها، ثمَّ دعا بكرسف فبلّه، ثمَّ جعله على أشفار عينيه و على حواليها، ثمَّ استقبل بعينه عين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بالمرآة،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 فذاب الشحم و بقيت عينه قائمة و ذهب البصر</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 يمكن اختلاف ذلك باختلاف الأعين أو الأزمنة أو الأمكنة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الحرمة و الاحترام،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ظهور الإجماع بعد كون التفاوت في النفع لا في الذات، فيشمله عموم قوله تعالى الْعَيْنَ بِالْعَيْنِ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العمش خلل في اجفاء العين يوجب سيلان الدمع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اعوجاج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حدة البصر بحيث لا يرى في الليل خاصة، أو لا يرى الأشياء في يوم غيم، أو صغر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البصر نهارا ضد الخفشاء الذي هو عدم البصر ليلا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تعالى فَمَنِ اعْتَدى عَلَيْكُمْ فَاعْتَدُوا عَلَيْهِ بِمِثْلِ مَا اعْتَدى عَلَيْكُمْ </w:t>
      </w:r>
      <w:r>
        <w:rPr>
          <w:rStyle w:val="FootnoteAnchor"/>
          <w:rtl w:val="true"/>
        </w:rPr>
        <w:footnoteReference w:id="36"/>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bookmarkStart w:id="105" w:name="pg12279_118421"/>
    </w:p>
    <w:p>
      <w:pPr>
        <w:pStyle w:val="BookText"/>
        <w:rPr/>
      </w:pPr>
      <w:bookmarkEnd w:id="105"/>
      <w:r>
        <w:rPr>
          <w:rFonts w:ascii="Amiri" w:hAnsi="Amiri" w:eastAsia="Amiri" w:cs="Amiri"/>
          <w:color w:val="111111"/>
          <w:sz w:val="28"/>
          <w:sz w:val="28"/>
          <w:szCs w:val="28"/>
          <w:rtl w:val="true"/>
          <w:lang w:bidi="ar-SA"/>
        </w:rPr>
        <w:t xml:space="preserve">كما يقتص لو جنى على المحل من دون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في الاقتصاص من مراعاة التساوي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7225098_417432637"/>
      <w:bookmarkStart w:id="107" w:name="_Toc42"/>
      <w:bookmarkEnd w:id="106"/>
      <w:r>
        <w:rPr>
          <w:rtl w:val="true"/>
        </w:rPr>
        <w:t xml:space="preserve">مسألة </w:t>
      </w:r>
      <w:r>
        <w:rPr/>
        <w:t>28</w:t>
      </w:r>
      <w:r>
        <w:rPr>
          <w:rtl w:val="true"/>
        </w:rPr>
        <w:t xml:space="preserve">: </w:t>
      </w:r>
      <w:r>
        <w:rPr>
          <w:rtl w:val="true"/>
        </w:rPr>
        <w:t>في الأنف قصاص</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الأنف 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عاقَبْتُمْ فَعاقِبُوا بِمِثْلِ ما عُوقِبْتُمْ بِهِ </w:t>
      </w:r>
      <w:r>
        <w:rPr>
          <w:rStyle w:val="FootnoteAnchor"/>
          <w:rtl w:val="true"/>
        </w:rPr>
        <w:footnoteReference w:id="37"/>
      </w:r>
      <w:r>
        <w:rPr>
          <w:rFonts w:ascii="Amiri" w:hAnsi="Amiri" w:eastAsia="Amiri" w:cs="Amiri"/>
          <w:color w:val="111111"/>
          <w:sz w:val="28"/>
          <w:sz w:val="28"/>
          <w:szCs w:val="28"/>
          <w:rtl w:val="true"/>
          <w:lang w:bidi="ar-SA"/>
        </w:rPr>
        <w:t>،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القصاص من أجل الشين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و جملة من الأخبار التي يمكن استفادة ذلك منها، فعن الصادق عليه السّلام في رواية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اللحية إذا حلقت فلم تنبت، الدية كاملة، فإذا نبتت فثلث الدية</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و مثله خبر السكوني، و في رواية سلمة بن تمام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أهرق رجل قدرا فيها مرق على رأس رجل فذهب شعره، فاختصموا في ذلك إلى علي عليه السّلام فأجّله سنة فجاء فلم ينبت شعره، فقضى عليه بالدية</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و في معتبرة سليمان بن خالد عن الصادق عليه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يدخل الحمام فيصبّ عليه صاحب الحمام ماء حارا فيمتعط شعر رأسه فلا ينبت،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كاملة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 مقتضى الإطلاق عدم الفرق بين عد الناس وجود اللحية زينة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أدلة القصاص له بلا إشكال إن أمكن الفرض، و مع عدم إمكانه يتبدل إلى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المثلية المعتبرة في القصاص، و لو فقدت المثلية ترجع إلى الدية كما يأتي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و الإطلاق من الكتاب و السنة، مضافا إلى الإجماع، قال تعالى الْعَيْنَ بِالْعَيْنِ وَ الْأَنْفَ بِالْأَنْفِ وَ الْأُذُنَ بِالْأُذُنِ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الْجُرُوحَ قِصاصٌ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108" w:name="pg12279_118422"/>
    </w:p>
    <w:p>
      <w:pPr>
        <w:pStyle w:val="BookText"/>
        <w:rPr/>
      </w:pPr>
      <w:bookmarkEnd w:id="108"/>
      <w:r>
        <w:rPr>
          <w:rFonts w:ascii="Amiri" w:hAnsi="Amiri" w:eastAsia="Amiri" w:cs="Amiri"/>
          <w:color w:val="111111"/>
          <w:sz w:val="28"/>
          <w:sz w:val="28"/>
          <w:szCs w:val="28"/>
          <w:rtl w:val="true"/>
          <w:lang w:bidi="ar-SA"/>
        </w:rPr>
        <w:t xml:space="preserve">و يقتص الأنف الشام بعادمه و الصحيح بالمجذوم إن لم يتناثر منه شي‌ء و إلا فبقدر ما لم يتناثر، و الصغير و الكبير، و الأفطس و الأشم و الأقنى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يقتص الأنف الصحيح بالشلل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7225100_417432637"/>
      <w:bookmarkStart w:id="110" w:name="_Toc43"/>
      <w:bookmarkEnd w:id="109"/>
      <w:r>
        <w:rPr>
          <w:rtl w:val="true"/>
        </w:rPr>
        <w:t xml:space="preserve">مسألة </w:t>
      </w:r>
      <w:r>
        <w:rPr/>
        <w:t>29</w:t>
      </w:r>
      <w:r>
        <w:rPr>
          <w:rtl w:val="true"/>
        </w:rPr>
        <w:t xml:space="preserve">: </w:t>
      </w:r>
      <w:r>
        <w:rPr>
          <w:rtl w:val="true"/>
        </w:rPr>
        <w:t>يقتص بقطع المارن</w:t>
      </w:r>
      <w:r>
        <w:rPr>
          <w:rtl w:val="true"/>
        </w:rPr>
        <w:t xml:space="preserve">- </w:t>
      </w:r>
      <w:r>
        <w:rPr>
          <w:rtl w:val="true"/>
        </w:rPr>
        <w:t>و هو ما لان من الأنف</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بقطع المارن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لان من الأنف و كذا بقطع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 المارن مع بعض القصبة فالمرجع في تعين الاقتصاص أهل الخبرة بهذه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استقرار الشك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7225102_417432637"/>
      <w:bookmarkStart w:id="112" w:name="_Toc44"/>
      <w:bookmarkEnd w:id="111"/>
      <w:r>
        <w:rPr>
          <w:rtl w:val="true"/>
        </w:rPr>
        <w:t xml:space="preserve">مسألة </w:t>
      </w:r>
      <w:r>
        <w:rPr/>
        <w:t>30</w:t>
      </w:r>
      <w:r>
        <w:rPr>
          <w:rtl w:val="true"/>
        </w:rPr>
        <w:t xml:space="preserve">: </w:t>
      </w:r>
      <w:r>
        <w:rPr>
          <w:rtl w:val="true"/>
        </w:rPr>
        <w:t>يقتص للمنخر بالمنخر مع التساوي في المحل الأيمن بالأيمن و الأيسر بالأيسر</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للمنخر بالمنخر مع التساوي في المحل الأيمن بالأيمن و الأيسر بالأيسر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الحاجز بالحاجز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المماثلة، بعد اتفاقهم على أنه لا اعتبار بالتفاوت في الأوصاف، بل تسقط ملاحظة التساوي فيها بعد تحقق التماثل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يستفاد من مجموع الأدلة أن الشلل العضوي يخرجه عن موضوع القصاص، بل يتبدل الحكم إلى الدية أو الأرش و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المتقدمة الشاملة للكل و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تحديد شرعي في ذلك يصح الاعتماد عليه، فلا بد من الرجوع إلى خبراء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بمنزلة التصالح الذي هو خير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القصاص، و اعتبار المماثلة في مورده كتابا و سنة و إجماعا، كما مر مكررا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 xml:space="preserve">. </w:t>
      </w:r>
      <w:bookmarkStart w:id="113" w:name="pg12279_118423"/>
    </w:p>
    <w:p>
      <w:pPr>
        <w:pStyle w:val="BookText"/>
        <w:rPr/>
      </w:pPr>
      <w:bookmarkEnd w:id="113"/>
      <w:r>
        <w:rPr>
          <w:rFonts w:ascii="Amiri" w:hAnsi="Amiri" w:eastAsia="Amiri" w:cs="Amiri"/>
          <w:color w:val="111111"/>
          <w:sz w:val="28"/>
          <w:sz w:val="28"/>
          <w:szCs w:val="28"/>
          <w:rtl w:val="true"/>
          <w:lang w:bidi="ar-SA"/>
        </w:rPr>
        <w:t xml:space="preserve">و لو قطع بعض الأنف يقاس المقطوع إلى الباقي و يقطع من الجاني بحسابه إن نصفا فنصف، و إن ثلثا فثلث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7225104_417432637"/>
      <w:bookmarkStart w:id="115" w:name="_Toc45"/>
      <w:bookmarkEnd w:id="114"/>
      <w:r>
        <w:rPr>
          <w:rtl w:val="true"/>
        </w:rPr>
        <w:t xml:space="preserve">مسألة </w:t>
      </w:r>
      <w:r>
        <w:rPr/>
        <w:t>31</w:t>
      </w:r>
      <w:r>
        <w:rPr>
          <w:rtl w:val="true"/>
        </w:rPr>
        <w:t xml:space="preserve">: </w:t>
      </w:r>
      <w:r>
        <w:rPr>
          <w:rtl w:val="true"/>
        </w:rPr>
        <w:t>يقتص الشفة بالشفة مع التساوي علوا، و سفلا</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الشفة بالشفة مع التساوي علوا، و سفلا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الطويلة و القصيرة، و الكبيرة و الغليظة و الرقيقة، و الصحيحة و المريضة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المرض هو الشلل يتبدّل بالدية حينئذ و يأتي مقدار الدية في الديات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قطع بعضها فبحساب المساحة كما مر في الأنف و يأتي في الديات</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7225106_417432637"/>
      <w:bookmarkStart w:id="117" w:name="_Toc46"/>
      <w:bookmarkEnd w:id="116"/>
      <w:r>
        <w:rPr>
          <w:rtl w:val="true"/>
        </w:rPr>
        <w:t xml:space="preserve">مسألة </w:t>
      </w:r>
      <w:r>
        <w:rPr/>
        <w:t>32</w:t>
      </w:r>
      <w:r>
        <w:rPr>
          <w:rtl w:val="true"/>
        </w:rPr>
        <w:t xml:space="preserve">: </w:t>
      </w:r>
      <w:r>
        <w:rPr>
          <w:rtl w:val="true"/>
        </w:rPr>
        <w:t>يثبت القصاص في اللسان تمامه بالتمام و بعضه بالبعض</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القصاص في اللسان تمامه بالتمام و بعضه بالبعض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للمماثلة المعتبرة بالكتاب و السنة كما مرّ، و لا يراعى المساحة بين الأنفين، و انما يراعى النسبة لتحقق المماثلة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الاقتصاص في الشفتين، فلعمومات، و إطلاقات الأدلة، و إجماع فقهاء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التساوي فيهما، فلأدلة اعتبار المماثلة من الكتاب و السنة كما مرت مكررة، فيقتص للشفة العليا بالعليا و السفلى بالسفلى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للإطلاقات، و العمومات، و أن كل ذلك من الصفات غير الملحوظة في اقتصاص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غير مرة من أن الصحيح لا يقتص للمشلول، فتنتقل إلى الدية حينئذ، و يأتي التفصيل في الديات إن شاء اللّه تعالى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فَمَنِ اعْتَدى عَلَيْكُمْ فَاعْتَدُوا عَلَيْهِ بِمِثْلِ مَا اعْتَدى عَلَيْكُمْ </w:t>
      </w:r>
      <w:r>
        <w:rPr>
          <w:rStyle w:val="FootnoteAnchor"/>
          <w:rtl w:val="true"/>
        </w:rPr>
        <w:footnoteReference w:id="43"/>
      </w:r>
      <w:r>
        <w:rPr>
          <w:rFonts w:ascii="Amiri" w:hAnsi="Amiri" w:eastAsia="Amiri" w:cs="Amiri"/>
          <w:color w:val="111111"/>
          <w:sz w:val="28"/>
          <w:sz w:val="28"/>
          <w:szCs w:val="28"/>
          <w:rtl w:val="true"/>
          <w:lang w:bidi="ar-SA"/>
        </w:rPr>
        <w:t xml:space="preserve">، و قوله تعالى وَ جَزاءُ سَيِّئَةٍ سَيِّئَةٌ مِثْلُها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118" w:name="pg12279_118424"/>
    </w:p>
    <w:p>
      <w:pPr>
        <w:pStyle w:val="BookText"/>
        <w:rPr/>
      </w:pPr>
      <w:bookmarkEnd w:id="118"/>
      <w:r>
        <w:rPr>
          <w:rFonts w:ascii="Amiri" w:hAnsi="Amiri" w:eastAsia="Amiri" w:cs="Amiri"/>
          <w:color w:val="111111"/>
          <w:sz w:val="28"/>
          <w:sz w:val="28"/>
          <w:szCs w:val="28"/>
          <w:rtl w:val="true"/>
          <w:lang w:bidi="ar-SA"/>
        </w:rPr>
        <w:t xml:space="preserve">مع التساوي في النطق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يقطع الناطق بالأخرس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يقطع الأخرس بالناطق، و بالأخرس و الفصيح بغيره و الخفيف بالثقل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 لسان طفل يقتص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ثبت خرسه فلا يقطع بل فيه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7225108_417432637"/>
      <w:bookmarkStart w:id="120" w:name="_Toc47"/>
      <w:bookmarkEnd w:id="119"/>
      <w:r>
        <w:rPr>
          <w:rtl w:val="true"/>
        </w:rPr>
        <w:t xml:space="preserve">مسألة </w:t>
      </w:r>
      <w:r>
        <w:rPr/>
        <w:t>33</w:t>
      </w:r>
      <w:r>
        <w:rPr>
          <w:rtl w:val="true"/>
        </w:rPr>
        <w:t xml:space="preserve">: </w:t>
      </w:r>
      <w:r>
        <w:rPr>
          <w:rtl w:val="true"/>
        </w:rPr>
        <w:t>في ثدي المرأة و حلمتها قصاص</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ثدي المرأة و حلمتها 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الفرع في الكتب الفقهية كالشرائع و الجواهر و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المثلية في قوله تعالى في ذلك، مضافا إلى الإجماع، كما مر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ما تقدم في نظائره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من غير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عمومها الشاملين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لمن لا يقاد منه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حاكم عليهما فلا مجال للأخذ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عموم دلالته فتثبت الحكومة لا محالة، و أما مع عدم الثبوت أو الشك فيه تقدم حقوق الناس التي اهتم الشارع بها غاية الاهتمام، و لعل إعراض المشهور عن العمل بعموم الصحيحة لأجل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القطع مع ثبوت الخرس، فلما مرّ من أنه لا يقطع الصحيح بالأخرس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الدية فلما يأتي في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ثبوت الخرس يرجع الى العلامات المعتبرة، و ثقات المتخصصين في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لذلك أيضا، فلو قطعت امرأة ثدي امرأة أخرى أو حلمها، تقتص منها</w:t>
      </w:r>
      <w:r>
        <w:rPr>
          <w:rFonts w:eastAsia="Amiri" w:cs="Amiri" w:ascii="Amiri" w:hAnsi="Amiri"/>
          <w:color w:val="111111"/>
          <w:sz w:val="28"/>
          <w:szCs w:val="28"/>
          <w:rtl w:val="true"/>
          <w:lang w:bidi="ar-SA"/>
        </w:rPr>
        <w:t xml:space="preserve">. </w:t>
      </w:r>
      <w:bookmarkStart w:id="121" w:name="pg12279_118425"/>
    </w:p>
    <w:p>
      <w:pPr>
        <w:pStyle w:val="BookText"/>
        <w:rPr/>
      </w:pPr>
      <w:bookmarkEnd w:id="121"/>
      <w:r>
        <w:rPr>
          <w:rFonts w:ascii="Amiri" w:hAnsi="Amiri" w:eastAsia="Amiri" w:cs="Amiri"/>
          <w:color w:val="111111"/>
          <w:sz w:val="28"/>
          <w:sz w:val="28"/>
          <w:szCs w:val="28"/>
          <w:rtl w:val="true"/>
          <w:lang w:bidi="ar-SA"/>
        </w:rPr>
        <w:t xml:space="preserve">مع تساوي المحل من حيث اليمنى و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حلمة الرجل قصاصا مساويا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 رجل حلمة ثدي امرأة فلها القصاص من غير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7225110_417432637"/>
      <w:bookmarkStart w:id="123" w:name="_Toc48"/>
      <w:bookmarkEnd w:id="122"/>
      <w:r>
        <w:rPr>
          <w:rtl w:val="true"/>
        </w:rPr>
        <w:t xml:space="preserve">مسألة </w:t>
      </w:r>
      <w:r>
        <w:rPr/>
        <w:t>34</w:t>
      </w:r>
      <w:r>
        <w:rPr>
          <w:rtl w:val="true"/>
        </w:rPr>
        <w:t xml:space="preserve">: </w:t>
      </w:r>
      <w:r>
        <w:rPr>
          <w:rtl w:val="true"/>
        </w:rPr>
        <w:t>يقتص في السن مع التساوي في المحل و الطرف و نحوهما</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في السن مع التساوي في المحل و الطرف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فيما ذكر بين الأصلية التي تنبت بعد سقوط أسنان الرضاع و غيرها بعد تحقق المماثلة و لو بالأجهزة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اعتبار التساوي في الجناية و المقتص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الدليل الشامل لكل منهما، فلو قطع، رجل حلمة رجل آخر، يقتص منه مع مراعاة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ثبوت القصاص، فلعموم دليله و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الرد، فللأصل بعد عدم دليل على ثبوته، فيتحقق الحق الثابت و هو أصل القصاص، و ينفى الزائد بالأصل، إلا أن يدل دليل عليه بالخصوص</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قوله تعالى وَ السِّنَّ بِالسِّنِّ </w:t>
      </w:r>
      <w:r>
        <w:rPr>
          <w:rStyle w:val="FootnoteAnchor"/>
          <w:rtl w:val="true"/>
        </w:rPr>
        <w:footnoteReference w:id="46"/>
      </w:r>
      <w:r>
        <w:rPr>
          <w:rFonts w:ascii="Amiri" w:hAnsi="Amiri" w:eastAsia="Amiri" w:cs="Amiri"/>
          <w:color w:val="111111"/>
          <w:sz w:val="28"/>
          <w:sz w:val="28"/>
          <w:szCs w:val="28"/>
          <w:rtl w:val="true"/>
          <w:lang w:bidi="ar-SA"/>
        </w:rPr>
        <w:t xml:space="preserve">، و السنة و الإجماع و العقل كما تقدم </w:t>
      </w:r>
      <w:r>
        <w:rPr>
          <w:rStyle w:val="FootnoteAnchor"/>
          <w:rtl w:val="true"/>
        </w:rPr>
        <w:footnoteReference w:id="47"/>
      </w:r>
      <w:r>
        <w:rPr>
          <w:rFonts w:ascii="Amiri" w:hAnsi="Amiri" w:eastAsia="Amiri" w:cs="Amiri"/>
          <w:color w:val="111111"/>
          <w:sz w:val="28"/>
          <w:sz w:val="28"/>
          <w:szCs w:val="28"/>
          <w:rtl w:val="true"/>
          <w:lang w:bidi="ar-SA"/>
        </w:rPr>
        <w:t>، فلا يقلع ما في الفك الأعلى بما في الفك الأسفل و كذا العكس، و لا ما في اليمين باليسار أو العكس، و لا الثنية بالرباعية أو الطاحن أو الناب أو الضاحك و كذا العكس، و لا الزائد بالأصلية أو العكس، بل و لا الزائدة بالزائدة مع اختلاف المحل، كل ذلك لاعتبار المماثلة في الاعتداء كما صرح بها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اعتبار بأوصاف الأسنان كالسواد و البياض و الصفر و غيرها</w:t>
      </w:r>
      <w:r>
        <w:rPr>
          <w:rFonts w:eastAsia="Amiri" w:cs="Amiri" w:ascii="Amiri" w:hAnsi="Amiri"/>
          <w:color w:val="111111"/>
          <w:sz w:val="28"/>
          <w:szCs w:val="28"/>
          <w:rtl w:val="true"/>
          <w:lang w:bidi="ar-SA"/>
        </w:rPr>
        <w:t xml:space="preserve">. </w:t>
      </w:r>
      <w:bookmarkStart w:id="124" w:name="pg12279_118426"/>
    </w:p>
    <w:p>
      <w:pPr>
        <w:pStyle w:val="BookText"/>
        <w:rPr/>
      </w:pPr>
      <w:bookmarkEnd w:id="124"/>
      <w:r>
        <w:rPr>
          <w:rFonts w:ascii="Amiri" w:hAnsi="Amiri" w:eastAsia="Amiri" w:cs="Amiri"/>
          <w:color w:val="111111"/>
          <w:sz w:val="28"/>
          <w:sz w:val="28"/>
          <w:szCs w:val="28"/>
          <w:rtl w:val="true"/>
          <w:lang w:bidi="ar-SA"/>
        </w:rPr>
        <w:t xml:space="preserve">الحديثة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7225112_417432637"/>
      <w:bookmarkStart w:id="126" w:name="_Toc49"/>
      <w:bookmarkEnd w:id="125"/>
      <w:r>
        <w:rPr>
          <w:rtl w:val="true"/>
        </w:rPr>
        <w:t xml:space="preserve">مسألة </w:t>
      </w:r>
      <w:r>
        <w:rPr/>
        <w:t>35</w:t>
      </w:r>
      <w:r>
        <w:rPr>
          <w:rtl w:val="true"/>
        </w:rPr>
        <w:t xml:space="preserve">: </w:t>
      </w:r>
      <w:r>
        <w:rPr>
          <w:rtl w:val="true"/>
        </w:rPr>
        <w:t>لو عادت المقلوعة كما كانت بلا نقص بحكم أهل الخبرة ففيها التعزير</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عادت المقلوعة كما كانت بلا نقص بحكم أهل الخبرة ففيها التعزير، و إن حكموا بالنقص ففيها الأرش إذا كان العود قبل الاقتصاص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7225114_417432637"/>
      <w:bookmarkStart w:id="128" w:name="_Toc50"/>
      <w:bookmarkEnd w:id="127"/>
      <w:r>
        <w:rPr>
          <w:rtl w:val="true"/>
        </w:rPr>
        <w:t xml:space="preserve">مسألة </w:t>
      </w:r>
      <w:r>
        <w:rPr/>
        <w:t>36</w:t>
      </w:r>
      <w:r>
        <w:rPr>
          <w:rtl w:val="true"/>
        </w:rPr>
        <w:t xml:space="preserve">: </w:t>
      </w:r>
      <w:r>
        <w:rPr>
          <w:rtl w:val="true"/>
        </w:rPr>
        <w:t>لو اقتص و عادت سن الجاني ليس للمجني عليه إزالتها</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اقتص و عادت سن الجاني ليس للمجني عليه إزالتها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عادت سن المجني عليه ليس للجاني إزالتها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7225116_417432637"/>
      <w:bookmarkStart w:id="130" w:name="_Toc51"/>
      <w:bookmarkEnd w:id="129"/>
      <w:r>
        <w:rPr>
          <w:rtl w:val="true"/>
        </w:rPr>
        <w:t xml:space="preserve">مسألة </w:t>
      </w:r>
      <w:r>
        <w:rPr/>
        <w:t>37</w:t>
      </w:r>
      <w:r>
        <w:rPr>
          <w:rtl w:val="true"/>
        </w:rPr>
        <w:t xml:space="preserve">: </w:t>
      </w:r>
      <w:r>
        <w:rPr>
          <w:rtl w:val="true"/>
        </w:rPr>
        <w:t>لو قلع سن الصبي فإن كان لم تنبت في زمان يرجى فيه النبات عادة ففيه القصاص</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قلع سن الصبي فإن كان لم تنبت في زمان يرجى فيه النبات عادة ففيه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تتحقق المماثلة من كل جهة تتعين الدية أو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يجعل هذا النزاع بين الفقهاء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منكر، و كل منكر يعزّر مرتكبه، كما تقدم غير مرة من أن الغرض من نصب الحاكم الشرعي إقامة المعروف و الردع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حصول النقص، فلا بد إما من الأرش أو الحكومة، بل نسب إلى المشهور ثبوت حق القصاص مطلقا، فإن كان مدركهم التمسك بالعمومات بدعوى عدم انصرافها عن بعض فروض المسألة فهي صحيحة، و إن كان لهم دليل آخر نطالبهم بذلك، و الأحوط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تحقق استيفاء حقه، فليس له حق بعد الاقتصاص حتى يكون له حق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أن الحكمة في القصاص لأجل الشين فلا يجوز إلصاق العضو المقطوع، و لو فعل ذلك يقتص مرة أخرى كما مر، لا يشمل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إنبات و هبة جديدة منه تعالى مع انه لا شين في المقام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للصبي أيضا</w:t>
      </w:r>
      <w:r>
        <w:rPr>
          <w:rFonts w:eastAsia="Amiri" w:cs="Amiri" w:ascii="Amiri" w:hAnsi="Amiri"/>
          <w:color w:val="111111"/>
          <w:sz w:val="28"/>
          <w:szCs w:val="28"/>
          <w:rtl w:val="true"/>
          <w:lang w:bidi="ar-SA"/>
        </w:rPr>
        <w:t xml:space="preserve">. </w:t>
      </w:r>
      <w:bookmarkStart w:id="131" w:name="pg12279_118427"/>
    </w:p>
    <w:p>
      <w:pPr>
        <w:pStyle w:val="BookText"/>
        <w:rPr/>
      </w:pPr>
      <w:bookmarkEnd w:id="131"/>
      <w:r>
        <w:rPr>
          <w:rFonts w:ascii="Amiri" w:hAnsi="Amiri" w:eastAsia="Amiri" w:cs="Amiri"/>
          <w:color w:val="111111"/>
          <w:sz w:val="28"/>
          <w:sz w:val="28"/>
          <w:szCs w:val="28"/>
          <w:rtl w:val="true"/>
          <w:lang w:bidi="ar-SA"/>
        </w:rPr>
        <w:t xml:space="preserve">و إلا فلا قصاص و فيه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مات الصبي المجني عليه قبل اليأس من عودها فلوارثه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7225118_417432637"/>
      <w:bookmarkStart w:id="133" w:name="_Toc52"/>
      <w:bookmarkEnd w:id="132"/>
      <w:r>
        <w:rPr>
          <w:rtl w:val="true"/>
        </w:rPr>
        <w:t xml:space="preserve">مسألة </w:t>
      </w:r>
      <w:r>
        <w:rPr/>
        <w:t>38</w:t>
      </w:r>
      <w:r>
        <w:rPr>
          <w:rtl w:val="true"/>
        </w:rPr>
        <w:t xml:space="preserve">: </w:t>
      </w:r>
      <w:r>
        <w:rPr>
          <w:rtl w:val="true"/>
        </w:rPr>
        <w:t>لا تقلع السن الأصلية بالزائدة، بل فيها الدية</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تقلع السن الأصلية بالزائدة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فيها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لمعتبرة علي بن حديد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 الصبي يضربها الرجل فتسقط ثمَّ تنبت،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عليه قصاص، و عليه الأرش</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فلتحقق المماثلة في جهة الاعتداد، فيرجع بعد ذلك إلى الأصل 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جمع أن في سن الصبي بعيرا، مطلقا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أمير المؤمنين عليه السّلام قضى في سن الصبي إذا لم يثغر ببعير</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و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الأصلي الذي نبت بعد سقوط أسنان الرضاع، و في رواية مسمع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في سن قبل أن يثغر بعيرا في كل سن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العمل بإطلاقه مشكل مع قصور سندهما، فالأولى رد علمهما إلى أهله، و الأحوط التصالح إن لم يكن محذور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بين الكسر و القلع، لشمول العمومات و الإطلاقات لكليهما، و لكن لا بد في الكسر من ملاحظة المماثلة، و لو بالآلات الحديثة كما في القلع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بعد تحقق التعدي، و يقتضيه الأصل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مكررا من اعتبار المماثلة في القصاص، و المفروض عدمها عرفا، و تقدم في 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الأرش بعد عدم موضوع للمماثلة، و سيأتي مقدارها إن </w:t>
      </w:r>
      <w:bookmarkStart w:id="134" w:name="pg12279_118428"/>
    </w:p>
    <w:p>
      <w:pPr>
        <w:pStyle w:val="BookText"/>
        <w:rPr/>
      </w:pPr>
      <w:bookmarkEnd w:id="134"/>
      <w:r>
        <w:rPr>
          <w:rFonts w:ascii="Amiri" w:hAnsi="Amiri" w:eastAsia="Amiri" w:cs="Amiri"/>
          <w:color w:val="111111"/>
          <w:sz w:val="28"/>
          <w:sz w:val="28"/>
          <w:szCs w:val="28"/>
          <w:rtl w:val="true"/>
          <w:lang w:bidi="ar-SA"/>
        </w:rPr>
        <w:t xml:space="preserve">و تقلع الزائدة بالزائدة مع تحقق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7225120_417432637"/>
      <w:bookmarkStart w:id="136" w:name="_Toc53"/>
      <w:bookmarkEnd w:id="135"/>
      <w:r>
        <w:rPr>
          <w:rtl w:val="true"/>
        </w:rPr>
        <w:t xml:space="preserve">مسألة </w:t>
      </w:r>
      <w:r>
        <w:rPr/>
        <w:t>39</w:t>
      </w:r>
      <w:r>
        <w:rPr>
          <w:rtl w:val="true"/>
        </w:rPr>
        <w:t xml:space="preserve">: </w:t>
      </w:r>
      <w:r>
        <w:rPr>
          <w:rtl w:val="true"/>
        </w:rPr>
        <w:t>يثبت القصاص في قطع الذكر مطلقا</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القصاص في قطع الذكر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يقطع الصحيح بذكر العنّين و من يكون بذكره شلل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يقطع ذكر العنين بالصحيح و المشمول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يثبت القصاص في قطع الحشفة أو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7225122_417432637"/>
      <w:bookmarkStart w:id="138" w:name="_Toc54"/>
      <w:bookmarkEnd w:id="137"/>
      <w:r>
        <w:rPr>
          <w:rtl w:val="true"/>
        </w:rPr>
        <w:t xml:space="preserve">مسألة </w:t>
      </w:r>
      <w:r>
        <w:rPr/>
        <w:t>40</w:t>
      </w:r>
      <w:r>
        <w:rPr>
          <w:rtl w:val="true"/>
        </w:rPr>
        <w:t xml:space="preserve">: </w:t>
      </w:r>
      <w:r>
        <w:rPr>
          <w:rtl w:val="true"/>
        </w:rPr>
        <w:t>في الخصيتين قصاص و كذا في إحداهما مع التساوي</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الخصيتين قصاص و كذا في إحداهما مع التساوي</w:t>
      </w:r>
    </w:p>
    <w:p>
      <w:pPr>
        <w:pStyle w:val="BookText"/>
        <w:rPr/>
      </w:pPr>
      <w:r>
        <w:rPr>
          <w:rFonts w:ascii="Amiri" w:hAnsi="Amiri" w:eastAsia="Amiri" w:cs="Amiri"/>
          <w:color w:val="111111"/>
          <w:sz w:val="28"/>
          <w:sz w:val="28"/>
          <w:szCs w:val="28"/>
          <w:rtl w:val="true"/>
          <w:lang w:bidi="ar-SA"/>
        </w:rPr>
        <w:t>شاء اللّه تعالى، و كذا الحكم لو اشتبهت الزائدة بالأصلية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المماثلة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 و الاتفاق، بلا فرق في ذلك بين الأغلف و المختون، و الكبير و الصغير بلغا في الكبر و الصغر ما بلغا، و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يبلغ إلى شلل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جعفر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لمن لا يقاد منه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فإن عمومه و إطلاقه موهون بإعراض المشهور عن العمل بهما مع كونه بمنظر منهم و مسمع، و أنه في مقام بيان قاعدة كلية، فهو مختص بمورده إذا، فالمرجع ما تقدم من العموم و الإطلاق،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فيهما، بل ادعي الإجماع في الثاني، و يشهد لذلك ما تقدم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التراضي بالدية، لما يأتي في الديات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يشهد له ما مرّ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من مراعاة عدم تحقق الضرر على النفس</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و الإطلاقات، و ظهور الإجماع، و لكن لا بد من مراعاة </w:t>
      </w:r>
      <w:bookmarkStart w:id="139" w:name="pg12279_118429"/>
    </w:p>
    <w:p>
      <w:pPr>
        <w:pStyle w:val="BookText"/>
        <w:rPr/>
      </w:pPr>
      <w:bookmarkEnd w:id="139"/>
      <w:r>
        <w:rPr>
          <w:rFonts w:ascii="Amiri" w:hAnsi="Amiri" w:eastAsia="Amiri" w:cs="Amiri"/>
          <w:color w:val="111111"/>
          <w:sz w:val="28"/>
          <w:sz w:val="28"/>
          <w:szCs w:val="28"/>
          <w:rtl w:val="true"/>
          <w:lang w:bidi="ar-SA"/>
        </w:rPr>
        <w:t xml:space="preserve">في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خيف ذهاب منفعة أخرى ينقلب إلى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ذهب أصل المنفعة بفعل الجاني، و أما إذا بقيت و ذهبت العين بفعله يقتص بالنسبة إلى العين فقط إلا مع الخوف فتنتقل إلى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 الذكر و الخصيتين اقتص منه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7225124_417432637"/>
      <w:bookmarkStart w:id="141" w:name="_Toc55"/>
      <w:bookmarkEnd w:id="140"/>
      <w:r>
        <w:rPr>
          <w:rtl w:val="true"/>
        </w:rPr>
        <w:t xml:space="preserve">مسألة </w:t>
      </w:r>
      <w:r>
        <w:rPr/>
        <w:t>41</w:t>
      </w:r>
      <w:r>
        <w:rPr>
          <w:rtl w:val="true"/>
        </w:rPr>
        <w:t xml:space="preserve">: </w:t>
      </w:r>
      <w:r>
        <w:rPr>
          <w:rtl w:val="true"/>
        </w:rPr>
        <w:t>يقتص في الشفرين و كذا في أحدهما</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في الشفرين و كذا في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الصغيرة و الكبيرة و البكر و الثيب و المختونة و غيرها، و الصحيحة و الرتقاء، و القرناء، و العفلاء، و المفضاة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كانت الجانية امرأة، و أما لو كان رجلا أو قطعت المرأة ذكر رجل تتعين</w:t>
      </w:r>
    </w:p>
    <w:p>
      <w:pPr>
        <w:pStyle w:val="BookText"/>
        <w:rPr/>
      </w:pPr>
      <w:r>
        <w:rPr>
          <w:rFonts w:ascii="Amiri" w:hAnsi="Amiri" w:eastAsia="Amiri" w:cs="Amiri"/>
          <w:color w:val="111111"/>
          <w:sz w:val="28"/>
          <w:sz w:val="28"/>
          <w:szCs w:val="28"/>
          <w:rtl w:val="true"/>
          <w:lang w:bidi="ar-SA"/>
        </w:rPr>
        <w:t>المثلية في الكمية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العموم، و يقتص اليمنى باليمنى و اليسرى باليسرى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القصاص، و هو اعتبار المثلية، فلا محالة تنقلب إلى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فلاعتبار المماثلة في القصاص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إمكان تحصيلها مع الخوف، فلا بد من الانتقال إلى الدية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سواء قطعهما معا أم على التعاقب، لشمول الدليل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اللحمان المحيطان بالفرج الشفتين بالفم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 القصاص مطلقا، فلعمومات الأدلة و إطلاقاتها الشاملة لهما و لأحدهما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العموم الشامل لجميع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يقتص من الصحيحة للشلاء، لما تقدم مرارا</w:t>
      </w:r>
      <w:r>
        <w:rPr>
          <w:rFonts w:eastAsia="Amiri" w:cs="Amiri" w:ascii="Amiri" w:hAnsi="Amiri"/>
          <w:color w:val="111111"/>
          <w:sz w:val="28"/>
          <w:szCs w:val="28"/>
          <w:rtl w:val="true"/>
          <w:lang w:bidi="ar-SA"/>
        </w:rPr>
        <w:t xml:space="preserve">. </w:t>
      </w:r>
      <w:bookmarkStart w:id="142" w:name="pg12279_118430"/>
    </w:p>
    <w:p>
      <w:pPr>
        <w:pStyle w:val="BookText"/>
        <w:rPr/>
      </w:pPr>
      <w:bookmarkEnd w:id="142"/>
      <w:r>
        <w:rPr>
          <w:rFonts w:ascii="Amiri" w:hAnsi="Amiri" w:eastAsia="Amiri" w:cs="Amiri"/>
          <w:color w:val="111111"/>
          <w:sz w:val="28"/>
          <w:sz w:val="28"/>
          <w:szCs w:val="28"/>
          <w:rtl w:val="true"/>
          <w:lang w:bidi="ar-SA"/>
        </w:rPr>
        <w:t xml:space="preserve">الدية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7225126_417432637"/>
      <w:bookmarkStart w:id="144" w:name="_Toc56"/>
      <w:bookmarkEnd w:id="143"/>
      <w:r>
        <w:rPr>
          <w:rtl w:val="true"/>
        </w:rPr>
        <w:t xml:space="preserve">مسألة </w:t>
      </w:r>
      <w:r>
        <w:rPr/>
        <w:t>42</w:t>
      </w:r>
      <w:r>
        <w:rPr>
          <w:rtl w:val="true"/>
        </w:rPr>
        <w:t xml:space="preserve">: </w:t>
      </w:r>
      <w:r>
        <w:rPr>
          <w:rtl w:val="true"/>
        </w:rPr>
        <w:t>كل مورد لم يتمكن من المثلية و المساواة في الاقتصاص تتعين الدية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لم يتمكن من المثلية و المساواة في الاقتصاص تتعين الدية و المرجع في ذلك ثقات أهل الخبرة و المتخصصين، فلو زالت بكر بكارة أخرى و لم يتمكن من المماثلة من كل جهة فعلى الجانية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7225128_417432637"/>
      <w:bookmarkStart w:id="146" w:name="_Toc57"/>
      <w:bookmarkEnd w:id="145"/>
      <w:r>
        <w:rPr>
          <w:rtl w:val="true"/>
        </w:rPr>
        <w:t xml:space="preserve">مسألة </w:t>
      </w:r>
      <w:r>
        <w:rPr/>
        <w:t>43</w:t>
      </w:r>
      <w:r>
        <w:rPr>
          <w:rtl w:val="true"/>
        </w:rPr>
        <w:t xml:space="preserve">: </w:t>
      </w:r>
      <w:r>
        <w:rPr>
          <w:rtl w:val="true"/>
        </w:rPr>
        <w:t>يثبت القصاص في الأليتين مع الأمن من الضرر و إلا فالدية</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القصاص في الأليتين مع الأمن من الضرر و إلا فالدية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7225130_417432637"/>
      <w:bookmarkStart w:id="148" w:name="_Toc58"/>
      <w:bookmarkEnd w:id="147"/>
      <w:r>
        <w:rPr>
          <w:rtl w:val="true"/>
        </w:rPr>
        <w:t xml:space="preserve">مسألة </w:t>
      </w:r>
      <w:r>
        <w:rPr/>
        <w:t>44</w:t>
      </w:r>
      <w:r>
        <w:rPr>
          <w:rtl w:val="true"/>
        </w:rPr>
        <w:t xml:space="preserve">: </w:t>
      </w:r>
      <w:r>
        <w:rPr>
          <w:rtl w:val="true"/>
        </w:rPr>
        <w:t>يقطع المجذوم بمثله و بالصحيح، و الاذن الصماء بالأذن الصحيحة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المجذوم بمثله و بالصحيح، و الاذن الصماء بالأذن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موضوع القصاص في الجاني و الجانية حتى تتحقق المثلية، فلا محالة تنتقل إلى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عبد الرحمن بن سيابة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 عليه السّلام لو أن رجلا قطع فرج امرأته لأغرمته لها ديتها، و إن لم يؤد إليها الدية قطعت لها فرجه إن طلبت ذلك</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فهي لا يصح العمل بها حتى في موردها، بل لا بد من رد علمها إلى أهلها بعد إعراض المشهور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الاحترام في النفس و الأطراف مطلقا، فمع إمكان القصاص يتعين، و مع عدمه لا بد من الدية، لئلا يذهب ما هو محترم هدرا أو ضياعا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فللعمومات، و الإطلاقات الشاملة لهما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نفي الضرر و الحرج الحاكمة عليهما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و الإطلاق، و ظهور الاتفاق، و المراد بالمثلية و التساوي ما </w:t>
      </w:r>
      <w:bookmarkStart w:id="149" w:name="pg12279_118431"/>
    </w:p>
    <w:p>
      <w:pPr>
        <w:pStyle w:val="Heading6"/>
        <w:numPr>
          <w:ilvl w:val="5"/>
          <w:numId w:val="1"/>
        </w:numPr>
        <w:rPr/>
      </w:pPr>
      <w:bookmarkStart w:id="150" w:name="__RefHeading___Toc7225132_417432637"/>
      <w:bookmarkStart w:id="151" w:name="_Toc59"/>
      <w:bookmarkEnd w:id="149"/>
      <w:bookmarkEnd w:id="150"/>
      <w:r>
        <w:rPr>
          <w:rtl w:val="true"/>
        </w:rPr>
        <w:t xml:space="preserve">مسألة </w:t>
      </w:r>
      <w:r>
        <w:rPr/>
        <w:t>45</w:t>
      </w:r>
      <w:r>
        <w:rPr>
          <w:rtl w:val="true"/>
        </w:rPr>
        <w:t xml:space="preserve">: </w:t>
      </w:r>
      <w:r>
        <w:rPr>
          <w:rtl w:val="true"/>
        </w:rPr>
        <w:t>لو جنى على شخص بجناية داخلية مثل النزيف الداخلي</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على شخص بجناية داخلية مثل النزيف الداخلي أو حدث مرض اعصاب أو سكر أو غير ذلك تتعين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7225134_417432637"/>
      <w:bookmarkStart w:id="153" w:name="_Toc60"/>
      <w:bookmarkEnd w:id="152"/>
      <w:r>
        <w:rPr>
          <w:rtl w:val="true"/>
        </w:rPr>
        <w:t xml:space="preserve">مسألة </w:t>
      </w:r>
      <w:r>
        <w:rPr/>
        <w:t>46</w:t>
      </w:r>
      <w:r>
        <w:rPr>
          <w:rtl w:val="true"/>
        </w:rPr>
        <w:t xml:space="preserve">: </w:t>
      </w:r>
      <w:r>
        <w:rPr>
          <w:rtl w:val="true"/>
        </w:rPr>
        <w:t>لو جنّ المجني عليه لا يسقط القصاص فلوليه الاستيفاء</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 المجني عليه لا يسقط القصاص فلوليه الاستيفاء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جنّ الجاني بعد تحقق الجناية يقتص الكامل شرعا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7225136_417432637"/>
      <w:bookmarkStart w:id="155" w:name="_Toc61"/>
      <w:bookmarkEnd w:id="154"/>
      <w:r>
        <w:rPr>
          <w:rtl w:val="true"/>
        </w:rPr>
        <w:t xml:space="preserve">مسألة </w:t>
      </w:r>
      <w:r>
        <w:rPr/>
        <w:t>47</w:t>
      </w:r>
      <w:r>
        <w:rPr>
          <w:rtl w:val="true"/>
        </w:rPr>
        <w:t xml:space="preserve">: </w:t>
      </w:r>
      <w:r>
        <w:rPr>
          <w:rtl w:val="true"/>
        </w:rPr>
        <w:t>لو مات الجاني قبل استيفاء القصاص</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الجاني قبل استيفاء القصاص يتبدل الحكم إلى</w:t>
      </w:r>
    </w:p>
    <w:p>
      <w:pPr>
        <w:pStyle w:val="BookText"/>
        <w:rPr/>
      </w:pPr>
      <w:r>
        <w:rPr>
          <w:rFonts w:ascii="Amiri" w:hAnsi="Amiri" w:eastAsia="Amiri" w:cs="Amiri"/>
          <w:color w:val="111111"/>
          <w:sz w:val="28"/>
          <w:sz w:val="28"/>
          <w:szCs w:val="28"/>
          <w:rtl w:val="true"/>
          <w:lang w:bidi="ar-SA"/>
        </w:rPr>
        <w:t>هو في ظاهر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بالنسبة إلى تمام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تعالى فَمَنِ اعْتَدى عَلَيْكُمْ فَاعْتَدُوا عَلَيْهِ بِمِثْلِ مَا اعْتَدى عَلَيْكُمْ </w:t>
      </w:r>
      <w:r>
        <w:rPr>
          <w:rStyle w:val="FootnoteAnchor"/>
          <w:rtl w:val="true"/>
        </w:rPr>
        <w:footnoteReference w:id="53"/>
      </w:r>
      <w:r>
        <w:rPr>
          <w:rFonts w:ascii="Amiri" w:hAnsi="Amiri" w:eastAsia="Amiri" w:cs="Amiri"/>
          <w:color w:val="111111"/>
          <w:sz w:val="28"/>
          <w:sz w:val="28"/>
          <w:szCs w:val="28"/>
          <w:rtl w:val="true"/>
          <w:lang w:bidi="ar-SA"/>
        </w:rPr>
        <w:t>، بعد عدم إمكان المثلية بنظر المتخصص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ثبوته، مضافا إلى الأصل، و لو استند الجنون إلى الجناية تكون الدية كاملة، كما يأتي في كتاب الديات إن شاء اللّه تعالى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العمومات، و الإطلاقات، مضافا إلى معتبرة بريد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 السّلام عن رجل قتل رجلا فلم يقم عليه الحدّ و لم تصح الشهادة عليه حتى خولط و ذهب عقله، ثمَّ إن قوما آخرين شهدوا عليه بعد ما خولط أنه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شهدوا عليه أنه قتله حين قتله و هو صحيح ليس به علّة من فساد عقل قتل به، و إن لم يشهدوا عليه بذلك و كان له مال يعرف دفعت إلى ورثة المقتول الدية من مال القاتل، و إن لم يكن له مال اعطي الدية من بيت المال، و 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و تقدم أنه كل ما يجري في قصاص النفس يجري في ما دونها أيضا</w:t>
      </w:r>
      <w:r>
        <w:rPr>
          <w:rFonts w:eastAsia="Amiri" w:cs="Amiri" w:ascii="Amiri" w:hAnsi="Amiri"/>
          <w:color w:val="111111"/>
          <w:sz w:val="28"/>
          <w:szCs w:val="28"/>
          <w:rtl w:val="true"/>
          <w:lang w:bidi="ar-SA"/>
        </w:rPr>
        <w:t xml:space="preserve">. </w:t>
      </w:r>
      <w:bookmarkStart w:id="156" w:name="pg12279_118432"/>
    </w:p>
    <w:p>
      <w:pPr>
        <w:pStyle w:val="BookText"/>
        <w:rPr/>
      </w:pPr>
      <w:bookmarkEnd w:id="156"/>
      <w:r>
        <w:rPr>
          <w:rFonts w:ascii="Amiri" w:hAnsi="Amiri" w:eastAsia="Amiri" w:cs="Amiri"/>
          <w:color w:val="111111"/>
          <w:sz w:val="28"/>
          <w:sz w:val="28"/>
          <w:szCs w:val="28"/>
          <w:rtl w:val="true"/>
          <w:lang w:bidi="ar-SA"/>
        </w:rPr>
        <w:t xml:space="preserve">الدية، و لو مات المجني عليه بغير سبب الجناية فلأوليائه القصاص بعد المراجعة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7225138_417432637"/>
      <w:bookmarkStart w:id="158" w:name="_Toc62"/>
      <w:bookmarkEnd w:id="157"/>
      <w:r>
        <w:rPr>
          <w:rtl w:val="true"/>
        </w:rPr>
        <w:t xml:space="preserve">مسألة </w:t>
      </w:r>
      <w:r>
        <w:rPr/>
        <w:t>48</w:t>
      </w:r>
      <w:r>
        <w:rPr>
          <w:rtl w:val="true"/>
        </w:rPr>
        <w:t xml:space="preserve">: </w:t>
      </w:r>
      <w:r>
        <w:rPr>
          <w:rtl w:val="true"/>
        </w:rPr>
        <w:t>لا فرق في السبب الموجب للجناية بين الضرب أو غيره</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السبب الموجب للجناية بين الضرب أو غيره كصب بعض الأدوية السامة على الجسد مثلا أو اتصال بعض الجسد بآلات الكهرباء التي قد توجب الشلل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7225140_417432637"/>
      <w:bookmarkStart w:id="160" w:name="_Toc63"/>
      <w:bookmarkEnd w:id="159"/>
      <w:r>
        <w:rPr>
          <w:rtl w:val="true"/>
        </w:rPr>
        <w:t xml:space="preserve">مسألة </w:t>
      </w:r>
      <w:r>
        <w:rPr/>
        <w:t>49</w:t>
      </w:r>
      <w:r>
        <w:rPr>
          <w:rtl w:val="true"/>
        </w:rPr>
        <w:t xml:space="preserve">: </w:t>
      </w:r>
      <w:r>
        <w:rPr>
          <w:rtl w:val="true"/>
        </w:rPr>
        <w:t>لو صدرت الجناية من اثنين بنحو الاشتراك فيها اقتص منهما المجني عليه إن شاء</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صدرت الجناية من اثنين بنحو الاشتراك فيها اقتص منهما المجني عليه إن شاء مع رد ما فضل من دية المقتص منه إليهما أو يأخذ منهما الدية و يسقط القصاص، أو يقتص من أحد هما و يدفع من لم يقتص منه فضل دية المقتص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صدرت الجناية من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الموضوع في الأول، فينتقل الحكم إلى الدية لا محالة، لئلا يبطل دم امرئ مسلم، و لأن أولياء الميت أولى بأحكامه، مضافا إلى الأصل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الرجوع إلى الحاكم الشرعي، فلأن تشخيص هذه الموضوعات التي لها المعرضية للنزاع و الجدال، لا بد و أن تكون بنظره لقطعهما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الاعتداء على كل حال، فتشمله الإطلاقات و العمومات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 و فحوى ما تقدم في النفس، و معتبرة أبي مريم الأنصاري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اجتمعا على قطع يد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يقطعهما أدّى إليهما دية يد يقتسمانها ثمَّ يقطعهما، و إن أحب أخذ منهما دية يد، و إن قطع يد أحدهما ردّ الذي لم يقطع يده على الذي قطعت يده ربع الدية</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و لا فرق بين الاثنين و الأزيد، للإجماع، و فحوى ما مر في النفس</w:t>
      </w:r>
      <w:r>
        <w:rPr>
          <w:rFonts w:eastAsia="Amiri" w:cs="Amiri" w:ascii="Amiri" w:hAnsi="Amiri"/>
          <w:color w:val="111111"/>
          <w:sz w:val="28"/>
          <w:szCs w:val="28"/>
          <w:rtl w:val="true"/>
          <w:lang w:bidi="ar-SA"/>
        </w:rPr>
        <w:t xml:space="preserve">. </w:t>
      </w:r>
      <w:bookmarkStart w:id="161" w:name="pg12279_118433"/>
    </w:p>
    <w:p>
      <w:pPr>
        <w:pStyle w:val="Heading6"/>
        <w:numPr>
          <w:ilvl w:val="5"/>
          <w:numId w:val="1"/>
        </w:numPr>
        <w:rPr/>
      </w:pPr>
      <w:bookmarkStart w:id="162" w:name="__RefHeading___Toc7225142_417432637"/>
      <w:bookmarkStart w:id="163" w:name="_Toc64"/>
      <w:bookmarkEnd w:id="161"/>
      <w:bookmarkEnd w:id="162"/>
      <w:r>
        <w:rPr>
          <w:rtl w:val="true"/>
        </w:rPr>
        <w:t xml:space="preserve">مسألة </w:t>
      </w:r>
      <w:r>
        <w:rPr/>
        <w:t>50</w:t>
      </w:r>
      <w:r>
        <w:rPr>
          <w:rtl w:val="true"/>
        </w:rPr>
        <w:t xml:space="preserve">: </w:t>
      </w:r>
      <w:r>
        <w:rPr>
          <w:rtl w:val="true"/>
        </w:rPr>
        <w:t>لو فعل الجاني ما يوجب زوال بعض القوى الجسمانية عن المجني عليه بمثل السحر أو التسخيريات فلا إشكال في الضمان</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الجاني ما يوجب زوال بعض القوى الجسمانية عن المجني عليه بمثل السحر أو التسخيريات فلا إشكال 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يجوز القصاص بالمثل؟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7225144_417432637"/>
      <w:bookmarkStart w:id="165" w:name="_Toc65"/>
      <w:bookmarkEnd w:id="164"/>
      <w:r>
        <w:rPr>
          <w:rtl w:val="true"/>
        </w:rPr>
        <w:t xml:space="preserve">مسألة </w:t>
      </w:r>
      <w:r>
        <w:rPr/>
        <w:t>51</w:t>
      </w:r>
      <w:r>
        <w:rPr>
          <w:rtl w:val="true"/>
        </w:rPr>
        <w:t xml:space="preserve">: </w:t>
      </w:r>
      <w:r>
        <w:rPr>
          <w:rtl w:val="true"/>
        </w:rPr>
        <w:t>لا يقتص من الحامل إن استلزم القصاص الضرر لحملها</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 من الحامل إن استلزم القصاص الضرر لحملها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المجني عليه أو وليه تأخيره إلى أن تضع حملها أو المطالبة بالدية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نظير هذه المسألة في مسائل القصاص في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الاعتداء، و ما تقدم من عدم فرق بين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العموم، و الإطلاق، الجواز بعد كون المجني عليه عالما بذلك، و من أنه دفع الحرم بالحرام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الإشكال بأنه حرام إن لم يأذن الشارع فيه، و المفروض شمول عموم الإذن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عالما به قبل ذلك و تعلّم السحر لهذا الغرض بالخصوص،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استيفاء القصاص على النفس، و ما تقدم في حدّ الحامل و أنه من الإسراف في القتل بقوله تعالى فَلا يُسْرِفْ فِي الْقَتْلِ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لولايته على ذلك، و لو اختار أحدهما لا يجوز لها المنع</w:t>
      </w:r>
      <w:r>
        <w:rPr>
          <w:rFonts w:eastAsia="Amiri" w:cs="Amiri" w:ascii="Amiri" w:hAnsi="Amiri"/>
          <w:color w:val="111111"/>
          <w:sz w:val="28"/>
          <w:szCs w:val="28"/>
          <w:rtl w:val="true"/>
          <w:lang w:bidi="ar-SA"/>
        </w:rPr>
        <w:t xml:space="preserve">. </w:t>
      </w:r>
      <w:bookmarkStart w:id="166" w:name="pg12279_118434"/>
    </w:p>
    <w:p>
      <w:pPr>
        <w:pStyle w:val="Heading3"/>
        <w:numPr>
          <w:ilvl w:val="2"/>
          <w:numId w:val="1"/>
        </w:numPr>
        <w:rPr/>
      </w:pPr>
      <w:bookmarkStart w:id="167" w:name="__RefHeading___Toc7225146_417432637"/>
      <w:bookmarkStart w:id="168" w:name="_Toc66"/>
      <w:bookmarkEnd w:id="166"/>
      <w:bookmarkEnd w:id="167"/>
      <w:r>
        <w:rPr>
          <w:rtl w:val="true"/>
        </w:rPr>
        <w:t>ختام و فيه مسائل</w:t>
      </w:r>
      <w:bookmarkEnd w:id="168"/>
    </w:p>
    <w:p>
      <w:pPr>
        <w:pStyle w:val="Heading4"/>
        <w:numPr>
          <w:ilvl w:val="3"/>
          <w:numId w:val="1"/>
        </w:numPr>
        <w:rPr/>
      </w:pPr>
      <w:bookmarkStart w:id="169" w:name="__RefHeading___Toc7225148_417432637"/>
      <w:bookmarkStart w:id="170" w:name="_Toc67"/>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ختام و فيه مسائل</w:t>
      </w:r>
    </w:p>
    <w:p>
      <w:pPr>
        <w:pStyle w:val="Heading4"/>
        <w:numPr>
          <w:ilvl w:val="3"/>
          <w:numId w:val="1"/>
        </w:numPr>
        <w:rPr/>
      </w:pPr>
      <w:bookmarkStart w:id="171" w:name="__RefHeading___Toc7225150_417432637"/>
      <w:bookmarkStart w:id="172" w:name="_Toc68"/>
      <w:bookmarkEnd w:id="171"/>
      <w:r>
        <w:rPr>
          <w:rtl w:val="true"/>
        </w:rPr>
        <w:t>الأولى</w:t>
      </w:r>
      <w:r>
        <w:rPr>
          <w:rtl w:val="true"/>
        </w:rPr>
        <w:t xml:space="preserve">: </w:t>
      </w:r>
      <w:r>
        <w:rPr>
          <w:rtl w:val="true"/>
        </w:rPr>
        <w:t>يشترط في القصاص التساوي في الأصالة و الزيادة</w:t>
      </w:r>
      <w:bookmarkEnd w:id="17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القصاص التساوي في الأصالة و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يقطع أصلية بزائدة و لو مع اتحاد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زائدة بأصلية مع اختلاف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تقطع الأصلية بالأصلية مع اتحاد المحل و الزائدة كذلك، و الزائدة بالأصلية مع اتحاد المحل و فقد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تقطع اليد الزائدة اليمنى بالزائدة اليسرى و بالعكس، و لا الزائدة اليمنى بالأصلية اليسرى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7225152_417432637"/>
      <w:bookmarkStart w:id="174" w:name="_Toc69"/>
      <w:bookmarkEnd w:id="173"/>
      <w:r>
        <w:rPr>
          <w:rtl w:val="true"/>
        </w:rPr>
        <w:t>الثانية</w:t>
      </w:r>
      <w:r>
        <w:rPr>
          <w:rtl w:val="true"/>
        </w:rPr>
        <w:t xml:space="preserve">: </w:t>
      </w:r>
      <w:r>
        <w:rPr>
          <w:rtl w:val="true"/>
        </w:rPr>
        <w:t>إذا قطع يدا كاملة و يده ناقصة بإصبع مثلا فللمجني عليه القصاص</w:t>
      </w:r>
      <w:bookmarkEnd w:id="17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يدا كاملة و يده ناقصة بإصبع مثلا فللمجني عليه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المماثلة كتابا، و سنة، و إجماعا، كما مرّ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الكمال و النقص في مورد القصاص، فالكامل لا يؤخذ للناقص، اتحد المحل أو اختلف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لاشتراط اتحاد المحل، و المفروض عدم تحققه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لوجود المقتضي للقطع و فقد المانع عنه، فتشملها الإطلاقات، و العمومات بلا محذور،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اشتراط اتحاد المحل، فينتفي المشروط لا محالة بانتفاء الشرط، فينتقل إلى الدية لا محالة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القصاص و إطلاقاتها، و ظهور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أخذ دية ما هو مفقود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ما إذا كان الفقدان خلقة أو 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قطع كامل الأجزاء من هو ناقص عكس ما مرّ مع دفع دية ما هو موجود في الجاني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المثلية في الاعتداء، و الدية أقرب إلى المثل بعد تعذر الصورة، مضافا إلى دعوى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قاعدة المثلية، و بدلية الدية عنها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سورة بن كليب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قتل رجلا عمدا و كان المقتول أقطع اليد اليمنى؟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قطعت يده في جناية جناها على نفسه أو كان قطع فأخذ دية يده من الذي قطعها، فإن أراد أولياؤه أن يقتلوا قاتله أدّوا إلى أولياء قاتله دية يده الذي قيد منها إن كان أخذ دية يده و يقتلوه، و إن شاؤوا طرحوا عنه دية يد و أخذوا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يده قطعت في غير جناية جناها على نفسه و لا أخذ لها دية قتلوا قاتله و لا يغرم شيئا، و إن شاؤوا أخذوا دية كاملة،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وجدناه في كتاب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فلا بد من اختصاصها بموردها، و إلا يستلزم العمل بإطلاقها حكما لا يقول به أحد، و هو عدم شي‌ء على من قطع يدا مثلا و لا يد له خلقة، و هو معلوم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العمومات، و الإطلاقات و تحقق المثلية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الإجماع، مضافا إلى رواية ابن الحريش عن أبي جعفر الثاني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الأول عليه السّلام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أنشدك اللّه هل في حكم اللّه 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قطع رجل أصابعه بالسيف حتى سقطت فذهبت و أتى رجل آخر فأطار كف يده فأتى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إليك و أنت قاض كيف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دية كفه، و أقول </w:t>
      </w:r>
      <w:bookmarkStart w:id="175" w:name="pg12279_118436"/>
    </w:p>
    <w:p>
      <w:pPr>
        <w:pStyle w:val="BookText"/>
        <w:rPr/>
      </w:pPr>
      <w:bookmarkEnd w:id="175"/>
      <w:r>
        <w:rPr>
          <w:rFonts w:ascii="Amiri" w:hAnsi="Amiri" w:eastAsia="Amiri" w:cs="Amiri"/>
          <w:color w:val="111111"/>
          <w:sz w:val="28"/>
          <w:sz w:val="28"/>
          <w:szCs w:val="28"/>
          <w:rtl w:val="true"/>
          <w:lang w:bidi="ar-SA"/>
        </w:rPr>
        <w:t xml:space="preserve">و كذا لو نقصت بعض أصابع المقطوع أنملة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ظفرا أو نقصت أصابع القاطع أنملة أو ظفرا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7225154_417432637"/>
      <w:bookmarkStart w:id="177" w:name="_Toc70"/>
      <w:bookmarkEnd w:id="176"/>
      <w:r>
        <w:rPr>
          <w:rtl w:val="true"/>
        </w:rPr>
        <w:t>الثالثة</w:t>
      </w:r>
      <w:r>
        <w:rPr>
          <w:rtl w:val="true"/>
        </w:rPr>
        <w:t xml:space="preserve">: </w:t>
      </w:r>
      <w:r>
        <w:rPr>
          <w:rtl w:val="true"/>
        </w:rPr>
        <w:t>إذا قطع إصبع رجل مثلا فسرت إلى كفه بحيث قطعت ثمَّ اندملت ثبت القصاص فيهما</w:t>
      </w:r>
      <w:bookmarkEnd w:id="177"/>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إصبع رجل مثلا فسرت إلى كفه بحيث قطعت ثمَّ اندملت ثبت القصاص فيهما فتقطع كفه من المفصل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 يده من الكوع ثبت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قطع مع اليد بعض الذراع اقتص من مفصل الكوع و تجري الحكومة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و ابعث إليهما ذوي عدل،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الاختلاف في حكم اللّه و نقضت القول الأول، أبى اللّه أن يحدث في خلقه شيئا من الحدود و ليس تفسيره في الأرض، اقطع يد قاطع الكف أصلا ثمَّ أعطه دية الأصابع، هذا حكم 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 في المسألة أقوال أخرى لم نجد لها دليلا وافيا يعتمد عليه، و لذلك أعرضنا عن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جميع ما تقدم في ذلك أيضا، من غير فرق بينها و بين سابقتها، فيقطعها مع دفع دية الأنملة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حكم ما تقدم في الجميع جمودا على تحقق المثلية، بعد عدم إمكان تحققها بالنسبة إلى العين و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ظهور الإجماع، بعد كون السراية بفعله فيكون إحديهما بالمباشرة، و الأخرى بالتسبيب، و الأحوط التصالح بالدية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الزائد الذي يلي الإبهام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من العمومات، و الإطلاقات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عدم المفصل، و اختلاف أوضاع العروق و الأعصاب</w:t>
      </w:r>
      <w:r>
        <w:rPr>
          <w:rFonts w:eastAsia="Amiri" w:cs="Amiri" w:ascii="Amiri" w:hAnsi="Amiri"/>
          <w:color w:val="111111"/>
          <w:sz w:val="28"/>
          <w:szCs w:val="28"/>
          <w:rtl w:val="true"/>
          <w:lang w:bidi="ar-SA"/>
        </w:rPr>
        <w:t xml:space="preserve">. </w:t>
      </w:r>
      <w:bookmarkStart w:id="178" w:name="pg12279_118437"/>
    </w:p>
    <w:p>
      <w:pPr>
        <w:pStyle w:val="BookText"/>
        <w:rPr/>
      </w:pPr>
      <w:bookmarkEnd w:id="178"/>
      <w:r>
        <w:rPr>
          <w:rFonts w:ascii="Amiri" w:hAnsi="Amiri" w:eastAsia="Amiri" w:cs="Amiri"/>
          <w:color w:val="111111"/>
          <w:sz w:val="28"/>
          <w:sz w:val="28"/>
          <w:szCs w:val="28"/>
          <w:rtl w:val="true"/>
          <w:lang w:bidi="ar-SA"/>
        </w:rPr>
        <w:t xml:space="preserve">و المرجع في الحكومة المتخصصون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قطعها من المرفق اقتص منه و في الزيادة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قطعها من المنكب اقتص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القصاص من المرفق و أخذ أرش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قطعها من العضد فلا قصاص منه و يقتص من المرفق و في الباقي 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خلع عظم المنكب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فالقصاص أو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الرجل حكم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7225156_417432637"/>
      <w:bookmarkStart w:id="180" w:name="_Toc71"/>
      <w:bookmarkEnd w:id="179"/>
      <w:r>
        <w:rPr>
          <w:rtl w:val="true"/>
        </w:rPr>
        <w:t>الرابعة</w:t>
      </w:r>
      <w:r>
        <w:rPr>
          <w:rtl w:val="true"/>
        </w:rPr>
        <w:t xml:space="preserve">: </w:t>
      </w:r>
      <w:r>
        <w:rPr>
          <w:rtl w:val="true"/>
        </w:rPr>
        <w:t>إذا قطع كفه و كان للقاطع إصبع زائدة في اليمين مثلا و كان المقطوع كذلك اقتص منه</w:t>
      </w:r>
      <w:bookmarkEnd w:id="180"/>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كفه و كان للقاطع إصبع زائدة في اليمين مثلا و كان المقطوع كذلك اقتص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العارفون بمثل هذه الأمور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لعين 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مطابقا للقاعدة، فتجري في جميع الأشباه و النظائر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آنفا من اختلاف عروق الأيادي و الأعصاب في ذلك اختلافا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العمومات، و الإطلاقات، و تسالم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القصاص، إن حكم أهل الخبرة المتخصصين في العلم بإمكان ذلك، و إلا تتعين الدية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في كل منهما مطابقا للقاعدة، فتجري في الأشباه و النظائر، فإن القدم كالكف، و الساق كالذراع، و الفخذ كالعضد و الورك كعظم الكف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تحقق التساوي في كل منهما، فتشمله الإطلاقات و العمومات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كانت الزائدة في الجاني فقط و كانت خارجة عن الكف اقتص منه و تبقى الزائدة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في سمت الأصابع منفصلة عنها ثبت القصاص في الأصابع الخمس دون الزائدة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الكف فإن كان في الاقتصاص منها تغرير فلا بد من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التساوي، مضافا إلى عدم الخلاف، و خروج الزائدة عن مورد القصاص، بأن تكون على الساعد مثلا فتسلم للجاني بلا قصاص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التساوي فيها حينئذ، و كون الزائدة أزيد من الحق، فلا حق للمجني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الحسين بن العباس الحريش عن أبي جعفر الثاني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الأول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أنشدك اللّه هل في حكم اللّه اختلاف؟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قطع رجل أصابعه بالسيف حتى سقطت فذهبت و أتى رجل آخر فأطار كف يده، فأتي به إليك و أنت قاض كيف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دية كفه، و أقول 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و أبعث إليهما ذوي عدل،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الاختلاف في حكم اللّه و نقضت القول الأول، أبى اللّه أن يحدث في خلقه شيئا من الحدود و ليس تفسيره في الأرض، اقطع يد قاطع الكف أصلا ثمَّ أعطه دية الأصابع، هذا حكم اللّه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ففي شموله للمقام إشكال بل منع، و لذا اضطربت كلماتهم الشريفة فيه، فهم بين عامل به و تارك 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إمكان الاقتصاص من جهة التغرير كما هو الغالب، فتصل النوبة إلى الحكومة لئلا يذهب دم امرئ مسلم هدرا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يكن كذلك فيقتص من الكف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الزائدة متصلة ببعض الأصابع اقتص منه بما عدا الملتصقة و له دية الإصبع التي التصق الزائد بها و الحكومة في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نابتة على الإصبع الوسطى مثلا و أمكن قطع بعضها مع الأربع تقطع الأنملة الوسطى مع الأربع و يؤخذ ثلثا دية الإصبع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كانت الزائدة في المجني عليه خاصة فله القصاص في الكف و له دية الإصبع الزائدة و هي ثلث دية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المصالحة بينهما بالدية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للمجني عليه أربع أصابع أصلية و خامسة غير أصلية لم تقطع اليد الكاملة للجاني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التغرير و عدمه أهل الخبرة و المتخصصون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الاقتصاص بما عدا الملتصقة، فلوجود المقتضي و فقد المانع، فتشمله الأدلة بلا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الدية في الملتصقة، فلفرض تعذر الاقتصاص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الحكومة في الكف، فلما تقدم آنفا فلا حاجة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قطع الأربع مع قطع بعض الأنملة الوسطى، فلتحقق موضوع الاقتصاص و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 ثلث دية الإصبع، فلتعذر الاقتصاص فيه، فتتعين الدية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القصاص، فلتحقق موضوعه، فتشمله الأدلة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دية الإصبع الزائدة، فلعدم موضوع القصاص بالنسبة إليها، و تحقق الجناية، فلا بد من الدية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انها ثلث دية الإصبع الأصلية، فلما يأتي في الديات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محله من جوازها بالتراضي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لقاعدة عدم قطع الكامل بالناقص</w:t>
      </w:r>
      <w:r>
        <w:rPr>
          <w:rFonts w:eastAsia="Amiri" w:cs="Amiri" w:ascii="Amiri" w:hAnsi="Amiri"/>
          <w:color w:val="111111"/>
          <w:sz w:val="28"/>
          <w:szCs w:val="28"/>
          <w:rtl w:val="true"/>
          <w:lang w:bidi="ar-SA"/>
        </w:rPr>
        <w:t xml:space="preserve">. </w:t>
      </w:r>
      <w:bookmarkStart w:id="181" w:name="pg12279_118440"/>
    </w:p>
    <w:p>
      <w:pPr>
        <w:pStyle w:val="BookText"/>
        <w:rPr/>
      </w:pPr>
      <w:bookmarkEnd w:id="181"/>
      <w:r>
        <w:rPr>
          <w:rFonts w:ascii="Amiri" w:hAnsi="Amiri" w:eastAsia="Amiri" w:cs="Amiri"/>
          <w:color w:val="111111"/>
          <w:sz w:val="28"/>
          <w:sz w:val="28"/>
          <w:szCs w:val="28"/>
          <w:rtl w:val="true"/>
          <w:lang w:bidi="ar-SA"/>
        </w:rPr>
        <w:t xml:space="preserve">و للمجني عليه القصاص في الأربع و دية الخامسة و حكومة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التراضي بدية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بعض الأصابع التي ليست أصلية للجاني و كانت أصابع المجني عليه جميعها أصلية ثبت القصاص في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بشرط كون الزائدة في سمت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الزائدة متميزة في يد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كانت غير متميزة عن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الحكومة أو الأرش بنظر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7225158_417432637"/>
      <w:bookmarkStart w:id="183" w:name="_Toc72"/>
      <w:bookmarkEnd w:id="182"/>
      <w:r>
        <w:rPr>
          <w:rtl w:val="true"/>
        </w:rPr>
        <w:t>الخامسة</w:t>
      </w:r>
      <w:r>
        <w:rPr>
          <w:rtl w:val="true"/>
        </w:rPr>
        <w:t xml:space="preserve">: </w:t>
      </w:r>
      <w:r>
        <w:rPr>
          <w:rtl w:val="true"/>
        </w:rPr>
        <w:t>لو كان لبعض أصابعه أنملتان</w:t>
      </w:r>
      <w:r>
        <w:rPr>
          <w:rtl w:val="true"/>
        </w:rPr>
        <w:t xml:space="preserve">- </w:t>
      </w:r>
      <w:r>
        <w:rPr>
          <w:rtl w:val="true"/>
        </w:rPr>
        <w:t>زائدة و أصلية</w:t>
      </w:r>
      <w:r>
        <w:rPr>
          <w:rtl w:val="true"/>
        </w:rPr>
        <w:t xml:space="preserve">- </w:t>
      </w:r>
      <w:r>
        <w:rPr>
          <w:rtl w:val="true"/>
        </w:rPr>
        <w:t>فقطعهما</w:t>
      </w:r>
      <w:bookmarkEnd w:id="183"/>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لبعض أصابعه أنملتان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فقطعهما فإن تساوى الجاني معه ثبت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ثبتت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القصاص في الأربع، فلتحقق موضوع القصاص، و أما دية الخامسة فلفرض عدم موضوع لها فيتعذر القصاص، و أما حكومة الكف فلعدم التساوي بينه و بين كف الجاني من حيث إن جميع الأصابع أصلية في الجاني، و واحدة منها غير أصلية في المجني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جواز التراضي بينهما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لأن الناقص يؤخذ بالكامل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تساوي المحل، و إلا فلا يتحقق التساوي، فلا موضوع للقصاص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الزائدة في سمت أصابعه و على نسقها كما و كيفا، و لم يمكن تمييزها حتى بالأجهزة العصرية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القصاص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المماثلة، فتشمله الإطلاقات و العمومات المتقدمة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تحقق التساوي، فينتقل الحكم إليها أو إلى الدية، لئلا تذهب الجناية على المسلم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مقدار دية الأنملة في كتاب الديات </w:t>
      </w:r>
      <w:bookmarkStart w:id="184" w:name="pg12279_118441"/>
    </w:p>
    <w:p>
      <w:pPr>
        <w:pStyle w:val="BookText"/>
        <w:rPr/>
      </w:pPr>
      <w:bookmarkEnd w:id="184"/>
      <w:r>
        <w:rPr>
          <w:rFonts w:ascii="Amiri" w:hAnsi="Amiri" w:eastAsia="Amiri" w:cs="Amiri"/>
          <w:color w:val="111111"/>
          <w:sz w:val="28"/>
          <w:sz w:val="28"/>
          <w:szCs w:val="28"/>
          <w:rtl w:val="true"/>
          <w:lang w:bidi="ar-SA"/>
        </w:rPr>
        <w:t xml:space="preserve">و لو كان الطرفان للجاني فقط دون المجني عليه اقتص منه إن تميزت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فالدية و هي ثلث دية الإصبع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225160_417432637"/>
      <w:bookmarkStart w:id="186" w:name="_Toc73"/>
      <w:bookmarkEnd w:id="185"/>
      <w:r>
        <w:rPr>
          <w:rtl w:val="true"/>
        </w:rPr>
        <w:t>السادسة</w:t>
      </w:r>
      <w:r>
        <w:rPr>
          <w:rtl w:val="true"/>
        </w:rPr>
        <w:t xml:space="preserve">: </w:t>
      </w:r>
      <w:r>
        <w:rPr>
          <w:rtl w:val="true"/>
        </w:rPr>
        <w:t>إذا قطع الجاني من واحد الأنملة العليا و من آخر الوسطى</w:t>
      </w:r>
      <w:bookmarkEnd w:id="186"/>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الجاني من واحد الأنملة العليا و من آخر الوسطى فإن سبق صاحب العليا بمطالبة حقه اقتص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للآخر الوسطى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سبق صاحب الوسطى بالمطالبة أخّر قصاصه إلى انتهاء حق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العمومات و الإطلاقات،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الدية فللإجماع، و لعدم ذهاب دم المسلم هدرا بعد عدم إمكان القصاص، لعدم تمييز الأصلية عن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انها ثلث الدية فلما يأتي في كتاب الديات التفصيل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قطع الجميع و دفع الجاني دية الزائدة عملا بما تقدم من رواية ابن الحريش </w:t>
      </w:r>
      <w:r>
        <w:rPr>
          <w:rStyle w:val="FootnoteAnchor"/>
          <w:rtl w:val="true"/>
        </w:rPr>
        <w:footnoteReference w:id="60"/>
      </w:r>
      <w:r>
        <w:rPr>
          <w:rFonts w:ascii="Amiri" w:hAnsi="Amiri" w:eastAsia="Amiri" w:cs="Amiri"/>
          <w:color w:val="111111"/>
          <w:sz w:val="28"/>
          <w:sz w:val="28"/>
          <w:szCs w:val="28"/>
          <w:rtl w:val="true"/>
          <w:lang w:bidi="ar-SA"/>
        </w:rPr>
        <w:t>، ففيه إشكال بل منع لعدم شمولها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العمومات و الإطلاقات المتقدمتان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مزاحمته مع حق الغير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إعمال حقه قبل استيفاء الآخر حقه يستلزم زوال موضوع حق الآخر، فلا بد من التأخير مراعاة لحفظ حقهما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عفا صاحب العليا أو تصالحا على مال، فلصاحب الوسطى استيفاء حقه حينئذ، لعدم محذور منه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رواية ابن الحريش ففي شمولها </w:t>
      </w:r>
      <w:bookmarkStart w:id="187" w:name="pg12279_118442"/>
    </w:p>
    <w:p>
      <w:pPr>
        <w:pStyle w:val="BookText"/>
        <w:rPr/>
      </w:pPr>
      <w:bookmarkEnd w:id="187"/>
      <w:r>
        <w:rPr>
          <w:rFonts w:ascii="Amiri" w:hAnsi="Amiri" w:eastAsia="Amiri" w:cs="Amiri"/>
          <w:color w:val="111111"/>
          <w:sz w:val="28"/>
          <w:sz w:val="28"/>
          <w:szCs w:val="28"/>
          <w:rtl w:val="true"/>
          <w:lang w:bidi="ar-SA"/>
        </w:rPr>
        <w:t xml:space="preserve">و لو كان ضرر في تأخير صاحب الوسطى يرجع فيه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بادر صاحب الوسطى فقطع قبل ذي العليا أثم و إن استوفى حقه و زيادة و عليه دية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عفا صاحب العليا بمال أو بدونه ففي تسلط صاحب الوسطى على قطعها إشكال بل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7225162_417432637"/>
      <w:bookmarkStart w:id="189" w:name="_Toc74"/>
      <w:bookmarkEnd w:id="188"/>
      <w:r>
        <w:rPr>
          <w:rtl w:val="true"/>
        </w:rPr>
        <w:t>السابعة</w:t>
      </w:r>
      <w:r>
        <w:rPr>
          <w:rtl w:val="true"/>
        </w:rPr>
        <w:t xml:space="preserve">: </w:t>
      </w:r>
      <w:r>
        <w:rPr>
          <w:rtl w:val="true"/>
        </w:rPr>
        <w:t>إذا قطع العليا من سبابة يمنى رجل ثمَّ قطع العليا كذلك من سبابة رجل آخر</w:t>
      </w:r>
      <w:bookmarkEnd w:id="189"/>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العليا من سبابة يمنى رجل ثمَّ قطع العليا كذلك من سبابة رجل آخر فللسابق منهما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جواز الاقتصاص من يساره بدلا عما قطع من يمنى رجل آخر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للمقام إشكال بل منع، لما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المتعهد لهذه الأمور و له الولاية على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أزال موضوع حق الغير إن لم يرض صاحب العليا بما فعل على نحو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الدية، فلأنه استوفى أكثر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من التدارك، للعمومات و الإطلاقات المتقدمة،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رجوع صاحب العليا إلى صاحب الوسطى و أخذ الدية أو القصاص منه، فله وجه ثبوتا، و لم يقم عليه دليل صحيح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يستلزم التصرف في حق الغير بلا وجه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تراضيا مع الجاني بشي‌ء لقطع الأنملة الوسطى التي يستلزم قطع الأنملة العليا فله ذلك، و أما رواية ابن الحريش </w:t>
      </w:r>
      <w:r>
        <w:rPr>
          <w:rStyle w:val="FootnoteAnchor"/>
          <w:rtl w:val="true"/>
        </w:rPr>
        <w:footnoteReference w:id="61"/>
      </w:r>
      <w:r>
        <w:rPr>
          <w:rFonts w:ascii="Amiri" w:hAnsi="Amiri" w:eastAsia="Amiri" w:cs="Amiri"/>
          <w:color w:val="111111"/>
          <w:sz w:val="28"/>
          <w:sz w:val="28"/>
          <w:szCs w:val="28"/>
          <w:rtl w:val="true"/>
          <w:lang w:bidi="ar-SA"/>
        </w:rPr>
        <w:t>المتقدمة، ففي شمولها للمقام منع، أو انها محمولة على المراضاة،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العمومات و الإطلاقات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نظير ذلك في قطع اليسرى باليمنى، كما تقدم في رواية </w:t>
      </w:r>
      <w:bookmarkStart w:id="190" w:name="pg12279_118443"/>
    </w:p>
    <w:p>
      <w:pPr>
        <w:pStyle w:val="BookText"/>
        <w:rPr/>
      </w:pPr>
      <w:bookmarkEnd w:id="190"/>
      <w:r>
        <w:rPr>
          <w:rFonts w:ascii="Amiri" w:hAnsi="Amiri" w:eastAsia="Amiri" w:cs="Amiri"/>
          <w:color w:val="111111"/>
          <w:sz w:val="28"/>
          <w:sz w:val="28"/>
          <w:szCs w:val="28"/>
          <w:rtl w:val="true"/>
          <w:lang w:bidi="ar-SA"/>
        </w:rPr>
        <w:t xml:space="preserve">و الأحوط التصالح على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7225164_417432637"/>
      <w:bookmarkStart w:id="192" w:name="_Toc75"/>
      <w:bookmarkEnd w:id="191"/>
      <w:r>
        <w:rPr>
          <w:rtl w:val="true"/>
        </w:rPr>
        <w:t>الثامنة</w:t>
      </w:r>
      <w:r>
        <w:rPr>
          <w:rtl w:val="true"/>
        </w:rPr>
        <w:t xml:space="preserve">: </w:t>
      </w:r>
      <w:r>
        <w:rPr>
          <w:rtl w:val="true"/>
        </w:rPr>
        <w:t>لو قطع يمينا مثلا فبذل الجاني شمالا فقطعها المجني عليه لا يسقط القصاص</w:t>
      </w:r>
      <w:bookmarkEnd w:id="192"/>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يمينا مثلا فبذل الجاني شمالا فقطعها المجني عليه لا يسقط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يؤخر القصاص حتى يندمل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هناك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 علم الجاني و التفاته إلى أنها شماله و جهل المجني عليه كذلك فلا ضمان على المجني عليه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 علمهما بالحكم و الموضوع ففي القصاص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السجستاني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قطع يدين لرجلين اليمينين،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تقطع يمينه للذي قطع يمينه أولا، و تقطع يساره للرجل الذي قطع يمينه أخيرا، لأنه إنما قطع يد الرجل الأخير و يمينه قصاص للرجل الأول</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اختصاص ذلك بخصوص اليد، فلا تشمل أبعاضها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العموم، و ظهور المثلية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توقيا من السراية على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باختياره و التفاته أقدم على هدرية يده و صار سببا لها، فلا ضمان، لقوة السبب على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إثم للمجني عليه، لفرض جهله بالحال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العدوان منه، فيتحقق الموضوع لا محالة، إن لم يكن نفس البذل من الجاني شبهة دارئة للحدّ، فتصل النوبة إلى الدية أو الحكومة، حذرا من هدرية الجناية إن لم نقل بأن نفس إقدامه على البذل إهدار لدمه بنفسه و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تحقق الإثم للمجني عليه، لفرض علمه بالحال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 جهل الجاني بالحكم أو الموضوع دون المجني عليه فيقتص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جاهلين بالحكم أو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اختلفا فقال المجني عليه إن البذل كان عن علم و التفات، و أنكر الباذل ذلك فالقول قول الباذل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التصالح بالدية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الاعتداء وقع عن عمد من المجني عليه، فتشمله العمومات و الإطلاقات من أدلة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مكررا من أن الجنايات غير العمدية تترتب عليها الدية 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بعض أعاظم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تقديم قوة السبب على المباشر في هذه الصورة أيضا، كما تقدم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مساعدة العرف في هذه الصورة على تفويت السبب على المباشر، بعد فرض جهل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مورد يتحقق فيه الضمان يثبت ضمان السراية أيضا، لفرض أنها حصلت من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تختص هذه الصور الأربع باليد، بل تجري في جميع أعضاء الجسد المزدوجة،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قوله، فلأن الفعل فعله و هو أبصر بنيته، و مقتضى الأصل عدم هدرية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أصالة عدم الغفلة في فعل الجاني يقتضي تقديم قول المجني عليه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أصالة عدم الغفلة إنما تجري فيما إذا لم تكن قرينة </w:t>
      </w:r>
      <w:bookmarkStart w:id="193" w:name="pg12279_118445"/>
    </w:p>
    <w:p>
      <w:pPr>
        <w:pStyle w:val="BookText"/>
        <w:rPr/>
      </w:pPr>
      <w:bookmarkEnd w:id="193"/>
      <w:r>
        <w:rPr>
          <w:rFonts w:ascii="IRNazanin" w:hAnsi="IRNazanin" w:eastAsia="IRNazanin"/>
          <w:color w:val="111111"/>
          <w:sz w:val="28"/>
          <w:sz w:val="28"/>
          <w:szCs w:val="28"/>
          <w:rtl w:val="true"/>
          <w:lang w:bidi="fa-IR"/>
        </w:rPr>
        <w:t xml:space="preserve">و لو اتفقا على بذلها بدلا لم تقع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194" w:name="__RefHeading___Toc7225166_417432637"/>
      <w:bookmarkStart w:id="195" w:name="_Toc76"/>
      <w:bookmarkEnd w:id="194"/>
      <w:r>
        <w:rPr>
          <w:rtl w:val="true"/>
        </w:rPr>
        <w:t>التاسعة</w:t>
      </w:r>
      <w:r>
        <w:rPr>
          <w:rtl w:val="true"/>
        </w:rPr>
        <w:t xml:space="preserve">: </w:t>
      </w:r>
      <w:r>
        <w:rPr>
          <w:rtl w:val="true"/>
        </w:rPr>
        <w:t>لو كان المجني عليه غير كامل شرعا فبذل له الجاني الكامل شرعا غير مورد القصاص فقطعه ذهبت الجناية هدرا و بقي القصاص</w:t>
      </w:r>
      <w:bookmarkEnd w:id="195"/>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المجني عليه غير كامل شرعا فبذل له الجاني الكامل شرعا غير مورد القصاص فقطعه ذهبت الجناية هدرا و بقي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جنى على مجنون فوثب المجنون فاقتص منه مثله لم يتحقق الاستيفاء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دية جناية المجنون على عاقلته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7225168_417432637"/>
      <w:bookmarkStart w:id="197" w:name="_Toc77"/>
      <w:bookmarkEnd w:id="196"/>
      <w:r>
        <w:rPr>
          <w:rtl w:val="true"/>
        </w:rPr>
        <w:t>العاشرة</w:t>
      </w:r>
      <w:r>
        <w:rPr>
          <w:rtl w:val="true"/>
        </w:rPr>
        <w:t xml:space="preserve">: </w:t>
      </w:r>
      <w:r>
        <w:rPr>
          <w:rtl w:val="true"/>
        </w:rPr>
        <w:t>لو جنى على أحد ثمَّ مات المجني عليه</w:t>
      </w:r>
      <w:bookmarkEnd w:id="197"/>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على أحد ثمَّ مات المجني عليه، فادّعى وليه الموت بالسراية و أنكره الجاني يقدم قول الجاني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عرفية على الخلاف، و كون الفاعل المختار أبصر بفعله و نيته قرينة معتبرة، فلا موضوع لذلك الأصل بعد دعواه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الحلف، فلما تقدم مكررا أنه لقطع النزاع، فإذا حلف 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نكل حلف الآخر على مدعاه، كما تقدم في كتاب القضاء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الإذن الشرعي في ذلك، و عدم مشروعية القصاص في غير محل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هدرية الجناية، فلعدم ولاية غير الكامل شرعا على القصاص، مضافا إلى ظهور الإجماع، من غير فرق بين علم الباذل بالحكم الشرعي أو جهله به، و كذا بالنسبة إلى الموضوع، لقوة السبب على المباشر، مضافا إلى الإجماع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بقاء القصاص فللأصل، و الإطلاق، و ظهور المثلية حينئذ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الإذن الشرعي فيه، و عدم ولايته، و سقوط فعله بجنونه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يأتي في كتاب الديات إن شاء اللّه تعالى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تقديم قوله، فللأصل إن لم تكن قرينة معتبرة على السراية، كما في التحليلات العصرية إن أوجبت الاطمئنان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ادعى الجاني أن الموت كان بسبب آخر، كشرب السم مثلا أو السقوط من بنائه عالية، و الولي </w:t>
      </w:r>
    </w:p>
    <w:p>
      <w:pPr>
        <w:pStyle w:val="BookText"/>
        <w:rPr/>
      </w:pPr>
      <w:r>
        <w:rPr>
          <w:rFonts w:ascii="Amiri" w:hAnsi="Amiri" w:eastAsia="Amiri" w:cs="Amiri"/>
          <w:color w:val="111111"/>
          <w:sz w:val="28"/>
          <w:sz w:val="28"/>
          <w:szCs w:val="28"/>
          <w:rtl w:val="true"/>
          <w:lang w:bidi="ar-SA"/>
        </w:rPr>
        <w:t xml:space="preserve">بلا فرق بين وحدة الجناية عليه أو تعددها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قطع إحدى يدي شخص و رجليه مثلا خطأ فقال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الاندمال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فالقول قول الجاني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الملفوف في كساء إذا قدّه نصفين فادّعى الولي أنه كان حيا و ادّعى الجاني أنه كان ميتا يقدّم قول الجاني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السراية بالجناية، تصير من التداعي الذي مر حكمه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اليمين، فلعموم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و لما مرّ مكررا من أنها لفصل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ما مرّ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مثل التعدد أن لا يوجب دية النفس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يستحق من الجاني ديتين، دية كاملة للرجلين، و لليد الواحدة نصفها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دية واحدة لدخول الطرف في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اشتغال ذمته بما يوجب تعدد الدية، ما لم تكن قرينة حالية معتبرة على أنه مات بعد الاندمال، و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تقدم قوله فللأصل الذي يقتضي عدم الضمان، ما لم تكن قرينة معتبرة توجب سقوط دعوى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استصحاب الحياة فلا تثبت أنه قدّه حيا إلا بالمثبت الذي لا نقول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الأصل المثبت، بل من الموضوعات المركبة من الأصل و الوجدان</w:t>
      </w:r>
      <w:r>
        <w:rPr>
          <w:rFonts w:eastAsia="Amiri" w:cs="Amiri" w:ascii="Amiri" w:hAnsi="Amiri"/>
          <w:color w:val="111111"/>
          <w:sz w:val="28"/>
          <w:szCs w:val="28"/>
          <w:rtl w:val="true"/>
          <w:lang w:bidi="ar-SA"/>
        </w:rPr>
        <w:t xml:space="preserve">. </w:t>
      </w:r>
      <w:bookmarkStart w:id="198" w:name="pg12279_118447"/>
    </w:p>
    <w:p>
      <w:pPr>
        <w:pStyle w:val="Heading4"/>
        <w:numPr>
          <w:ilvl w:val="3"/>
          <w:numId w:val="1"/>
        </w:numPr>
        <w:rPr/>
      </w:pPr>
      <w:bookmarkStart w:id="199" w:name="__RefHeading___Toc7225170_417432637"/>
      <w:bookmarkStart w:id="200" w:name="_Toc78"/>
      <w:bookmarkEnd w:id="198"/>
      <w:bookmarkEnd w:id="199"/>
      <w:r>
        <w:rPr>
          <w:rtl w:val="true"/>
        </w:rPr>
        <w:t>الحادية عشرة</w:t>
      </w:r>
      <w:r>
        <w:rPr>
          <w:rtl w:val="true"/>
        </w:rPr>
        <w:t xml:space="preserve">: </w:t>
      </w:r>
      <w:r>
        <w:rPr>
          <w:rtl w:val="true"/>
        </w:rPr>
        <w:t>لو قطع إصبع رجل من يده اليمنى مثلا ثمَّ اليد اليمنى من شخص آخر اقتص للأول عن إصبعه</w:t>
      </w:r>
      <w:bookmarkEnd w:id="200"/>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إصبع رجل من يده اليمنى مثلا ثمَّ اليد اليمنى من شخص آخر اقتص للأول عن إصبعه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يقطع يده للآخر و رجع الثاني بدية إصبع على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سبق المتأخر أثم و إن استوفى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انعكس فقطع اليد اليمنى من شخص ثمَّ قطع إصبعا من اليد اليمنى لآخر اقتص للأول و عليه دية الإصبع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الموضوعات المركبة منهما التي قد يترتب عليها الأثر ليست قاعدة كلية يعمل بها في كل مورد، و إنما يعمل بها تبعا للدليل، و هو في المقام مفقود، فالأصل مثبت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اليمين، فلما مرّ مكررا من أنها لقطع الخصومة و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للقصاص و فقد المانع، فتشمله العمومات المتقدمة، و كذا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ظهور المثلية، فيرجع بدية الإصبع حتى يتم المثلية، كما لو قطع ذو يد ناقصة إصبعا من يد كاملة فيرجع عليه بدية الإصبع بعد التقاص، سواء كان النقص باستحقاق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قطعت بحكم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بطبيعة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فلأنه تسابق بإزالة حق الغير مع عدم استرضاء 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الاستيفاء، فلأن الفعل وقع موقعه و استوفى حقه، و يرجع صاحب الإصبع بالدية إلى الجاني بعد زوال موضوع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القصاص للأول، فلوجود المقتضي و فقد المانع، فتشمله العمومات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الدية للآخر، فللإجماع، و لعدم ذهاب دم المسلم هدرا بعد عدم تحقق 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الدية أو الحكومة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سبق المتأخر فقطع ذو الإصبع أولا أثم، و إن استوفى حقه و رجع </w:t>
      </w:r>
      <w:bookmarkStart w:id="201" w:name="pg12279_118448"/>
    </w:p>
    <w:p>
      <w:pPr>
        <w:pStyle w:val="BookText"/>
        <w:rPr/>
      </w:pPr>
      <w:bookmarkEnd w:id="201"/>
      <w:r>
        <w:rPr>
          <w:rFonts w:ascii="Amiri" w:hAnsi="Amiri" w:eastAsia="Amiri" w:cs="Amiri"/>
          <w:color w:val="111111"/>
          <w:sz w:val="28"/>
          <w:sz w:val="28"/>
          <w:szCs w:val="28"/>
          <w:rtl w:val="true"/>
          <w:lang w:bidi="ar-SA"/>
        </w:rPr>
        <w:t xml:space="preserve">و لو داوى الإصبع المقطوعة فتآكل الكف فادّعى الجاني تأكّلها بالدواء و ادّعى المجني عليه تأكّلها بالقطع قدّم قول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7225172_417432637"/>
      <w:bookmarkStart w:id="203" w:name="_Toc79"/>
      <w:bookmarkEnd w:id="202"/>
      <w:r>
        <w:rPr>
          <w:rtl w:val="true"/>
        </w:rPr>
        <w:t>الثانية عشرة</w:t>
      </w:r>
      <w:r>
        <w:rPr>
          <w:rtl w:val="true"/>
        </w:rPr>
        <w:t xml:space="preserve">: </w:t>
      </w:r>
      <w:r>
        <w:rPr>
          <w:rtl w:val="true"/>
        </w:rPr>
        <w:t>لو ادّعى الجاني عيب العضو المقطوع أو شلله و ادّعى المجني عليه السلامة</w:t>
      </w:r>
      <w:bookmarkEnd w:id="203"/>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الجاني عيب العضو المقطوع أو شلله و ادّعى المجني عليه السلامة يقدّم قول الجاني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ادّعى الجاني صغره وقت الجناية و ادّعى المجني عليه البلوغ قدّم قول الجاني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7225174_417432637"/>
      <w:bookmarkStart w:id="205" w:name="_Toc80"/>
      <w:bookmarkEnd w:id="204"/>
      <w:r>
        <w:rPr>
          <w:rtl w:val="true"/>
        </w:rPr>
        <w:t>الثالثة عشرة</w:t>
      </w:r>
      <w:r>
        <w:rPr>
          <w:rtl w:val="true"/>
        </w:rPr>
        <w:t xml:space="preserve">: </w:t>
      </w:r>
      <w:r>
        <w:rPr>
          <w:rtl w:val="true"/>
        </w:rPr>
        <w:t>لو جنى على أحد فعفا المجني عليه</w:t>
      </w:r>
      <w:r>
        <w:rPr>
          <w:rtl w:val="true"/>
        </w:rPr>
        <w:t xml:space="preserve">- </w:t>
      </w:r>
      <w:r>
        <w:rPr>
          <w:rtl w:val="true"/>
        </w:rPr>
        <w:t>قبل الاندمال أو بعده</w:t>
      </w:r>
      <w:r>
        <w:rPr>
          <w:rtl w:val="true"/>
        </w:rPr>
        <w:t xml:space="preserve">- </w:t>
      </w:r>
      <w:r>
        <w:rPr>
          <w:rtl w:val="true"/>
        </w:rPr>
        <w:t>حقه رأسا</w:t>
      </w:r>
      <w:bookmarkEnd w:id="205"/>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أحد فعفا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الاندمال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رأسا فلا قصاص في العمد و لا دية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صاحب اليد بعد القطع بدية الإصبع إلى الجاني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اشتغال ذمة الجاني إلا بما اعترف به، ما لم تكن قرينة معتبرة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اشتغال ذمة الجاني إلا بما اعترف به ما لم تكن قرينة معتبرة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أصالة الصحة في العضو على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تثبت وقوع الجناية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في البين أمارة عرفية على السلامة من سيرة أو غيرها، أو أصل موضوعي، فيعمل بكل منهما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يفترق المقام عن ما ذكروه في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الأصل في أصل الإنكار، و اليمين لقطع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نظير هذا الفرع في شرائط القصاص في النفس </w:t>
      </w:r>
      <w:r>
        <w:rPr>
          <w:rStyle w:val="FootnoteAnchor"/>
          <w:rtl w:val="true"/>
        </w:rPr>
        <w:footnoteReference w:id="65"/>
      </w:r>
      <w:r>
        <w:rPr>
          <w:rFonts w:ascii="Amiri" w:hAnsi="Amiri" w:eastAsia="Amiri" w:cs="Amiri"/>
          <w:color w:val="111111"/>
          <w:sz w:val="28"/>
          <w:sz w:val="28"/>
          <w:szCs w:val="28"/>
          <w:rtl w:val="true"/>
          <w:lang w:bidi="ar-SA"/>
        </w:rPr>
        <w:t>، و كذا لو ادعى الجنون و قد عرف له حال جنون، و إن لم يعرف له تلك الحالة فلا بد له من إثباتها، و إلا يقدم قول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موضوع كل منهما بالعفو، فلم يبق موضوع للقصاص في </w:t>
      </w:r>
      <w:bookmarkStart w:id="206" w:name="pg12279_118449"/>
    </w:p>
    <w:p>
      <w:pPr>
        <w:pStyle w:val="BookText"/>
        <w:rPr/>
      </w:pPr>
      <w:bookmarkEnd w:id="206"/>
      <w:r>
        <w:rPr>
          <w:rFonts w:ascii="Amiri" w:hAnsi="Amiri" w:eastAsia="Amiri" w:cs="Amiri"/>
          <w:color w:val="111111"/>
          <w:sz w:val="28"/>
          <w:sz w:val="28"/>
          <w:szCs w:val="28"/>
          <w:rtl w:val="true"/>
          <w:lang w:bidi="ar-SA"/>
        </w:rPr>
        <w:t xml:space="preserve">و لو ادّعى الجاني العفو مطلقا و المجني عليه العفو على مال يقدّم قول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7225176_417432637"/>
      <w:bookmarkStart w:id="208" w:name="_Toc81"/>
      <w:bookmarkEnd w:id="207"/>
      <w:r>
        <w:rPr>
          <w:rtl w:val="true"/>
        </w:rPr>
        <w:t>الرابعة عشرة</w:t>
      </w:r>
      <w:r>
        <w:rPr>
          <w:rtl w:val="true"/>
        </w:rPr>
        <w:t xml:space="preserve">: </w:t>
      </w:r>
      <w:r>
        <w:rPr>
          <w:rtl w:val="true"/>
        </w:rPr>
        <w:t>لو قطع إصبع شخص مثلا فعفا المجني عليه ثمَّ سرت الجناية إلى الكف سقط القصاص في الإصبع</w:t>
      </w:r>
      <w:bookmarkEnd w:id="208"/>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إصبع شخص مثلا فعفا المجني عليه ثمَّ سرت الجناية إلى الكف سقط القصاص في الإصبع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دية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سرت جناية الإصبع إلى النفس فللولي أخذ دية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ردّ دية ما عفا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الجناية العمدية، أو الدية في الجناية غير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أخذ الدية من الأمور الشرعية لا من الحقوق، فلا أثر لعفوه حينئذ بل لا بد منها، و لكنه مشكل جدا بل ممنوع، للإطلاقات، و العمومات الدالة على أنها حق قابل للإسقاط و الإبراء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تكن قرينة معتبرة توجب إثبات قول المجني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موضوعه بالعفو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السراية حصلت من قطع الإصبع و لم تكن مقصودة للجاني، و إنما كانت اتفاقية فتثبت الدية لا محالة، لئلا تذهب الجناية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رواية ابن الحريش المتقدمة يجوز للمجني عليه قصاص الكف بعد رد دية الإصبع، و لكن شمولها لمثل المقام مشكل بل ممنوع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قطع الإصبع بقصد السراية إلى الكف، أو كان القطع مما توجب السراية غالبا بقول أهل الخبرة و المتخصصين، فيتحقق القصاص حينئذ إلا أن يتصالحا على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صرح بالعفو عن الجناية و سرايتها لم يكن على الجاني شي‌ء، لما تقدم آنفا من زوال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القتل بسببه، فتشمله عمومات الدية و إطلاقاتها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الرد، فللإطلاقات، و العمومات، و ظهور 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bookmarkStart w:id="209" w:name="pg12279_118450"/>
    </w:p>
    <w:p>
      <w:pPr>
        <w:pStyle w:val="Heading4"/>
        <w:numPr>
          <w:ilvl w:val="3"/>
          <w:numId w:val="1"/>
        </w:numPr>
        <w:rPr/>
      </w:pPr>
      <w:bookmarkStart w:id="210" w:name="__RefHeading___Toc7225178_417432637"/>
      <w:bookmarkStart w:id="211" w:name="_Toc82"/>
      <w:bookmarkEnd w:id="209"/>
      <w:bookmarkEnd w:id="210"/>
      <w:r>
        <w:rPr>
          <w:rtl w:val="true"/>
        </w:rPr>
        <w:t>الخامسة عشرة</w:t>
      </w:r>
      <w:r>
        <w:rPr>
          <w:rtl w:val="true"/>
        </w:rPr>
        <w:t xml:space="preserve">: </w:t>
      </w:r>
      <w:r>
        <w:rPr>
          <w:rtl w:val="true"/>
        </w:rPr>
        <w:t>لو عفا المجني عليه عن قصاص النفس أو ديتها يصح عفوه</w:t>
      </w:r>
      <w:bookmarkEnd w:id="211"/>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عفا المجني عليه عن قصاص النفس أو ديتها يصح عفوه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عفا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كان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القصاص سقط بلا 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الاحتياط، فلاحتمال دخول الطرف في النفس كما تقدم </w:t>
      </w:r>
      <w:r>
        <w:rPr>
          <w:rStyle w:val="FootnoteAnchor"/>
          <w:rtl w:val="true"/>
        </w:rPr>
        <w:footnoteReference w:id="66"/>
      </w:r>
      <w:r>
        <w:rPr>
          <w:rFonts w:ascii="Amiri" w:hAnsi="Amiri" w:eastAsia="Amiri" w:cs="Amiri"/>
          <w:color w:val="111111"/>
          <w:sz w:val="28"/>
          <w:sz w:val="28"/>
          <w:szCs w:val="28"/>
          <w:rtl w:val="true"/>
          <w:lang w:bidi="ar-SA"/>
        </w:rPr>
        <w:t>، و لكنه مشكل و إثباته على مدعيه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ما ورد في محبوبية العفو عند اللّه تبارك و تعالى </w:t>
      </w:r>
      <w:r>
        <w:rPr>
          <w:rStyle w:val="FootnoteAnchor"/>
          <w:rtl w:val="true"/>
        </w:rPr>
        <w:footnoteReference w:id="67"/>
      </w:r>
      <w:r>
        <w:rPr>
          <w:rFonts w:ascii="Amiri" w:hAnsi="Amiri" w:eastAsia="Amiri" w:cs="Amiri"/>
          <w:color w:val="111111"/>
          <w:sz w:val="28"/>
          <w:sz w:val="28"/>
          <w:szCs w:val="28"/>
          <w:rtl w:val="true"/>
          <w:lang w:bidi="ar-SA"/>
        </w:rPr>
        <w:t xml:space="preserve">، و أن ذلك نحو تصدق كما في الآية الشريفة فَمَنْ تَصَدَّقَ بِهِ فَهُوَ كَفّارَةٌ 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أنه ليس له ذلك إما لأنه إبراء ما لم يجب، أو لأن القصاص حق الولي و لا ربط له للمجني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إسقاط ما لم يجب على فرض بطلانه إنما هو في مورد لم يكن للموضوع معرضية عرفية للوجوب و الثبوت، و لا ريب في أن المقام له معرضية عرفية قريبة لذلك، كما ذكرنا في إبراء المريض الطبيب عن الضمان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الحق أولا و بالذات لنفس المجني عليه، و حيث انه لا يمكن استيفاؤه جعله اللّه تعالى لوليه، فإذا أسقطه باختياره فلا موضوع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الآية المباركة وَ لا تَقْتُلُوا النَّفْسَ الَّتِي حَرَّمَ اللّهُ إِلّا بِالْحَقِّ وَ مَنْ قُتِلَ مَظْلُوماً فَقَدْ جَعَلْنا لِوَلِيِّهِ سُلْطاناً فَلا يُسْرِفْ فِي الْقَتْلِ إِنَّهُ كانَ مَنْصُوراً </w:t>
      </w:r>
      <w:r>
        <w:rPr>
          <w:rStyle w:val="FootnoteAnchor"/>
          <w:rtl w:val="true"/>
        </w:rPr>
        <w:footnoteReference w:id="69"/>
      </w:r>
      <w:r>
        <w:rPr>
          <w:rFonts w:ascii="Amiri" w:hAnsi="Amiri" w:eastAsia="Amiri" w:cs="Amiri"/>
          <w:color w:val="111111"/>
          <w:sz w:val="28"/>
          <w:sz w:val="28"/>
          <w:szCs w:val="28"/>
          <w:rtl w:val="true"/>
          <w:lang w:bidi="ar-SA"/>
        </w:rPr>
        <w:t>، في مقام إثبات أصل الولاية للولي، و لا نظر لها إلى عدم الولاية للمولى عليه في زمان حياته أصلا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العفو عن القصاص، فلما تقدم، و أما عدم البدل، فلأن الحق </w:t>
      </w:r>
      <w:bookmarkStart w:id="212" w:name="pg12279_118451"/>
    </w:p>
    <w:p>
      <w:pPr>
        <w:pStyle w:val="BookText"/>
        <w:rPr/>
      </w:pPr>
      <w:bookmarkEnd w:id="212"/>
      <w:r>
        <w:rPr>
          <w:rFonts w:ascii="Amiri" w:hAnsi="Amiri" w:eastAsia="Amiri" w:cs="Amiri"/>
          <w:color w:val="111111"/>
          <w:sz w:val="28"/>
          <w:sz w:val="28"/>
          <w:szCs w:val="28"/>
          <w:rtl w:val="true"/>
          <w:lang w:bidi="ar-SA"/>
        </w:rPr>
        <w:t xml:space="preserve">و يجوز العفو بتأخير القصاص إلى مدة معينة سواء كان في النفس أم في الطرف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عفو القصاص في النفس عن بعض الجسم إلا إذا كان ذلك كناية عن العفو من قصاص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7225180_417432637"/>
      <w:bookmarkStart w:id="214" w:name="_Toc83"/>
      <w:bookmarkEnd w:id="213"/>
      <w:r>
        <w:rPr>
          <w:rtl w:val="true"/>
        </w:rPr>
        <w:t>السادسة عشرة</w:t>
      </w:r>
      <w:r>
        <w:rPr>
          <w:rtl w:val="true"/>
        </w:rPr>
        <w:t xml:space="preserve">: </w:t>
      </w:r>
      <w:r>
        <w:rPr>
          <w:rtl w:val="true"/>
        </w:rPr>
        <w:t>لو عفا المجني عليه عن الجناية بزعم أنها بسيطة</w:t>
      </w:r>
      <w:bookmarkEnd w:id="214"/>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عفا المجني عليه عن الجناية بزعم أنها بسيطة فبانت الجناية شديدة لا يصح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7225182_417432637"/>
      <w:bookmarkStart w:id="216" w:name="_Toc84"/>
      <w:bookmarkEnd w:id="215"/>
      <w:r>
        <w:rPr>
          <w:rtl w:val="true"/>
        </w:rPr>
        <w:t>السابعة عشرة</w:t>
      </w:r>
      <w:r>
        <w:rPr>
          <w:rtl w:val="true"/>
        </w:rPr>
        <w:t xml:space="preserve">: </w:t>
      </w:r>
      <w:r>
        <w:rPr>
          <w:rtl w:val="true"/>
        </w:rPr>
        <w:t>لو طلب المجني عليه إزالة الجناية و إبراء نفسه عنها</w:t>
      </w:r>
      <w:bookmarkEnd w:id="216"/>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 المجني عليه إزالة الجناية و إبراء نفسه عنها و لكن الجاني رفض ذلك و لم يقبل إلا بالدية الشرعية أو القصاص ففي وجوب القبول على الجاني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7225184_417432637"/>
      <w:bookmarkStart w:id="218" w:name="_Toc85"/>
      <w:bookmarkEnd w:id="217"/>
      <w:r>
        <w:rPr>
          <w:rtl w:val="true"/>
        </w:rPr>
        <w:t>الثامنة عشرة</w:t>
      </w:r>
      <w:r>
        <w:rPr>
          <w:rtl w:val="true"/>
        </w:rPr>
        <w:t xml:space="preserve">: </w:t>
      </w:r>
      <w:r>
        <w:rPr>
          <w:rtl w:val="true"/>
        </w:rPr>
        <w:t>الاشتراك في الجناية على الأطراف تارة</w:t>
      </w:r>
      <w:r>
        <w:rPr>
          <w:rtl w:val="true"/>
        </w:rPr>
        <w:t xml:space="preserve">: </w:t>
      </w:r>
      <w:r>
        <w:rPr>
          <w:rtl w:val="true"/>
        </w:rPr>
        <w:t>بالمباشرة</w:t>
      </w:r>
      <w:bookmarkEnd w:id="218"/>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الجناية على الأطراف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بالمباشرة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منحصر في القصاص كما هو المفروض، و لا موضوع لغيره حتى يطالب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الولي أو المجني عليه على ذلك، و له إعمال حقه متى شاء و أراد ما لم يكن فيه محذور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الخلاف،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جميع الأعضاء إلا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الاسقاط، فلا يجوز له قطع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مثل هذا العفو في الواقع كان محدودا بخصوص الجناية البسيطة، فلا يجري في الشديدة، و مقتضى الأصل بقاء حق القصاص إلا أن تكون قرينة معتبرة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ما ورد في الشريعة المقدسة من الدية أو القصاص، و ما طلبه المجني عليه يكون نحو تعد عنهما فلا يجب على الجاني القبول، و يجب على المجني عليه قبول الدية أو الحكومة للقصاص</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 ذلك كله كان حكما ارفاقيا بالنسبة إلى تلك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مثل </w:t>
      </w:r>
      <w:bookmarkStart w:id="219" w:name="pg12279_118452"/>
    </w:p>
    <w:p>
      <w:pPr>
        <w:pStyle w:val="BookText"/>
        <w:rPr/>
      </w:pPr>
      <w:bookmarkEnd w:id="219"/>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الاشتراك في السبب كما في الاشتراك في سبب الجناية على النفس و تقدم تفصيل ذلك في الجناية على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7225186_417432637"/>
      <w:bookmarkStart w:id="221" w:name="_Toc86"/>
      <w:bookmarkEnd w:id="220"/>
      <w:r>
        <w:rPr>
          <w:rtl w:val="true"/>
        </w:rPr>
        <w:t>التاسعة عشرة</w:t>
      </w:r>
      <w:r>
        <w:rPr>
          <w:rtl w:val="true"/>
        </w:rPr>
        <w:t xml:space="preserve">: </w:t>
      </w:r>
      <w:r>
        <w:rPr>
          <w:rtl w:val="true"/>
        </w:rPr>
        <w:t>لو اقتص من الجاني على الطرف فسرى القصاص اتفاقا الى عضو آخر منه أو إلى نفسه فلا ضمان</w:t>
      </w:r>
      <w:bookmarkEnd w:id="221"/>
    </w:p>
    <w:p>
      <w:pPr>
        <w:pStyle w:val="BookText"/>
        <w:rPr/>
      </w:pP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اقتص من الجاني على الطرف فسرى القصاص اتفاقا الى عضو آخر منه أو إلى نفسه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7225188_417432637"/>
      <w:bookmarkStart w:id="223" w:name="_Toc87"/>
      <w:bookmarkEnd w:id="222"/>
      <w:r>
        <w:rPr>
          <w:rtl w:val="true"/>
        </w:rPr>
        <w:t>العشرون</w:t>
      </w:r>
      <w:r>
        <w:rPr>
          <w:rtl w:val="true"/>
        </w:rPr>
        <w:t xml:space="preserve">: </w:t>
      </w:r>
      <w:r>
        <w:rPr>
          <w:rtl w:val="true"/>
        </w:rPr>
        <w:t>لو قال المجني عليه أو وليه عفوت عن القصاص بشرط الدية و رضي الجاني</w:t>
      </w:r>
      <w:bookmarkEnd w:id="223"/>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المجني عليه أو وليه عفوت عن القصاص بشرط الدية و رضي الجاني يراعى دية المقتول من حيث النقص و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7225190_417432637"/>
      <w:bookmarkStart w:id="225" w:name="_Toc88"/>
      <w:bookmarkEnd w:id="224"/>
      <w:r>
        <w:rPr>
          <w:rtl w:val="true"/>
        </w:rPr>
        <w:t>الحادية و العشرون</w:t>
      </w:r>
      <w:r>
        <w:rPr>
          <w:rtl w:val="true"/>
        </w:rPr>
        <w:t xml:space="preserve">: </w:t>
      </w:r>
      <w:r>
        <w:rPr>
          <w:rtl w:val="true"/>
        </w:rPr>
        <w:t>لو لم يمكن القصاص في الطرف لمانع شرعي</w:t>
      </w:r>
      <w:bookmarkEnd w:id="225"/>
    </w:p>
    <w:p>
      <w:pPr>
        <w:pStyle w:val="BookText"/>
        <w:rPr/>
      </w:pPr>
      <w:r>
        <w:rPr>
          <w:rFonts w:ascii="Amiri" w:hAnsi="Amiri" w:eastAsia="Amiri" w:cs="Amiri"/>
          <w:color w:val="111111"/>
          <w:sz w:val="28"/>
          <w:sz w:val="28"/>
          <w:szCs w:val="28"/>
          <w:rtl w:val="true"/>
          <w:lang w:bidi="ar-SA"/>
        </w:rPr>
        <w:t>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 القصاص في الطرف لمانع شرعي ينتقل إلى الدية أو الحكومة إن لم ينتظر 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الأزمنة التي كان التحسين و الاندمال سهلا يسيرا، فيجب عليه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بين الدية و مصارف الإبراء تفاوت، و إلا فلا وجه للإشكال في عدم وجوب القبول على الجاني، و لكن القبول في صورة عدم التفاوت أيضا مشكل جدا، و الاحتياط في التراضي، و اللّه العالم بحقائق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تفصيل ذلك في البحث عن موجب القصاص فراجع هناك </w:t>
      </w:r>
      <w:r>
        <w:rPr>
          <w:rStyle w:val="FootnoteAnchor"/>
          <w:rtl w:val="true"/>
        </w:rPr>
        <w:footnoteReference w:id="70"/>
      </w:r>
      <w:r>
        <w:rPr>
          <w:rFonts w:ascii="Amiri" w:hAnsi="Amiri" w:eastAsia="Amiri" w:cs="Amiri"/>
          <w:color w:val="111111"/>
          <w:sz w:val="28"/>
          <w:sz w:val="28"/>
          <w:szCs w:val="28"/>
          <w:rtl w:val="true"/>
          <w:lang w:bidi="ar-SA"/>
        </w:rPr>
        <w:t>، و لا وجه للتكرار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قتله القصاص بأمر الإمام فلا دية له في قتل و لا جراحة</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و تقدم في قصاص النفس ما يدلّ على ذلك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الشرط و وجوب الوفاء به بعد تراضي الطرفين، فلو كان المقتول ناقصا بعض أجزائه و قتل مع هذا النقص، و كان انقص من الدية المتعارفة، يجب ذلك دون الدية المتعارفة أو دية القاتل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تذهب الجناية على المسلم هدرا، و يضيع دم امرئ مسلم</w:t>
      </w:r>
      <w:r>
        <w:rPr>
          <w:rFonts w:eastAsia="Amiri" w:cs="Amiri" w:ascii="Amiri" w:hAnsi="Amiri"/>
          <w:color w:val="111111"/>
          <w:sz w:val="28"/>
          <w:szCs w:val="28"/>
          <w:rtl w:val="true"/>
          <w:lang w:bidi="ar-SA"/>
        </w:rPr>
        <w:t xml:space="preserve">. </w:t>
      </w:r>
      <w:bookmarkStart w:id="226" w:name="pg12279_118453"/>
    </w:p>
    <w:p>
      <w:pPr>
        <w:pStyle w:val="Heading4"/>
        <w:numPr>
          <w:ilvl w:val="3"/>
          <w:numId w:val="1"/>
        </w:numPr>
        <w:rPr/>
      </w:pPr>
      <w:bookmarkStart w:id="227" w:name="__RefHeading___Toc7225192_417432637"/>
      <w:bookmarkStart w:id="228" w:name="_Toc89"/>
      <w:bookmarkEnd w:id="226"/>
      <w:bookmarkEnd w:id="227"/>
      <w:r>
        <w:rPr>
          <w:rtl w:val="true"/>
        </w:rPr>
        <w:t>الثانية و العشرون</w:t>
      </w:r>
      <w:r>
        <w:rPr>
          <w:rtl w:val="true"/>
        </w:rPr>
        <w:t xml:space="preserve">: </w:t>
      </w:r>
      <w:r>
        <w:rPr>
          <w:rtl w:val="true"/>
        </w:rPr>
        <w:t>لو التجأ الجاني إلى حرم اللّه تعالى عمدا لا يقتص</w:t>
      </w:r>
      <w:bookmarkEnd w:id="228"/>
    </w:p>
    <w:p>
      <w:pPr>
        <w:pStyle w:val="BookText"/>
        <w:rPr/>
      </w:pPr>
      <w:r>
        <w:rPr>
          <w:rFonts w:ascii="Amiri" w:hAnsi="Amiri" w:eastAsia="Amiri" w:cs="Amiri"/>
          <w:color w:val="111111"/>
          <w:sz w:val="28"/>
          <w:sz w:val="28"/>
          <w:szCs w:val="28"/>
          <w:rtl w:val="true"/>
          <w:lang w:bidi="ar-SA"/>
        </w:rPr>
        <w:t>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التجأ الجاني إلى حرم اللّه تعالى عمدا لا يقتص، و يضيّق عليه في حوائجه حتى يخرج عنه فيقتص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جنى في الحرم اقتص منه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يلحق به حرم النبي صلّى اللّه عليه و آله و سائر المشاهد المشرفة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 في كتاب الحج، ففي صحيحة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 وَ مَنْ دَخَلَهُ كانَ آمِناً؟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العبد في غير الحرم جناية ثمَّ فرّ إلى الحرم لم يسع لأحد أن يأخذه في الحرم، و لكن يمنع من السوق و لا يبايع و لا يطعم و لا يسقى و لا يكلم، فإنه إذا فعل ذلك يوشك أن يخرج فيؤخذ، و إذا جنى في الحرم جناية أقيم عليه الحد في الحرم، لأنه لم ير للحرم حرمة</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و قريب منها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صحيحة الحلبي، و في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قتل رجلا في الحل ثمَّ 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 لا يطعم و لا يسقى و لا يبايع و لا يؤوى حتى يخرج من الحرم فيقام عليه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قتل في الحرم أو سرق؟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الحدّ في الحرم صاغرا، لأنه لم ير للحرم حرمة، و قد قال اللّه عزّ و جلّ فَمَنِ اعْتَدى عَلَيْكُمْ فَاعْتَدُوا عَلَيْهِ بِمِثْلِ مَا اعْتَدى عَلَيْكُمْ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في الحرم،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عدوان إلا على الظالمين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ما ورد من أن للمدينة المنورة حرما،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ظل عائر </w:t>
      </w:r>
      <w:bookmarkStart w:id="229" w:name="pg12279_118454"/>
    </w:p>
    <w:p>
      <w:pPr>
        <w:pStyle w:val="Heading4"/>
        <w:numPr>
          <w:ilvl w:val="3"/>
          <w:numId w:val="1"/>
        </w:numPr>
        <w:rPr/>
      </w:pPr>
      <w:bookmarkStart w:id="230" w:name="__RefHeading___Toc7225194_417432637"/>
      <w:bookmarkStart w:id="231" w:name="_Toc90"/>
      <w:bookmarkEnd w:id="229"/>
      <w:bookmarkEnd w:id="230"/>
      <w:r>
        <w:rPr>
          <w:rtl w:val="true"/>
        </w:rPr>
        <w:t>الثالثة و العشرون</w:t>
      </w:r>
      <w:r>
        <w:rPr>
          <w:rtl w:val="true"/>
        </w:rPr>
        <w:t xml:space="preserve">: </w:t>
      </w:r>
      <w:r>
        <w:rPr>
          <w:rtl w:val="true"/>
        </w:rPr>
        <w:t>لو ترددت الجناية بين شخصين أو أكثر يرجع إلى الحاكم الشرعي</w:t>
      </w:r>
      <w:bookmarkEnd w:id="231"/>
    </w:p>
    <w:p>
      <w:pPr>
        <w:pStyle w:val="BookText"/>
        <w:rPr/>
      </w:pPr>
      <w:r>
        <w:rPr>
          <w:rFonts w:ascii="Amiri" w:hAnsi="Amiri" w:eastAsia="Amiri" w:cs="Amiri"/>
          <w:color w:val="111111"/>
          <w:sz w:val="28"/>
          <w:sz w:val="28"/>
          <w:szCs w:val="28"/>
          <w:rtl w:val="true"/>
          <w:lang w:bidi="ar-SA"/>
        </w:rPr>
        <w:t>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ترددت الجناية بين شخصين أو أكثر يرجع إلى الحاكم الشرعي فيعمل بالقواعد الشرعية من القرعة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ظل و عير</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محمول على الفضل و الفضيلة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من المجملات و لم تكن قرينة معتبرة توجب التعيين كما هو المفروض، فيرجع الحاكم فيه إما إلى القواعد المقررة، أو القرعة لأنها لكل أمر مشكل و المقام كذلك، و اللّه العالم بحقائق الأحكام</w:t>
      </w:r>
      <w:r>
        <w:rPr>
          <w:rFonts w:eastAsia="Amiri" w:cs="Amiri" w:ascii="Amiri" w:hAnsi="Amiri"/>
          <w:color w:val="111111"/>
          <w:sz w:val="28"/>
          <w:szCs w:val="28"/>
          <w:rtl w:val="true"/>
          <w:lang w:bidi="ar-SA"/>
        </w:rPr>
        <w:t xml:space="preserve">. </w:t>
      </w:r>
      <w:bookmarkStart w:id="232" w:name="pg12279_118455"/>
    </w:p>
    <w:p>
      <w:pPr>
        <w:pStyle w:val="BookText"/>
        <w:rPr/>
      </w:pPr>
      <w:bookmarkEnd w:id="23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33" w:name="__RefHeading___Toc7225196_417432637"/>
      <w:bookmarkStart w:id="234" w:name="_Toc91"/>
      <w:bookmarkEnd w:id="233"/>
      <w:r>
        <w:rPr>
          <w:rtl w:val="true"/>
        </w:rPr>
        <w:t>كتاب الديات</w:t>
      </w:r>
      <w:bookmarkEnd w:id="234"/>
    </w:p>
    <w:p>
      <w:pPr>
        <w:pStyle w:val="Heading3"/>
        <w:numPr>
          <w:ilvl w:val="2"/>
          <w:numId w:val="1"/>
        </w:numPr>
        <w:rPr/>
      </w:pPr>
      <w:bookmarkStart w:id="235" w:name="__RefHeading___Toc7225198_417432637"/>
      <w:bookmarkStart w:id="236" w:name="_Toc92"/>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 xml:space="preserve">كتاب الديات و هي جمع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أشرف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أصلها ودى كعدى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أحبوا قادوا و ان أحبوا و أدوا</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عن الواو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تسمى الدية عقلا، إما لأن القاتل إذا قتل شخصا جمع الدية من الإبل فعقلها بفناء أولياء المقتول، و شدّها في عقلها ليسلمها إليهم و يقبضوها منه، فسميت الدية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الأصل في الدية الإبل ثمَّ قوّمت بعد ذلك بالذهب و الفضة و البقر و الغنم و غيرها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لأنها تمنع من الجرأة على الدم، فسميت عقلا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تسمّى بالدم أيضا، تسمية للمسبب باسم 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أنها المال الواجب بالجناية على النفس أو ما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البحث فيها إما في الأسباب أو في المقادير و موجبات الضمان و إما في الجناية على الأطراف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القصاص، فالدية إما في النفس أو في ما دونها، و الثاني لها أفراد كثيرة، فقد تكون بالجرح أو البتر أو الخدش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 إما مقدر شرعا فيسمى بالدية كما يأتي، أو غير مقدر شرعا فيسمى بالأرش 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شرعيتها ثابتة بالأدلة الأربعة، فمن الكتاب قوله تعالى وَ مَنْ قَتَلَ مُؤْمِناً خَطَأً فَتَحْرِيرُ رَقَبَةٍ مُؤْمِنَةٍ وَ دِيَةٌ مُسَلَّمَةٌ إِلى أَهْلِهِ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المتواترة بين المسلمين التي يأتي التعرض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المسلمين، بل 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حكمه بحسن جبران الجناية على النفس أو الطرف بالمال، لأنه محترم عند العرف و العقلاء بعد النفس أو الطرف و سقوط القصاص كما يأتي فيجبر هما بالمال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استقرائي فقهي، كما هو المتعارف في الكتب الفقهية</w:t>
      </w:r>
      <w:r>
        <w:rPr>
          <w:rFonts w:eastAsia="Amiri" w:cs="Amiri" w:ascii="Amiri" w:hAnsi="Amiri"/>
          <w:color w:val="111111"/>
          <w:sz w:val="28"/>
          <w:szCs w:val="28"/>
          <w:rtl w:val="true"/>
          <w:lang w:bidi="ar-SA"/>
        </w:rPr>
        <w:t xml:space="preserve">. </w:t>
      </w:r>
      <w:bookmarkStart w:id="237" w:name="pg12279_118457"/>
    </w:p>
    <w:p>
      <w:pPr>
        <w:pStyle w:val="Heading3"/>
        <w:numPr>
          <w:ilvl w:val="2"/>
          <w:numId w:val="1"/>
        </w:numPr>
        <w:rPr/>
      </w:pPr>
      <w:bookmarkStart w:id="238" w:name="__RefHeading___Toc7225200_417432637"/>
      <w:bookmarkStart w:id="239" w:name="_Toc93"/>
      <w:bookmarkEnd w:id="237"/>
      <w:bookmarkEnd w:id="238"/>
      <w:r>
        <w:rPr>
          <w:rtl w:val="true"/>
        </w:rPr>
        <w:t>الفصل الأول في الأسباب</w:t>
      </w:r>
      <w:bookmarkEnd w:id="239"/>
    </w:p>
    <w:p>
      <w:pPr>
        <w:pStyle w:val="Heading4"/>
        <w:numPr>
          <w:ilvl w:val="3"/>
          <w:numId w:val="1"/>
        </w:numPr>
        <w:rPr/>
      </w:pPr>
      <w:bookmarkStart w:id="240" w:name="__RefHeading___Toc7225202_417432637"/>
      <w:bookmarkStart w:id="241" w:name="_Toc94"/>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الفصل الأول في الأسباب تثبت الدية في الجنايات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ما ثبت فيها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كالجنايات العمدية القابلة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تثبت الدية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بالتراضي أو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كما يأتي التعرض لبعضها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الآية الشريفة أَنَّ النَّفْسَ بِالنَّفْسِ وَ الْعَيْنَ بِالْعَيْنِ وَ الْأَنْفَ بِالْأَنْفِ وَ الْأُذُنَ بِالْأُذُنِ وَ السِّنَّ بِالسِّنِّ وَ الْجُرُوحَ قِصاصٌ </w:t>
      </w:r>
      <w:r>
        <w:rPr>
          <w:rStyle w:val="FootnoteAnchor"/>
          <w:rtl w:val="true"/>
        </w:rPr>
        <w:footnoteReference w:id="78"/>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اعْتَدى عَلَيْكُمْ فَاعْتَدُوا عَلَيْهِ بِمِثْلِ مَا اعْتَدى عَلَيْكُمْ </w:t>
      </w:r>
      <w:r>
        <w:rPr>
          <w:rStyle w:val="FootnoteAnchor"/>
          <w:rtl w:val="true"/>
        </w:rPr>
        <w:footnoteReference w:id="79"/>
      </w:r>
      <w:r>
        <w:rPr>
          <w:rFonts w:ascii="Amiri" w:hAnsi="Amiri" w:eastAsia="Amiri" w:cs="Amiri"/>
          <w:color w:val="111111"/>
          <w:sz w:val="28"/>
          <w:sz w:val="28"/>
          <w:szCs w:val="28"/>
          <w:rtl w:val="true"/>
          <w:lang w:bidi="ar-SA"/>
        </w:rPr>
        <w:t>، و نصوص مستفيضة تقدمت جملة منها في كتاب القصاص، و في صحيح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السن و الذراع يكسران عمدا لهما أرش أو قود؟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أضعفوا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أرضوه بما شاء فهو له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و عن أبي جعفر عليه السّلام في معتبرة الحكم بن عتيبة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العمد و الخطأ في القتل و الجراحات؟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الخطأ مثل العمد، العمد فيه القتل، و الجراحات فيها القصاص، و الخطأ في القتل و الجراحات فيها الديات</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أبي بصير كما تقدم و منها معتبرة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 السّلام فيما كان من جراحات الجسد أنّ </w:t>
      </w:r>
      <w:bookmarkStart w:id="242" w:name="pg12279_118458"/>
    </w:p>
    <w:p>
      <w:pPr>
        <w:pStyle w:val="Heading4"/>
        <w:numPr>
          <w:ilvl w:val="3"/>
          <w:numId w:val="1"/>
        </w:numPr>
        <w:rPr/>
      </w:pPr>
      <w:bookmarkStart w:id="243" w:name="__RefHeading___Toc7225204_417432637"/>
      <w:bookmarkStart w:id="244" w:name="_Toc95"/>
      <w:bookmarkEnd w:id="242"/>
      <w:bookmarkEnd w:id="243"/>
      <w:r>
        <w:rPr>
          <w:rtl w:val="true"/>
        </w:rPr>
        <w:t xml:space="preserve">مسألة </w:t>
      </w:r>
      <w:r>
        <w:rPr/>
        <w:t>1</w:t>
      </w:r>
      <w:r>
        <w:rPr>
          <w:rtl w:val="true"/>
        </w:rPr>
        <w:t xml:space="preserve">: </w:t>
      </w:r>
      <w:r>
        <w:rPr>
          <w:rtl w:val="true"/>
        </w:rPr>
        <w:t>القتل إما عمد محض، أو شبه العمد</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إما عمد 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شبه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فيها القصاص، أو يقبل المجروح دية الجراحة فيعطاها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الجنايات مطلقا القصاص إلا ما خرج بالدليل، للأصول اللفظية، و العملية، و مرتكزات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فللإطلاق و العموم في قوله تعالى وَ الْجُرُوحَ قِصاصٌ </w:t>
      </w:r>
      <w:r>
        <w:rPr>
          <w:rStyle w:val="FootnoteAnchor"/>
          <w:rtl w:val="true"/>
        </w:rPr>
        <w:footnoteReference w:id="83"/>
      </w:r>
      <w:r>
        <w:rPr>
          <w:rFonts w:ascii="Amiri" w:hAnsi="Amiri" w:eastAsia="Amiri" w:cs="Amiri"/>
          <w:color w:val="111111"/>
          <w:sz w:val="28"/>
          <w:sz w:val="28"/>
          <w:szCs w:val="28"/>
          <w:rtl w:val="true"/>
          <w:lang w:bidi="ar-SA"/>
        </w:rPr>
        <w:t xml:space="preserve">، و قوله تعالى فَمَنِ اعْتَدى عَلَيْكُمْ فَاعْتَدُوا عَلَيْهِ بِمِثْلِ مَا اعْتَدى عَلَيْكُمْ </w:t>
      </w:r>
      <w:r>
        <w:rPr>
          <w:rStyle w:val="FootnoteAnchor"/>
          <w:rtl w:val="true"/>
        </w:rPr>
        <w:footnoteReference w:id="84"/>
      </w:r>
      <w:r>
        <w:rPr>
          <w:rFonts w:ascii="Amiri" w:hAnsi="Amiri" w:eastAsia="Amiri" w:cs="Amiri"/>
          <w:color w:val="111111"/>
          <w:sz w:val="28"/>
          <w:sz w:val="28"/>
          <w:szCs w:val="28"/>
          <w:rtl w:val="true"/>
          <w:lang w:bidi="ar-SA"/>
        </w:rPr>
        <w:t>، و غير هما من الآيات المباركة كما تقدم في كتاب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في الضمانات مطلقا المثلية إن أمكن المثل، و قد أثبتوا ذلك في ضمان الأموال، و مع تعذر ذلك ينتقل إلى البدل كالأرش، أو الدية، 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المتبادر إلى الأذهان في الجنايات العقوبية العقاب بالمثل، كما جرت على ذلك القوانين الوضعية المتداولة بين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خرجت الجنايات الخطأية و شبه العمدية بل العمدية مع الصلح و الرضا بالدية عن هذا الأصل، لأدلة خاصة كما تقدمت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ضابطه أن يقصد القتل حقيقة، أو كان الفعل مما يقتل و قصد الفعل، كما تقدم في كتاب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ضابطه عدم قصد القتل مع قصد أصل الفعل، كما إذا ضرب الولي الصبي تأديبا فمات فقصد الفعل و لم يقصد القتل، و منه علاج الأطباء المرضى فيتفق الموت فالخطأ في القصد دون الفعل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الروايات الواردة في المقام فهي تدل على ما ذكرنا بلا إشكال </w:t>
      </w:r>
      <w:bookmarkStart w:id="245" w:name="pg12279_118459"/>
    </w:p>
    <w:p>
      <w:pPr>
        <w:pStyle w:val="BookText"/>
        <w:rPr/>
      </w:pPr>
      <w:bookmarkEnd w:id="245"/>
      <w:r>
        <w:rPr>
          <w:rFonts w:ascii="Amiri" w:hAnsi="Amiri" w:eastAsia="Amiri" w:cs="Amiri"/>
          <w:color w:val="111111"/>
          <w:sz w:val="28"/>
          <w:sz w:val="28"/>
          <w:szCs w:val="28"/>
          <w:rtl w:val="true"/>
          <w:lang w:bidi="ar-SA"/>
        </w:rPr>
        <w:t xml:space="preserve">أو خطأ 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تجري الأقسام الثلاثة في غير القتل من الجناية على الأطراف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7225206_417432637"/>
      <w:bookmarkStart w:id="247" w:name="_Toc96"/>
      <w:bookmarkEnd w:id="246"/>
      <w:r>
        <w:rPr>
          <w:rtl w:val="true"/>
        </w:rPr>
        <w:t xml:space="preserve">مسألة </w:t>
      </w:r>
      <w:r>
        <w:rPr/>
        <w:t>2</w:t>
      </w:r>
      <w:r>
        <w:rPr>
          <w:rtl w:val="true"/>
        </w:rPr>
        <w:t xml:space="preserve">: </w:t>
      </w:r>
      <w:r>
        <w:rPr>
          <w:rtl w:val="true"/>
        </w:rPr>
        <w:t>يلحق بالخطإ المحض من ألغى الشارع قصده كفعل الصبي أو المجنون</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بالخطإ المحض من ألغى الشارع قصده كفعل الصبي أو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7225208_417432637"/>
      <w:bookmarkStart w:id="249" w:name="_Toc97"/>
      <w:bookmarkEnd w:id="248"/>
      <w:r>
        <w:rPr>
          <w:rtl w:val="true"/>
        </w:rPr>
        <w:t xml:space="preserve">مسألة </w:t>
      </w:r>
      <w:r>
        <w:rPr/>
        <w:t>3</w:t>
      </w:r>
      <w:r>
        <w:rPr>
          <w:rtl w:val="true"/>
        </w:rPr>
        <w:t xml:space="preserve">: </w:t>
      </w:r>
      <w:r>
        <w:rPr>
          <w:rtl w:val="true"/>
        </w:rPr>
        <w:t>كما تثبت الدية في موارد الخطأ و شبه العمد كذلك تثبت فيما لا يمكن القصاص أو لا يجوز شرعا</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تثبت الدية في موارد الخطأ و شبه العمد كذلك تثبت فيما لا يمكن القصاص أو لا يجوز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التباس، كما مرت في كتاب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ضابطه الخطأ في القصد و الفعل معا، كما إذا رمى حيوانا فأخطأ فأصاب إنسانا، و قد لا يقصد الفعل أصلا كما إذا انقلب في النوم على غيره فمات الغير أو انزلق في المشي فوقع على إنسان فمات، و قد يعبر بالخطإ الذي لا شبهة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ما تقدم فيها من غير فرق إجماعا و نصوصا تقدمت في كتاب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ضرورة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نصوصا منها ما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 يحمل على العاقلة</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و عن أبي جعفر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يجعل جناية المعتوه على عاقلته خطأ كان أو عمدا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 عن الصادق عليه السّلام في معتبرة أبي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أبي بكر كتب إلى أمير المؤمنين عليه السّلام يسأله عن رجل مجنون قتل رجلا عمدا، فجعل الدية على قومه، و جعل خطأه و عمده سواء</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إلى غير ذلك من الروايات، و اللّه العالم بحقائق أحكامه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موارد عدم إمكان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الجناية على </w:t>
      </w:r>
      <w:bookmarkStart w:id="250" w:name="pg12279_118460"/>
    </w:p>
    <w:p>
      <w:pPr>
        <w:pStyle w:val="Heading4"/>
        <w:numPr>
          <w:ilvl w:val="3"/>
          <w:numId w:val="1"/>
        </w:numPr>
        <w:rPr/>
      </w:pPr>
      <w:bookmarkStart w:id="251" w:name="__RefHeading___Toc7225210_417432637"/>
      <w:bookmarkStart w:id="252" w:name="_Toc98"/>
      <w:bookmarkEnd w:id="250"/>
      <w:bookmarkEnd w:id="251"/>
      <w:r>
        <w:rPr>
          <w:rtl w:val="true"/>
        </w:rPr>
        <w:t xml:space="preserve">مسألة </w:t>
      </w:r>
      <w:r>
        <w:rPr/>
        <w:t>4</w:t>
      </w:r>
      <w:r>
        <w:rPr>
          <w:rtl w:val="true"/>
        </w:rPr>
        <w:t xml:space="preserve">: </w:t>
      </w:r>
      <w:r>
        <w:rPr>
          <w:rtl w:val="true"/>
        </w:rPr>
        <w:t>لو قتل أحد شخصا باعتقاد كونه مهدور الدم أو باعتقاد القصاص فبان الخلاف</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أحد شخصا باعتقاد كونه مهدور الدم أو باعتقاد القصاص فبان الخلاف، أو ظن أنه صيد فبان إنسانا ثبتت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7225212_417432637"/>
      <w:bookmarkStart w:id="254" w:name="_Toc99"/>
      <w:bookmarkEnd w:id="253"/>
      <w:r>
        <w:rPr>
          <w:rtl w:val="true"/>
        </w:rPr>
        <w:t xml:space="preserve">مسألة </w:t>
      </w:r>
      <w:r>
        <w:rPr/>
        <w:t>5</w:t>
      </w:r>
      <w:r>
        <w:rPr>
          <w:rtl w:val="true"/>
        </w:rPr>
        <w:t xml:space="preserve">: </w:t>
      </w:r>
      <w:r>
        <w:rPr>
          <w:rtl w:val="true"/>
        </w:rPr>
        <w:t>لو وقعت جناية و شك أنها كانت عن عمد حتى يجب القصاص أو عن غير عمد حتى تجب الدية</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جناية و شك أنها كانت عن عمد حتى يجب القصاص أو عن غير عمد حتى تجب الدية و لم تكن قرينة تعيّن أحد هما وجب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ادعى الجاني أنها كانت عن غير عمد وجبت الدية مع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7225214_417432637"/>
      <w:bookmarkStart w:id="256" w:name="_Toc100"/>
      <w:bookmarkEnd w:id="255"/>
      <w:r>
        <w:rPr>
          <w:rtl w:val="true"/>
        </w:rPr>
        <w:t xml:space="preserve">مسألة </w:t>
      </w:r>
      <w:r>
        <w:rPr/>
        <w:t>6</w:t>
      </w:r>
      <w:r>
        <w:rPr>
          <w:rtl w:val="true"/>
        </w:rPr>
        <w:t xml:space="preserve">: </w:t>
      </w:r>
      <w:r>
        <w:rPr>
          <w:rtl w:val="true"/>
        </w:rPr>
        <w:t>لو أذن شخص في إيقاع الجناية عليه، فهل يسقط القصاص أو الدية حينئذ أو لا؟</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شخص في إيقاع الجناية عليه، فهل يسقط القصاص أو الدية حينئذ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فلزوال موضوع القصاص، فتتعين الدية لا محالة، لئلا تذهب الجناية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موارد عدم جواز القصاص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القاتل أبا للمقتول، أو كان المقتول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النصوص التي تقدمت في كتاب القصاص، فلا داعي للتكرار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شبه العمد الذي فيه الدية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و لجريان أصالة عدم الغفلة و الخطأ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القصاص فلما مرّ من أصالة عدم اشتغال ذمة الجاني إلا بما اعترف و أقر في مورد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قرينة معتبرة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مورد للأصول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لفظية كانت أو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وجود أصل موضوعي في البين و تقدمه عليها، كما ذكرنا في علم الأصول، و تقدم في كتاب القصاص أيضا، و لتحقق الشبهة الدارئة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الدية فلئلا يذهب دم المسلم هدرا، بعد فرض اعترافه بالقتل و إنكاره للعمد، و أما الحلف فلقطع الخصومة و النزاع كما مرّ مكررا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أصل القصاص و الدية من الحدود الإلهية، فليس لأحد </w:t>
      </w:r>
      <w:bookmarkStart w:id="257" w:name="pg12279_118461"/>
    </w:p>
    <w:p>
      <w:pPr>
        <w:pStyle w:val="Heading4"/>
        <w:numPr>
          <w:ilvl w:val="3"/>
          <w:numId w:val="1"/>
        </w:numPr>
        <w:rPr/>
      </w:pPr>
      <w:bookmarkStart w:id="258" w:name="__RefHeading___Toc7225216_417432637"/>
      <w:bookmarkStart w:id="259" w:name="_Toc101"/>
      <w:bookmarkEnd w:id="257"/>
      <w:bookmarkEnd w:id="258"/>
      <w:r>
        <w:rPr>
          <w:rtl w:val="true"/>
        </w:rPr>
        <w:t xml:space="preserve">مسألة </w:t>
      </w:r>
      <w:r>
        <w:rPr/>
        <w:t>7</w:t>
      </w:r>
      <w:r>
        <w:rPr>
          <w:rtl w:val="true"/>
        </w:rPr>
        <w:t xml:space="preserve">: </w:t>
      </w:r>
      <w:r>
        <w:rPr>
          <w:rtl w:val="true"/>
        </w:rPr>
        <w:t>لو اختلف مذهب الجاني و المجني عليه</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مذهب الجاني و المجني عليه فكانت الجناية في مذهب الجاني تسقط بالدية، و في مذهب المجني عليه لا تسقط إلا بالقصاص، يقدم مذهب المجني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لزوما التراضي بالدية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7225218_417432637"/>
      <w:bookmarkStart w:id="261" w:name="_Toc102"/>
      <w:bookmarkEnd w:id="260"/>
      <w:r>
        <w:rPr>
          <w:rtl w:val="true"/>
        </w:rPr>
        <w:t xml:space="preserve">مسألة </w:t>
      </w:r>
      <w:r>
        <w:rPr/>
        <w:t>8</w:t>
      </w:r>
      <w:r>
        <w:rPr>
          <w:rtl w:val="true"/>
        </w:rPr>
        <w:t xml:space="preserve">: </w:t>
      </w:r>
      <w:r>
        <w:rPr>
          <w:rtl w:val="true"/>
        </w:rPr>
        <w:t>لو منعه مما يكون به قوام حياته</w:t>
      </w:r>
      <w:r>
        <w:rPr>
          <w:rtl w:val="true"/>
        </w:rPr>
        <w:t xml:space="preserve">- </w:t>
      </w:r>
      <w:r>
        <w:rPr>
          <w:rtl w:val="true"/>
        </w:rPr>
        <w:t>من الأدوية و غيرها</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منعه مما يكون به قوام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الأدوية و غيرها في مدة لا يقدر فيها على البقاء حيا كان من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7225220_417432637"/>
      <w:bookmarkStart w:id="263" w:name="_Toc103"/>
      <w:bookmarkEnd w:id="262"/>
      <w:r>
        <w:rPr>
          <w:rtl w:val="true"/>
        </w:rPr>
        <w:t xml:space="preserve">مسألة </w:t>
      </w:r>
      <w:r>
        <w:rPr/>
        <w:t>9</w:t>
      </w:r>
      <w:r>
        <w:rPr>
          <w:rtl w:val="true"/>
        </w:rPr>
        <w:t xml:space="preserve">: </w:t>
      </w:r>
      <w:r>
        <w:rPr>
          <w:rtl w:val="true"/>
        </w:rPr>
        <w:t>لو سجن أحد لمصلحة شرعية يراها الحاكم الشرعي فمات فيه فهو على أقسام</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سجن أحد لمصلحة شرعية يراها الحاكم الشرعي فمات فيه فهو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الموت غير مستند إلى السجن بنظر أهل الخبرة و لم يكن السجن لأجل الموت و لم يقصد موته و كان من الموت حتف انفه فلا</w:t>
      </w:r>
    </w:p>
    <w:p>
      <w:pPr>
        <w:pStyle w:val="BookText"/>
        <w:rPr/>
      </w:pPr>
      <w:r>
        <w:rPr>
          <w:rFonts w:ascii="Amiri" w:hAnsi="Amiri" w:eastAsia="Amiri" w:cs="Amiri"/>
          <w:color w:val="111111"/>
          <w:sz w:val="28"/>
          <w:sz w:val="28"/>
          <w:szCs w:val="28"/>
          <w:rtl w:val="true"/>
          <w:lang w:bidi="ar-SA"/>
        </w:rPr>
        <w:t>السلطنة عليها نفيا و إثباتا فلا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 الإسقاط نحو صدقة و عفو، و هما محبوبان كما دلت عليه الآية الشريفة فَمَنْ تَصَدَّقَ بِهِ فَهُوَ كَفّارَةٌ لَهُ </w:t>
      </w:r>
      <w:r>
        <w:rPr>
          <w:rStyle w:val="FootnoteAnchor"/>
          <w:rtl w:val="true"/>
        </w:rPr>
        <w:footnoteReference w:id="88"/>
      </w:r>
      <w:r>
        <w:rPr>
          <w:rFonts w:ascii="Amiri" w:hAnsi="Amiri" w:eastAsia="Amiri" w:cs="Amiri"/>
          <w:color w:val="111111"/>
          <w:sz w:val="28"/>
          <w:sz w:val="28"/>
          <w:szCs w:val="28"/>
          <w:rtl w:val="true"/>
          <w:lang w:bidi="ar-SA"/>
        </w:rPr>
        <w:t xml:space="preserve">، و قوله تعالى فَمَنْ عُفِيَ لَهُ مِنْ أَخِيهِ شَيْ‌ءٌ فَاتِّباعٌ بِالْمَعْرُوفِ وَ أَداءٌ إِلَيْهِ بِإِحْسانٍ </w:t>
      </w:r>
      <w:r>
        <w:rPr>
          <w:rStyle w:val="FootnoteAnchor"/>
          <w:rtl w:val="true"/>
        </w:rPr>
        <w:footnoteReference w:id="89"/>
      </w:r>
      <w:r>
        <w:rPr>
          <w:rFonts w:ascii="Amiri" w:hAnsi="Amiri" w:eastAsia="Amiri" w:cs="Amiri"/>
          <w:color w:val="111111"/>
          <w:sz w:val="28"/>
          <w:sz w:val="28"/>
          <w:szCs w:val="28"/>
          <w:rtl w:val="true"/>
          <w:lang w:bidi="ar-SA"/>
        </w:rPr>
        <w:t>، فيسقط حينئذ إن كان 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لعدم دليل على ثبوت مثل هذا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الأصل في الجنايات القصاص،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الشبهة الدارئة للحدّ في مثل المقام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التعمد إلى السبب القاتل نوعا، و التعمد إلى السبب في مثل ذلك تعمد إلى المسبب، كما في جميع الأسباب التوليدية، و تقدم نظير ذلك في كتاب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شي‌ء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الموت مستندا إلى السجن بنظر الخبراء و لم يكن السجن لأجل الموت و لم يقصد الموت يكون ذلك من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تثبت الدية على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يتسبب الحاكم الشرعي لسجنه و إلا فعلى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الحابس قتله فهو من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القود على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شككنا في أنه من أي الأقسام المتقدمة فلا شي‌ء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بعد عدم تحقق الموضوع للخطإ و العمد و شبهه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قصد القتل، و لا كون المحل سببا للموت 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الخطأ و إطلاقاتها، و لئلا يذهب دم المسلم هدرا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أخطأت القضاة في دم، أو قطع، فهو على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مضافا إلى الإجماع كما مرّ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تعمده و قصده إلى 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المتقدمة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 أحد أطراف العلم الإجمالي لا أثر له أصلا، و هو القسم الأول، و لا مورد لجريان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لفرض عدم إحراز الموضوع، و إن الموت حتف الأنف من أحد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في التراضي و التصالح بما شاءا</w:t>
      </w:r>
      <w:r>
        <w:rPr>
          <w:rFonts w:eastAsia="Amiri" w:cs="Amiri" w:ascii="Amiri" w:hAnsi="Amiri"/>
          <w:color w:val="111111"/>
          <w:sz w:val="28"/>
          <w:szCs w:val="28"/>
          <w:rtl w:val="true"/>
          <w:lang w:bidi="ar-SA"/>
        </w:rPr>
        <w:t xml:space="preserve">. </w:t>
      </w:r>
      <w:bookmarkStart w:id="264" w:name="pg12279_118463"/>
    </w:p>
    <w:p>
      <w:pPr>
        <w:pStyle w:val="Heading4"/>
        <w:numPr>
          <w:ilvl w:val="3"/>
          <w:numId w:val="1"/>
        </w:numPr>
        <w:rPr/>
      </w:pPr>
      <w:bookmarkStart w:id="265" w:name="__RefHeading___Toc7225222_417432637"/>
      <w:bookmarkStart w:id="266" w:name="_Toc104"/>
      <w:bookmarkEnd w:id="264"/>
      <w:bookmarkEnd w:id="265"/>
      <w:r>
        <w:rPr>
          <w:rtl w:val="true"/>
        </w:rPr>
        <w:t xml:space="preserve">مسألة </w:t>
      </w:r>
      <w:r>
        <w:rPr/>
        <w:t>10</w:t>
      </w:r>
      <w:r>
        <w:rPr>
          <w:rtl w:val="true"/>
        </w:rPr>
        <w:t xml:space="preserve">: </w:t>
      </w:r>
      <w:r>
        <w:rPr>
          <w:rtl w:val="true"/>
        </w:rPr>
        <w:t>لو مات بالتعذيب للإقرار يكون من العمد و فيه القصاص</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بالتعذيب للإقرار يكون من العمد و فيه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كان ذلك لأجل مصلحة يراها الحاكم الشرعي كما في التعزيرات ففيه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7225224_417432637"/>
      <w:bookmarkStart w:id="268" w:name="_Toc105"/>
      <w:bookmarkEnd w:id="267"/>
      <w:r>
        <w:rPr>
          <w:rtl w:val="true"/>
        </w:rPr>
        <w:t xml:space="preserve">مسألة </w:t>
      </w:r>
      <w:r>
        <w:rPr/>
        <w:t>11</w:t>
      </w:r>
      <w:r>
        <w:rPr>
          <w:rtl w:val="true"/>
        </w:rPr>
        <w:t xml:space="preserve">: </w:t>
      </w:r>
      <w:r>
        <w:rPr>
          <w:rtl w:val="true"/>
        </w:rPr>
        <w:t>لو مات أحد بوصول خبر إليه</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أحد بوصول خبر إليه سواء كان من أخبار الفرح أو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المخبر عن ذلك و عدم التفاته إلى شي‌ء،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ملتفتا إلى أن الخبر يوجب التلف فحينئذ إما أن يخبر عمدا و يقصد القتل و يتحقق ذلك فيكون من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يكون من شبه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إذن الشارع في التعذيب للإقرار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الثالث فيما يثبت به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القصاص إن مات الشخص بالتعذيب، لأنه من القتل العمدي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خطأ الحاكم الشرعي في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كون السبب قاتلا نوعا، و عدم قصد المخبر للقتل، بل ان القتل لا يسند إلى المخبر عرفا، بل استناده عرفا إلى مرض من الضعف في القلب أو في الأعصاب أو غير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استند القتل إلى المخبر عرفا، دخل في قتل الخطأ و تلزمه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قصده إلى القتل، و التفاته إلى أن الخبر يوجب القتل، و التعمد بإخباره، فالمقتضي للقود موجود و المانع عنه مفقود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إسماعه من غير قصد القتل، أو كتب الخبر في ورقة و لم يقصد إخباره له فقرأه صدفة</w:t>
      </w:r>
      <w:r>
        <w:rPr>
          <w:rFonts w:eastAsia="Amiri" w:cs="Amiri" w:ascii="Amiri" w:hAnsi="Amiri"/>
          <w:color w:val="111111"/>
          <w:sz w:val="28"/>
          <w:szCs w:val="28"/>
          <w:rtl w:val="true"/>
          <w:lang w:bidi="ar-SA"/>
        </w:rPr>
        <w:t xml:space="preserve">. </w:t>
      </w:r>
      <w:bookmarkStart w:id="269" w:name="pg12279_118464"/>
    </w:p>
    <w:p>
      <w:pPr>
        <w:pStyle w:val="BookText"/>
        <w:rPr/>
      </w:pPr>
      <w:bookmarkEnd w:id="269"/>
      <w:r>
        <w:rPr>
          <w:rFonts w:ascii="Amiri" w:hAnsi="Amiri" w:eastAsia="Amiri" w:cs="Amiri"/>
          <w:color w:val="111111"/>
          <w:sz w:val="28"/>
          <w:sz w:val="28"/>
          <w:szCs w:val="28"/>
          <w:rtl w:val="true"/>
          <w:lang w:bidi="ar-SA"/>
        </w:rPr>
        <w:t xml:space="preserve">أو الخطأ فيترتب على كل منهما حكمه من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نشك في أنه من أي الأقسام المتقدمة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7225226_417432637"/>
      <w:bookmarkStart w:id="271" w:name="_Toc106"/>
      <w:bookmarkEnd w:id="270"/>
      <w:r>
        <w:rPr>
          <w:rtl w:val="true"/>
        </w:rPr>
        <w:t xml:space="preserve">مسألة </w:t>
      </w:r>
      <w:r>
        <w:rPr/>
        <w:t>12</w:t>
      </w:r>
      <w:r>
        <w:rPr>
          <w:rtl w:val="true"/>
        </w:rPr>
        <w:t xml:space="preserve">: </w:t>
      </w:r>
      <w:r>
        <w:rPr>
          <w:rtl w:val="true"/>
        </w:rPr>
        <w:t>لو حصل موت شخص بسبب الإهمال و عدم الاحتياط الصادرين عن أرباب العمل</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موت شخص بسبب الإهمال و عدم الاحتياط الصادرين عن أرباب العمل كما قد يتحقق في الأسلاك الكهربائية أو في المكائن يكون من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تثبت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يقصد قتل أحد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7225228_417432637"/>
      <w:bookmarkStart w:id="273" w:name="_Toc107"/>
      <w:bookmarkEnd w:id="272"/>
      <w:r>
        <w:rPr>
          <w:rtl w:val="true"/>
        </w:rPr>
        <w:t xml:space="preserve">مسألة </w:t>
      </w:r>
      <w:r>
        <w:rPr/>
        <w:t>13</w:t>
      </w:r>
      <w:r>
        <w:rPr>
          <w:rtl w:val="true"/>
        </w:rPr>
        <w:t xml:space="preserve">: </w:t>
      </w:r>
      <w:r>
        <w:rPr>
          <w:rtl w:val="true"/>
        </w:rPr>
        <w:t>لو حصل الموت من مخالفة الأوامر أو من عدم التحرز في الأمكنة الخطرة مع الإعلام و الإشعار بالخطر أو التحرز فلا دية</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الموت من مخالفة الأوامر أو من عدم التحرز في الأمكنة الخطرة مع الإعلام و الإشعار بالخطر أو التحرز فلا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قصّر في الإشعار أو في الإعلام يكون من الخطأ، بل قد يكون من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7225230_417432637"/>
      <w:bookmarkStart w:id="275" w:name="_Toc108"/>
      <w:bookmarkEnd w:id="274"/>
      <w:r>
        <w:rPr>
          <w:rtl w:val="true"/>
        </w:rPr>
        <w:t xml:space="preserve">مسألة </w:t>
      </w:r>
      <w:r>
        <w:rPr/>
        <w:t>14</w:t>
      </w:r>
      <w:r>
        <w:rPr>
          <w:rtl w:val="true"/>
        </w:rPr>
        <w:t xml:space="preserve">: </w:t>
      </w:r>
      <w:r>
        <w:rPr>
          <w:rtl w:val="true"/>
        </w:rPr>
        <w:t>لا فرق في أقسام الجناية الخطأية بين أن يكون المجني عليه واحدا أو متعددا</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أقسام الجناية الخطأية بين أن يكون المجني عليه واحدا أو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ماله أو على العاقلة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كون أحد أطراف العلم الإجمالي مما لا أثر له أصلا، كما تقدم في 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قصد القتل، و عدم كون السبب من آلة قاتلة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لثبوتها في كل قتل، خطأ كان أو شبهه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في قتل الخطأ المترتب عليه الدية، و لو قصد القتل يكون من العمد الذي فيه القود، كما تقدم في كتاب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للإقدام، فيكون دمه هدرا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يقصد القتل، و إلا يكون من العمد كما هو واضح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العموم الشامل لكل ذلك</w:t>
      </w:r>
      <w:r>
        <w:rPr>
          <w:rFonts w:eastAsia="Amiri" w:cs="Amiri" w:ascii="Amiri" w:hAnsi="Amiri"/>
          <w:color w:val="111111"/>
          <w:sz w:val="28"/>
          <w:szCs w:val="28"/>
          <w:rtl w:val="true"/>
          <w:lang w:bidi="ar-SA"/>
        </w:rPr>
        <w:t xml:space="preserve">. </w:t>
      </w:r>
      <w:bookmarkStart w:id="276" w:name="pg12279_118465"/>
    </w:p>
    <w:p>
      <w:pPr>
        <w:pStyle w:val="BookText"/>
        <w:rPr/>
      </w:pPr>
      <w:bookmarkEnd w:id="276"/>
      <w:r>
        <w:rPr>
          <w:rFonts w:ascii="Amiri" w:hAnsi="Amiri" w:eastAsia="Amiri" w:cs="Amiri"/>
          <w:color w:val="111111"/>
          <w:sz w:val="28"/>
          <w:sz w:val="28"/>
          <w:szCs w:val="28"/>
          <w:rtl w:val="true"/>
          <w:lang w:bidi="ar-SA"/>
        </w:rPr>
        <w:t xml:space="preserve">و تتعدد الدية حسب تعدد المجني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فيها بين المباشر و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فرق في الجنايات التي تثبت فيها دية الخطأ بين المؤلمة و غيرها و بين ما كانت سريعة البرء أو بطيئة البرء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7225232_417432637"/>
      <w:bookmarkStart w:id="278" w:name="_Toc109"/>
      <w:bookmarkEnd w:id="277"/>
      <w:r>
        <w:rPr>
          <w:rtl w:val="true"/>
        </w:rPr>
        <w:t xml:space="preserve">مسألة </w:t>
      </w:r>
      <w:r>
        <w:rPr/>
        <w:t>15</w:t>
      </w:r>
      <w:r>
        <w:rPr>
          <w:rtl w:val="true"/>
        </w:rPr>
        <w:t xml:space="preserve">: </w:t>
      </w:r>
      <w:r>
        <w:rPr>
          <w:rtl w:val="true"/>
        </w:rPr>
        <w:t>لا تهاتر في قصاص القتل عمدا</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تهاتر في قصاص القتل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يتحقق التهاتر في الدية مع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7225234_417432637"/>
      <w:bookmarkStart w:id="280" w:name="_Toc110"/>
      <w:bookmarkEnd w:id="279"/>
      <w:r>
        <w:rPr>
          <w:rtl w:val="true"/>
        </w:rPr>
        <w:t xml:space="preserve">مسألة </w:t>
      </w:r>
      <w:r>
        <w:rPr/>
        <w:t>16</w:t>
      </w:r>
      <w:r>
        <w:rPr>
          <w:rtl w:val="true"/>
        </w:rPr>
        <w:t xml:space="preserve">: </w:t>
      </w:r>
      <w:r>
        <w:rPr>
          <w:rtl w:val="true"/>
        </w:rPr>
        <w:t>الأحوط عدم جواز القصاص للمجني عليه بعد التصالح على الدية</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جواز القصاص للمجني عليه بعد التصالح على الدية سواء أخذها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7225236_417432637"/>
      <w:bookmarkStart w:id="282" w:name="_Toc111"/>
      <w:bookmarkEnd w:id="281"/>
      <w:r>
        <w:rPr>
          <w:rtl w:val="true"/>
        </w:rPr>
        <w:t xml:space="preserve">مسألة </w:t>
      </w:r>
      <w:r>
        <w:rPr/>
        <w:t>17</w:t>
      </w:r>
      <w:r>
        <w:rPr>
          <w:rtl w:val="true"/>
        </w:rPr>
        <w:t xml:space="preserve">: </w:t>
      </w:r>
      <w:r>
        <w:rPr>
          <w:rtl w:val="true"/>
        </w:rPr>
        <w:t>لو أخبر المتخصصون الثقات بالطب</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المتخصصون الثقات بالطب بأن الشخص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اختلاف السبب يوجب اختلاف المسبب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القصاص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 الشاملة لجميع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شرب شخص دواء أو تدّهن بشي‌ء لم تؤثر فيه الجناية أصلا أو لم يتألم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تأثر و لكن حصل البرء و الشفاء فورا و بلا فصل كما يقال في المصارعات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الدية إن تحققت الجناية، لما تقدم من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 و الإطلاق، بعد عدم كون ذلك من القصاص المعروف في الشرع، فلو قتل أحد والد زيد و قتل زيد والد القاتل تهاترا، لم يتحقق القصاص الشرعي، بل لا بد من الاقتصاص من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أخذ الدية و عدم ذهاب دم المسلم هدرا، فلو كان للجاني على المجني عليه دين بمقدار خمسمائة دينار شرعي مثلا و جنى عليه، و كانت جنايته تبلغ ذلك المقدار، سقطت الدية، و لكن الأحوط الأخذ ثمَّ الأداء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حق القصاص بالتصالح على الدية، كما تقدم في نظير هذه </w:t>
      </w:r>
      <w:bookmarkStart w:id="283" w:name="pg12279_118466"/>
    </w:p>
    <w:p>
      <w:pPr>
        <w:pStyle w:val="BookText"/>
        <w:rPr/>
      </w:pPr>
      <w:bookmarkEnd w:id="283"/>
      <w:r>
        <w:rPr>
          <w:rFonts w:ascii="Amiri" w:hAnsi="Amiri" w:eastAsia="Amiri" w:cs="Amiri"/>
          <w:color w:val="111111"/>
          <w:sz w:val="28"/>
          <w:sz w:val="28"/>
          <w:szCs w:val="28"/>
          <w:rtl w:val="true"/>
          <w:lang w:bidi="ar-SA"/>
        </w:rPr>
        <w:t>شرف الهلاك و لم يبق من حياته إلا ثوان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الاطمئنان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الجناية عليه بقطع أعضائه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كالكبد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الخارجية كاليد و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فعل ذلك أحد أثم و يقتص منه إن كان عن عمد و إلا فالدية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7225238_417432637"/>
      <w:bookmarkStart w:id="285" w:name="_Toc112"/>
      <w:bookmarkEnd w:id="284"/>
      <w:r>
        <w:rPr>
          <w:rtl w:val="true"/>
        </w:rPr>
        <w:t xml:space="preserve">مسألة </w:t>
      </w:r>
      <w:r>
        <w:rPr/>
        <w:t>18</w:t>
      </w:r>
      <w:r>
        <w:rPr>
          <w:rtl w:val="true"/>
        </w:rPr>
        <w:t xml:space="preserve">: </w:t>
      </w:r>
      <w:r>
        <w:rPr>
          <w:rtl w:val="true"/>
        </w:rPr>
        <w:t>لا يجوز في موارد ثبوت الدية في الجنايات القصاص</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موارد ثبوت الدية في الجنايات القصاص و إن بذل الجاني ذلك و لا العكس إلا مع المصالحة و المراضاة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في كتاب القصاص </w:t>
      </w:r>
      <w:r>
        <w:rPr>
          <w:rStyle w:val="FootnoteAnchor"/>
          <w:rtl w:val="true"/>
        </w:rPr>
        <w:footnoteReference w:id="93"/>
      </w:r>
      <w:r>
        <w:rPr>
          <w:rFonts w:ascii="Amiri" w:hAnsi="Amiri" w:eastAsia="Amiri" w:cs="Amiri"/>
          <w:color w:val="111111"/>
          <w:sz w:val="28"/>
          <w:sz w:val="28"/>
          <w:szCs w:val="28"/>
          <w:rtl w:val="true"/>
          <w:lang w:bidi="ar-SA"/>
        </w:rPr>
        <w:t>، و لكن يحتمل أن يكون السقوط ما داميا لا دائميا، لجواز الصلح و لشدة اهتمام الشارع بالقصاص، فيعود الحق بعد رجوعه، و لا مجال للاستصحاب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العموم، بعد فرض كونه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يجوز تشريحه بعد موته، إلا إذا لم يكن احترام له عند الشارع كالحربي، و ترتب عليه غرض عقلائي و لم يكن مفسدة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للحاكم الشرعي الإذن في الجناية عليه و لو كان في شرف الهلاك، إلا إذا كان في نظره أمر أهم شرعا و لم تكن مفسدة حالا أو مستقبلا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منهما، و لئلا يذهب جناية المسلم هدرا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و العمومات،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أحكامه</w:t>
      </w:r>
      <w:r>
        <w:rPr>
          <w:rFonts w:eastAsia="Amiri" w:cs="Amiri" w:ascii="Amiri" w:hAnsi="Amiri"/>
          <w:color w:val="111111"/>
          <w:sz w:val="28"/>
          <w:szCs w:val="28"/>
          <w:rtl w:val="true"/>
          <w:lang w:bidi="ar-SA"/>
        </w:rPr>
        <w:t xml:space="preserve">. </w:t>
      </w:r>
      <w:bookmarkStart w:id="286" w:name="pg12279_118467"/>
    </w:p>
    <w:p>
      <w:pPr>
        <w:pStyle w:val="Heading3"/>
        <w:numPr>
          <w:ilvl w:val="2"/>
          <w:numId w:val="1"/>
        </w:numPr>
        <w:rPr/>
      </w:pPr>
      <w:bookmarkStart w:id="287" w:name="__RefHeading___Toc7225240_417432637"/>
      <w:bookmarkStart w:id="288" w:name="_Toc113"/>
      <w:bookmarkEnd w:id="286"/>
      <w:bookmarkEnd w:id="287"/>
      <w:r>
        <w:rPr>
          <w:rtl w:val="true"/>
        </w:rPr>
        <w:t>الفصل الثاني في مقادير الديات</w:t>
      </w:r>
      <w:bookmarkEnd w:id="288"/>
    </w:p>
    <w:p>
      <w:pPr>
        <w:pStyle w:val="Heading4"/>
        <w:numPr>
          <w:ilvl w:val="3"/>
          <w:numId w:val="1"/>
        </w:numPr>
        <w:rPr/>
      </w:pPr>
      <w:bookmarkStart w:id="289" w:name="__RefHeading___Toc7225242_417432637"/>
      <w:bookmarkStart w:id="290" w:name="_Toc114"/>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الفصل الثاني في مقادير الديات</w:t>
      </w:r>
    </w:p>
    <w:p>
      <w:pPr>
        <w:pStyle w:val="Heading4"/>
        <w:numPr>
          <w:ilvl w:val="3"/>
          <w:numId w:val="1"/>
        </w:numPr>
        <w:rPr/>
      </w:pPr>
      <w:bookmarkStart w:id="291" w:name="__RefHeading___Toc7225244_417432637"/>
      <w:bookmarkStart w:id="292" w:name="_Toc115"/>
      <w:bookmarkEnd w:id="291"/>
      <w:r>
        <w:rPr>
          <w:rtl w:val="true"/>
        </w:rPr>
        <w:t xml:space="preserve">مسألة </w:t>
      </w:r>
      <w:r>
        <w:rPr/>
        <w:t>1</w:t>
      </w:r>
      <w:r>
        <w:rPr>
          <w:rtl w:val="true"/>
        </w:rPr>
        <w:t xml:space="preserve">: </w:t>
      </w:r>
      <w:r>
        <w:rPr>
          <w:rtl w:val="true"/>
        </w:rPr>
        <w:t>دية قتل العمد حيث تتعين كما تقدم مائة من الإبل أو مائتا بقرة</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قتل العمد حيث تتعين كما تقدم مائة من الإبل أو مائتا بقرة أو ألف شاة أو مائتا حلة أو ألف دينار أو عشرة آلاف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معتبرة عبد الرحمن بن الحجاج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الدية في الجاهلية مائة من الإبل فأقرها رسول اللّه صلّى اللّه عليه و آله ثمَّ إنه فرض على أهل البقر مائتي بقرة، و فرض على أهل الشاة ألف شاة ثنية، و على أهل الذهب ألف دينار، و على أهل الورق عشرة آلاف درهم، و على أهل اليمن الحلل مائتي حلة، قال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عليه السّلام عما روى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ألف دينار و قيمة الدينار عشرة دراهم، و عشرة آلاف لأهل الأمصار و على أهل البوادي مائة من الإبل، و لأهل السواد مائتا بقرة، أو ألف شاة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 في صحيح ابن أبي عمير في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دينار، أو عشرة آلاف درهم، و يؤخذ من أصحاب الحلل الحلل، و من أصحاب الإبل الإبل، و من أصحاب الغنم الغنم، و من أصحاب البقر البقر</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و في 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المسلم عشرة آلاف من الفضّة، و ألف مثقال من الذهب، و ألف من الشاة على أسنانها أثلاثا، و من الإبل مائة على أسنانها، و من البقر مائتان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 غيرها من </w:t>
      </w:r>
    </w:p>
    <w:p>
      <w:pPr>
        <w:pStyle w:val="BookText"/>
        <w:rPr/>
      </w:pPr>
      <w:r>
        <w:rPr>
          <w:rFonts w:ascii="Amiri" w:hAnsi="Amiri" w:eastAsia="Amiri" w:cs="Amiri"/>
          <w:color w:val="111111"/>
          <w:sz w:val="28"/>
          <w:sz w:val="28"/>
          <w:szCs w:val="28"/>
          <w:rtl w:val="true"/>
          <w:lang w:bidi="ar-SA"/>
        </w:rPr>
        <w:t xml:space="preserve">و يعتبر في الإبل أن تكون مسنة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فيه بين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استحبابا اعتبار الذكورة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يعتبر في البقرة المسنة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الذكورية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 الشاة السن و الذكورة بل تكفي مسماها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الحلة هي الإزار و الرداء اليمنية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التي يأتي التعرض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أكملت السنة الخامسة و دخلت في السادسة، و تسمى ثنية أيضا، و 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الظلف و الحافر ما كان في السنة الثالثة، و من الخف كالإبل ما دخل في السنة السادسة كما عن جمع من أهل اللغة، و في معتبرة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دية العمد الذي يقتل الرجل 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و مثلها صحيحة معاوية بن وهب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أن الإبل الوارد في الروايات المتقدمة من اسم الجنس الشامل للذكر و الأنثى، كما في سائر أسماء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الأخبار من ذكر الفحولة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معتبرة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دية العمد الذي يقتل الرجل 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الأفضلية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تسالمهم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البقر من اسم الجنس أيضا الشامل للذكر و الأنثى، و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للوحدة لا للتأنيث، كما في التمر و التمرة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مضافا إلى الإجماع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كونها ثوبين أحدهما إزار و الآخر رداء، فلإجماع الفقهاء </w:t>
      </w:r>
      <w:bookmarkStart w:id="293" w:name="pg12279_118469"/>
    </w:p>
    <w:p>
      <w:pPr>
        <w:pStyle w:val="BookText"/>
        <w:rPr/>
      </w:pPr>
      <w:bookmarkEnd w:id="293"/>
      <w:r>
        <w:rPr>
          <w:rFonts w:ascii="Amiri" w:hAnsi="Amiri" w:eastAsia="Amiri" w:cs="Amiri"/>
          <w:color w:val="111111"/>
          <w:sz w:val="28"/>
          <w:sz w:val="28"/>
          <w:szCs w:val="28"/>
          <w:rtl w:val="true"/>
          <w:lang w:bidi="ar-SA"/>
        </w:rPr>
        <w:t xml:space="preserve">و الدينار و الدرهم المسكوكان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ألف مثقال ذهب أو عشرة آلاف مثقال فضة غير مسكوكين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7225246_417432637"/>
      <w:bookmarkStart w:id="295" w:name="_Toc116"/>
      <w:bookmarkEnd w:id="294"/>
      <w:r>
        <w:rPr>
          <w:rtl w:val="true"/>
        </w:rPr>
        <w:t xml:space="preserve">مسألة </w:t>
      </w:r>
      <w:r>
        <w:rPr/>
        <w:t>2</w:t>
      </w:r>
      <w:r>
        <w:rPr>
          <w:rtl w:val="true"/>
        </w:rPr>
        <w:t xml:space="preserve">: </w:t>
      </w:r>
      <w:r>
        <w:rPr>
          <w:rtl w:val="true"/>
        </w:rPr>
        <w:t>الجاني مخير في الدفع بين الأصول الستة</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الجاني مخير في الدفع بين الأصول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اللغويين عليه، و أما كونها يمنية لما نسب إلى جمع من اللغويين، و لعل المنساق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الموضوع منتف في هذه العصور فلا مجال للبحث عنه أزيد من ذلك، و الحلة غير الكفن اليمني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منهما عرفا و استعمالا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هناك دليل على الخلاف،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صحة التقويم يجوز دفع غير المسكوك، بل و غير الذهب و الفضة،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الدرهم ليس مثقالا من الفضة، و إنما الدرهم يكون نصف المثقال الصيرفي و ربع عشر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بالغرام يكون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عشرة آلاف درهم خمسة آلاف و مائتين و خمسين مثقالا صيرفيا من الفضة، و كل مثقال صيرفي في زماننا هذا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كما عن بعض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إلا إذا كان بعنوان القيمة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ورد في بعض الروايات أن الدية اثنا عشر ألف درهم، مثل صحيحة عبيد بن زرارة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ألف دينار أو اثنا عشر ألف درهم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و مثله صحيحة عبد اللّه بن سنان </w:t>
      </w:r>
      <w:r>
        <w:rPr>
          <w:rStyle w:val="FootnoteAnchor"/>
          <w:rtl w:val="true"/>
        </w:rPr>
        <w:footnoteReference w:id="101"/>
      </w:r>
      <w:r>
        <w:rPr>
          <w:rFonts w:ascii="Amiri" w:hAnsi="Amiri" w:eastAsia="Amiri" w:cs="Amiri"/>
          <w:color w:val="111111"/>
          <w:sz w:val="28"/>
          <w:sz w:val="28"/>
          <w:szCs w:val="28"/>
          <w:rtl w:val="true"/>
          <w:lang w:bidi="ar-SA"/>
        </w:rPr>
        <w:t>، إما محمول على التقية، أو اثنا عشر ألف درهم يكون قيمتها عشرة آلاف درهم كما مر، لاختلاف ضرب الدراهم في تلك الأزمنة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بل هو المنساق من روايات الباب، بل ذلك ظاهر صحيح </w:t>
      </w:r>
    </w:p>
    <w:p>
      <w:pPr>
        <w:pStyle w:val="BookText"/>
        <w:rPr/>
      </w:pPr>
      <w:r>
        <w:rPr>
          <w:rFonts w:ascii="Amiri" w:hAnsi="Amiri" w:eastAsia="Amiri" w:cs="Amiri"/>
          <w:color w:val="111111"/>
          <w:sz w:val="28"/>
          <w:sz w:val="28"/>
          <w:szCs w:val="28"/>
          <w:rtl w:val="true"/>
          <w:lang w:bidi="ar-SA"/>
        </w:rPr>
        <w:t xml:space="preserve">و ليس للولي الامتناع عن قبول ما بذله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تكون الأصول الستة على سبيل التنويع بأن يجب على أهل الإبل الإبل و على أهل الغنم الغنم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للجاني أداء أي فرد شاء منها و إن كان الأحوط التنويع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 في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دينار، أو عشرة آلاف درهم، و يؤخذ من أصحاب الحلل الحلل و من أصحاب الإبل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الغنم الغنم، و من أصحاب البقر البقر</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و في معتبرة يونس عن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عشرة آلاف درهم أو ألف دينار أو مائة من الإبل</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و قريب منهما غير هما، مضافا إلى الإجماع، و ما يستفاد منه الترتيب كما في معتبرة أبي بصير الآتية </w:t>
      </w:r>
      <w:r>
        <w:rPr>
          <w:rStyle w:val="FootnoteAnchor"/>
          <w:rtl w:val="true"/>
        </w:rPr>
        <w:footnoteReference w:id="104"/>
      </w:r>
      <w:r>
        <w:rPr>
          <w:rFonts w:ascii="IRNazanin" w:hAnsi="IRNazanin" w:eastAsia="IRNazanin"/>
          <w:color w:val="111111"/>
          <w:sz w:val="28"/>
          <w:sz w:val="28"/>
          <w:szCs w:val="28"/>
          <w:rtl w:val="true"/>
          <w:lang w:bidi="fa-IR"/>
        </w:rPr>
        <w:t>، محمول جمعا و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ولاية له في ذلك، و إنما الولاية في ما جعله الشارع، و المفروض أنه حكم تخييري، فإذا بذل الجاني الإبل مثلا تعين القبول، و كذا لو بذل من إبل البلد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الغنم مع وجدان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للولي الامتناع عن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التسالم عليه، و ما ذكر في بعض الروايات من التنويع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الحكمة الغالبة في تلك الأزمنة، و قد أثبتنا في علم الأصول أن الحكمة غير مطردة، و إنما هي مقتضية في الجملة لأصل التشريع لا في الحكم المشروع أبدا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ما ذكر في بعض الروايات، و خروجا عن مخالفة جمع من الفقهاء، حيث ذهبوا إلى التنويع، و لكن المتأمل في روايات الباب بل في كل رواية وردت من هذا القبيل يطمئن بأن الحكم ليس تنويعيا، و إنما هو إرفاق </w:t>
      </w:r>
      <w:bookmarkStart w:id="296" w:name="pg12279_118471"/>
    </w:p>
    <w:p>
      <w:pPr>
        <w:pStyle w:val="BookText"/>
        <w:rPr/>
      </w:pPr>
      <w:bookmarkEnd w:id="296"/>
      <w:r>
        <w:rPr>
          <w:rFonts w:ascii="Amiri" w:hAnsi="Amiri" w:eastAsia="Amiri" w:cs="Amiri"/>
          <w:color w:val="111111"/>
          <w:sz w:val="28"/>
          <w:sz w:val="28"/>
          <w:szCs w:val="28"/>
          <w:rtl w:val="true"/>
          <w:lang w:bidi="ar-SA"/>
        </w:rPr>
        <w:t xml:space="preserve">كما أنها أصول في نفسها و ليس بعضها بدلا عن بعض و لا مشروطا بعدم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يعتبر التساوي في القيمة و لا التراضي بل الجاني مخير في بذل أي منها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7225248_417432637"/>
      <w:bookmarkStart w:id="298" w:name="_Toc117"/>
      <w:bookmarkEnd w:id="297"/>
      <w:r>
        <w:rPr>
          <w:rtl w:val="true"/>
        </w:rPr>
        <w:t xml:space="preserve">مسألة </w:t>
      </w:r>
      <w:r>
        <w:rPr/>
        <w:t>3</w:t>
      </w:r>
      <w:r>
        <w:rPr>
          <w:rtl w:val="true"/>
        </w:rPr>
        <w:t xml:space="preserve">: </w:t>
      </w:r>
      <w:r>
        <w:rPr>
          <w:rtl w:val="true"/>
        </w:rPr>
        <w:t>تجزي القيمة عن كل واحد مما مرّ من الأصول الستة</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القيمة عن كل واحد مما مرّ من الأصول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أهله في تلك الأزمنة، كما أن التخيير إرفاق و تسهيل لهم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بين الأصول الستة حكم من الأحكام الأولية التي يتغير بواسطة عروض العناوين الخارجية، فإذا صار أحد الأطراف في حدّ الأقل جدا بالنظر إلى الأطراف الأخر بحسب المالية، أو تغيير الأزمنة و الأعصار، يمكن أن يقال بخروج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اختاره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طرف التخيير، فيكون التخيير بين بقية الأطراف حينئذ، لأن لحاظ الخصوصيات الواردة في الروايات، و ملاحظة زمان الشارع هو أن التفاوت بين هذه الأطراف كان يسيرا لا ما إذا كانت فاحشة، بحيث يصير اختيار الأقل بالنسبة إلى الأكثر بمنزلة الثمن أو العشر أو أقل منهما، و الشك في شمول أدلة التخيير لمثل هذه الصورة يكفينا في عدم صحة التمسك بإطلاقاتها، فإن ذلك قد يوجب الجرأة على القتل، و يشهد لما ذكرنا ما ورد من الأصل في الدية مائة إبل </w:t>
      </w:r>
      <w:r>
        <w:rPr>
          <w:rStyle w:val="FootnoteAnchor"/>
          <w:rtl w:val="true"/>
        </w:rPr>
        <w:footnoteReference w:id="105"/>
      </w:r>
      <w:r>
        <w:rPr>
          <w:rFonts w:ascii="Amiri" w:hAnsi="Amiri" w:eastAsia="Amiri" w:cs="Amiri"/>
          <w:color w:val="111111"/>
          <w:sz w:val="28"/>
          <w:sz w:val="28"/>
          <w:szCs w:val="28"/>
          <w:rtl w:val="true"/>
          <w:lang w:bidi="ar-SA"/>
        </w:rPr>
        <w:t>، و لوحظت ماليتها بالنسبة إلى ما ورد من الأطراف، فلا بد من مراعاة هذه الجهة، و لكن الأحوط التصالح و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 بحقائق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لذلك لا يعتبر التساوي في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سابقا، و لا وجه للتكرار بعبارة أخرى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 مجموع الأدلة تدارك الجناية بمال الجاني، و يصدق </w:t>
      </w:r>
    </w:p>
    <w:p>
      <w:pPr>
        <w:pStyle w:val="BookText"/>
        <w:rPr/>
      </w:pPr>
      <w:r>
        <w:rPr>
          <w:rFonts w:ascii="Amiri" w:hAnsi="Amiri" w:eastAsia="Amiri" w:cs="Amiri"/>
          <w:color w:val="111111"/>
          <w:sz w:val="28"/>
          <w:sz w:val="28"/>
          <w:szCs w:val="28"/>
          <w:rtl w:val="true"/>
          <w:lang w:bidi="ar-SA"/>
        </w:rPr>
        <w:t xml:space="preserve">خصوصا مع التعذر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يجزي الملفق من الأصول الستة؟</w:t>
      </w:r>
    </w:p>
    <w:p>
      <w:pPr>
        <w:pStyle w:val="BookText"/>
        <w:rPr/>
      </w:pPr>
      <w:r>
        <w:rPr>
          <w:rFonts w:ascii="Amiri" w:hAnsi="Amiri" w:eastAsia="Amiri" w:cs="Amiri"/>
          <w:color w:val="111111"/>
          <w:sz w:val="28"/>
          <w:sz w:val="28"/>
          <w:szCs w:val="28"/>
          <w:rtl w:val="true"/>
          <w:lang w:bidi="ar-SA"/>
        </w:rPr>
        <w:t xml:space="preserve">الظاهر هو الإجزاء إن كان بعنوان الصلح 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على القيمة، كما في جملة كثيرة من الكفارات، فإن المال في تلك الأزمنة كان منحصرا في الأصول المتقدمة، و كانوا يعتمدون عليها في اعتبار سائر الأشياء، فليس لها خصوصية خاصة بل المناط كله تدارك الجناية بمال الجاني المحدود شرعا بتلك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الجمود على الأعيان الستة حتى المقدور خروجا عن خلاف بعض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فتتعين حينئذ القيمة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وردت في جملة من الروايات أن كل بعير عشرون شاة، مثل 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دية العمد الذي يقتل الرجل 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و معتبرة زيد الشحام </w:t>
      </w:r>
      <w:r>
        <w:rPr>
          <w:rStyle w:val="FootnoteAnchor"/>
          <w:rtl w:val="true"/>
        </w:rPr>
        <w:footnoteReference w:id="107"/>
      </w:r>
      <w:r>
        <w:rPr>
          <w:rFonts w:ascii="Amiri" w:hAnsi="Amiri" w:eastAsia="Amiri" w:cs="Amiri"/>
          <w:color w:val="111111"/>
          <w:sz w:val="28"/>
          <w:sz w:val="28"/>
          <w:szCs w:val="28"/>
          <w:rtl w:val="true"/>
          <w:lang w:bidi="ar-SA"/>
        </w:rPr>
        <w:t>، فلا بد من حملها على قيمة ذلك الوقت في بعض الأمكنة، كما يستفاد ذلك من صحيحة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الدية مائة من الإبل، و قيمة كل بعير من الورق مائة و عشرون درهما أو عشرة دنانير، و من الغنم قيمة كل ناب من الإبل عشرون شاة</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فلا وجه لاستفادة الكلية منها إلى الأبد، و أمثال هذه الروايات تؤيد ما تقدم من جواز إعطاء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منافاة بين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تراضيهما على ذلك، و لا نزاع بعد التراضي، بل لا يبعد الإجزاء بعنوان الورود أيضا، لشمول الإطلاقات الأحوالية له، مع بناء الشرع على التسهيل و التخفيف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التلفيق بين نفس الأصول و بين القيمة و الأصول، بأن يؤدي </w:t>
      </w:r>
      <w:bookmarkStart w:id="299" w:name="pg12279_118473"/>
    </w:p>
    <w:p>
      <w:pPr>
        <w:pStyle w:val="Heading4"/>
        <w:numPr>
          <w:ilvl w:val="3"/>
          <w:numId w:val="1"/>
        </w:numPr>
        <w:rPr/>
      </w:pPr>
      <w:bookmarkStart w:id="300" w:name="__RefHeading___Toc7225250_417432637"/>
      <w:bookmarkStart w:id="301" w:name="_Toc118"/>
      <w:bookmarkEnd w:id="299"/>
      <w:bookmarkEnd w:id="300"/>
      <w:r>
        <w:rPr>
          <w:rtl w:val="true"/>
        </w:rPr>
        <w:t xml:space="preserve">مسألة </w:t>
      </w:r>
      <w:r>
        <w:rPr/>
        <w:t>4</w:t>
      </w:r>
      <w:r>
        <w:rPr>
          <w:rtl w:val="true"/>
        </w:rPr>
        <w:t xml:space="preserve">: </w:t>
      </w:r>
      <w:r>
        <w:rPr>
          <w:rtl w:val="true"/>
        </w:rPr>
        <w:t>المدار في القيمة على ما هو المتداول في بلد القتل و وقت الأداء</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القيمة على ما هو المتداول في بلد القتل و وقت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7225252_417432637"/>
      <w:bookmarkStart w:id="303" w:name="_Toc119"/>
      <w:bookmarkEnd w:id="302"/>
      <w:r>
        <w:rPr>
          <w:rtl w:val="true"/>
        </w:rPr>
        <w:t xml:space="preserve">مسألة </w:t>
      </w:r>
      <w:r>
        <w:rPr/>
        <w:t>5</w:t>
      </w:r>
      <w:r>
        <w:rPr>
          <w:rtl w:val="true"/>
        </w:rPr>
        <w:t xml:space="preserve">: </w:t>
      </w:r>
      <w:r>
        <w:rPr>
          <w:rtl w:val="true"/>
        </w:rPr>
        <w:t>يعتبر في الأنعام مطلقا، السلامة من العيب و الصحة من المرض</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الأنعام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السلامة من العيب و الصحة من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لا تكون مهزولة على خلاف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الثلاثة الأخيرة السلامة من العيب فلا يجزي الدرهم و الدينار المغشوشان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بعنوان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7225254_417432637"/>
      <w:bookmarkStart w:id="305" w:name="_Toc120"/>
      <w:bookmarkEnd w:id="304"/>
      <w:r>
        <w:rPr>
          <w:rtl w:val="true"/>
        </w:rPr>
        <w:t xml:space="preserve">مسألة </w:t>
      </w:r>
      <w:r>
        <w:rPr/>
        <w:t>6</w:t>
      </w:r>
      <w:r>
        <w:rPr>
          <w:rtl w:val="true"/>
        </w:rPr>
        <w:t xml:space="preserve">: </w:t>
      </w:r>
      <w:r>
        <w:rPr>
          <w:rtl w:val="true"/>
        </w:rPr>
        <w:t>تستوفى دية العمد في سنة واحدة</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تستوفى دية العمد في سنة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نصف المقدر أصلا، و النصف الآخر قيمة، كل ذلك يجوز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المنساق من الأدلة، مع أن وقت الأداء هو وقت التفريق، فالذمة مشغولة إلى حين الأداء كما مرّ في المكاسب، فلا وجه للإعادة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العمد، و في شبه العمد، و في قتل الخطأ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المنساق من ظواهر الأدلة، فلا يكفي المعيوب و لا المريض، كما تقدم في كتاب الزكاة و الهدي 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لتبادر المتعارف من ظواهر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السمن فلا دليل على اعتباره، لا من حيث ظواهر الأدلة و لا من حيث الأدلة الخارجية، نعم الأحوط مراعاته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القيمة مبنية على التراضي بأي نحو شاءا، و في صحيح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من الإبل إلا أن يصطلحوا على مال أو ما شاؤوا غير ذلك</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معتبرة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دية الخطأ في ثلاث سنين، و تستأدى دية العمد في سنة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306" w:name="pg12279_118474"/>
    </w:p>
    <w:p>
      <w:pPr>
        <w:pStyle w:val="BookText"/>
        <w:rPr/>
      </w:pPr>
      <w:bookmarkEnd w:id="306"/>
      <w:r>
        <w:rPr>
          <w:rFonts w:ascii="Amiri" w:hAnsi="Amiri" w:eastAsia="Amiri" w:cs="Amiri"/>
          <w:color w:val="111111"/>
          <w:sz w:val="28"/>
          <w:sz w:val="28"/>
          <w:szCs w:val="28"/>
          <w:rtl w:val="true"/>
          <w:lang w:bidi="ar-SA"/>
        </w:rPr>
        <w:t xml:space="preserve">و مبدأ السنة مع إطلاق ثبوتها من حين التراضي لا من حين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للجاني أداؤها في خلال السنة أو 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له التأخير عنها إلا مع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للولي عدم القبول في خلالها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7225256_417432637"/>
      <w:bookmarkStart w:id="308" w:name="_Toc121"/>
      <w:bookmarkEnd w:id="307"/>
      <w:r>
        <w:rPr>
          <w:rtl w:val="true"/>
        </w:rPr>
        <w:t xml:space="preserve">مسألة </w:t>
      </w:r>
      <w:r>
        <w:rPr/>
        <w:t>7</w:t>
      </w:r>
      <w:r>
        <w:rPr>
          <w:rtl w:val="true"/>
        </w:rPr>
        <w:t xml:space="preserve">: </w:t>
      </w:r>
      <w:r>
        <w:rPr>
          <w:rtl w:val="true"/>
        </w:rPr>
        <w:t>لو اختلفا في مبدأ السنة فالقول مع من يدّعي التأخير</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مبدأ السنة فالقول مع من يدّعي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اختلفا في انتهائها فالقول مع من يدّعي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7225258_417432637"/>
      <w:bookmarkStart w:id="310" w:name="_Toc122"/>
      <w:bookmarkEnd w:id="309"/>
      <w:r>
        <w:rPr>
          <w:rtl w:val="true"/>
        </w:rPr>
        <w:t xml:space="preserve">مسألة </w:t>
      </w:r>
      <w:r>
        <w:rPr/>
        <w:t>8</w:t>
      </w:r>
      <w:r>
        <w:rPr>
          <w:rtl w:val="true"/>
        </w:rPr>
        <w:t xml:space="preserve">: </w:t>
      </w:r>
      <w:r>
        <w:rPr>
          <w:rtl w:val="true"/>
        </w:rPr>
        <w:t>لا يجب على الولي قبول القيمة السوقية لو بذلها الجاني مع وجود الأصول</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الولي قبول القيمة السوقية لو بذلها الجاني مع وجود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يجب على الجاني أداؤها لو طالب القيمة الولي مع وجود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تستأدى دية العمد في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الجواز فللتحديد الشرعي كما مرّ، و أما الجواز فلفرض التصالح بما تراضيا عليه من التأجيل أو التقسيط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الولاية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ادّعى الولي أن مبدأ السنة كان أول شهر رمضان، و الجاني ادّعى أنه كان أول شهر شوال، يقدم قول الجاني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اتفقا على أن أول مبدأ السنة أول شهر رمضان، و لكن الولي يدّعي أن ذلك كان باعتبار الشهور العربية، و الجاني يدّعي أن ذلك كان باعتبار الشهور الأفرنجية مثلا، و حصل التراضي على ذلك، فالقول مع من يدعي الأكثر للأصل كما مر، إن لم تكن قرينة معتبرة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ولايته و اختياره، فله أن يختار الأصل دون القيمة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تقدم أنه لا ولاية للولي على التعين</w:t>
      </w:r>
      <w:r>
        <w:rPr>
          <w:rFonts w:eastAsia="Amiri" w:cs="Amiri" w:ascii="Amiri" w:hAnsi="Amiri"/>
          <w:color w:val="111111"/>
          <w:sz w:val="28"/>
          <w:szCs w:val="28"/>
          <w:rtl w:val="true"/>
          <w:lang w:bidi="ar-SA"/>
        </w:rPr>
        <w:t xml:space="preserve">. </w:t>
      </w:r>
      <w:bookmarkStart w:id="311" w:name="pg12279_118475"/>
    </w:p>
    <w:p>
      <w:pPr>
        <w:pStyle w:val="Heading4"/>
        <w:numPr>
          <w:ilvl w:val="3"/>
          <w:numId w:val="1"/>
        </w:numPr>
        <w:rPr/>
      </w:pPr>
      <w:bookmarkStart w:id="312" w:name="__RefHeading___Toc7225260_417432637"/>
      <w:bookmarkStart w:id="313" w:name="_Toc123"/>
      <w:bookmarkEnd w:id="311"/>
      <w:bookmarkEnd w:id="312"/>
      <w:r>
        <w:rPr>
          <w:rtl w:val="true"/>
        </w:rPr>
        <w:t xml:space="preserve">مسألة </w:t>
      </w:r>
      <w:r>
        <w:rPr/>
        <w:t>9</w:t>
      </w:r>
      <w:r>
        <w:rPr>
          <w:rtl w:val="true"/>
        </w:rPr>
        <w:t xml:space="preserve">: </w:t>
      </w:r>
      <w:r>
        <w:rPr>
          <w:rtl w:val="true"/>
        </w:rPr>
        <w:t>لو تعذر جميع الأصناف و طالب الولي القيمة يجب أداء قيمة واحد منها</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جميع الأصناف و طالب الولي القيمة يجب أداء قيمة واحد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الجاني مخير في أداء قيمة أي منها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للولي مطالبة قيمة أحدها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7225262_417432637"/>
      <w:bookmarkStart w:id="315" w:name="_Toc124"/>
      <w:bookmarkEnd w:id="314"/>
      <w:r>
        <w:rPr>
          <w:rtl w:val="true"/>
        </w:rPr>
        <w:t xml:space="preserve">مسألة </w:t>
      </w:r>
      <w:r>
        <w:rPr/>
        <w:t>10</w:t>
      </w:r>
      <w:r>
        <w:rPr>
          <w:rtl w:val="true"/>
        </w:rPr>
        <w:t xml:space="preserve">: </w:t>
      </w:r>
      <w:r>
        <w:rPr>
          <w:rtl w:val="true"/>
        </w:rPr>
        <w:t>دية العمد من مال الجاني، لا على العاقلة و لا على بيت المال</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العمد من مال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على العاقلة و لا على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تصالحا عليها أم تراضيا بها أو وجبت ابتداء كما في قتل الوالد ولده و العاقل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7225264_417432637"/>
      <w:bookmarkStart w:id="317" w:name="_Toc125"/>
      <w:bookmarkEnd w:id="316"/>
      <w:r>
        <w:rPr>
          <w:rtl w:val="true"/>
        </w:rPr>
        <w:t xml:space="preserve">مسألة </w:t>
      </w:r>
      <w:r>
        <w:rPr/>
        <w:t>11</w:t>
      </w:r>
      <w:r>
        <w:rPr>
          <w:rtl w:val="true"/>
        </w:rPr>
        <w:t xml:space="preserve">: </w:t>
      </w:r>
      <w:r>
        <w:rPr>
          <w:rtl w:val="true"/>
        </w:rPr>
        <w:t>لو لم يكن للجاني مال استسعى أو أمهل إلى الميسرة كسائر الديون</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للجاني مال استسعى أو أمهل إلى الميسرة كسائر الديون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الدية في ذلك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تخييره بالنسبة إلى الأصل، فيتخير بالنسبة إلى القيمة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ولايته على ذلك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ما عن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دفع رجلا عن رجل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الذي دفع، و إن أصاب المدفوع شي‌ء فهو على الدافع أيضا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و قريب منه غيره، و كذا دية شبه العمد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الضمان عليهما يكون خلاف الأصل، فيقتصر على ما دلّ الدليل عليه، و هو الخطأ المحض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في جميع الموارد المذكورة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يجب السعي مقدمة لتفريغ الذمة، و إن لم يمكن له السعي أمهل حتى يتمكن من تفريغها بأي نحو شاء</w:t>
      </w:r>
      <w:r>
        <w:rPr>
          <w:rFonts w:eastAsia="Amiri" w:cs="Amiri" w:ascii="Amiri" w:hAnsi="Amiri"/>
          <w:color w:val="111111"/>
          <w:sz w:val="28"/>
          <w:szCs w:val="28"/>
          <w:rtl w:val="true"/>
          <w:lang w:bidi="ar-SA"/>
        </w:rPr>
        <w:t xml:space="preserve">. </w:t>
      </w:r>
      <w:bookmarkStart w:id="318" w:name="pg12279_118476"/>
    </w:p>
    <w:p>
      <w:pPr>
        <w:pStyle w:val="BookText"/>
        <w:rPr/>
      </w:pPr>
      <w:bookmarkEnd w:id="318"/>
      <w:r>
        <w:rPr>
          <w:rFonts w:ascii="Amiri" w:hAnsi="Amiri" w:eastAsia="Amiri" w:cs="Amiri"/>
          <w:color w:val="111111"/>
          <w:sz w:val="28"/>
          <w:sz w:val="28"/>
          <w:szCs w:val="28"/>
          <w:rtl w:val="true"/>
          <w:lang w:bidi="ar-SA"/>
        </w:rPr>
        <w:t xml:space="preserve">و إلا فمن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هرب القاتل و لم يتمكن منه أخذت الدية من ماله فإن لم يكن له مال فالدية على الأقرب 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7225266_417432637"/>
      <w:bookmarkStart w:id="320" w:name="_Toc126"/>
      <w:bookmarkEnd w:id="319"/>
      <w:r>
        <w:rPr>
          <w:rtl w:val="true"/>
        </w:rPr>
        <w:t xml:space="preserve">مسألة </w:t>
      </w:r>
      <w:r>
        <w:rPr/>
        <w:t>12</w:t>
      </w:r>
      <w:r>
        <w:rPr>
          <w:rtl w:val="true"/>
        </w:rPr>
        <w:t xml:space="preserve">: </w:t>
      </w:r>
      <w:r>
        <w:rPr>
          <w:rtl w:val="true"/>
        </w:rPr>
        <w:t>لو لم يؤد الجاني الدية أجبره الحاكم الشرعي على الأداء</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يؤد الجاني الدية أجبره الحاكم الشرعي على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أخذها الحاكم من ماله و أعطاها للولي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حاكم شرعي و العياذ باللّه أو وكيله فثقات المؤمنين يتصدّون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7225268_417432637"/>
      <w:bookmarkStart w:id="322" w:name="_Toc127"/>
      <w:bookmarkEnd w:id="321"/>
      <w:r>
        <w:rPr>
          <w:rtl w:val="true"/>
        </w:rPr>
        <w:t xml:space="preserve">مسألة </w:t>
      </w:r>
      <w:r>
        <w:rPr/>
        <w:t>13</w:t>
      </w:r>
      <w:r>
        <w:rPr>
          <w:rtl w:val="true"/>
        </w:rPr>
        <w:t xml:space="preserve">: </w:t>
      </w:r>
      <w:r>
        <w:rPr>
          <w:rtl w:val="true"/>
        </w:rPr>
        <w:t>لا فرق في الدية من الأصناف المتقدمة بين القتل العمدي و شبه العمد و الخطأ المحض</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الدية من الأصناف المتقدمة بين القتل العمدي و شبه العمد و الخطأ المحض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يختص العمد بالتغليظ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موضوع للمصالح، و المقام منها لو لم يكن من أهمها، و لكن يحتمل السقوط في فرض عدم تمكنه من أداء دينه مطلقا، و كون أداء مطلق الدين من بيت المال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يدخل في جملة الغارمين في الزكاة فيؤدي الدية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قتل رجلا متعمدا ثمَّ هرب القاتل فلم يقدر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مال أخذت الدية من ماله، و إلا فمن الأقرب فالأقرب، و إن لم يكن له قرابة أداه الإمام فإنه 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الأمور الحسبة القائمة بالحاكم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لولايته على ذلك بعد عدم الأثر للإجبار،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انتقال ولاية الحسبة إليهم حينئذ</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الأصول الستة المتقدمة قررها الشارع لطبيعة القتل، بلا فرق بين كونه عمدا أو خطأ أو شبه العمد</w:t>
      </w:r>
      <w:r>
        <w:rPr>
          <w:rFonts w:eastAsia="Amiri" w:cs="Amiri" w:ascii="Amiri" w:hAnsi="Amiri"/>
          <w:color w:val="111111"/>
          <w:sz w:val="28"/>
          <w:szCs w:val="28"/>
          <w:rtl w:val="true"/>
          <w:lang w:bidi="ar-SA"/>
        </w:rPr>
        <w:t xml:space="preserve">. </w:t>
      </w:r>
      <w:bookmarkStart w:id="323" w:name="pg12279_118477"/>
    </w:p>
    <w:p>
      <w:pPr>
        <w:pStyle w:val="BookText"/>
        <w:rPr/>
      </w:pPr>
      <w:bookmarkEnd w:id="323"/>
      <w:r>
        <w:rPr>
          <w:rFonts w:ascii="Amiri" w:hAnsi="Amiri" w:eastAsia="Amiri" w:cs="Amiri"/>
          <w:color w:val="111111"/>
          <w:sz w:val="28"/>
          <w:sz w:val="28"/>
          <w:szCs w:val="28"/>
          <w:rtl w:val="true"/>
          <w:lang w:bidi="ar-SA"/>
        </w:rPr>
        <w:t xml:space="preserve">في السن في الإبل و مدة الاستيفاء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تكون دية شبه العمد على الجاني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7225270_417432637"/>
      <w:bookmarkStart w:id="325" w:name="_Toc128"/>
      <w:bookmarkEnd w:id="324"/>
      <w:r>
        <w:rPr>
          <w:rtl w:val="true"/>
        </w:rPr>
        <w:t xml:space="preserve">مسألة </w:t>
      </w:r>
      <w:r>
        <w:rPr/>
        <w:t>14</w:t>
      </w:r>
      <w:r>
        <w:rPr>
          <w:rtl w:val="true"/>
        </w:rPr>
        <w:t xml:space="preserve">: </w:t>
      </w:r>
      <w:r>
        <w:rPr>
          <w:rtl w:val="true"/>
        </w:rPr>
        <w:t>لو اختار الجاني في شبيه العمد إعطاء الدية من الإبل تكون الإبل دون إبل العمد في السن</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اختار الجاني في شبيه العمد إعطاء الدية من الإبل تكون الإبل دون إبل العمد في السن و هي ثلاث و ثلاثون جذعة و ثلاث و ثلاثون حقة و اربع و ثلاثون ثنية كلها طروقة الفحل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قتل رجلا خطأ في أشهر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و صوم شهرين متتابعين من أشهر الحرم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 قريب منها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تدل عليه روايات منها موثق محمد بن سنان عن العلاء بن الفضيل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الدية المغلظة في الخطأ الذي يشبه العمد، الذي يضرب بالحجر و العصا الضربة و الاثنتين فلا يريد قتله، فهي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حقة و ثلاث و ثلاثون جذعة، و اربع و ثلاثون ثنية، كلها خلفة من طروقة الفحل</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المغلظة التي تشبه العمد و ليست بعمد أفضل من دية الخطأ بأسنان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ثلاثون حقة، و ثلاثة و ثلاثون جذعة و أربع و ثلاثون ثنية، كلها طروقة الفحل</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و زرارة عن أحد هما عليهما السّلام في الدية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مائة من الإبل و ليس فيها دنانير و لا دراهم و لا غير ذلك، قال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للإبل أسنان معروفة؟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و ثلاثون حقة، و ثلاث و ثلاثون جذعة، و اربع و ثلاثون ثنية</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فهو ظاهر في شبه العمد بقرينة ما تقدمت من الأخبار و إن خصها علي بن حديد في حديثه بالخطإ، و لكنه لم ينسب ذلك إلى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أخرى مختلفة، ففي بعضها أربعون خلقة و ثلاثون حقة و ثلاثون بنت لبون، كما في معتبرة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الخطأ شبه العمد أن يقتل بالسوط أو بالعصا أو بالحجر، أن دية ذلك تغلظ و هي مائة من الإبل منها أربعون خلفة من بين ثنية إلى بازل عامها، و ثلاثون حقة، و ثلاثون بنت لبون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بعضها الأخرى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طروقة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خلفة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رواية عبد الرحمن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شبه العمد ثلاث و ثلاثون جذعة، و ثلاث و ثلاثون ثنية إلى بازل عامها كلها خلفة</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رابعة منها جمع بين الخلفة و الطروقة، ففي معتبرة المعلى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شبيه العمد المغلظة ثلاثة و ثلاثون حقّة، و أربع و ثلاثون جذعة، و ثلاثة و ثلاثون ثنية، خلفة طروقة الفحل</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 تلك الروايات مع قطع النظر عن سندها على تحقق المراضاة بينهما بذلك، نقصت عن مالية ما نسب إلى المشهور أم زادت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من بنت مخاض ما كانت داخلة في السنة الثانية، و المراد من </w:t>
      </w:r>
      <w:bookmarkStart w:id="326" w:name="pg12279_118479"/>
    </w:p>
    <w:p>
      <w:pPr>
        <w:pStyle w:val="Heading4"/>
        <w:numPr>
          <w:ilvl w:val="3"/>
          <w:numId w:val="1"/>
        </w:numPr>
        <w:rPr/>
      </w:pPr>
      <w:bookmarkStart w:id="327" w:name="__RefHeading___Toc7225272_417432637"/>
      <w:bookmarkStart w:id="328" w:name="_Toc129"/>
      <w:bookmarkEnd w:id="326"/>
      <w:bookmarkEnd w:id="327"/>
      <w:r>
        <w:rPr>
          <w:rtl w:val="true"/>
        </w:rPr>
        <w:t xml:space="preserve">مسألة </w:t>
      </w:r>
      <w:r>
        <w:rPr/>
        <w:t>15</w:t>
      </w:r>
      <w:r>
        <w:rPr>
          <w:rtl w:val="true"/>
        </w:rPr>
        <w:t xml:space="preserve">: </w:t>
      </w:r>
      <w:r>
        <w:rPr>
          <w:rtl w:val="true"/>
        </w:rPr>
        <w:t>دية شبه العمد على الجاني نفسه، و تستوفى في سنتين</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شبه العمد على الجاني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تستوفى في سنتين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7225274_417432637"/>
      <w:bookmarkStart w:id="330" w:name="_Toc130"/>
      <w:bookmarkEnd w:id="329"/>
      <w:r>
        <w:rPr>
          <w:rtl w:val="true"/>
        </w:rPr>
        <w:t xml:space="preserve">مسألة </w:t>
      </w:r>
      <w:r>
        <w:rPr/>
        <w:t>16</w:t>
      </w:r>
      <w:r>
        <w:rPr>
          <w:rtl w:val="true"/>
        </w:rPr>
        <w:t xml:space="preserve">: </w:t>
      </w:r>
      <w:r>
        <w:rPr>
          <w:rtl w:val="true"/>
        </w:rPr>
        <w:t>لو اختلف الولي و الجاني في أوصاف الإبل فلا بد من الرجوع إلى الثقات من أهل الخبرة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الولي و الجاني في أوصاف الإبل فلا بد من الرجوع إلى الثقات من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بنت لبون ما كانت داخلة في السنة الثالثة، و المراد من الحقّة ما كانت داخلة في السنة الرابعة، و المراد من الجذعة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الداخلة في السنة الخامسة، و المراد من الثنيّة و هي الداخلة في السنة السادسة، و المراد من الطروقة أي البالغة ضراب الفحل، أو ما طرقها الفحل فحملت، و المراد من الخلفة أي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للآية المباركة مَنْ قَتَلَ مُؤْمِناً خَطَأً فَتَحْرِيرُ رَقَبَةٍ مُؤْمِنَةٍ وَ دِيَةٌ مُسَلَّمَةٌ إِلى أَهْلِهِ </w:t>
      </w:r>
      <w:r>
        <w:rPr>
          <w:rStyle w:val="FootnoteAnchor"/>
          <w:rtl w:val="true"/>
        </w:rPr>
        <w:footnoteReference w:id="120"/>
      </w:r>
      <w:r>
        <w:rPr>
          <w:rFonts w:ascii="Amiri" w:hAnsi="Amiri" w:eastAsia="Amiri" w:cs="Amiri"/>
          <w:color w:val="111111"/>
          <w:sz w:val="28"/>
          <w:sz w:val="28"/>
          <w:szCs w:val="28"/>
          <w:rtl w:val="true"/>
          <w:lang w:bidi="ar-SA"/>
        </w:rPr>
        <w:t>، و للنصوص منها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قتل رجلا خطأ في أشهر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 المراد من الخطأ شبه الخطأ لا الخطأ المحض، لأنه على العاقلة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نصوص أخرى يأتي التعرض لها في أحكام الضمان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كالوسط بين الخطأ المحض و العمد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تستأدى دية الخطأ في ثلاث سنين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يمكن أن يحمل على الإشراف في الدخول إلى ثلاث سنين، أو يكون ترغيبا إلى إمهال المجني عليه الجاني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للرجوع إلى الأصل في المقام مع وجود الإجماع في البين، و لا أقل من الاحتياط الوجوبي للفقيه المتتبع، و اللّه العاصم من الزلل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أعرف بذلك</w:t>
      </w:r>
      <w:r>
        <w:rPr>
          <w:rFonts w:eastAsia="Amiri" w:cs="Amiri" w:ascii="Amiri" w:hAnsi="Amiri"/>
          <w:color w:val="111111"/>
          <w:sz w:val="28"/>
          <w:szCs w:val="28"/>
          <w:rtl w:val="true"/>
          <w:lang w:bidi="ar-SA"/>
        </w:rPr>
        <w:t xml:space="preserve">. </w:t>
      </w:r>
      <w:bookmarkStart w:id="331" w:name="pg12279_118480"/>
    </w:p>
    <w:p>
      <w:pPr>
        <w:pStyle w:val="BookText"/>
        <w:rPr/>
      </w:pPr>
      <w:bookmarkEnd w:id="331"/>
      <w:r>
        <w:rPr>
          <w:rFonts w:ascii="Amiri" w:hAnsi="Amiri" w:eastAsia="Amiri" w:cs="Amiri"/>
          <w:color w:val="111111"/>
          <w:sz w:val="28"/>
          <w:sz w:val="28"/>
          <w:szCs w:val="28"/>
          <w:rtl w:val="true"/>
          <w:lang w:bidi="ar-SA"/>
        </w:rPr>
        <w:t xml:space="preserve">و لو تبين الخطأ وجب الاستدراك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7225276_417432637"/>
      <w:bookmarkStart w:id="333" w:name="_Toc131"/>
      <w:bookmarkEnd w:id="332"/>
      <w:r>
        <w:rPr>
          <w:rtl w:val="true"/>
        </w:rPr>
        <w:t xml:space="preserve">مسألة </w:t>
      </w:r>
      <w:r>
        <w:rPr/>
        <w:t>17</w:t>
      </w:r>
      <w:r>
        <w:rPr>
          <w:rtl w:val="true"/>
        </w:rPr>
        <w:t xml:space="preserve">: </w:t>
      </w:r>
      <w:r>
        <w:rPr>
          <w:rtl w:val="true"/>
        </w:rPr>
        <w:t>دية قتل الخطأ أحد الأصناف الستة المتقدمة</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قتل الخطأ أحد الأصناف الستة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اختير دفع الإبل تكون ثلاثين حقة و ثلاثين بنت لبون و عشرين بنت مخاض و عشرين ابن 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الاشتغال بعد كشف عدم فراغ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الخطأ يكون فيه ثلاثون حقّة، و ثلاثون ابنة لبون، و عشرون بنت مخاض، و عشرون ابن لبون ذكر</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معتبرة محمد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الخطأ إن كانت الإبل فخمس و عشرون بنت مخاض، و خمس و عشرون بنت لبون، و خمس و عشرون حقّة، و خمس و عشرون جذعة</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و مثله ما عن علي عليه السّلام </w:t>
      </w:r>
      <w:r>
        <w:rPr>
          <w:rStyle w:val="FootnoteAnchor"/>
          <w:rtl w:val="true"/>
        </w:rPr>
        <w:footnoteReference w:id="125"/>
      </w:r>
      <w:r>
        <w:rPr>
          <w:rFonts w:ascii="Amiri" w:hAnsi="Amiri" w:eastAsia="Amiri" w:cs="Amiri"/>
          <w:color w:val="111111"/>
          <w:sz w:val="28"/>
          <w:sz w:val="28"/>
          <w:szCs w:val="28"/>
          <w:rtl w:val="true"/>
          <w:lang w:bidi="ar-SA"/>
        </w:rPr>
        <w:t>، فيمكن حملهما على المراد أو على التقية، و يحتمل التخيير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من المسلمين، ففي معتبرة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ضرب رأس رجل بمعول فسألت عيناه على خديه، فوثب المضروب على ضاربه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متعديان جميعا فلا أرى على الذي قتل الرجل قودا، لأنه قتله حين قتله و هو أعمى، و الأعمى جنايته خطأ يلزم عاقلته يؤخذون بها في ثلاث سنين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 xml:space="preserve">. </w:t>
      </w:r>
      <w:bookmarkStart w:id="334" w:name="pg12279_118481"/>
    </w:p>
    <w:p>
      <w:pPr>
        <w:pStyle w:val="BookText"/>
        <w:rPr/>
      </w:pPr>
      <w:bookmarkEnd w:id="334"/>
      <w:r>
        <w:rPr>
          <w:rFonts w:ascii="Amiri" w:hAnsi="Amiri" w:eastAsia="Amiri" w:cs="Amiri"/>
          <w:color w:val="111111"/>
          <w:sz w:val="28"/>
          <w:sz w:val="28"/>
          <w:szCs w:val="28"/>
          <w:rtl w:val="true"/>
          <w:lang w:bidi="ar-SA"/>
        </w:rPr>
        <w:t>بتفصيل 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يضمن الجاني منها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ترجع العاقلة على القاتل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7225278_417432637"/>
      <w:bookmarkStart w:id="336" w:name="_Toc132"/>
      <w:bookmarkEnd w:id="335"/>
      <w:r>
        <w:rPr>
          <w:rtl w:val="true"/>
        </w:rPr>
        <w:t xml:space="preserve">مسألة </w:t>
      </w:r>
      <w:r>
        <w:rPr/>
        <w:t>18</w:t>
      </w:r>
      <w:r>
        <w:rPr>
          <w:rtl w:val="true"/>
        </w:rPr>
        <w:t xml:space="preserve">: </w:t>
      </w:r>
      <w:r>
        <w:rPr>
          <w:rtl w:val="true"/>
        </w:rPr>
        <w:t>دية قتل الخطأ تستوفي في ثلاث سنين كل سنة ثلثها</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قتل الخطأ تستوفي في ثلاث سنين كل سنة ثلثها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دية الطرف و دية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7225280_417432637"/>
      <w:bookmarkStart w:id="338" w:name="_Toc133"/>
      <w:bookmarkEnd w:id="337"/>
      <w:r>
        <w:rPr>
          <w:rtl w:val="true"/>
        </w:rPr>
        <w:t xml:space="preserve">مسألة </w:t>
      </w:r>
      <w:r>
        <w:rPr/>
        <w:t>19</w:t>
      </w:r>
      <w:r>
        <w:rPr>
          <w:rtl w:val="true"/>
        </w:rPr>
        <w:t xml:space="preserve">: </w:t>
      </w:r>
      <w:r>
        <w:rPr>
          <w:rtl w:val="true"/>
        </w:rPr>
        <w:t>لو لم تتمكن الأداء منها أو امتنعت وجبت الدية على القاتل نفسه</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تتمكن الأداء منها أو امتنعت وجبت الدية على القاتل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أولا و بالذات للنص كما مرّ،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بلحاظ طرو العناوين فسيأتي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التكليف بالنسبة إليها فقط، و لا معنى للرجوع عليه بعد اختصاص الضمان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لكل منهما،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دية الطرف إن كان قدر الثلث أخذ في سنة واحدة إذا كان خطأ و إن كان أكثر حلّ الثلث بانسلاخ الحول، و حلّ الزائد عند انسلاخ الثاني إن كان ثلثا آخر فما دون، و ان كان أكثر حلّ الثلث عند انسلاخ الثاني و الزائد عند انسلاخ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فمخالف لظاهر الإطلاق من غير دليل معتبر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ذمة القاتل مشغولة بالدية، و إنما تجب على العاقلة تكليفا، فإذا فقدت العاقلة أو امتنعت وجب على القاتل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حكي عن جمع من رجوع العاقلة على الجاني مطلقا حتى في صورة وجود العاقلة بعد إعطاء الدية من مالهم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دليل لهم عليه يصح الاعتماد عليه</w:t>
      </w:r>
      <w:r>
        <w:rPr>
          <w:rFonts w:eastAsia="Amiri" w:cs="Amiri" w:ascii="Amiri" w:hAnsi="Amiri"/>
          <w:color w:val="111111"/>
          <w:sz w:val="28"/>
          <w:szCs w:val="28"/>
          <w:rtl w:val="true"/>
          <w:lang w:bidi="ar-SA"/>
        </w:rPr>
        <w:t xml:space="preserve">. </w:t>
      </w:r>
      <w:bookmarkStart w:id="339" w:name="pg12279_118482"/>
    </w:p>
    <w:p>
      <w:pPr>
        <w:pStyle w:val="Heading4"/>
        <w:numPr>
          <w:ilvl w:val="3"/>
          <w:numId w:val="1"/>
        </w:numPr>
        <w:rPr/>
      </w:pPr>
      <w:bookmarkStart w:id="340" w:name="__RefHeading___Toc7225282_417432637"/>
      <w:bookmarkStart w:id="341" w:name="_Toc134"/>
      <w:bookmarkEnd w:id="339"/>
      <w:bookmarkEnd w:id="340"/>
      <w:r>
        <w:rPr>
          <w:rtl w:val="true"/>
        </w:rPr>
        <w:t xml:space="preserve">مسألة </w:t>
      </w:r>
      <w:r>
        <w:rPr/>
        <w:t>20</w:t>
      </w:r>
      <w:r>
        <w:rPr>
          <w:rtl w:val="true"/>
        </w:rPr>
        <w:t xml:space="preserve">: </w:t>
      </w:r>
      <w:r>
        <w:rPr>
          <w:rtl w:val="true"/>
        </w:rPr>
        <w:t>لا فرق في دية الخطأ المحض و العمد و شبهه في غير الإبل من الأصناف المتقدمة</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دية الخطأ المحض و العمد و شبهه في غير الإبل من الأصناف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الفرق في سن الإبل في أقسام القتل و في الاستيفاء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فرق في الدية بين أن تكون 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دية الأطراف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7225284_417432637"/>
      <w:bookmarkStart w:id="343" w:name="_Toc135"/>
      <w:bookmarkEnd w:id="342"/>
      <w:r>
        <w:rPr>
          <w:rtl w:val="true"/>
        </w:rPr>
        <w:t xml:space="preserve">مسألة </w:t>
      </w:r>
      <w:r>
        <w:rPr/>
        <w:t>21</w:t>
      </w:r>
      <w:r>
        <w:rPr>
          <w:rtl w:val="true"/>
        </w:rPr>
        <w:t xml:space="preserve">: </w:t>
      </w:r>
      <w:r>
        <w:rPr>
          <w:rtl w:val="true"/>
        </w:rPr>
        <w:t>تغلّظ الدية إن وقع القتل في الأشهر الحرم، عمدا كان أو خطأ</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تغلّظ الدية إن وقع القتل في الأشهر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عمدا كان أو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دية كاملة و ثلثها من أي الأصناف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وقع القتل في الحرم الإلهي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عدم وجود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التفصيل في 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دية الحر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كدية المرأة أو الذمي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معتبرة كليب الأسدي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يقتل في الشهر الحرم ما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 ثلث</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 مثله ما عن زرارة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كما مرّ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أشهر الحرم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 ذو القعدة و ذو الحجة و 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المتقدم، و الاتفاق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قطع الفقيه المتتبع بتحقق المناط، و يدلّ على ذلك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معتبرة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في الحرم؟ </w:t>
      </w:r>
      <w:bookmarkStart w:id="344" w:name="pg12279_118483"/>
    </w:p>
    <w:p>
      <w:pPr>
        <w:pStyle w:val="BookText"/>
        <w:rPr/>
      </w:pPr>
      <w:bookmarkEnd w:id="344"/>
      <w:r>
        <w:rPr>
          <w:rFonts w:ascii="Amiri" w:hAnsi="Amiri" w:eastAsia="Amiri" w:cs="Amiri"/>
          <w:color w:val="111111"/>
          <w:sz w:val="28"/>
          <w:sz w:val="28"/>
          <w:szCs w:val="28"/>
          <w:rtl w:val="true"/>
          <w:lang w:bidi="ar-SA"/>
        </w:rPr>
        <w:t xml:space="preserve">و لا يلحق به 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سائر المشاهد المشرفة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تغليظ في قتل الأقارب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دية الأطراف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7225286_417432637"/>
      <w:bookmarkStart w:id="346" w:name="_Toc136"/>
      <w:bookmarkEnd w:id="345"/>
      <w:r>
        <w:rPr>
          <w:rtl w:val="true"/>
        </w:rPr>
        <w:t xml:space="preserve">مسألة </w:t>
      </w:r>
      <w:r>
        <w:rPr/>
        <w:t>22</w:t>
      </w:r>
      <w:r>
        <w:rPr>
          <w:rtl w:val="true"/>
        </w:rPr>
        <w:t xml:space="preserve">: </w:t>
      </w:r>
      <w:r>
        <w:rPr>
          <w:rtl w:val="true"/>
        </w:rPr>
        <w:t>لا فرق في التغليظ في الدية كما مرّ بين العالم بالحكم أو الجاهل به</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التغليظ في الدية كما مرّ بين العالم بالحكم أو الجاهل به كما لا فرق في الجهل بالموضوع أيضا فإنه كالحكم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و ثلث</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 الثانية معتبرة ابن أبي عمير عن أبان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رجل قتل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و ثلث، و يصوم شهرين متتابعين من أشهر الحرم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بالضمتين، فيكون خصوص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الحرم أعم من الزمان و المكان، قال تعالى ثُمَّ لْيَقْضُوا تَفَثَهُمْ وَ لْيُوفُوا نُذُورَهُمْ وَ لْيَطَّوَّفُوا بِالْبَيْتِ الْعَتِيقِ ذلِكَ وَ مَنْ يُعَظِّمْ حُرُماتِ اللّهِ فَهُوَ خَيْرٌ لَهُ عِنْدَ رَبِّهِ</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و إن ذلك من مجرد الدعوى بلا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دليل على الخلاف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للحاكم الشرعي التشديد بحسب ما يراه لو اقتضاه المصلحة، لقداسة الحرم النبوي الشريف، كما تقدم في الحدود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إلا إذا وقع القتل في أشهر الحرم، أو في الحرم الإلهي،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من غير دليل على الخلاف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الأدلة في أن ذلك حكم واقعي لا يتغير بالعلم و الجهل، و لا </w:t>
      </w:r>
      <w:bookmarkStart w:id="347" w:name="pg12279_118484"/>
    </w:p>
    <w:p>
      <w:pPr>
        <w:pStyle w:val="BookText"/>
        <w:rPr/>
      </w:pPr>
      <w:bookmarkEnd w:id="347"/>
      <w:r>
        <w:rPr>
          <w:rFonts w:ascii="Amiri" w:hAnsi="Amiri" w:eastAsia="Amiri" w:cs="Amiri"/>
          <w:color w:val="111111"/>
          <w:sz w:val="28"/>
          <w:sz w:val="28"/>
          <w:szCs w:val="28"/>
          <w:rtl w:val="true"/>
          <w:lang w:bidi="ar-SA"/>
        </w:rPr>
        <w:t xml:space="preserve">و تغلظ الدية على العاقلة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فرق في المقتول بين العاقل و المجنون و الصغير و الكبير و الوالد في قتل الولد و إن لم يكن في البين 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7225288_417432637"/>
      <w:bookmarkStart w:id="349" w:name="_Toc137"/>
      <w:bookmarkEnd w:id="348"/>
      <w:r>
        <w:rPr>
          <w:rtl w:val="true"/>
        </w:rPr>
        <w:t xml:space="preserve">مسألة </w:t>
      </w:r>
      <w:r>
        <w:rPr/>
        <w:t>23</w:t>
      </w:r>
      <w:r>
        <w:rPr>
          <w:rtl w:val="true"/>
        </w:rPr>
        <w:t xml:space="preserve">: </w:t>
      </w:r>
      <w:r>
        <w:rPr>
          <w:rtl w:val="true"/>
        </w:rPr>
        <w:t>هل يعتبر في مقدار التغليظ أن يكون من نفس الدية أو لا؟</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مقدار التغليظ أن يكون من نفس الدية أو لا؟ لا يبعد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7225290_417432637"/>
      <w:bookmarkStart w:id="351" w:name="_Toc138"/>
      <w:bookmarkEnd w:id="350"/>
      <w:r>
        <w:rPr>
          <w:rtl w:val="true"/>
        </w:rPr>
        <w:t xml:space="preserve">مسألة </w:t>
      </w:r>
      <w:r>
        <w:rPr/>
        <w:t>24</w:t>
      </w:r>
      <w:r>
        <w:rPr>
          <w:rtl w:val="true"/>
        </w:rPr>
        <w:t xml:space="preserve">: </w:t>
      </w:r>
      <w:r>
        <w:rPr>
          <w:rtl w:val="true"/>
        </w:rPr>
        <w:t>لو تسبب و هو في الحل بقتل من هو في الحرم تغلظ في الدية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تسبب و هو في الحل بقتل من هو في الحرم تغلظ في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انعكس فلا تغليظ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يشمله حديث الرفع </w:t>
      </w:r>
      <w:r>
        <w:rPr>
          <w:rStyle w:val="FootnoteAnchor"/>
          <w:rtl w:val="true"/>
        </w:rPr>
        <w:footnoteReference w:id="133"/>
      </w:r>
      <w:r>
        <w:rPr>
          <w:rFonts w:ascii="Amiri" w:hAnsi="Amiri" w:eastAsia="Amiri" w:cs="Amiri"/>
          <w:color w:val="111111"/>
          <w:sz w:val="28"/>
          <w:sz w:val="28"/>
          <w:szCs w:val="28"/>
          <w:rtl w:val="true"/>
          <w:lang w:bidi="ar-SA"/>
        </w:rPr>
        <w:t>، بعد كون الحكم وضعيا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لما مرّ من الإطلاق و العموم، و كذا تغلظ الدية لو كان المقتول امرأة، و لكن بحسب تحديدها الشرعي كما يأتي في 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على التغليظ المالية كما تقدم في نفس الدية، و هو يتحقق بأصل المال، فحينئذ لا فرق بين أن يعطى الدية من الفضة و الغلظة من الذهب، أو بالعكس، و لكن الأحوط مراعاة المثلية جمودا على ظاهر النص المتقدم، خصوصا مع عدم رضا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القتل في الحرم بسببه، كما إذا رماه بحجر و هو في الحلّ و مات به و هو في الحرم، أو أشربه سما في أواخر شهر شوال فمات به في ذي القعدة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استناد موته في الحرم إلى الفعل الخارجي، و وقوع القتل في الحلّ، كما لو رماه بحجر فأصابه و هو في الحلّ و مشى باختياره إلى الحرم و مات فيه، لا تغليظ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سلب عن الاختيار بهذا الرمي فدخل في الحرم نحو حركة </w:t>
      </w:r>
      <w:bookmarkStart w:id="352" w:name="pg12279_118485"/>
    </w:p>
    <w:p>
      <w:pPr>
        <w:pStyle w:val="BookText"/>
        <w:rPr/>
      </w:pPr>
      <w:bookmarkEnd w:id="352"/>
      <w:r>
        <w:rPr>
          <w:rFonts w:ascii="Amiri" w:hAnsi="Amiri" w:eastAsia="Amiri" w:cs="Amiri"/>
          <w:color w:val="111111"/>
          <w:sz w:val="28"/>
          <w:sz w:val="28"/>
          <w:szCs w:val="28"/>
          <w:rtl w:val="true"/>
          <w:lang w:bidi="ar-SA"/>
        </w:rPr>
        <w:t xml:space="preserve">سواء كان المسبب في الحل أو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7225292_417432637"/>
      <w:bookmarkStart w:id="354" w:name="_Toc139"/>
      <w:bookmarkEnd w:id="353"/>
      <w:r>
        <w:rPr>
          <w:rtl w:val="true"/>
        </w:rPr>
        <w:t xml:space="preserve">مسألة </w:t>
      </w:r>
      <w:r>
        <w:rPr/>
        <w:t>25</w:t>
      </w:r>
      <w:r>
        <w:rPr>
          <w:rtl w:val="true"/>
        </w:rPr>
        <w:t xml:space="preserve">: </w:t>
      </w:r>
      <w:r>
        <w:rPr>
          <w:rtl w:val="true"/>
        </w:rPr>
        <w:t>لو التجأ القاتل إلى الحرم بعد ما وقع القتل في الحلّ لا يقتص منه في الحرم</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التجأ القاتل إلى الحرم بعد ما وقع القتل في الحلّ لا يقتص منه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يؤخذ منه الدية فيه بعد المراضاة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7225294_417432637"/>
      <w:bookmarkStart w:id="356" w:name="_Toc140"/>
      <w:bookmarkEnd w:id="355"/>
      <w:r>
        <w:rPr>
          <w:rtl w:val="true"/>
        </w:rPr>
        <w:t xml:space="preserve">مسألة </w:t>
      </w:r>
      <w:r>
        <w:rPr/>
        <w:t>26</w:t>
      </w:r>
      <w:r>
        <w:rPr>
          <w:rtl w:val="true"/>
        </w:rPr>
        <w:t xml:space="preserve">: </w:t>
      </w:r>
      <w:r>
        <w:rPr>
          <w:rtl w:val="true"/>
        </w:rPr>
        <w:t>دية المرأة الحرة المسلمة نصف دية الرجل الحر المسلم</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المرأة الحرة المسلمة نصف دية الرجل الحر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المذبوح و مات فيه، فالظاهر التغليظ، فيدخل في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المدار وقوع القتل في الحرم لا 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وَ مَنْ دَخَلَهُ كانَ آمِناً </w:t>
      </w:r>
      <w:r>
        <w:rPr>
          <w:rStyle w:val="FootnoteAnchor"/>
          <w:rtl w:val="true"/>
        </w:rPr>
        <w:footnoteReference w:id="134"/>
      </w:r>
      <w:r>
        <w:rPr>
          <w:rFonts w:ascii="Amiri" w:hAnsi="Amiri" w:eastAsia="Amiri" w:cs="Amiri"/>
          <w:color w:val="111111"/>
          <w:sz w:val="28"/>
          <w:sz w:val="28"/>
          <w:szCs w:val="28"/>
          <w:rtl w:val="true"/>
          <w:lang w:bidi="ar-SA"/>
        </w:rPr>
        <w:t xml:space="preserve">، و قد ذكرنا حول موضوع أمن الحرم في التفسير و من شاء فليرجع إليه </w:t>
      </w:r>
      <w:r>
        <w:rPr>
          <w:rStyle w:val="FootnoteAnchor"/>
          <w:rtl w:val="true"/>
        </w:rPr>
        <w:footnoteReference w:id="135"/>
      </w:r>
      <w:r>
        <w:rPr>
          <w:rFonts w:ascii="Amiri" w:hAnsi="Amiri" w:eastAsia="Amiri" w:cs="Amiri"/>
          <w:color w:val="111111"/>
          <w:sz w:val="28"/>
          <w:sz w:val="28"/>
          <w:szCs w:val="28"/>
          <w:rtl w:val="true"/>
          <w:lang w:bidi="ar-SA"/>
        </w:rPr>
        <w:t xml:space="preserve">، و تقدم في 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الثالث في أقسام حدّ الزنا ما يتعلق بالمقام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من غير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الحلبي عن أبي عبد اللّه عليه السّلام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يقتل المرأة متعمدا، فأراد أهل المرأة أن يقتلوه،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لهم إذا أدّوا إلى أهله نصف الدية، و إن قبلوا الدية فلهم نصف دية الرجل</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و في معتبرة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امرأته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أهلها أن يقتلوه قتلوه، و يؤدّوا إلى أهله نصف الدية، و إن شاؤوا أخذوا نصف الدية خمسة آلاف درهم</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و في صحيح ابن مسكان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قتلت المرأة رجلا قتلت به، و إذا قتل الرجل المرأة فإن أرادوا القود أدّوا فضل دية الرجل على دية المرأة و أقادوه بها، و إن لم يفعلوا قبلوا الدية، دية المرأة كاملة، و دية المرأة نصف دية الرجل</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357" w:name="pg12279_118486"/>
    </w:p>
    <w:p>
      <w:pPr>
        <w:pStyle w:val="BookText"/>
        <w:rPr/>
      </w:pPr>
      <w:bookmarkEnd w:id="357"/>
      <w:r>
        <w:rPr>
          <w:rFonts w:ascii="Amiri" w:hAnsi="Amiri" w:eastAsia="Amiri" w:cs="Amiri"/>
          <w:color w:val="111111"/>
          <w:sz w:val="28"/>
          <w:sz w:val="28"/>
          <w:szCs w:val="28"/>
          <w:rtl w:val="true"/>
          <w:lang w:bidi="ar-SA"/>
        </w:rPr>
        <w:t xml:space="preserve">من جميع التقادير المتقدمة فمن الدنانير خمسمائة، و من الإبل خمسون، و من الشاة خمسمائة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يلحق بها الخنثى المشكل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ديتها ثلاثة أرباع دية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7225296_417432637"/>
      <w:bookmarkStart w:id="359" w:name="_Toc141"/>
      <w:bookmarkEnd w:id="358"/>
      <w:r>
        <w:rPr>
          <w:rtl w:val="true"/>
        </w:rPr>
        <w:t xml:space="preserve">مسألة </w:t>
      </w:r>
      <w:r>
        <w:rPr/>
        <w:t>27</w:t>
      </w:r>
      <w:r>
        <w:rPr>
          <w:rtl w:val="true"/>
        </w:rPr>
        <w:t xml:space="preserve">: </w:t>
      </w:r>
      <w:r>
        <w:rPr>
          <w:rtl w:val="true"/>
        </w:rPr>
        <w:t>تقدم سابقا أن المرأة و الرجل يتساويان في الجراح قصاصا و دية</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سابقا أن المرأة و الرجل يتساويان في الجراح قصاصا و دية حتى تبلغ ثلث دية الحر فينتصف بعد ذلك 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7225298_417432637"/>
      <w:bookmarkStart w:id="361" w:name="_Toc142"/>
      <w:bookmarkEnd w:id="360"/>
      <w:r>
        <w:rPr>
          <w:rtl w:val="true"/>
        </w:rPr>
        <w:t xml:space="preserve">مسألة </w:t>
      </w:r>
      <w:r>
        <w:rPr/>
        <w:t>28</w:t>
      </w:r>
      <w:r>
        <w:rPr>
          <w:rtl w:val="true"/>
        </w:rPr>
        <w:t xml:space="preserve">: </w:t>
      </w:r>
      <w:r>
        <w:rPr>
          <w:rtl w:val="true"/>
        </w:rPr>
        <w:t>تتساوى في الدية جميع فرق المسلمين</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تتساوى في الدية جميع فرق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المحكوم عليه منهم بالكفر كالخوارج و الغلاة و غير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7225300_417432637"/>
      <w:bookmarkStart w:id="363" w:name="_Toc143"/>
      <w:bookmarkEnd w:id="362"/>
      <w:r>
        <w:rPr>
          <w:rtl w:val="true"/>
        </w:rPr>
        <w:t xml:space="preserve">مسألة </w:t>
      </w:r>
      <w:r>
        <w:rPr/>
        <w:t>29</w:t>
      </w:r>
      <w:r>
        <w:rPr>
          <w:rtl w:val="true"/>
        </w:rPr>
        <w:t xml:space="preserve">: </w:t>
      </w:r>
      <w:r>
        <w:rPr>
          <w:rtl w:val="true"/>
        </w:rPr>
        <w:t>دية ولد الزنا إن كان محكوما بالإسلام دية المسلم</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ولد الزنا إن كان محكوما بالإسلام دية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المرأة نصف دية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جميع ما مرّ من الأصناف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الاختلاف بينهما بعد تحقق المشكلية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 ذلك إرسال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كما مرّ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حاجة للتكرار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لذكر المسلم في بعض الروايات،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المسلم عشرة آلاف من الفضة و ألف مثقال من الذهب و ألف من الشاة</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مرّ سابقا من عدم الاحترام لهم، فلا قصاص و لا دية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الإطلاقات الشاملة له بعد تحقق الموضوع شرعا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يظهر من الروايات من أن ديته دية الذمي، مثل خبر عبد الرحمن بن عبد الحميد عن بعض مواليه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ولد الزنا دية </w:t>
      </w:r>
      <w:bookmarkStart w:id="364" w:name="pg12279_118487"/>
    </w:p>
    <w:p>
      <w:pPr>
        <w:pStyle w:val="Heading4"/>
        <w:numPr>
          <w:ilvl w:val="3"/>
          <w:numId w:val="1"/>
        </w:numPr>
        <w:rPr/>
      </w:pPr>
      <w:bookmarkStart w:id="365" w:name="__RefHeading___Toc7225302_417432637"/>
      <w:bookmarkStart w:id="366" w:name="_Toc144"/>
      <w:bookmarkEnd w:id="364"/>
      <w:bookmarkEnd w:id="365"/>
      <w:r>
        <w:rPr>
          <w:rtl w:val="true"/>
        </w:rPr>
        <w:t xml:space="preserve">مسألة </w:t>
      </w:r>
      <w:r>
        <w:rPr/>
        <w:t>30</w:t>
      </w:r>
      <w:r>
        <w:rPr>
          <w:rtl w:val="true"/>
        </w:rPr>
        <w:t xml:space="preserve">: </w:t>
      </w:r>
      <w:r>
        <w:rPr>
          <w:rtl w:val="true"/>
        </w:rPr>
        <w:t>دية الذمي الحر الذكر ثمانمائة درهم</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الذمي الحر الذكر ثمانمائة درهم سواء كان يهوديا أو نصرانيا أو مجوسيا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اليهودي ثمانمائة درهم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 مثله ما عن إبراهيم بن عبد الحميد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ولد الزنا دية الذمي ثمانمائة درهم</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قاصر سندا، و معرض عنه عند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له، استند إلى أدلة ظهور مناقشتها يغني عن بيانها و ردها، و كذا صحيح عبد اللّه بن سنان الدال على أن ديته مقدار إنفاق من أنفق عليه، ففيه عن الصادق عليه السّلام في دية ولد 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الذي أنفق عليه ما أنفق عليه</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فإنه غريب شاذ يردّ علمه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معتبرة ابن مسكان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و المجوسي ثمانمائة درهم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 قريب منها صحيحة ليث المرادي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دية النصراني و اليهودي و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ديتهم جميعا سواء ثمانمائة درهم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و في موثق سماعة ابن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النبي صلّى اللّه عليه و آله خالد بن الوليد إلى البحرين، فأصاب بها دماء قوم من اليهود و النصارى و المجوس، فكتب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دماء قوم من اليهود و النصارى فوديتهم ثمانمائة درهم ثمانمائة، و أصبت دماء قوم من المجوس، و لم تكن عهدت إلى فيهم عهدا، فكتب إليه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ديتهم مثل دية اليهود و النصارى،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الكتاب</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دلّ على أن دية الذمي كدية المسلم، كما في صحيح ابان بن تغلب </w:t>
      </w:r>
    </w:p>
    <w:p>
      <w:pPr>
        <w:pStyle w:val="BookText"/>
        <w:rPr/>
      </w:pPr>
      <w:r>
        <w:rPr>
          <w:rFonts w:ascii="Amiri" w:hAnsi="Amiri" w:eastAsia="Amiri" w:cs="Amiri"/>
          <w:color w:val="111111"/>
          <w:sz w:val="28"/>
          <w:sz w:val="28"/>
          <w:szCs w:val="28"/>
          <w:rtl w:val="true"/>
          <w:lang w:bidi="ar-SA"/>
        </w:rPr>
        <w:t xml:space="preserve">و دية نسائهم على النصف من دياتهم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دية جراحاتهما كدية جراحة المسلمين و كذا دية أعضائهما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اليهودي و النصراني و المجوسي دية المسلم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و في معتبرة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أعطاه رسول اللّه صلّى اللّه عليه و آله ذمة فديته كاملة،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من أعطاهم ذمة</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محمول على ما اشترط في ضمن عقد الذمة، على أن تكون دية الكافر الذمي كدية المسلم، أو محمول على التقية </w:t>
      </w:r>
      <w:r>
        <w:rPr>
          <w:rStyle w:val="FootnoteAnchor"/>
          <w:rtl w:val="true"/>
        </w:rPr>
        <w:footnoteReference w:id="148"/>
      </w:r>
      <w:r>
        <w:rPr>
          <w:rFonts w:ascii="Amiri" w:hAnsi="Amiri" w:eastAsia="Amiri" w:cs="Amiri"/>
          <w:color w:val="111111"/>
          <w:sz w:val="28"/>
          <w:sz w:val="28"/>
          <w:szCs w:val="28"/>
          <w:rtl w:val="true"/>
          <w:lang w:bidi="ar-SA"/>
        </w:rPr>
        <w:t>، أو غير هما من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اليهودي و النصراني أربعة آلاف درهم، و دية المجوسي ثمانمائة درهم،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للمجوس كتابا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جاماس</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و ما رواه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دية اليهودي و النصراني و المجوسي أربعة آلاف درهم، لأنهم أهل الكتاب</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أوهنهما إعراض المشهور عنهما، مضافا إلى قصور سندهما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في صحيح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المرأة نصف دية الرجل</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مضافا إلى الإجماع، و قاعدة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الأخبار، و تقتضيه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اشتراك الكفار مع المسلمين في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فتساوي جراحات المرأة منهم مع الرجل حتى تبلغ الثلث، فتنصف حينئذ كما مر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القصاص</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367" w:name="pg12279_118489"/>
    </w:p>
    <w:p>
      <w:pPr>
        <w:pStyle w:val="BookText"/>
        <w:rPr/>
      </w:pPr>
      <w:bookmarkEnd w:id="367"/>
      <w:r>
        <w:rPr>
          <w:rFonts w:ascii="Amiri" w:hAnsi="Amiri" w:eastAsia="Amiri" w:cs="Amiri"/>
          <w:color w:val="111111"/>
          <w:sz w:val="28"/>
          <w:sz w:val="28"/>
          <w:szCs w:val="28"/>
          <w:rtl w:val="true"/>
          <w:lang w:bidi="ar-SA"/>
        </w:rPr>
        <w:t xml:space="preserve">و تغلظ دياتهم باجتماع الحرمات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سائر الكفار فلا دية و لا قصاص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7225304_417432637"/>
      <w:bookmarkStart w:id="369" w:name="_Toc145"/>
      <w:bookmarkEnd w:id="368"/>
      <w:r>
        <w:rPr>
          <w:rtl w:val="true"/>
        </w:rPr>
        <w:t xml:space="preserve">مسألة </w:t>
      </w:r>
      <w:r>
        <w:rPr/>
        <w:t>31</w:t>
      </w:r>
      <w:r>
        <w:rPr>
          <w:rtl w:val="true"/>
        </w:rPr>
        <w:t xml:space="preserve">: </w:t>
      </w:r>
      <w:r>
        <w:rPr>
          <w:rtl w:val="true"/>
        </w:rPr>
        <w:t>لا دية للذمي لو خرج عن الذمة</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دية للذمي لو خرج عن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دية له لو ارتد عن دينه إلى دين غير أهل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خرج الذمي من دينه إلى دين ذمي آخر تثبت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7225306_417432637"/>
      <w:bookmarkStart w:id="371" w:name="_Toc146"/>
      <w:bookmarkEnd w:id="370"/>
      <w:r>
        <w:rPr>
          <w:rtl w:val="true"/>
        </w:rPr>
        <w:t xml:space="preserve">مسألة </w:t>
      </w:r>
      <w:r>
        <w:rPr/>
        <w:t>32</w:t>
      </w:r>
      <w:r>
        <w:rPr>
          <w:rtl w:val="true"/>
        </w:rPr>
        <w:t xml:space="preserve">: </w:t>
      </w:r>
      <w:r>
        <w:rPr>
          <w:rtl w:val="true"/>
        </w:rPr>
        <w:t>يجوز التقاص في الدية بعد ثبوتها إن امتنع الجاني من الأداء</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التقاص في الدية بعد ثبوتها إن امتنع الجاني من الأداء فيقتص الولي أو المجني عليه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7225308_417432637"/>
      <w:bookmarkStart w:id="373" w:name="_Toc147"/>
      <w:bookmarkEnd w:id="372"/>
      <w:r>
        <w:rPr>
          <w:rtl w:val="true"/>
        </w:rPr>
        <w:t xml:space="preserve">مسألة </w:t>
      </w:r>
      <w:r>
        <w:rPr/>
        <w:t>33</w:t>
      </w:r>
      <w:r>
        <w:rPr>
          <w:rtl w:val="true"/>
        </w:rPr>
        <w:t xml:space="preserve">: </w:t>
      </w:r>
      <w:r>
        <w:rPr>
          <w:rtl w:val="true"/>
        </w:rPr>
        <w:t>من قتله الحدّ أو التعزير فلا دية له</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الحدّ أو التعزير فلا دية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يقتل في الشهر الحرام ما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 ثلث</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مضافا إلى قاعدة الاشتراك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بعد عدم تحقق عقد الذمة بينهم و بين المسلمين، فلا حرمة لهم حينئذ، لا دية و لا قصاصا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احترامه بخروجه منها، فيبقى الأصل 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الحرمة حينئذ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شمل عقد الذمة ذلك أيضا و إلا فلا دية له، لما مرّ من عدم احترامه بارتداده عن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التقاص الشاملة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أن يكون التقاص بنظر الحاكم الشرعي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الحاكم الشرعي أمين و لا معنى لتضمين الأمين كما تقتضيه قاعدة الإحسان أيضا، و قد مر في 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الرابع من فصول أحكام الزنا </w:t>
      </w:r>
      <w:r>
        <w:rPr>
          <w:rStyle w:val="FootnoteAnchor"/>
          <w:rtl w:val="true"/>
        </w:rPr>
        <w:footnoteReference w:id="153"/>
      </w:r>
      <w:r>
        <w:rPr>
          <w:rFonts w:ascii="Amiri" w:hAnsi="Amiri" w:eastAsia="Amiri" w:cs="Amiri"/>
          <w:color w:val="111111"/>
          <w:sz w:val="28"/>
          <w:sz w:val="28"/>
          <w:szCs w:val="28"/>
          <w:rtl w:val="true"/>
          <w:lang w:bidi="ar-SA"/>
        </w:rPr>
        <w:t>، ما يتعلق بالمقام</w:t>
      </w:r>
      <w:r>
        <w:rPr>
          <w:rFonts w:eastAsia="Amiri" w:cs="Amiri" w:ascii="Amiri" w:hAnsi="Amiri"/>
          <w:color w:val="111111"/>
          <w:sz w:val="28"/>
          <w:szCs w:val="28"/>
          <w:rtl w:val="true"/>
          <w:lang w:bidi="ar-SA"/>
        </w:rPr>
        <w:t xml:space="preserve">. </w:t>
      </w:r>
      <w:bookmarkStart w:id="374" w:name="pg12279_118490"/>
    </w:p>
    <w:p>
      <w:pPr>
        <w:pStyle w:val="Heading4"/>
        <w:numPr>
          <w:ilvl w:val="3"/>
          <w:numId w:val="1"/>
        </w:numPr>
        <w:rPr/>
      </w:pPr>
      <w:bookmarkStart w:id="375" w:name="__RefHeading___Toc7225310_417432637"/>
      <w:bookmarkStart w:id="376" w:name="_Toc148"/>
      <w:bookmarkEnd w:id="374"/>
      <w:bookmarkEnd w:id="375"/>
      <w:r>
        <w:rPr>
          <w:rtl w:val="true"/>
        </w:rPr>
        <w:t xml:space="preserve">مسألة </w:t>
      </w:r>
      <w:r>
        <w:rPr/>
        <w:t>34</w:t>
      </w:r>
      <w:r>
        <w:rPr>
          <w:rtl w:val="true"/>
        </w:rPr>
        <w:t xml:space="preserve">: </w:t>
      </w:r>
      <w:r>
        <w:rPr>
          <w:rtl w:val="true"/>
        </w:rPr>
        <w:t>لا تسقط الدية بإسقاط المجني عليه قبل الجناية</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الدية بإسقاط المجني عليه قبل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له الإسقاط في الجناية على الأطراف أم لا؟ فيه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7225312_417432637"/>
      <w:bookmarkStart w:id="378" w:name="_Toc149"/>
      <w:bookmarkEnd w:id="377"/>
      <w:r>
        <w:rPr>
          <w:rtl w:val="true"/>
        </w:rPr>
        <w:t xml:space="preserve">مسألة </w:t>
      </w:r>
      <w:r>
        <w:rPr/>
        <w:t>35</w:t>
      </w:r>
      <w:r>
        <w:rPr>
          <w:rtl w:val="true"/>
        </w:rPr>
        <w:t xml:space="preserve">: </w:t>
      </w:r>
      <w:r>
        <w:rPr>
          <w:rtl w:val="true"/>
        </w:rPr>
        <w:t>لو اشترك اثنان أو أزيد في قتل شخص خطأ أو عمدا</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اثنان أو أزيد في قتل شخص خطأ أو عمدا و رضي ولي المجني عليه بالدية تقسّط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7225314_417432637"/>
      <w:bookmarkStart w:id="380" w:name="_Toc150"/>
      <w:bookmarkEnd w:id="379"/>
      <w:r>
        <w:rPr>
          <w:rtl w:val="true"/>
        </w:rPr>
        <w:t xml:space="preserve">مسألة </w:t>
      </w:r>
      <w:r>
        <w:rPr/>
        <w:t>36</w:t>
      </w:r>
      <w:r>
        <w:rPr>
          <w:rtl w:val="true"/>
        </w:rPr>
        <w:t xml:space="preserve">: </w:t>
      </w:r>
      <w:r>
        <w:rPr>
          <w:rtl w:val="true"/>
        </w:rPr>
        <w:t>لو ادعى قاتل المسلم أن المقتول كان مهدور الدم فلا دية له</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قاتل المسلم أن المقتول كان مهدور الدم فلا دية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يكون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أولا من إثبات الضمان، ثمَّ القول بأن محله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للحاكم الشرعي تدارك القتل مهما أمكن إن رأى في ذلك مصلحة، و لم تكن مصلحة أقوى منها في البين، و لا فرق فيما تقدم بين حق اللّه و حق الناس كما مر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ليس له و إنما هو للولي، و لا يثبت الحق إلا بعد تحقق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ثبوت الحق له في الجملة، و لكل ذي حق إسقاط حقه فيسقط، الا أن يدلّ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احتمال أن هذا كله من الأحكام لا من الحقوق، و إن كانت في مورد الحقوق فلا وجه للإسقاط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الاشتراك، فلا بد من التقسيط إلا أن يكون تفاوت في البين فتقسط حينئذ حسب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التفصيل في الاشتراك في الجناية على النفس في كتاب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ادعى أن المقتول سب النبي صلّى اللّه عليه و آله مثلا</w:t>
      </w:r>
      <w:r>
        <w:rPr>
          <w:rFonts w:eastAsia="Amiri" w:cs="Amiri" w:ascii="Amiri" w:hAnsi="Amiri"/>
          <w:color w:val="111111"/>
          <w:sz w:val="28"/>
          <w:szCs w:val="28"/>
          <w:rtl w:val="true"/>
          <w:lang w:bidi="ar-SA"/>
        </w:rPr>
        <w:t xml:space="preserve">. </w:t>
      </w:r>
      <w:bookmarkStart w:id="381" w:name="pg12279_118491"/>
    </w:p>
    <w:p>
      <w:pPr>
        <w:pStyle w:val="BookText"/>
        <w:rPr/>
      </w:pPr>
      <w:bookmarkEnd w:id="381"/>
      <w:r>
        <w:rPr>
          <w:rFonts w:ascii="Amiri" w:hAnsi="Amiri" w:eastAsia="Amiri" w:cs="Amiri"/>
          <w:color w:val="111111"/>
          <w:sz w:val="28"/>
          <w:sz w:val="28"/>
          <w:szCs w:val="28"/>
          <w:rtl w:val="true"/>
          <w:lang w:bidi="ar-SA"/>
        </w:rPr>
        <w:t xml:space="preserve">و ادعى الولي أنه كان محقون الدم و لم تكن لأحد هما بينة يقدم قول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7225316_417432637"/>
      <w:bookmarkStart w:id="383" w:name="_Toc151"/>
      <w:bookmarkEnd w:id="382"/>
      <w:r>
        <w:rPr>
          <w:rtl w:val="true"/>
        </w:rPr>
        <w:t xml:space="preserve">مسألة </w:t>
      </w:r>
      <w:r>
        <w:rPr/>
        <w:t>37</w:t>
      </w:r>
      <w:r>
        <w:rPr>
          <w:rtl w:val="true"/>
        </w:rPr>
        <w:t xml:space="preserve">: </w:t>
      </w:r>
      <w:r>
        <w:rPr>
          <w:rtl w:val="true"/>
        </w:rPr>
        <w:t>لا يعتبر في أداء الدية بعد ثبوتها أن يكون بنظر الحاكم الشرعي</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أداء الدية بعد ثبوتها أن يكون بنظر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للجاني أداؤها للمجني عليه بعد إحراز رضاه بخلاف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7225318_417432637"/>
      <w:bookmarkStart w:id="385" w:name="_Toc152"/>
      <w:bookmarkEnd w:id="384"/>
      <w:r>
        <w:rPr>
          <w:rtl w:val="true"/>
        </w:rPr>
        <w:t xml:space="preserve">مسألة </w:t>
      </w:r>
      <w:r>
        <w:rPr/>
        <w:t>38</w:t>
      </w:r>
      <w:r>
        <w:rPr>
          <w:rtl w:val="true"/>
        </w:rPr>
        <w:t xml:space="preserve">: </w:t>
      </w:r>
      <w:r>
        <w:rPr>
          <w:rtl w:val="true"/>
        </w:rPr>
        <w:t>أداء الدية فوري</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الدية 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أنها تخرج من أصل التركة إن مات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بحكم تركة المقتول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دم المسلم إلا ما خرج بالدليل، و لا دليل في المقام على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الخلاف، إلا إذا كانت في البين خصومة متوقفة على نظره و متابعته، فلا مناص حينئذ من اتباع رأيه و 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متوقف على تشخيص الموضوع، و لا يتحقق إلا بنظره غالبا، و لتوقف القصاص على الحكم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الحقوق المالية، و أنها يجب فورا أداؤها إن لم يكن رضا من الطرفين على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دين، و الدين يخرج من أصل التركة نصا </w:t>
      </w:r>
      <w:r>
        <w:rPr>
          <w:rStyle w:val="FootnoteAnchor"/>
          <w:rtl w:val="true"/>
        </w:rPr>
        <w:footnoteReference w:id="155"/>
      </w:r>
      <w:r>
        <w:rPr>
          <w:rFonts w:ascii="Amiri" w:hAnsi="Amiri" w:eastAsia="Amiri" w:cs="Amiri"/>
          <w:color w:val="111111"/>
          <w:sz w:val="28"/>
          <w:sz w:val="28"/>
          <w:szCs w:val="28"/>
          <w:rtl w:val="true"/>
          <w:lang w:bidi="ar-SA"/>
        </w:rPr>
        <w:t>، و إجماعا، كما مرّ في كتاب الدين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كيفية استيفاء القصاص</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فراجع و لا وجه للإعادة مرة أخرى</w:t>
      </w:r>
      <w:r>
        <w:rPr>
          <w:rFonts w:eastAsia="Amiri" w:cs="Amiri" w:ascii="Amiri" w:hAnsi="Amiri"/>
          <w:color w:val="111111"/>
          <w:sz w:val="28"/>
          <w:szCs w:val="28"/>
          <w:rtl w:val="true"/>
          <w:lang w:bidi="ar-SA"/>
        </w:rPr>
        <w:t xml:space="preserve">. </w:t>
      </w:r>
      <w:bookmarkStart w:id="386" w:name="pg12279_118492"/>
    </w:p>
    <w:p>
      <w:pPr>
        <w:pStyle w:val="Heading4"/>
        <w:numPr>
          <w:ilvl w:val="3"/>
          <w:numId w:val="1"/>
        </w:numPr>
        <w:rPr/>
      </w:pPr>
      <w:bookmarkStart w:id="387" w:name="__RefHeading___Toc7225320_417432637"/>
      <w:bookmarkStart w:id="388" w:name="_Toc153"/>
      <w:bookmarkEnd w:id="386"/>
      <w:bookmarkEnd w:id="387"/>
      <w:r>
        <w:rPr>
          <w:rtl w:val="true"/>
        </w:rPr>
        <w:t xml:space="preserve">مسألة </w:t>
      </w:r>
      <w:r>
        <w:rPr/>
        <w:t>39</w:t>
      </w:r>
      <w:r>
        <w:rPr>
          <w:rtl w:val="true"/>
        </w:rPr>
        <w:t xml:space="preserve">: </w:t>
      </w:r>
      <w:r>
        <w:rPr>
          <w:rtl w:val="true"/>
        </w:rPr>
        <w:t>لو اختلف الجاني و المجني عليه في مقدار الدية أو في أوصافها</w:t>
      </w:r>
      <w:r>
        <w:rPr>
          <w:rtl w:val="true"/>
        </w:rPr>
        <w:t xml:space="preserve">- </w:t>
      </w:r>
      <w:r>
        <w:rPr>
          <w:rtl w:val="true"/>
        </w:rPr>
        <w:t>اجتهادا أو تقليدا</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الجاني و المجني عليه في مقدار الدية أو في أوصافها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يؤخذ بما يعترف به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اختلفا في السراية فادعى ولي المجني عليه السراية و أنكرها الجاني يقدم قول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7225322_417432637"/>
      <w:bookmarkStart w:id="390" w:name="_Toc154"/>
      <w:bookmarkEnd w:id="389"/>
      <w:r>
        <w:rPr>
          <w:rtl w:val="true"/>
        </w:rPr>
        <w:t xml:space="preserve">مسألة </w:t>
      </w:r>
      <w:r>
        <w:rPr/>
        <w:t>40</w:t>
      </w:r>
      <w:r>
        <w:rPr>
          <w:rtl w:val="true"/>
        </w:rPr>
        <w:t xml:space="preserve">: </w:t>
      </w:r>
      <w:r>
        <w:rPr>
          <w:rtl w:val="true"/>
        </w:rPr>
        <w:t>إذا قطع الجاني أعضاء بدن المجني عليه و سرى القطع إلى موته</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الجاني أعضاء بدن المجني عليه و سرى القطع إلى موته فإن كان قطع تلك الأعضاء بسبب واحد فعليه دية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اشتغال ذمته، إلا بما يعترف الجاني به، ما لم يثبت المجني عليه دعواه بحجة شرعية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السراية إلا إذا ثبتت بقول الثقات من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ظهور الإجماع، مضافا إلى معتبرة أبي عبيدة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ضرب رجلا بعمود فسطاط على رأسه ضربة واحدة فأجافه حتى وصلت الضربة إلى الدماغ فذهب عقله؟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المضروب لا يعقل منها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ما قال و لا ما قيل له، فإنه ينتظر به سنة، فإن مات فيما بينه و بين السنة أقيد به ضاربه، و إن لم يمت فيما بينه و بين السنة و لم يرجع إليه عقله اغرم ضاربه الدية في ماله لذهاب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عليه في الشجة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إنما ضرب ضربة واحدة فجنت الضربة جنايتين فألزمته أغلظ الجنايتين، و هي الدية، و لو كان ضربه ضربتين فجنت الضربتان جنايتين لألزمته جناية ما جنتا كائنا ما كان، إلا أن يكون فيهما الموت بواحدة و تطرح الأخرى، فيقاد به ضاربه، فإن ضربه ثلاث ضربات واحدة بعد واحدة فجنين ثلاث جنايات ألزمته جناية ما جنت الثلاث ضربات كائنات ما كانت ما لم يكن فيها الموت فيقاد به ضاربه، </w:t>
      </w:r>
    </w:p>
    <w:p>
      <w:pPr>
        <w:pStyle w:val="BookText"/>
        <w:rPr/>
      </w:pPr>
      <w:r>
        <w:rPr>
          <w:rFonts w:ascii="Amiri" w:hAnsi="Amiri" w:eastAsia="Amiri" w:cs="Amiri"/>
          <w:color w:val="111111"/>
          <w:sz w:val="28"/>
          <w:sz w:val="28"/>
          <w:szCs w:val="28"/>
          <w:rtl w:val="true"/>
          <w:lang w:bidi="ar-SA"/>
        </w:rPr>
        <w:t xml:space="preserve">و إن قطع كل عضو مستقلا و لم يسر إلى موته بل سرى قطع العضو الأخير إلى موته فعليه مضافا إلى دية النفس دية كل عضو سوى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ضربه عشر ضربات فجنين جناية واحدة ألزمته تلك الجناية التي جنتها العشر ضربات</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 في كل منها، و أصالة عدم التداخل، و لكن لا دية للعضو الأخير لفرض السراية، فعليه دية النفس كما مر</w:t>
      </w:r>
      <w:r>
        <w:rPr>
          <w:rFonts w:eastAsia="Amiri" w:cs="Amiri" w:ascii="Amiri" w:hAnsi="Amiri"/>
          <w:color w:val="111111"/>
          <w:sz w:val="28"/>
          <w:szCs w:val="28"/>
          <w:rtl w:val="true"/>
          <w:lang w:bidi="ar-SA"/>
        </w:rPr>
        <w:t xml:space="preserve">. </w:t>
      </w:r>
      <w:bookmarkStart w:id="391" w:name="pg12279_118494"/>
    </w:p>
    <w:p>
      <w:pPr>
        <w:pStyle w:val="Heading3"/>
        <w:numPr>
          <w:ilvl w:val="2"/>
          <w:numId w:val="1"/>
        </w:numPr>
        <w:rPr/>
      </w:pPr>
      <w:bookmarkStart w:id="392" w:name="__RefHeading___Toc7225324_417432637"/>
      <w:bookmarkStart w:id="393" w:name="_Toc155"/>
      <w:bookmarkEnd w:id="391"/>
      <w:bookmarkEnd w:id="392"/>
      <w:r>
        <w:rPr>
          <w:rtl w:val="true"/>
        </w:rPr>
        <w:t>الفصل الثالث في موجبات الضمان</w:t>
      </w:r>
      <w:bookmarkEnd w:id="393"/>
    </w:p>
    <w:p>
      <w:pPr>
        <w:pStyle w:val="Heading4"/>
        <w:numPr>
          <w:ilvl w:val="3"/>
          <w:numId w:val="1"/>
        </w:numPr>
        <w:rPr/>
      </w:pPr>
      <w:bookmarkStart w:id="394" w:name="__RefHeading___Toc7225326_417432637"/>
      <w:bookmarkStart w:id="395" w:name="_Toc156"/>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الفصل الثالث في موجبات الضمان و هي إما بالمباشرة أو بالتسبيب</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7225328_417432637"/>
      <w:bookmarkStart w:id="397" w:name="_Toc157"/>
      <w:bookmarkEnd w:id="396"/>
      <w:r>
        <w:rPr>
          <w:rtl w:val="true"/>
        </w:rPr>
        <w:t>أما الأولى</w:t>
      </w:r>
      <w:r>
        <w:rPr>
          <w:rtl w:val="true"/>
        </w:rPr>
        <w:t xml:space="preserve">: </w:t>
      </w:r>
      <w:r>
        <w:rPr>
          <w:rtl w:val="true"/>
        </w:rPr>
        <w:t>بالمباشرة</w:t>
      </w:r>
      <w:bookmarkEnd w:id="397"/>
    </w:p>
    <w:p>
      <w:pPr>
        <w:pStyle w:val="Heading5"/>
        <w:numPr>
          <w:ilvl w:val="4"/>
          <w:numId w:val="1"/>
        </w:numPr>
        <w:rPr/>
      </w:pPr>
      <w:bookmarkStart w:id="398" w:name="__RefHeading___Toc7225330_417432637"/>
      <w:bookmarkStart w:id="399" w:name="_Toc158"/>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أعم من أن يصدر الفعل منه بآلة كرميه أو قتله بسلاح أو بلا آلة كخنقه بيده أو كان فعله من الأسباب التوليدية للقتل كالقائه في البحر أو في النار بحيث يتولد منها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7225332_417432637"/>
      <w:bookmarkStart w:id="401" w:name="_Toc159"/>
      <w:bookmarkEnd w:id="400"/>
      <w:r>
        <w:rPr>
          <w:rtl w:val="true"/>
        </w:rPr>
        <w:t xml:space="preserve">مسألة </w:t>
      </w:r>
      <w:r>
        <w:rPr/>
        <w:t>1</w:t>
      </w:r>
      <w:r>
        <w:rPr>
          <w:rtl w:val="true"/>
        </w:rPr>
        <w:t xml:space="preserve">: </w:t>
      </w:r>
      <w:r>
        <w:rPr>
          <w:rtl w:val="true"/>
        </w:rPr>
        <w:t>القتل أما عمدي أو غيره و الأول يوجب القصاص و الثاني يوجب الدية</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أما عمدي أو غيره و الأول يوجب القصاص و الثاني يوجب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كثير من مسائل الإتلاف بالمباشرة في كتاب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لصحة نسبة القتل إليه عرفا، كما تقدم في موجبات القصاص، فلا داعي للتكرار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 موضوع القصاص هو القتل العمدي و بلا مجوز شرعي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إذا رمى هدفا فأصاب شخصا و مات، أو عالج مريضا فمات، و غير هما من الأمثلة كما يأتي، فتثبت الدية حينئذ لما مرّ من ثبوتها في القتل الخطئي و شبه العمدي</w:t>
      </w:r>
      <w:r>
        <w:rPr>
          <w:rFonts w:eastAsia="Amiri" w:cs="Amiri" w:ascii="Amiri" w:hAnsi="Amiri"/>
          <w:color w:val="111111"/>
          <w:sz w:val="28"/>
          <w:szCs w:val="28"/>
          <w:rtl w:val="true"/>
          <w:lang w:bidi="ar-SA"/>
        </w:rPr>
        <w:t xml:space="preserve">. </w:t>
      </w:r>
      <w:bookmarkStart w:id="402" w:name="pg12279_118495"/>
    </w:p>
    <w:p>
      <w:pPr>
        <w:pStyle w:val="Heading5"/>
        <w:numPr>
          <w:ilvl w:val="4"/>
          <w:numId w:val="1"/>
        </w:numPr>
        <w:rPr/>
      </w:pPr>
      <w:bookmarkStart w:id="403" w:name="__RefHeading___Toc7225334_417432637"/>
      <w:bookmarkStart w:id="404" w:name="_Toc160"/>
      <w:bookmarkEnd w:id="402"/>
      <w:bookmarkEnd w:id="403"/>
      <w:r>
        <w:rPr>
          <w:rtl w:val="true"/>
        </w:rPr>
        <w:t xml:space="preserve">مسألة </w:t>
      </w:r>
      <w:r>
        <w:rPr/>
        <w:t>2</w:t>
      </w:r>
      <w:r>
        <w:rPr>
          <w:rtl w:val="true"/>
        </w:rPr>
        <w:t xml:space="preserve">: </w:t>
      </w:r>
      <w:r>
        <w:rPr>
          <w:rtl w:val="true"/>
        </w:rPr>
        <w:t>لو ضرب الصبي فاتفق التلف به فالضارب ضامن</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 الصبي فاتفق التلف به فالضارب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الزوج و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ضرب صبي صبيا آخر فاتفق التلف فالضمان على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يكن الضارب مأمورا عن غيره و إلا فالضمان على الآمر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7225336_417432637"/>
      <w:bookmarkStart w:id="406" w:name="_Toc161"/>
      <w:bookmarkEnd w:id="405"/>
      <w:r>
        <w:rPr>
          <w:rtl w:val="true"/>
        </w:rPr>
        <w:t xml:space="preserve">مسألة </w:t>
      </w:r>
      <w:r>
        <w:rPr/>
        <w:t>3</w:t>
      </w:r>
      <w:r>
        <w:rPr>
          <w:rtl w:val="true"/>
        </w:rPr>
        <w:t xml:space="preserve">: </w:t>
      </w:r>
      <w:r>
        <w:rPr>
          <w:rtl w:val="true"/>
        </w:rPr>
        <w:t>ما يتلفه الطبيب بالعلاج على أقسام</w:t>
      </w:r>
      <w:bookmarkEnd w:id="406"/>
    </w:p>
    <w:p>
      <w:pPr>
        <w:pStyle w:val="Heading6"/>
        <w:numPr>
          <w:ilvl w:val="5"/>
          <w:numId w:val="1"/>
        </w:numPr>
        <w:rPr/>
      </w:pPr>
      <w:bookmarkStart w:id="407" w:name="__RefHeading___Toc7225338_417432637"/>
      <w:bookmarkStart w:id="408" w:name="_Toc162"/>
      <w:bookmarkEnd w:id="407"/>
      <w:r>
        <w:rPr>
          <w:rtl w:val="true"/>
        </w:rPr>
        <w:t>اشارة</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يتلفه الطبيب بالعلاج على أقسام</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7225340_417432637"/>
      <w:bookmarkStart w:id="410" w:name="_Toc163"/>
      <w:bookmarkEnd w:id="409"/>
      <w:r>
        <w:rPr>
          <w:rtl w:val="true"/>
        </w:rPr>
        <w:t>الأول</w:t>
      </w:r>
      <w:r>
        <w:rPr>
          <w:rtl w:val="true"/>
        </w:rPr>
        <w:t xml:space="preserve">: </w:t>
      </w:r>
      <w:r>
        <w:rPr>
          <w:rtl w:val="true"/>
        </w:rPr>
        <w:t>أن يعالج الشخص الكامل شرعا بلا إذن منه فيتلف</w:t>
      </w:r>
      <w:bookmarkEnd w:id="41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يعالج الشخص الكامل شرعا بلا إذن منه فيتلف فهو له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عالج المجنون أو الصبي من دون إذن من أوليائهما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7225342_417432637"/>
      <w:bookmarkStart w:id="412" w:name="_Toc164"/>
      <w:bookmarkEnd w:id="411"/>
      <w:r>
        <w:rPr>
          <w:rtl w:val="true"/>
        </w:rPr>
        <w:t>الثاني</w:t>
      </w:r>
      <w:r>
        <w:rPr>
          <w:rtl w:val="true"/>
        </w:rPr>
        <w:t xml:space="preserve">: </w:t>
      </w:r>
      <w:r>
        <w:rPr>
          <w:rtl w:val="true"/>
        </w:rPr>
        <w:t>العلاج مع الإذن من المريض الكامل شرعا</w:t>
      </w:r>
      <w:bookmarkEnd w:id="41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 مع الإذن من المريض الكامل شرعا و لكن مع التقصير من الطبيب في العلاج فهو أيضا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كان الضارب أو وصيا أو معلما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التسبيب،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الضارب الزوج أم الزوجة لما مرّ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السبب على المباشر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يعزر الحاكم الشرعي المباشر بما يراه حفظا للنظام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الضمان، و التسبيب، و النص، و الإجماع، ففي معتبرة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 أو تبيطر فليأخذ البراءة من وليّه و إلّا فهو له ضامن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 سواء كان الولي الحاكم الشرعي أم غيره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الضمان التي تقدمت في الإجارة، و أن الإذن إنما كان في </w:t>
      </w:r>
      <w:bookmarkStart w:id="413" w:name="pg12279_118496"/>
    </w:p>
    <w:p>
      <w:pPr>
        <w:pStyle w:val="BookText"/>
        <w:rPr/>
      </w:pPr>
      <w:bookmarkEnd w:id="413"/>
      <w:r>
        <w:rPr>
          <w:rFonts w:ascii="Amiri" w:hAnsi="Amiri" w:eastAsia="Amiri" w:cs="Amiri"/>
          <w:color w:val="111111"/>
          <w:sz w:val="28"/>
          <w:sz w:val="28"/>
          <w:szCs w:val="28"/>
          <w:rtl w:val="true"/>
          <w:lang w:bidi="ar-SA"/>
        </w:rPr>
        <w:t xml:space="preserve">و كذا لو قصّر في علاج الصبي أو المجنون و إن كان مع الاذن من وليهما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7225344_417432637"/>
      <w:bookmarkStart w:id="415" w:name="_Toc165"/>
      <w:bookmarkEnd w:id="414"/>
      <w:r>
        <w:rPr>
          <w:rtl w:val="true"/>
        </w:rPr>
        <w:t>الثالث</w:t>
      </w:r>
      <w:r>
        <w:rPr>
          <w:rtl w:val="true"/>
        </w:rPr>
        <w:t xml:space="preserve">: </w:t>
      </w:r>
      <w:r>
        <w:rPr>
          <w:rtl w:val="true"/>
        </w:rPr>
        <w:t>العلاج مع الإذن من المريض الكامل شرعا أو من ولي غير الكامل شرعا</w:t>
      </w:r>
      <w:bookmarkEnd w:id="41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 مع الإذن من المريض الكامل شرعا أو من ولي غير الكامل شرعا و عدم التقصير منه في العلاج و لكن اتفق التلف يضمن حينئذ ما أتلف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7225346_417432637"/>
      <w:bookmarkStart w:id="417" w:name="_Toc166"/>
      <w:bookmarkEnd w:id="416"/>
      <w:r>
        <w:rPr>
          <w:rtl w:val="true"/>
        </w:rPr>
        <w:t>الرابع</w:t>
      </w:r>
      <w:r>
        <w:rPr>
          <w:rtl w:val="true"/>
        </w:rPr>
        <w:t xml:space="preserve">: </w:t>
      </w:r>
      <w:r>
        <w:rPr>
          <w:rtl w:val="true"/>
        </w:rPr>
        <w:t>أخذ براءة الضمان من المريض الكامل شرعا أو من الولي الشرعي لغير الكامل شرعا</w:t>
      </w:r>
      <w:bookmarkEnd w:id="41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براءة الضمان من المريض الكامل شرعا أو من الولي الشرعي لغير الكامل شرعا و اتفق التلف بالعلاج لم يضمن إن لم يقصّر في الاجتهاد و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فهو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 فقط دون الفساد، و لا مطلقا و لو مع التقصير من الطبيب، بل في جواز الإذن في التعميم حتى مع التقصير إشكال بل منع، لعدم سلطته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من الأولياء إنما كان في صرف الوجود من العلاج، دون صورة التقصير، بل لا ولاية لهم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الضمان الاحتياطي التي أسسها علي عليه السّلام كما تقدمت في كتاب الإجارة، فلا وجه لإعادتها هنا </w:t>
      </w:r>
      <w:r>
        <w:rPr>
          <w:rStyle w:val="FootnoteAnchor"/>
          <w:rtl w:val="true"/>
        </w:rPr>
        <w:footnoteReference w:id="159"/>
      </w:r>
      <w:r>
        <w:rPr>
          <w:rFonts w:ascii="Amiri" w:hAnsi="Amiri" w:eastAsia="Amiri" w:cs="Amiri"/>
          <w:color w:val="111111"/>
          <w:sz w:val="28"/>
          <w:sz w:val="28"/>
          <w:szCs w:val="28"/>
          <w:rtl w:val="true"/>
          <w:lang w:bidi="ar-SA"/>
        </w:rPr>
        <w:t>، مضافا إلى ما تقدم من أن الإذن في العلاج فقط دون الفساد و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معتبرة السكوني المتقدمة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من تطبب أو تبيطر فليأخذ البراءة من وليّه و إلّا فهو له ضامن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القسم الثاني</w:t>
      </w:r>
      <w:r>
        <w:rPr>
          <w:rFonts w:eastAsia="Amiri" w:cs="Amiri" w:ascii="Amiri" w:hAnsi="Amiri"/>
          <w:color w:val="111111"/>
          <w:sz w:val="28"/>
          <w:szCs w:val="28"/>
          <w:rtl w:val="true"/>
          <w:lang w:bidi="ar-SA"/>
        </w:rPr>
        <w:t xml:space="preserve">. </w:t>
      </w:r>
      <w:bookmarkStart w:id="418" w:name="pg12279_118497"/>
    </w:p>
    <w:p>
      <w:pPr>
        <w:pStyle w:val="Heading6"/>
        <w:numPr>
          <w:ilvl w:val="5"/>
          <w:numId w:val="1"/>
        </w:numPr>
        <w:rPr/>
      </w:pPr>
      <w:bookmarkStart w:id="419" w:name="__RefHeading___Toc7225348_417432637"/>
      <w:bookmarkStart w:id="420" w:name="_Toc167"/>
      <w:bookmarkEnd w:id="418"/>
      <w:bookmarkEnd w:id="419"/>
      <w:r>
        <w:rPr>
          <w:rtl w:val="true"/>
        </w:rPr>
        <w:t>الخامس</w:t>
      </w:r>
      <w:r>
        <w:rPr>
          <w:rtl w:val="true"/>
        </w:rPr>
        <w:t xml:space="preserve">: </w:t>
      </w:r>
      <w:r>
        <w:rPr>
          <w:rtl w:val="true"/>
        </w:rPr>
        <w:t>ما إذا تلف المريض و شك الطبيب في أنه قصّر في العلاج أم لا</w:t>
      </w:r>
      <w:bookmarkEnd w:id="42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تلف المريض و شك الطبيب في أنه قصّر في العلاج أم لا يضمن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7225350_417432637"/>
      <w:bookmarkStart w:id="422" w:name="_Toc168"/>
      <w:bookmarkEnd w:id="421"/>
      <w:r>
        <w:rPr>
          <w:rtl w:val="true"/>
        </w:rPr>
        <w:t>السادس</w:t>
      </w:r>
      <w:r>
        <w:rPr>
          <w:rtl w:val="true"/>
        </w:rPr>
        <w:t xml:space="preserve">: </w:t>
      </w:r>
      <w:r>
        <w:rPr>
          <w:rtl w:val="true"/>
        </w:rPr>
        <w:t>ما إذا نسي الطبيب أن يأخذ البراءة من المريض أو جهل بالحكم و حصل التلف بالعلاج</w:t>
      </w:r>
      <w:bookmarkEnd w:id="422"/>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نسي الطبيب أن يأخذ البراءة من المريض أو جهل بالحكم و حصل التلف بالعلاج فهو له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7225352_417432637"/>
      <w:bookmarkStart w:id="424" w:name="_Toc169"/>
      <w:bookmarkEnd w:id="423"/>
      <w:r>
        <w:rPr>
          <w:rtl w:val="true"/>
        </w:rPr>
        <w:t>السابع</w:t>
      </w:r>
      <w:r>
        <w:rPr>
          <w:rtl w:val="true"/>
        </w:rPr>
        <w:t xml:space="preserve">: </w:t>
      </w:r>
      <w:r>
        <w:rPr>
          <w:rtl w:val="true"/>
        </w:rPr>
        <w:t>ما إذا شك الطبيب في أخذ البراءة من المريض أو من وليه عن الضمان أو في أخذ الإذن للعلاج من كل منهما</w:t>
      </w:r>
      <w:bookmarkEnd w:id="424"/>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الطبيب في أخذ البراءة من المريض أو من وليه عن الضمان أو في أخذ الإذن للعلاج من كل منهما يضمن حينئذ إن حصل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7225354_417432637"/>
      <w:bookmarkStart w:id="426" w:name="_Toc170"/>
      <w:bookmarkEnd w:id="425"/>
      <w:r>
        <w:rPr>
          <w:rtl w:val="true"/>
        </w:rPr>
        <w:t>الثامن</w:t>
      </w:r>
      <w:r>
        <w:rPr>
          <w:rtl w:val="true"/>
        </w:rPr>
        <w:t xml:space="preserve">: </w:t>
      </w:r>
      <w:r>
        <w:rPr>
          <w:rtl w:val="true"/>
        </w:rPr>
        <w:t>ما إذا لم يقصّر في العلاج و أذن له المريض و أبرأه من الضمان</w:t>
      </w:r>
      <w:bookmarkEnd w:id="426"/>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يقصّر في العلاج و أذن له المريض و أبرأه من الضمان فاتفق التلف في الأثناء لأجل قسر خارجي فلا ضمان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7225356_417432637"/>
      <w:bookmarkStart w:id="428" w:name="_Toc171"/>
      <w:bookmarkEnd w:id="427"/>
      <w:r>
        <w:rPr>
          <w:rtl w:val="true"/>
        </w:rPr>
        <w:t xml:space="preserve">مسألة </w:t>
      </w:r>
      <w:r>
        <w:rPr/>
        <w:t>4</w:t>
      </w:r>
      <w:r>
        <w:rPr>
          <w:rtl w:val="true"/>
        </w:rPr>
        <w:t xml:space="preserve">: </w:t>
      </w:r>
      <w:r>
        <w:rPr>
          <w:rtl w:val="true"/>
        </w:rPr>
        <w:t>الإقدام للعلاج أعم من الإذن و البراءة عن الضمان</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للعلاج أعم من الإذن و البراءة عن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الضمان، و أصالة احترام ما يتعلق بالمحترم إلا ما خرج بالدليل، و المفروض عدمه في هذه الصورة، و لقاعدة الضمان الاحتياطي التي أسسها علي عليه السّلام كما مرّ في كتاب الإجارة، و لا تجري أصالة الصحة في العلاج، لتقديم قاعدة الضمان الاحتياطي عليها، مع أن التلف و إتلاف ما هو محترم موجب للضمان مطلقا، سواء كان في المال أم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كتاب الإجارة أنها لا تختص بالماليات، بل تجري في مثل المقام و في كل ما هو محترم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الضمان فيما يتعلق بالمحترم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الضمان كما مرّ إلا ما خرج بالدليل، و ليس في المقام دليل على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استناد التلف إلى أمر خارجي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يختلف عن الأخيرين عقلا و شرعا و عرفا، فهو أعم منهما</w:t>
      </w:r>
      <w:r>
        <w:rPr>
          <w:rFonts w:eastAsia="Amiri" w:cs="Amiri" w:ascii="Amiri" w:hAnsi="Amiri"/>
          <w:color w:val="111111"/>
          <w:sz w:val="28"/>
          <w:szCs w:val="28"/>
          <w:rtl w:val="true"/>
          <w:lang w:bidi="ar-SA"/>
        </w:rPr>
        <w:t xml:space="preserve">. </w:t>
      </w:r>
      <w:bookmarkStart w:id="429" w:name="pg12279_118498"/>
    </w:p>
    <w:p>
      <w:pPr>
        <w:pStyle w:val="Heading5"/>
        <w:numPr>
          <w:ilvl w:val="4"/>
          <w:numId w:val="1"/>
        </w:numPr>
        <w:rPr/>
      </w:pPr>
      <w:bookmarkStart w:id="430" w:name="__RefHeading___Toc7225358_417432637"/>
      <w:bookmarkStart w:id="431" w:name="_Toc172"/>
      <w:bookmarkEnd w:id="429"/>
      <w:bookmarkEnd w:id="430"/>
      <w:r>
        <w:rPr>
          <w:rtl w:val="true"/>
        </w:rPr>
        <w:t xml:space="preserve">مسألة </w:t>
      </w:r>
      <w:r>
        <w:rPr/>
        <w:t>5</w:t>
      </w:r>
      <w:r>
        <w:rPr>
          <w:rtl w:val="true"/>
        </w:rPr>
        <w:t xml:space="preserve">: </w:t>
      </w:r>
      <w:r>
        <w:rPr>
          <w:rtl w:val="true"/>
        </w:rPr>
        <w:t>لو وصف الطبيب علاجا للمريض و استعمله المريض باختياره ثمَّ حصل التلف</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وصف الطبيب علاجا للمريض و استعمله المريض باختياره ثمَّ حصل التلف، فإن كان استعمال المريض لاعتماده على الطبيب بحيث عدّ ذلك من تسبيبه عرفا فالطبيب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7225360_417432637"/>
      <w:bookmarkStart w:id="433" w:name="_Toc173"/>
      <w:bookmarkEnd w:id="432"/>
      <w:r>
        <w:rPr>
          <w:rtl w:val="true"/>
        </w:rPr>
        <w:t xml:space="preserve">مسألة </w:t>
      </w:r>
      <w:r>
        <w:rPr/>
        <w:t>6</w:t>
      </w:r>
      <w:r>
        <w:rPr>
          <w:rtl w:val="true"/>
        </w:rPr>
        <w:t xml:space="preserve">: </w:t>
      </w:r>
      <w:r>
        <w:rPr>
          <w:rtl w:val="true"/>
        </w:rPr>
        <w:t>لو باشر الطبيب بالعلاج و كان متيقنا في العمل</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باشر الطبيب بالعلاج و كان متيقنا في العمل و أذن له المريض في ذلك و أبرأه من الضمان و لكن المريض لم يراع إرشادات الطبيب و قصر فيها فحصل التلف لم يكن الطبيب ضامنا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التسبيب حينئذ، و ما تقدم من أصالة الضمان فيما يتعلق بالمحترم، إلا ما خرج بالدليل و لم يكن دليل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و عدم التسبيب كما هو المفروض، و عليه يحمل رواية أحمد بن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ابن و كان تصيبه الحصاة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علاج إلا أن تبطه فبططته، فمات، فقالت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في دم ابنك، فكتبت إلى أبي الحسن صاحب العسكري عليه السّلام فوقع يا احمد ليس عليك فيما فعلت شي‌ء، و إنما التمست الدواء و كان أجله فيما فعلت</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و كذا رواية إسماعيل بن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العرب و لي بالطب بصر و طبي طب عربي و لست آخذ عليه صفدا،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نبط الجرح و تكوى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نسقي هذا السموم الأسمحيقون و الغاريقون،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 عليه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الحرام شفاء</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لاستناد التلف إلى نفس المريض، لا إلى الطبيب كما تقدم نظيره في </w:t>
      </w:r>
      <w:bookmarkStart w:id="434" w:name="pg12279_118499"/>
    </w:p>
    <w:p>
      <w:pPr>
        <w:pStyle w:val="BookText"/>
        <w:rPr/>
      </w:pPr>
      <w:bookmarkEnd w:id="434"/>
      <w:r>
        <w:rPr>
          <w:rFonts w:ascii="Amiri" w:hAnsi="Amiri" w:eastAsia="Amiri" w:cs="Amiri"/>
          <w:color w:val="111111"/>
          <w:sz w:val="28"/>
          <w:sz w:val="28"/>
          <w:szCs w:val="28"/>
          <w:rtl w:val="true"/>
          <w:lang w:bidi="ar-SA"/>
        </w:rPr>
        <w:t xml:space="preserve">و كذا إن لم يبرأه و حصل التلف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7225362_417432637"/>
      <w:bookmarkStart w:id="436" w:name="_Toc174"/>
      <w:bookmarkEnd w:id="435"/>
      <w:r>
        <w:rPr>
          <w:rtl w:val="true"/>
        </w:rPr>
        <w:t xml:space="preserve">مسألة </w:t>
      </w:r>
      <w:r>
        <w:rPr/>
        <w:t>7</w:t>
      </w:r>
      <w:r>
        <w:rPr>
          <w:rtl w:val="true"/>
        </w:rPr>
        <w:t xml:space="preserve">: </w:t>
      </w:r>
      <w:r>
        <w:rPr>
          <w:rtl w:val="true"/>
        </w:rPr>
        <w:t>إذا شرع الطبيب في العلاج بعد أخذ الإذن من المريض و بلا أخذ البراءة منه</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شرع الطبيب في العلاج بعد أخذ الإذن من المريض و بلا أخذ البراءة منه و في أثنائه التفت إلى الخطر هل يجوز له البراءة حينئذ؟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7225364_417432637"/>
      <w:bookmarkStart w:id="438" w:name="_Toc175"/>
      <w:bookmarkEnd w:id="437"/>
      <w:r>
        <w:rPr>
          <w:rtl w:val="true"/>
        </w:rPr>
        <w:t xml:space="preserve">مسألة </w:t>
      </w:r>
      <w:r>
        <w:rPr/>
        <w:t>8</w:t>
      </w:r>
      <w:r>
        <w:rPr>
          <w:rtl w:val="true"/>
        </w:rPr>
        <w:t xml:space="preserve">: </w:t>
      </w:r>
      <w:r>
        <w:rPr>
          <w:rtl w:val="true"/>
        </w:rPr>
        <w:t>ما تقدم في الطبيب من الأقسام يجري في البيطار المتطبب للحيوان المملوك للغير</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الطبيب من الأقسام يجري في البيطار المتطبب للحيوان المملوك للغير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7225366_417432637"/>
      <w:bookmarkStart w:id="440" w:name="_Toc176"/>
      <w:bookmarkEnd w:id="439"/>
      <w:r>
        <w:rPr>
          <w:rtl w:val="true"/>
        </w:rPr>
        <w:t xml:space="preserve">مسألة </w:t>
      </w:r>
      <w:r>
        <w:rPr/>
        <w:t>9</w:t>
      </w:r>
      <w:r>
        <w:rPr>
          <w:rtl w:val="true"/>
        </w:rPr>
        <w:t xml:space="preserve">: </w:t>
      </w:r>
      <w:r>
        <w:rPr>
          <w:rtl w:val="true"/>
        </w:rPr>
        <w:t>يعتبر في إبراء المريض أن يكون المريض جامعا للشرائط الشرعية</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إبراء المريض أن يكون المريض جامعا للشرائط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ينته إلى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إذن الولي في الصغير و إن انتهى إلى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الثامن من الأقسام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استناد التلف إلى الطبيب، و إنما يستند إلى نفس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الضمان قد تحقق، و لا يرتفع إلا بالإسقاط، فلا يصح الإبراء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إمكان إرجاع الإبراء إلى الإسقاط فيصح، و لكن الأحوط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من الأدلة، بل قد ورد ذكر البيطار في معتبرة السكوني كما مر، و يجري ما تقدم في تصليح المكائن و تصليح الدور و المساكن، لكون الحكم مطابقا للقاعدة، فيجري في كل ما يصير مصداقا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صحة الإبراء إلا بذلك، مضافا إلى الأدلة العامة الواردة في مطلق الإنشاءات، كما تقدم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ولايته على قتل نفسه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المرض شديدا على نحو يكون التلف متحققا بقول أهل الخبرة، فحينئذ يصح الإبراء للعلاج حتى لو انتهى إلى التلف أو القتل، و لكنه مع ذلك مشكل، لعدم وجود مثل هذه السلطة على نفسه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حق الولاية على أخذ الدية و العفو عنها مع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bookmarkStart w:id="441" w:name="pg12279_118500"/>
    </w:p>
    <w:p>
      <w:pPr>
        <w:pStyle w:val="Heading5"/>
        <w:numPr>
          <w:ilvl w:val="4"/>
          <w:numId w:val="1"/>
        </w:numPr>
        <w:rPr/>
      </w:pPr>
      <w:bookmarkStart w:id="442" w:name="__RefHeading___Toc7225368_417432637"/>
      <w:bookmarkStart w:id="443" w:name="_Toc177"/>
      <w:bookmarkEnd w:id="441"/>
      <w:bookmarkEnd w:id="442"/>
      <w:r>
        <w:rPr>
          <w:rtl w:val="true"/>
        </w:rPr>
        <w:t xml:space="preserve">مسألة </w:t>
      </w:r>
      <w:r>
        <w:rPr/>
        <w:t>10</w:t>
      </w:r>
      <w:r>
        <w:rPr>
          <w:rtl w:val="true"/>
        </w:rPr>
        <w:t xml:space="preserve">: </w:t>
      </w:r>
      <w:r>
        <w:rPr>
          <w:rtl w:val="true"/>
        </w:rPr>
        <w:t>لا فرق في الإبراء بين أن يكون قبل الشروع في العلاج أو في أثنائه أو بعده بحيث يرجع إلى الإسقاط</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الإبراء بين أن يكون قبل الشروع في العلاج أو في أثنائه أو بعده بحيث يرجع إلى الإسقاط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بد من مراعاته للأهم و المهم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الدليل لجميع ذلك، فتجري أصالة براءة ذمة الطبيب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ليس للإنسان السلطة على نفسه و أعضائه بحيث يقطع عضوا من أعضاء بدنه، أو يأذن لغيره في ذلك، لقاعدة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الأدلة في مورد احتمال الضرر و خوفه على النفس أو على العضو ينتقل التكليف إلى تكاليف أخرى، كانتقال الصوم إلى الفدية مثلا، أو الطهارة المائية إلى الترابية، بل و سقوط الحج و غير ذلك مما تقدم في العبادات 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إلى المشهور من أنه لو تحمل الضرر و أتى بالمكلف به الضرري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تكن مصلحة أهم في البين، كالعلاج لرفع المرض أو البتر لأجل عدم سريان المرض إلى الجسم مثلا، و إلا فيجوز لمراعاة المصلحة الأهم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يصح الإذن في العلاج، لأنه دفع للمفسدة، أو حسم لها، كما يصح الإبراء على ما تقدم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يظهر من صاحب الجواهر من المسلمية بأن المكلف مسلط على نفسه مجرد دعوى بلا إقامة دليل عليها، بل الدليل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الأحكام</w:t>
      </w:r>
      <w:r>
        <w:rPr>
          <w:rFonts w:eastAsia="Amiri" w:cs="Amiri" w:ascii="Amiri" w:hAnsi="Amiri"/>
          <w:color w:val="111111"/>
          <w:sz w:val="28"/>
          <w:szCs w:val="28"/>
          <w:rtl w:val="true"/>
          <w:lang w:bidi="ar-SA"/>
        </w:rPr>
        <w:t xml:space="preserve">. </w:t>
      </w:r>
      <w:bookmarkStart w:id="444" w:name="pg12279_118501"/>
    </w:p>
    <w:p>
      <w:pPr>
        <w:pStyle w:val="Heading5"/>
        <w:numPr>
          <w:ilvl w:val="4"/>
          <w:numId w:val="1"/>
        </w:numPr>
        <w:rPr/>
      </w:pPr>
      <w:bookmarkStart w:id="445" w:name="__RefHeading___Toc7225370_417432637"/>
      <w:bookmarkStart w:id="446" w:name="_Toc178"/>
      <w:bookmarkEnd w:id="444"/>
      <w:bookmarkEnd w:id="445"/>
      <w:r>
        <w:rPr>
          <w:rtl w:val="true"/>
        </w:rPr>
        <w:t xml:space="preserve">مسألة </w:t>
      </w:r>
      <w:r>
        <w:rPr/>
        <w:t>11</w:t>
      </w:r>
      <w:r>
        <w:rPr>
          <w:rtl w:val="true"/>
        </w:rPr>
        <w:t xml:space="preserve">: </w:t>
      </w:r>
      <w:r>
        <w:rPr>
          <w:rtl w:val="true"/>
        </w:rPr>
        <w:t>لو ادّعى الطبيب أخذ البراءة من المريض و أنه لا يكون ضامنا لما أتلف و أنكرها المريض يقدم قول المريض</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الطبيب أخذ البراءة من المريض و أنه لا يكون ضامنا لما أتلف و أنكرها المريض يقدم قول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ادّعى الطبيب البراءة مطلقا و ادّعى المريض أنها كانت على وجه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7225372_417432637"/>
      <w:bookmarkStart w:id="448" w:name="_Toc179"/>
      <w:bookmarkEnd w:id="447"/>
      <w:r>
        <w:rPr>
          <w:rtl w:val="true"/>
        </w:rPr>
        <w:t xml:space="preserve">مسألة </w:t>
      </w:r>
      <w:r>
        <w:rPr/>
        <w:t>12</w:t>
      </w:r>
      <w:r>
        <w:rPr>
          <w:rtl w:val="true"/>
        </w:rPr>
        <w:t xml:space="preserve">: </w:t>
      </w:r>
      <w:r>
        <w:rPr>
          <w:rtl w:val="true"/>
        </w:rPr>
        <w:t>الختّان ضامن إذا تجاوز الحدّ</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ضامن إذا تجاوز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لم يتجاوزه و لكن علم بأن الختان يضر الطفل و مع ذلك ختنه 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يأخذ البراءة من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7225374_417432637"/>
      <w:bookmarkStart w:id="450" w:name="_Toc180"/>
      <w:bookmarkEnd w:id="449"/>
      <w:r>
        <w:rPr>
          <w:rtl w:val="true"/>
        </w:rPr>
        <w:t xml:space="preserve">مسألة </w:t>
      </w:r>
      <w:r>
        <w:rPr/>
        <w:t>13</w:t>
      </w:r>
      <w:r>
        <w:rPr>
          <w:rtl w:val="true"/>
        </w:rPr>
        <w:t xml:space="preserve">: </w:t>
      </w:r>
      <w:r>
        <w:rPr>
          <w:rtl w:val="true"/>
        </w:rPr>
        <w:t>لو استند الإتلاف إلى النائم بانقلابه أو بسائر حركاته</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استند الإتلاف إلى النائم بانقلابه أو بسائر حركاته فهو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إلا إذا أثبت الطبيب دعواه بحجة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يثبت الطبيب دعواه بحجة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 الموجب للضمان، و لمعتبرة السكوني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ضمن ختانا قطع حشفة غلام</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مضافا إلى الإجماع، بلا فرق في ذلك بين ما إذا كان ماهرا أو غير ماهر قصّر أو لم يقصّر في القطع أو في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الضمان على ما تقدم، و لاستناد الضرر إليه عرفا، لفرض علمه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يعلم بذلك و لم يحصل منه التعدي و التفريط في العلاج و حصل الضرر من مجرد الختان، لا يكون ضامنا لفرض الإذن من الشارع فيه، و لا يختص ما ذكرنا بالختان، بل يجري في مثل الحجامة و الاحتقان بالابر و الفصد و قلع الأسنان و العمليات الجراحية في الجملة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لا ضمان مع أخذ البراءة، إلا مع التعدي و التفريط</w:t>
      </w:r>
      <w:r>
        <w:rPr>
          <w:rFonts w:eastAsia="Amiri" w:cs="Amiri" w:ascii="Amiri" w:hAnsi="Amiri"/>
          <w:color w:val="111111"/>
          <w:sz w:val="28"/>
          <w:szCs w:val="28"/>
          <w:rtl w:val="true"/>
          <w:lang w:bidi="ar-SA"/>
        </w:rPr>
        <w:t xml:space="preserve">. </w:t>
      </w:r>
      <w:bookmarkStart w:id="451" w:name="pg12279_118502"/>
    </w:p>
    <w:p>
      <w:pPr>
        <w:pStyle w:val="BookText"/>
        <w:rPr/>
      </w:pPr>
      <w:bookmarkEnd w:id="45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عادة النائم القلب و الانقلاب في النوم و هو يعلم بذلك فهو له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عادته ذلك فالضمان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في أنه من أيهما فهو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7225376_417432637"/>
      <w:bookmarkStart w:id="453" w:name="_Toc181"/>
      <w:bookmarkEnd w:id="452"/>
      <w:r>
        <w:rPr>
          <w:rtl w:val="true"/>
        </w:rPr>
        <w:t xml:space="preserve">مسألة </w:t>
      </w:r>
      <w:r>
        <w:rPr/>
        <w:t>14</w:t>
      </w:r>
      <w:r>
        <w:rPr>
          <w:rtl w:val="true"/>
        </w:rPr>
        <w:t xml:space="preserve">: </w:t>
      </w:r>
      <w:r>
        <w:rPr>
          <w:rtl w:val="true"/>
        </w:rPr>
        <w:t>لو انقلبت الظئر نائمة فقتلت نفسا</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انقلبت الظئر نائمة فقتلت نفسا فإن كانت الظؤرة لمعيشتها فالضمان على العاقلة و إلا على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 منه حينئذ، و أن ضمانه في ماله لمباشرته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التسبيب منه بعمده و اختياره، و أن التلف خطأ محض، و أصالة الضمان في النفس المحترمة و عدم ذهابها هدرا، فلا بد و أن يتحمله العاقلة، و إذا لم تكن له عاقلة فمن بيت مال المسلمين، لما تقدم في سابقته من عدم ذهاب جناية النفس المحترمة هدرا، إلا أن يتراضيا بما شاءا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يمكن الجمع بين القائل بأن الدية على العاقلة و القائل بأنها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الدية فهي مخالفة لذوق الفقاهة، من عدم تجويز الفقهاء ذهاب دم المسلم هدرا، تمسكا بإطلاق قول أبي جعفر عليه السّلام في معتبرة معاوية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الضمان إلا ما خرج بالدليل، و لم يثبت دليل كذلك، و لكن الأحوط التصالح و التراضي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ظئر قوم قتلت صبيا لهم و هي نائمة فقتلته، فإن عليها الدية من مالها خاصة إن كانت إنما ظائرت طلب العز و الفخر، و إن كانت إنما ظائرت من الفقر فإن الدية على </w:t>
      </w:r>
      <w:bookmarkStart w:id="454" w:name="pg12279_118503"/>
    </w:p>
    <w:p>
      <w:pPr>
        <w:pStyle w:val="BookText"/>
        <w:rPr/>
      </w:pPr>
      <w:bookmarkEnd w:id="454"/>
      <w:r>
        <w:rPr>
          <w:rFonts w:ascii="Amiri" w:hAnsi="Amiri" w:eastAsia="Amiri" w:cs="Amiri"/>
          <w:color w:val="111111"/>
          <w:sz w:val="28"/>
          <w:sz w:val="28"/>
          <w:szCs w:val="28"/>
          <w:rtl w:val="true"/>
          <w:lang w:bidi="ar-SA"/>
        </w:rPr>
        <w:t xml:space="preserve">و لا تلحق بها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ادعيت الظئر أن الظؤرة لدفع الفقر و المعيشة لا لشأن الفخر يقبل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ادعت أن التلف لم يكن مستند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7225378_417432637"/>
      <w:bookmarkStart w:id="456" w:name="_Toc182"/>
      <w:bookmarkEnd w:id="455"/>
      <w:r>
        <w:rPr>
          <w:rtl w:val="true"/>
        </w:rPr>
        <w:t xml:space="preserve">مسألة </w:t>
      </w:r>
      <w:r>
        <w:rPr/>
        <w:t>15</w:t>
      </w:r>
      <w:r>
        <w:rPr>
          <w:rtl w:val="true"/>
        </w:rPr>
        <w:t xml:space="preserve">: </w:t>
      </w:r>
      <w:r>
        <w:rPr>
          <w:rtl w:val="true"/>
        </w:rPr>
        <w:t>لو أعنف الرجل بزوجته جماعا أو ضما فماتت يضمن الدية في ماله</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أعنف الرجل بزوجته جماعا أو ضما فماتت يضمن الدية في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عاقلتها</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الظؤرة لإمرار المعيشة فالغالب تكون عن فقر و احتياج، فيكون الضمان على العاقلة بعد فرض كون التلف عن خطأ محض، بخلاف ما إذا كانت الظؤرة للعز و الفخر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التعدي عن مورد النص، فتدخل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معتبرة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الظئر مأمونة</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و أنها أعرف بنفسها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عليها اليمين لقطع النزاع، كما مر في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لما مر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القتل شبه العمد، فلا قود فيه، و إنما تثبت الدية كما مرّ، مضافا إلى معتبرة سليمان بن خالد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أعنف على امرأته فزعم أنها ماتت من عنفه؟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و لا يقتل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الجماع بين القبل و الدبر لما عرفت، و في معتبرة زيد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نكح امرأة في دبرها فألح عليها حتى ماتت من ذلك،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كما لا فرق بين النكاح أن يكون منقطعا أو دائما، حتى لو كان الوطء بشبهة، بل لو حصل العنف بين أجنبيين من غير جماع و لم يقصد القتل و مات أحد هما كذلك، لما عرفت من أن الدية حسب القاعدة فتثبت في الجميع</w:t>
      </w:r>
      <w:r>
        <w:rPr>
          <w:rFonts w:eastAsia="Amiri" w:cs="Amiri" w:ascii="Amiri" w:hAnsi="Amiri"/>
          <w:color w:val="111111"/>
          <w:sz w:val="28"/>
          <w:szCs w:val="28"/>
          <w:rtl w:val="true"/>
          <w:lang w:bidi="ar-SA"/>
        </w:rPr>
        <w:t xml:space="preserve">. </w:t>
      </w:r>
      <w:bookmarkStart w:id="457" w:name="pg12279_118504"/>
    </w:p>
    <w:p>
      <w:pPr>
        <w:pStyle w:val="BookText"/>
        <w:rPr/>
      </w:pPr>
      <w:bookmarkEnd w:id="457"/>
      <w:r>
        <w:rPr>
          <w:rFonts w:ascii="Amiri" w:hAnsi="Amiri" w:eastAsia="Amiri" w:cs="Amiri"/>
          <w:color w:val="111111"/>
          <w:sz w:val="28"/>
          <w:sz w:val="28"/>
          <w:szCs w:val="28"/>
          <w:rtl w:val="true"/>
          <w:lang w:bidi="ar-SA"/>
        </w:rPr>
        <w:t xml:space="preserve">و إن كان الزوج مجنونا أو غير بالغ فالدية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أعنفت الزوجة بالزوج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7225380_417432637"/>
      <w:bookmarkStart w:id="459" w:name="_Toc183"/>
      <w:bookmarkEnd w:id="458"/>
      <w:r>
        <w:rPr>
          <w:rtl w:val="true"/>
        </w:rPr>
        <w:t xml:space="preserve">مسألة </w:t>
      </w:r>
      <w:r>
        <w:rPr/>
        <w:t>16</w:t>
      </w:r>
      <w:r>
        <w:rPr>
          <w:rtl w:val="true"/>
        </w:rPr>
        <w:t xml:space="preserve">: </w:t>
      </w:r>
      <w:r>
        <w:rPr>
          <w:rtl w:val="true"/>
        </w:rPr>
        <w:t>لو ادّعى الزوج عدم العنف و أن الزوجة ماتت بطبعها و ادعى ولي الدم العنف يقدم قوله</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الزوج عدم العنف و أن الزوجة ماتت بطبعها و ادعى ولي الدم العنف يقدم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7225382_417432637"/>
      <w:bookmarkStart w:id="461" w:name="_Toc184"/>
      <w:bookmarkEnd w:id="460"/>
      <w:r>
        <w:rPr>
          <w:rtl w:val="true"/>
        </w:rPr>
        <w:t xml:space="preserve">مسألة </w:t>
      </w:r>
      <w:r>
        <w:rPr/>
        <w:t>17</w:t>
      </w:r>
      <w:r>
        <w:rPr>
          <w:rtl w:val="true"/>
        </w:rPr>
        <w:t xml:space="preserve">: </w:t>
      </w:r>
      <w:r>
        <w:rPr>
          <w:rtl w:val="true"/>
        </w:rPr>
        <w:t>من حمل متاعا فأصاب به إنسانا ضمن جنايته من ماله</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متاعا فأصاب به إنسانا ضمن جنايته من ماله كما يضمن لو تلف المتاع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مكررا من أن جناية غير الكامل ديتها على العاقلة، و سيأتي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الدية حسب الأصل، لأنه من القتل شبه العمد و لم يقصد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يونس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أعنف على امرأته أو امرأة أعنفت على زوجها، فقتل أحد هما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عليهما إذا كانا مأمونين، فإن اتّهما ألزما اليمين باللّه أنهما لم يريدا القتل</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فمحمولة على نفي القود، أو مطروحة لإعراض المشهور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إلا أن يثبت ولي الدم خلافه بحجة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القساوة ضد الرفق، فلو حصل الموت به كان من شبه العمد، لأنه قصد الفعل دون القتل، و أن الفعل مما لا يقتل به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ضمان الجناية فللأصل و الإجماع، و ما يأتي من النص</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كونه من ماله فلأصالة كون الجنايات من مال الجاني مطلقا، إلا إذا دلّ دليل على الخلاف، و لا دليل كذلك في المقام، مضافا إلى قاعدة الضمان </w:t>
      </w:r>
      <w:bookmarkStart w:id="462" w:name="pg12279_118505"/>
    </w:p>
    <w:p>
      <w:pPr>
        <w:pStyle w:val="Heading5"/>
        <w:numPr>
          <w:ilvl w:val="4"/>
          <w:numId w:val="1"/>
        </w:numPr>
        <w:rPr/>
      </w:pPr>
      <w:bookmarkStart w:id="463" w:name="__RefHeading___Toc7225384_417432637"/>
      <w:bookmarkStart w:id="464" w:name="_Toc185"/>
      <w:bookmarkEnd w:id="462"/>
      <w:bookmarkEnd w:id="463"/>
      <w:r>
        <w:rPr>
          <w:rtl w:val="true"/>
        </w:rPr>
        <w:t xml:space="preserve">مسألة </w:t>
      </w:r>
      <w:r>
        <w:rPr/>
        <w:t>18</w:t>
      </w:r>
      <w:r>
        <w:rPr>
          <w:rtl w:val="true"/>
        </w:rPr>
        <w:t xml:space="preserve">: </w:t>
      </w:r>
      <w:r>
        <w:rPr>
          <w:rtl w:val="true"/>
        </w:rPr>
        <w:t>لو صاح ببالغ غير غافل فمات</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صاح ببالغ غير غافل فمات أو سقط و مات و لم يقصد به القتل و لم يكن ذلك مما يقتل غالبا فلا دية و لا 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الاحتياطي التي أسسها علي عليه السّلام في أمثال ذلك، كما تقدم في كتاب الإجارة </w:t>
      </w:r>
      <w:r>
        <w:rPr>
          <w:rStyle w:val="FootnoteAnchor"/>
          <w:rtl w:val="true"/>
        </w:rPr>
        <w:footnoteReference w:id="168"/>
      </w:r>
      <w:r>
        <w:rPr>
          <w:rFonts w:ascii="Amiri" w:hAnsi="Amiri" w:eastAsia="Amiri" w:cs="Amiri"/>
          <w:color w:val="111111"/>
          <w:sz w:val="28"/>
          <w:sz w:val="28"/>
          <w:szCs w:val="28"/>
          <w:rtl w:val="true"/>
          <w:lang w:bidi="ar-SA"/>
        </w:rPr>
        <w:t>، و لمعتبرة داود بن سرحان على ما في الكافي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حمل متاعا على رأسه فأصاب إنسانا فمات أو انكسر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الجناية في المقام على العاقلة غير صحيحة، بعد ما تقدم من الأصل و الإجماع 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ضمان المتاع من ماله أيضا، فلما تقدم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 الاحتياطي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أسسها علي عليه السّلام، و لإطلاق ما مرّ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فالمقام نظير بعض الكفارات المجعولة في الخطأ، و ترك التحفظ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يستأجر الحمال فيكسر الذي يحمل عليه أو يهريقه،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مأمونا فليس عليه شي‌ء، و إن كان غير مأمون ضامن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فيمكن حملها على ما إذا استأمنه المالك، فيكون موافقا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تضمين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إعراض المشهور عن إطلاقها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ورد في رواية داود بن سرحان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الكافي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نسخة الكافي مقدمة على غيرها عند التعارض كما هو المشهور بين المحدثين و الفقهاء، و على فرض اعتبار نقل الصدوق فلتحمل كما حمل موثق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الأحكام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حصول تسبيب منه، مضافا إلى ظهور الإجماع، </w:t>
      </w:r>
    </w:p>
    <w:p>
      <w:pPr>
        <w:pStyle w:val="BookText"/>
        <w:rPr/>
      </w:pPr>
      <w:r>
        <w:rPr>
          <w:rFonts w:ascii="Amiri" w:hAnsi="Amiri" w:eastAsia="Amiri" w:cs="Amiri"/>
          <w:color w:val="111111"/>
          <w:sz w:val="28"/>
          <w:sz w:val="28"/>
          <w:szCs w:val="28"/>
          <w:rtl w:val="true"/>
          <w:lang w:bidi="ar-SA"/>
        </w:rPr>
        <w:t xml:space="preserve">و إلا فإن قصد القتل يتعين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يقصد القتل و كان الفعل مما يقتل به غالبا تتعين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شهر السلاح في وجه إنسان فمات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صاح بغافل أو مريض أو طفل أو جبان فمات فالحكم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شك أنه مات بالصياح أو بغيره، لما مرّ من الأصل، بعد فرض أن الفعل لا يقتل به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شبه الخطأ الذي فيه الدية كما مرّ، مضافا إلى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فزع رجلا من الجدار أو نفر به عن دابته فخرّ فمات فهو ضامن لديته، و إن انكسر فهو ضامن لدية ما ينكسر منه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الشيخ من أن الدية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مخالفته للأصل، أن مورد ثبوت الدية على العاقلة غير هذا المورد،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جميع ما تقدم في الصيحة فيه بلا فرق بين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العمد، فيتعين القصاص لتحقق المقتضي له، كما إذا علم أن الصيحة مما يقتل بها الطرف غالبا، و قصد به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العمد، و تتعين الدية كما إذا قصد الفعل دون القتل، و لم يكن الفعل مما يقتل به عرفا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كما إذا لم يقصد القتل، و لم يستند الموت إلى فعله كما مر</w:t>
      </w:r>
      <w:r>
        <w:rPr>
          <w:rFonts w:eastAsia="Amiri" w:cs="Amiri" w:ascii="Amiri" w:hAnsi="Amiri"/>
          <w:color w:val="111111"/>
          <w:sz w:val="28"/>
          <w:szCs w:val="28"/>
          <w:rtl w:val="true"/>
          <w:lang w:bidi="ar-SA"/>
        </w:rPr>
        <w:t xml:space="preserve">. </w:t>
      </w:r>
      <w:bookmarkStart w:id="465" w:name="pg12279_118507"/>
    </w:p>
    <w:p>
      <w:pPr>
        <w:pStyle w:val="Heading5"/>
        <w:numPr>
          <w:ilvl w:val="4"/>
          <w:numId w:val="1"/>
        </w:numPr>
        <w:rPr/>
      </w:pPr>
      <w:bookmarkStart w:id="466" w:name="__RefHeading___Toc7225386_417432637"/>
      <w:bookmarkStart w:id="467" w:name="_Toc186"/>
      <w:bookmarkEnd w:id="465"/>
      <w:bookmarkEnd w:id="466"/>
      <w:r>
        <w:rPr>
          <w:rtl w:val="true"/>
        </w:rPr>
        <w:t xml:space="preserve">مسألة </w:t>
      </w:r>
      <w:r>
        <w:rPr/>
        <w:t>19</w:t>
      </w:r>
      <w:r>
        <w:rPr>
          <w:rtl w:val="true"/>
        </w:rPr>
        <w:t xml:space="preserve">: </w:t>
      </w:r>
      <w:r>
        <w:rPr>
          <w:rtl w:val="true"/>
        </w:rPr>
        <w:t>لو أخافه أحد ففر منه فأوقع نفسه حين الفرار في بئر أو من شاهق و هلك</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أخافه أحد ففر منه فأوقع نفسه حين الفرار في بئر أو من شاهق و هلك فإن كان الإيقاع بعمده و اختياره فلا ضمان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وقوعه في البئر أو من الشاهق لدهشة عرض عليه فوقع فيها فالضمان على المخيف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شك أنه من أيهما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التجأ إلى طريق فافترسه الأسد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7225388_417432637"/>
      <w:bookmarkStart w:id="469" w:name="_Toc187"/>
      <w:bookmarkEnd w:id="468"/>
      <w:r>
        <w:rPr>
          <w:rtl w:val="true"/>
        </w:rPr>
        <w:t xml:space="preserve">مسألة </w:t>
      </w:r>
      <w:r>
        <w:rPr/>
        <w:t>20</w:t>
      </w:r>
      <w:r>
        <w:rPr>
          <w:rtl w:val="true"/>
        </w:rPr>
        <w:t xml:space="preserve">: </w:t>
      </w:r>
      <w:r>
        <w:rPr>
          <w:rtl w:val="true"/>
        </w:rPr>
        <w:t>لو أخاف شخص أحدا و حصل من الإخافة مرض يضمن المخيف</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أخاف شخص أحدا و حصل من الإخافة مرض يضمن المخيف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فيها بين أن يكون للتأديب أو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أخاف شخص حيوانا و حصل منها مرض على إنسان لم يقصده لا شي‌ء على المخيف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اختار ذلك بعمده فرارا عن المخيف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السبب حينئذ لقتله، فتتعين الدية إن لم يقصد القتل، و إلا فالقصاص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الضمان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جميع ما مر فيه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اضطره إلى طريق يعلم المخيف أنه فيه الأسد و يفترسه، و قصد ذلك، يكون من العمد و فيه القصاص، و إلا فمن شبه العمد و يكون فيه الدية،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التسبيب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في التأديب الشرعي أعم من الضمان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تحقق التسبيب منه، و عدم كون الفعل مما يتخوف به غالبا، و إلا فضامن، و كذا لو أخاف زيدا و لكن حصلت الجناية على عمرو الذي لم يقصده أصلا</w:t>
      </w:r>
      <w:r>
        <w:rPr>
          <w:rFonts w:eastAsia="Amiri" w:cs="Amiri" w:ascii="Amiri" w:hAnsi="Amiri"/>
          <w:color w:val="111111"/>
          <w:sz w:val="28"/>
          <w:szCs w:val="28"/>
          <w:rtl w:val="true"/>
          <w:lang w:bidi="ar-SA"/>
        </w:rPr>
        <w:t xml:space="preserve">. </w:t>
      </w:r>
      <w:bookmarkStart w:id="470" w:name="pg12279_118508"/>
    </w:p>
    <w:p>
      <w:pPr>
        <w:pStyle w:val="Heading5"/>
        <w:numPr>
          <w:ilvl w:val="4"/>
          <w:numId w:val="1"/>
        </w:numPr>
        <w:rPr/>
      </w:pPr>
      <w:bookmarkStart w:id="471" w:name="__RefHeading___Toc7225390_417432637"/>
      <w:bookmarkStart w:id="472" w:name="_Toc188"/>
      <w:bookmarkEnd w:id="470"/>
      <w:bookmarkEnd w:id="471"/>
      <w:r>
        <w:rPr>
          <w:rtl w:val="true"/>
        </w:rPr>
        <w:t xml:space="preserve">مسألة </w:t>
      </w:r>
      <w:r>
        <w:rPr/>
        <w:t>21</w:t>
      </w:r>
      <w:r>
        <w:rPr>
          <w:rtl w:val="true"/>
        </w:rPr>
        <w:t xml:space="preserve">: </w:t>
      </w:r>
      <w:r>
        <w:rPr>
          <w:rtl w:val="true"/>
        </w:rPr>
        <w:t>لو أخاف شخص أعمى فوقع في بئر و مات</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أخاف شخص أعمى فوقع في بئر و مات أو حصلت له جناية ضمن المخيف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7225392_417432637"/>
      <w:bookmarkStart w:id="474" w:name="_Toc189"/>
      <w:bookmarkEnd w:id="473"/>
      <w:r>
        <w:rPr>
          <w:rtl w:val="true"/>
        </w:rPr>
        <w:t xml:space="preserve">مسألة </w:t>
      </w:r>
      <w:r>
        <w:rPr/>
        <w:t>22</w:t>
      </w:r>
      <w:r>
        <w:rPr>
          <w:rtl w:val="true"/>
        </w:rPr>
        <w:t xml:space="preserve">: </w:t>
      </w:r>
      <w:r>
        <w:rPr>
          <w:rtl w:val="true"/>
        </w:rPr>
        <w:t>لو خوّف حاملا فأجهضت ضمن دية الجنين من ماله إن تلف</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خوّف حاملا فأجهضت ضمن دية الجنين من ماله إن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قصد الإجهاض و إلا فعليه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التسبيب، و لأن الأعمى غالبا لا يمكن له التحرز عن المخاوف و المهالك، و كذا في كل ذي آفة لا يقدر على تحفظ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قاعدة التسبيب، مضافا إلى النص، و الإجماع، ففي معتبرة علي بن أسباط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امرأة تؤتى فبلغ ذلك عمر فبعث إليها فروّعها و أمر أن يجاء بها إليه، ففزعت المرأة فأخذها الطلق فذهبت إلى بعض الدور فولدت غلاما فاستهل الغلام ثمَّ مات، فدخل عليه من روعة المرأة و من موت الغلام ما شاء اللّه، فقال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عليك من هذا شي‌ء؟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أبا الحسن عليه السّلام، فقال لهم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اجتهدتم ما أصبتم، و لئن كنتم برأيكم قلتم لقد أخطأتم،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دية الصبي</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و أما ما في مرسلة المفيد من أن الدية على العاقلة </w:t>
      </w:r>
      <w:r>
        <w:rPr>
          <w:rStyle w:val="FootnoteAnchor"/>
          <w:rtl w:val="true"/>
        </w:rPr>
        <w:footnoteReference w:id="173"/>
      </w:r>
      <w:r>
        <w:rPr>
          <w:rFonts w:ascii="Amiri" w:hAnsi="Amiri" w:eastAsia="Amiri" w:cs="Amiri"/>
          <w:color w:val="111111"/>
          <w:sz w:val="28"/>
          <w:sz w:val="28"/>
          <w:szCs w:val="28"/>
          <w:rtl w:val="true"/>
          <w:lang w:bidi="ar-SA"/>
        </w:rPr>
        <w:t>، محمولة على الخطأ المحض،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خوفها الحاكم الشرعي بحق فأجهضت لم يضمن، و تؤدى الدية من بيت المال، كما تقدم مكررا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ولجته الروح و كان تام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فتشمله الأدلة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لمن لا يقاد منه</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فقد تقدم الإشكال فيه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475" w:name="pg12279_118509"/>
    </w:p>
    <w:p>
      <w:pPr>
        <w:pStyle w:val="Heading5"/>
        <w:numPr>
          <w:ilvl w:val="4"/>
          <w:numId w:val="1"/>
        </w:numPr>
        <w:rPr/>
      </w:pPr>
      <w:bookmarkStart w:id="476" w:name="__RefHeading___Toc7225394_417432637"/>
      <w:bookmarkStart w:id="477" w:name="_Toc190"/>
      <w:bookmarkEnd w:id="475"/>
      <w:bookmarkEnd w:id="476"/>
      <w:r>
        <w:rPr>
          <w:rtl w:val="true"/>
        </w:rPr>
        <w:t xml:space="preserve">مسألة </w:t>
      </w:r>
      <w:r>
        <w:rPr/>
        <w:t>23</w:t>
      </w:r>
      <w:r>
        <w:rPr>
          <w:rtl w:val="true"/>
        </w:rPr>
        <w:t xml:space="preserve">: </w:t>
      </w:r>
      <w:r>
        <w:rPr>
          <w:rtl w:val="true"/>
        </w:rPr>
        <w:t>إذا صدم أحد شخصا فمات المصدوم</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صدم أحد شخصا فمات المصدوم فالدية من مال الصادم إن لم يكن الفعل مما يقتل غالبا و لم يقصد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الصادم فدمه هدر إن لم يتحقق تفريط من المصدوم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فالدية على المصدوم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جلس في طريق فعثر به إنسان و حصلت جناية على الجالس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7225396_417432637"/>
      <w:bookmarkStart w:id="479" w:name="_Toc191"/>
      <w:bookmarkEnd w:id="478"/>
      <w:r>
        <w:rPr>
          <w:rtl w:val="true"/>
        </w:rPr>
        <w:t xml:space="preserve">مسألة </w:t>
      </w:r>
      <w:r>
        <w:rPr/>
        <w:t>24</w:t>
      </w:r>
      <w:r>
        <w:rPr>
          <w:rtl w:val="true"/>
        </w:rPr>
        <w:t xml:space="preserve">: </w:t>
      </w:r>
      <w:r>
        <w:rPr>
          <w:rtl w:val="true"/>
        </w:rPr>
        <w:t>إذا حصل الاصطدام من شخص آخر يكون هو ضامنا لو حصلت الجناية عليهما</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الاصطدام من شخص آخر يكون هو ضامنا لو حصلت الجناية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السبب لقتله، فتتعين الدية حينئذ كما مرّ،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القتل أو كون الفعل مما يقتل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فتشمله الأدلة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لعدم استناد الموت إلى أحد، و إنما استند إلى فعل نفسه، كما إذا كان المصدوم في ملك نفسه أو في طريق واسع غير مزاحم لأحد أو يمشي في شارع يجوز فيه السير بطرف واحد فقط، فصدمه شخص مخالف لقوانين السير أو للقوانين المجعولة لحفظ النفوس فمات بعد ما حصلت الجناية على المصدوم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السبب بجعل نفسه في معرضية التلف، خصوصا إذا كان له مندوحة، و ليس على الصادم شي‌ء، كما لو وقف في طريق ضيّق فصدمه أحد بلا قصد أو خالف القوانين الوضعية فصدمه أحد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يكون مثله لو حصل المخالفة من الخوف أو الدهشة أو لا؟ الظاهر يكون المقام من صغريات ما تقدم في 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السبب في التلف و الجناية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عمدية، ففيها القصاص، كما إذا قصد ذلك، أو يكون الفعل </w:t>
      </w:r>
      <w:bookmarkStart w:id="480" w:name="pg12279_118510"/>
    </w:p>
    <w:p>
      <w:pPr>
        <w:pStyle w:val="Heading5"/>
        <w:numPr>
          <w:ilvl w:val="4"/>
          <w:numId w:val="1"/>
        </w:numPr>
        <w:rPr/>
      </w:pPr>
      <w:bookmarkStart w:id="481" w:name="__RefHeading___Toc7225398_417432637"/>
      <w:bookmarkStart w:id="482" w:name="_Toc192"/>
      <w:bookmarkEnd w:id="480"/>
      <w:bookmarkEnd w:id="481"/>
      <w:r>
        <w:rPr>
          <w:rtl w:val="true"/>
        </w:rPr>
        <w:t xml:space="preserve">مسألة </w:t>
      </w:r>
      <w:r>
        <w:rPr/>
        <w:t>25</w:t>
      </w:r>
      <w:r>
        <w:rPr>
          <w:rtl w:val="true"/>
        </w:rPr>
        <w:t xml:space="preserve">: </w:t>
      </w:r>
      <w:r>
        <w:rPr>
          <w:rtl w:val="true"/>
        </w:rPr>
        <w:t>إذا اصطدم حرّان كاملان فماتا</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اصطدم حرّان كاملان فماتا، فإن قصدا القتل فهو 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لم يقصداه و لكن الفعل مما يقتل به غالبا و إلا فهو من شبيه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لورثة كل منهما نصف الدية و يسقط النصف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يستوي فيهما الراكبان و الراجلان و المختلفان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كل منهما نصف قيمة مركوب الآخر لو تلف أو تعيب بالتصادم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يحصل به الاصطدام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غير عمدية ففيها الدية، لما مر من أنها الأصل في الجناية ما لم يعلم الخطأ المحض، فحينئذ تكون الدية على العاقلة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فتترتب أحكامه فيهما، أو في العامد منهما، فلو كان الاصطدام عن عمد منهما، كان لولي كل منهما القصاص، فلا محالة يقع التهاتر إن لم يكن فضل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 و فقد المانع عنه، بأن تعمد الاصطدام، و لم يقصد القتل، و لم يكن الفعل مما يقتل به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منهما تلف بفعل نفسه و بفعل غيره، فيهدر النصف مقابل فعله، و يضمن طرفه النصف الآخر، مضافا إلى الإجماع، فحينئذ فإن تساويا في الدية فلا شي‌ء على أحدهما للتهاتر، و إن كانا مختلفين كالرجل و المرأة يأخذ صاحب الفضل الزيادة من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الدليل السابق للجميع، كما لا فرق بين المقبلين و المدبرين و المختلفين أو الاعميين، أو غير ذلك من الحالات و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التلف حصل من فعلهما معا كما مرّ، فإن لم يختلفا في القيمة فلا شي‌ء على أحد هما للتهاتر، و إلا رجع صاحب الزيادة إلى الطرف و أخذ الزيادة منه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جنس المركوب اتحدا أو اختلفا، تفاوتا في القوة و الضعف </w:t>
      </w:r>
      <w:bookmarkStart w:id="483" w:name="pg12279_118511"/>
    </w:p>
    <w:p>
      <w:pPr>
        <w:pStyle w:val="Heading5"/>
        <w:numPr>
          <w:ilvl w:val="4"/>
          <w:numId w:val="1"/>
        </w:numPr>
        <w:rPr/>
      </w:pPr>
      <w:bookmarkStart w:id="484" w:name="__RefHeading___Toc7225400_417432637"/>
      <w:bookmarkStart w:id="485" w:name="_Toc193"/>
      <w:bookmarkEnd w:id="483"/>
      <w:bookmarkEnd w:id="484"/>
      <w:r>
        <w:rPr>
          <w:rtl w:val="true"/>
        </w:rPr>
        <w:t xml:space="preserve">مسألة </w:t>
      </w:r>
      <w:r>
        <w:rPr/>
        <w:t>26</w:t>
      </w:r>
      <w:r>
        <w:rPr>
          <w:rtl w:val="true"/>
        </w:rPr>
        <w:t xml:space="preserve">: </w:t>
      </w:r>
      <w:r>
        <w:rPr>
          <w:rtl w:val="true"/>
        </w:rPr>
        <w:t>لو اتفق الاصطدام و لم يتعمدا</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 الاصطدام و لم يتعمدا بأن كان الطريق مزلقا أو كان مظلما أو كانا غافلين أو عمياوين فنصف دية كل منهما على عاقلة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كانا غير كاملين شرعا أو كان أحد هما كاملا دون الآخر أو كان الركوب منهما أو من وليهما فيما إذا كان جائزا له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أركبهما أجنبي أو الولي في غير مورد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فدية كل منهما تماما على الذي أركبهما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قيمة دابتهما لو تلفتا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يتفاوتا، اتفقا في سرعة المشي أو اختلفا، كل ذلك لما مرّ بعد صدق التصادم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أحد هما ضعيفا أو بطي‌ء الحركة على نحو لا يصدق التصادم، و إنما يقال عند أهل الخبرة إنه صدمه الآخر، فلا ضمان على المصدوم، لما مر في المسألة السابقة من أن الضمان على الصادم، لقاعدة التسبيب، و أنه المعتدي، و يجري ما ذكرناه في آلات النقل الحديثة من السيارات و السفن و الدراجات البخارية و الشاحنات، فإن ثبت عند أهل الخبرة و الفن الاعتداء من جانب واحد، يكون الضمان عليه لما مر، و إن ثبت على كل منهما، فالحكم كما مر من التنصيف، و إن ثبت أن الجناية و الاصطدام لأمر خارج عن الاختيار مثل كثرة الضباب أو المطر أو الريح و لم يحصل من أحدهما أو منهما إهمال أو تفريط، فلا ضمان لأن الجناية أو التلف لم يستند إلى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الدية على العاقلة، فلأن ذلك من الخطأ المحض و هي على العاقلة كما سيأتي، و أما التنصيف، فللإجماع، و لما مرّ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الدية على العاقلة من كل منهما لما مرّ،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مفسدة في الركوب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 منه حينئذ للتلف، فيكون الضمان على المسبب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التلف إلى المسبب حينئذ</w:t>
      </w:r>
      <w:r>
        <w:rPr>
          <w:rFonts w:eastAsia="Amiri" w:cs="Amiri" w:ascii="Amiri" w:hAnsi="Amiri"/>
          <w:color w:val="111111"/>
          <w:sz w:val="28"/>
          <w:szCs w:val="28"/>
          <w:rtl w:val="true"/>
          <w:lang w:bidi="ar-SA"/>
        </w:rPr>
        <w:t xml:space="preserve">. </w:t>
      </w:r>
      <w:bookmarkStart w:id="486" w:name="pg12279_118512"/>
    </w:p>
    <w:p>
      <w:pPr>
        <w:pStyle w:val="Heading5"/>
        <w:numPr>
          <w:ilvl w:val="4"/>
          <w:numId w:val="1"/>
        </w:numPr>
        <w:rPr/>
      </w:pPr>
      <w:bookmarkStart w:id="487" w:name="__RefHeading___Toc7225402_417432637"/>
      <w:bookmarkStart w:id="488" w:name="_Toc194"/>
      <w:bookmarkEnd w:id="486"/>
      <w:bookmarkEnd w:id="487"/>
      <w:r>
        <w:rPr>
          <w:rtl w:val="true"/>
        </w:rPr>
        <w:t xml:space="preserve">مسألة </w:t>
      </w:r>
      <w:r>
        <w:rPr/>
        <w:t>27</w:t>
      </w:r>
      <w:r>
        <w:rPr>
          <w:rtl w:val="true"/>
        </w:rPr>
        <w:t xml:space="preserve">: </w:t>
      </w:r>
      <w:r>
        <w:rPr>
          <w:rtl w:val="true"/>
        </w:rPr>
        <w:t>لو اصطدم حران فمات أحدهما و كان القتل شبيه العمد</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اصطدم حران فمات أحدهما و كان القتل شبيه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يضمن الحي نصف دية التالف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كانا عبدين سقطت جنايتهما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7225404_417432637"/>
      <w:bookmarkStart w:id="490" w:name="_Toc195"/>
      <w:bookmarkEnd w:id="489"/>
      <w:r>
        <w:rPr>
          <w:rtl w:val="true"/>
        </w:rPr>
        <w:t xml:space="preserve">مسألة </w:t>
      </w:r>
      <w:r>
        <w:rPr/>
        <w:t>28</w:t>
      </w:r>
      <w:r>
        <w:rPr>
          <w:rtl w:val="true"/>
        </w:rPr>
        <w:t xml:space="preserve">: </w:t>
      </w:r>
      <w:r>
        <w:rPr>
          <w:rtl w:val="true"/>
        </w:rPr>
        <w:t>لو تصادمت امرأتان حاملان فاسقطتا و ماتتا سقط نصف دية كل واحدة منهما</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تصادمت امرأتان حاملان فاسقطتا و ماتتا سقط نصف دية كل واحدة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ثبت النصف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مات الجنين ثبت في مال كل منهما نصف دية الجنين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الاصطدام، و لم يقصد القتل، أو لم يكن الفعل مما يقتل به غالبا،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التلف حصل من فعلهما، فيهدر النصف مقابل فعله، و يضمن النصف الآخر،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صالح بن عقبة عن أبي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فرسين اصطدما فمات أحد هما فضمن الباقي دية الميت</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أسقطه عن الاعتبار عدم عامل به، و يمكن حمله على ما ذكرنا من ضمان النصف لا تمام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جناية العبد تتعلق برقبته، و فات بتلفه ما على الطرف الآخر، و الولي لا يضمن شيئا، فيكون نصيب كل منهما يذهب هدرا لاستناده إلى فعل نفسه، و النصف الآخر ينتفي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المسألة السابقة من أن الجناية حصلت من فعلهما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التلف حصل بفعل كل منهما، فيهدر النصف في مقابل فعلها، و تضمن النصف الآخر كما مر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الموت حصل بفعلهما فلا تذهب الجناية هدرا، فتضمن كل </w:t>
      </w:r>
      <w:bookmarkStart w:id="491" w:name="pg12279_118513"/>
    </w:p>
    <w:p>
      <w:pPr>
        <w:pStyle w:val="BookText"/>
        <w:rPr/>
      </w:pPr>
      <w:bookmarkEnd w:id="491"/>
      <w:r>
        <w:rPr>
          <w:rFonts w:ascii="Amiri" w:hAnsi="Amiri" w:eastAsia="Amiri" w:cs="Amiri"/>
          <w:color w:val="111111"/>
          <w:sz w:val="28"/>
          <w:sz w:val="28"/>
          <w:szCs w:val="28"/>
          <w:rtl w:val="true"/>
          <w:lang w:bidi="ar-SA"/>
        </w:rPr>
        <w:t xml:space="preserve">إن كان الموت شبيه العمد، و أما لو كان خطأ محض فعلى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علم ذكورية الجنين و انو أنوثيته و إلا فربع دية الذكر و ربع دية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7225406_417432637"/>
      <w:bookmarkStart w:id="493" w:name="_Toc196"/>
      <w:bookmarkEnd w:id="492"/>
      <w:r>
        <w:rPr>
          <w:rtl w:val="true"/>
        </w:rPr>
        <w:t xml:space="preserve">مسألة </w:t>
      </w:r>
      <w:r>
        <w:rPr/>
        <w:t>29</w:t>
      </w:r>
      <w:r>
        <w:rPr>
          <w:rtl w:val="true"/>
        </w:rPr>
        <w:t xml:space="preserve">: </w:t>
      </w:r>
      <w:r>
        <w:rPr>
          <w:rtl w:val="true"/>
        </w:rPr>
        <w:t>إذا مر من بين الرماة فأصابه سهم</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من بين الرماة فأصابه سهم فإن كان الرامي قاصدا له فهو 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كذلك فالدية على عاقلة الرامي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يكن من شبه العمد و إلا فمن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حذّره 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أو كتبا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المار و كان متمكنا من حفظ نفسه فلم يفعل لم يضمن أحد 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واحدة منهما نصف دية الجنين للآخر، كما تضمن كل واحدة من أم الجنينين النصف الآخر من الدية، ففي الواقع تثبت دية كاملة لجنين كل 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ذكرنا حكم ما لو كانت أحدهما حاملا دون الأخرى، و مات الجنين بالاصطدام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من أن الدية في الخطأ المحض على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 الاحتمالين، و الأحوط التصالح، و تجب كفارات متعددة في تركة كل واحدة منهما، كفارة لنفسها إن ماتت، و كفارة لصاحبها، و كفارة ثالثة لجنينها، و رابعة لجنين صاحبتها، لفرض الاصطدام من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عن وجوب الكفارة في القاتل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حكمه من القود أو الدية، و كذا إن لم يقصده، و لكن الفعل مما يقتل به غالبا، كما هو كذلك في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الخطأ المحض،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مكررا من أن الدية في شبه العمد من مال الجاني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الهدرية حينئذ، مضافا إلى رواية محمد بن الفضيل الكناني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صبيان في زمان علي عليه السّلام يلعبون بأخطار لهم فرمى أحدهم بخطره فدق رباعية صاحبه، فرفع ذلك إلى أمير المؤمنين عليه السّلام، فأقام </w:t>
      </w:r>
      <w:bookmarkStart w:id="494" w:name="pg12279_118514"/>
    </w:p>
    <w:p>
      <w:pPr>
        <w:pStyle w:val="BookText"/>
        <w:rPr/>
      </w:pPr>
      <w:bookmarkEnd w:id="494"/>
      <w:r>
        <w:rPr>
          <w:rFonts w:ascii="Amiri" w:hAnsi="Amiri" w:eastAsia="Amiri" w:cs="Amiri"/>
          <w:color w:val="111111"/>
          <w:sz w:val="28"/>
          <w:sz w:val="28"/>
          <w:szCs w:val="28"/>
          <w:rtl w:val="true"/>
          <w:lang w:bidi="ar-SA"/>
        </w:rPr>
        <w:t xml:space="preserve">و لو اصطحب المار صبيا غير مميز من طريق السهم فأصابه فالضمان على من 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7225408_417432637"/>
      <w:bookmarkStart w:id="496" w:name="_Toc197"/>
      <w:bookmarkEnd w:id="495"/>
      <w:r>
        <w:rPr>
          <w:rtl w:val="true"/>
        </w:rPr>
        <w:t xml:space="preserve">مسألة </w:t>
      </w:r>
      <w:r>
        <w:rPr/>
        <w:t>30</w:t>
      </w:r>
      <w:r>
        <w:rPr>
          <w:rtl w:val="true"/>
        </w:rPr>
        <w:t xml:space="preserve">: </w:t>
      </w:r>
      <w:r>
        <w:rPr>
          <w:rtl w:val="true"/>
        </w:rPr>
        <w:t>لو دخل دار غيره بغير إذنه و أصابه جناية فهو على أقسام</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دار غيره بغير إذنه و أصابه جناية فهو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به و مع ذلك دخل فحصلت جناية فلا شي‌ء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الرامي البينة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فدرأ عنه القصاص،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أعذر من حذّر</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 لا بد من حملها على إقامة وليهما البينة، كما أنه لا بد من حمل القصاص الوارد فيها على مطلق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لم يضمن إن لم يحذره، و لكنه دخل ملك الرامي بغير إذنه عالما عامدا، فإنّه أهدر دمه بنفسه و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المباشر حينئذ لتلف الصبي، نعم لو قصده الرامي و علم بذلك المصطحب كان من الاشتراك في القتل، و قد مر حكمه في كتاب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جاهلا بذلك فأصاب الصبي السهم تكون الدية على عاقلة المصطحب، لأنه من الخطأ المحض، و هو السبب للتلف و إن كان عن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بعمده و اختياره أقدم على الجناية فيكون دمه هدر، و في رواية الجرجاني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من دخل دار غيره فقد أهدر دمه</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كما مر في المسألة السابقة نظيره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دخوله بلا إذن يستلزم الإثم، و لا ينافي ذلك الضمان على الجاني</w:t>
      </w:r>
      <w:r>
        <w:rPr>
          <w:rFonts w:eastAsia="Amiri" w:cs="Amiri" w:ascii="Amiri" w:hAnsi="Amiri"/>
          <w:color w:val="111111"/>
          <w:sz w:val="28"/>
          <w:szCs w:val="28"/>
          <w:rtl w:val="true"/>
          <w:lang w:bidi="ar-SA"/>
        </w:rPr>
        <w:t xml:space="preserve">. </w:t>
      </w:r>
      <w:bookmarkStart w:id="497" w:name="pg12279_118515"/>
    </w:p>
    <w:p>
      <w:pPr>
        <w:pStyle w:val="BookText"/>
        <w:rPr/>
      </w:pPr>
      <w:bookmarkEnd w:id="49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يعلم بذلك فدخل و أصابته الجناية مع علم من الجاني فهو عمد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الدخول جهلا و أصابته الجناية الخطأ فالدية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الدخول عمدا و لكن كانت الجناية من شبيه العمد فلا شي‌ء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الدار مضطرا و حصلت الجناية فهي إما عمدية أو شبه العمد أو خطأ محض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7225410_417432637"/>
      <w:bookmarkStart w:id="499" w:name="_Toc198"/>
      <w:bookmarkEnd w:id="498"/>
      <w:r>
        <w:rPr>
          <w:rtl w:val="true"/>
        </w:rPr>
        <w:t xml:space="preserve">مسألة </w:t>
      </w:r>
      <w:r>
        <w:rPr/>
        <w:t>31</w:t>
      </w:r>
      <w:r>
        <w:rPr>
          <w:rtl w:val="true"/>
        </w:rPr>
        <w:t xml:space="preserve">: </w:t>
      </w:r>
      <w:r>
        <w:rPr>
          <w:rtl w:val="true"/>
        </w:rPr>
        <w:t>لو وقع من علو على غيره فقتله</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من علو على غيره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الوقوع مما يقتل به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عمد و عليه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السببية منه للقتل أو الجناية، لفرض العلم و العمد في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للعمد و فقد المانع عنه، فيترتب عليه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حذّر صاحب الدار من الدخول و قصر الطرف في العلم به و دخل و حصلت الجناية، يخرج حينئذ عن العمد، بل يمكن أن يقال إنه لا ضمان عليه أيضا، لما مر في مسألة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الخطأ المحض، فيترتب عليه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علمه بذلك، فقد حصل السبب باختياره، و كأنه أهدر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على كل منهما حكمه، بعد فرض عدم تحقق سبب من الذي دخل لفرض اضطراره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و فقد المانع عنه</w:t>
      </w:r>
      <w:r>
        <w:rPr>
          <w:rFonts w:eastAsia="Amiri" w:cs="Amiri" w:ascii="Amiri" w:hAnsi="Amiri"/>
          <w:color w:val="111111"/>
          <w:sz w:val="28"/>
          <w:szCs w:val="28"/>
          <w:rtl w:val="true"/>
          <w:lang w:bidi="ar-SA"/>
        </w:rPr>
        <w:t xml:space="preserve">. </w:t>
      </w:r>
      <w:bookmarkStart w:id="500" w:name="pg12279_118516"/>
    </w:p>
    <w:p>
      <w:pPr>
        <w:pStyle w:val="BookText"/>
        <w:rPr/>
      </w:pPr>
      <w:bookmarkEnd w:id="500"/>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الوقوع مقصودا لغير القتل فتثبت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الوقوع مقصودا و لكنه مضطرا فالدية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قصد في الوقوع أصلا كمن زلق و وقع على الغير و حصلت الجناية فلا ضمان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7225412_417432637"/>
      <w:bookmarkStart w:id="502" w:name="_Toc199"/>
      <w:bookmarkEnd w:id="501"/>
      <w:r>
        <w:rPr>
          <w:rtl w:val="true"/>
        </w:rPr>
        <w:t xml:space="preserve">مسألة </w:t>
      </w:r>
      <w:r>
        <w:rPr/>
        <w:t>32</w:t>
      </w:r>
      <w:r>
        <w:rPr>
          <w:rtl w:val="true"/>
        </w:rPr>
        <w:t xml:space="preserve">: </w:t>
      </w:r>
      <w:r>
        <w:rPr>
          <w:rtl w:val="true"/>
        </w:rPr>
        <w:t>لو دفعه دافع فوقع على الغير و حصلت جناية فالضمان على الدافع</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دفعه دافع فوقع على الغير و حصلت جناية فالضمان على الدافع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شبيه العمد، فتثبت الدية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اختياره، و عدم تمكنه من غير ذلك، فتكون الدية على العاقلة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تحقق القصد لا إلى القتل و لا إلى فعل اختياري آخر يحصل منه ذلك، مضافا إلى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يسقط على الرجل فيقتله،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و في معتبرة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وقع على رجل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و في معتبرته الثانية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وقع على رجل من فوق البيت فمات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الأعلى شي‌ء و لا على الأسفل شي‌ء</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و غيرها من الروايات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السبب على المباشر، و أن الفعل منسوب إليه عرفا، فالضمان يكون عليه، مضافا إلى الإجماع، بلا فرق في ثبوت الجناية على المدفوع فقط أو على الغير كذلك أو على كليهما</w:t>
      </w:r>
      <w:r>
        <w:rPr>
          <w:rFonts w:eastAsia="Amiri" w:cs="Amiri" w:ascii="Amiri" w:hAnsi="Amiri"/>
          <w:color w:val="111111"/>
          <w:sz w:val="28"/>
          <w:szCs w:val="28"/>
          <w:rtl w:val="true"/>
          <w:lang w:bidi="ar-SA"/>
        </w:rPr>
        <w:t xml:space="preserve">. </w:t>
      </w:r>
      <w:bookmarkStart w:id="503" w:name="pg12279_118517"/>
    </w:p>
    <w:p>
      <w:pPr>
        <w:pStyle w:val="Heading5"/>
        <w:numPr>
          <w:ilvl w:val="4"/>
          <w:numId w:val="1"/>
        </w:numPr>
        <w:rPr/>
      </w:pPr>
      <w:bookmarkStart w:id="504" w:name="__RefHeading___Toc7225414_417432637"/>
      <w:bookmarkStart w:id="505" w:name="_Toc200"/>
      <w:bookmarkEnd w:id="503"/>
      <w:bookmarkEnd w:id="504"/>
      <w:r>
        <w:rPr>
          <w:rtl w:val="true"/>
        </w:rPr>
        <w:t xml:space="preserve">مسألة </w:t>
      </w:r>
      <w:r>
        <w:rPr/>
        <w:t>33</w:t>
      </w:r>
      <w:r>
        <w:rPr>
          <w:rtl w:val="true"/>
        </w:rPr>
        <w:t xml:space="preserve">: </w:t>
      </w:r>
      <w:r>
        <w:rPr>
          <w:rtl w:val="true"/>
        </w:rPr>
        <w:t>لو ركبت جارية جارية أخرى فنخستها ثالثة فقمصت الجارية المركوبة فصرعت الراكبة فحصلت جناية</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ركبت جارية جارية أخرى فنخستها ثالثة فقمصت الجارية المركوبة فصرعت الراكبة فحصلت جناية فالدية على الناخسة و لا شي‌ء على المنخوسة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معتبرة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دفع رجلا على رجل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الذي دفع على الرجل فقتله لأولياء المقتول،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المدفوع بالدية على الذي دفعه،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 المدفوع شي‌ء فهو على الدافع أيضا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فإن أمكن حملها على ما ذكرنا، و إلا فلا بد من رد علمها إلى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السببية من الناخسة فيكون الضمان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العمدي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أبي جميلة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جارية ركبت أخرى فنخستها ثالثة فقمصت المركوبة فصرعت الراكبة فماتت، فقضى بديتها نصفين بين الناخسة و المنخوسة</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 فأسقطتها عن الاعتبار ضعف سندها، و عدم الجابر لها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عن المفيد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رفع إليه باليمن خبر جارية حملت جارية على عاتقها عبثا و لعبا فجاءت جارية أخرى فقرصت الحاملة فقفزت لقرصها فوقعت الراكبة فاندقت عنقها فهلكت، فقضى علي عليه السّلام على القارصة بثلث الدية، و على القامصة بثلثها، و أسقط الثلث الباقي لركوب الواقصة عبثا القامصة، فبلغ النبي صلّى اللّه عليه و آله فأمضاه</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يمكن حمله على الجهات الخارجية التي يراها الحاكم الشرعي، إذ قد يختلف الحكم باختلاف تلك الجهات، و إلا </w:t>
      </w:r>
      <w:bookmarkStart w:id="506" w:name="pg12279_118518"/>
    </w:p>
    <w:p>
      <w:pPr>
        <w:pStyle w:val="Heading5"/>
        <w:numPr>
          <w:ilvl w:val="4"/>
          <w:numId w:val="1"/>
        </w:numPr>
        <w:rPr/>
      </w:pPr>
      <w:bookmarkStart w:id="507" w:name="__RefHeading___Toc7225416_417432637"/>
      <w:bookmarkStart w:id="508" w:name="_Toc201"/>
      <w:bookmarkEnd w:id="506"/>
      <w:bookmarkEnd w:id="507"/>
      <w:r>
        <w:rPr>
          <w:rtl w:val="true"/>
        </w:rPr>
        <w:t xml:space="preserve">مسألة </w:t>
      </w:r>
      <w:r>
        <w:rPr/>
        <w:t>34</w:t>
      </w:r>
      <w:r>
        <w:rPr>
          <w:rtl w:val="true"/>
        </w:rPr>
        <w:t xml:space="preserve">: </w:t>
      </w:r>
      <w:r>
        <w:rPr>
          <w:rtl w:val="true"/>
        </w:rPr>
        <w:t>من قتل في زحام يوم الجمعة فديته من بيت مال المسلمين</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في زحام يوم الجمعة فديته من بيت مال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أصل المسألة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عبد اللّه بن بكير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زحمه الناس يوم الجمعة في زحام الناس فمات، أن ديته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و في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ازدحم الناس يوم الجمعة في إمرة علي عليه السّلام بالكوفة فقتلوا رجلا فودي ديته إلى أهله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يلحق بالجمعة كل زحام يكون مشعرا من مشاعر الدين، كزحام الإفاضة من عرفات و المزدلفة و زحام صلاة عيد الفطر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كل زحام و لو لم يكن من مشاعر الدين؟ فيه تفصيل، فإن كان الزحام في محل عام و من منافع عامة الناس، كالزحام لإطفاء الحريق أو كالزحام في العبور من جسر عام أو رصيف كذلك، فالظاهر الإلحاق للإذن فيه شرعا، و القطع بوحدة المناط، مضافا إلى رواية مسمع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زحام الناس يوم الجمعة، و يوم عرفة، أو على جسر لا يعلمون من قتله، فديته من بيت المال</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و إن لم يكن كذلك كالزحام في الأغراض الدنيوية، سواء كان الزحام من المسلمين أم من غيرهم، ففي الإلحاق إشكال بل منع، فتكون الدية على مسببه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يعتبر أن يكون مستند القتل الزحام، فلو كان مسببا من غيره لم تشمله الروايات و إن قتل فيه، كما يعتبر عدم لوث في البين، كما تقدم في </w:t>
      </w:r>
      <w:bookmarkStart w:id="509" w:name="pg12279_118519"/>
    </w:p>
    <w:p>
      <w:pPr>
        <w:pStyle w:val="Heading5"/>
        <w:numPr>
          <w:ilvl w:val="4"/>
          <w:numId w:val="1"/>
        </w:numPr>
        <w:rPr/>
      </w:pPr>
      <w:bookmarkStart w:id="510" w:name="__RefHeading___Toc7225418_417432637"/>
      <w:bookmarkStart w:id="511" w:name="_Toc202"/>
      <w:bookmarkEnd w:id="509"/>
      <w:bookmarkEnd w:id="510"/>
      <w:r>
        <w:rPr>
          <w:rtl w:val="true"/>
        </w:rPr>
        <w:t xml:space="preserve">مسألة </w:t>
      </w:r>
      <w:r>
        <w:rPr/>
        <w:t>35</w:t>
      </w:r>
      <w:r>
        <w:rPr>
          <w:rtl w:val="true"/>
        </w:rPr>
        <w:t xml:space="preserve">: </w:t>
      </w:r>
      <w:r>
        <w:rPr>
          <w:rtl w:val="true"/>
        </w:rPr>
        <w:t>من دعا غيره فأخرجه من منزله فهو له ضامن حتى يرجع إليه</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غيره فأخرجه من منزله فهو له ضامن حتى يرجع إليه فإن فقد و لم يعلم حاله فهو ضامن لديته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ما يثبت به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هناك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معتبرة عمرو بن أبي المقدام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قال لأبي جعفر المنصور و هو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هذين الرجلين طرقا أخي ليلا فأخرجاه من منزله فلم يرجع إليّ، و و اللّه ما أدري ما صنعا به؟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صنعتما به؟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كلّمناه ثمَّ رجع إلى منزله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وافياني غدا صلاة العصر في هذا المكان، فوافياه من الغد، فقال لجعفر بن محمد عليهما السّلام و هو قابض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اقض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اقض بينهم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إلا قضيت، فخرج جعفر فطرح له مصلى من قصب فجلس عليه ثمَّ جاء الخصماء فجلسوا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اكتب بسم اللّه الرحمن الرحيم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طرق رجلا بالليل فأخرجه من منزله فهو ضامن إلا أن يقيم البينة أنه قد ردّه إلى منزله، يا غلام نحّ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عنقه للآخر،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اللّه ما أنا قتلته و لكني أمسكته ثمَّ جاء هذا فوجأه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يا غلام نح هذا فاضرب عنقه للآخر،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اللّه ما عذبته و لكني قتلته بضربة واحدة، فأمر أخاه فضرب عنقه، ثمَّ أمر بالآخر فضرب جنبيه و حبسه في السجن، و وقع على رأسه يحبس عمره و يضرب في كل سنة خمسين جلدة</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 في رواية عبد اللّه بن ميمون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الرجل أخاه بليل فهو له ضامن حتى يرجع إلى بيته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فكما أن قاعدة اليد تقتضي الضمان في الأموال، ففي الاستيلاء على الحر تقتضي الضمان أيضا، و يشهد لذلك العرف و الاعتبار أيضا،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تثبت قاعدة عدم ضمان الحر بنحو الإطلاق حتى تشمل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الحكم بالليل فيشمل الاختطافات الحاصلة في هذه الأزمنة التي تكون غالبا في النهار، و ما ورد من ذكر الليل في الحديث و الكلمات إنما هو من باب الغالب في تلك الأزمنة، كما لا فرق بين الصغير و الكبير و الرجل و المرأة و الرحم و غيره، اخرج من بيته أو من بيت الغير أو من محله، كان بالتماس منه أو بالتخويف و الغصبية أو بالاستيجار أو غير ذلك، إلا إذا لم يدخل تحت عنوان الإخراج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أن يكون المخرج أمينا أم لا، كل ذلك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تقدم أنه لا فرق بين القتل أو الجناية دونه، فلو أخرجه من منزله ثمَّ عثر عليه و هو مقطوع اليد مثلا، يكون الضمان على المخرج حتى يقيم البينة بأنه رده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تثبت الجناية على غيره بحجة شرعية، لإطلاق ما تقدم من قول نبينا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من معتبرة عمرو بن أبي المقدام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الشرعي إعمال الوسائل الصحيحة، أو الحيل الشرعية، لتمييز المحق عن المبطل، و كانت هذه عادة القضاة المهرة في الأزمنة القديمة، كما يستفاد ذلك من جملة كثيرة من قضايا أمير المؤمنين عليه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الاستيلاء على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كوضع اليد على المال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الضمان، فقاعدة اليد المعروفة في الفقه غير مختصة بالأموال المحترمة، بل تجري في النفوس المحترمة بالاستيلاء عليها،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طرق رجلا بالليل فأخرجه من منزله فهو له ضامن، إلا أن يقيم البينة أنه قد ردّه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ما عن الصادق عليه السّلام، فيستفاد منهما أن الاستيلاء على النفس سواء كان بالليل أم بالنهار من موجبات الضمان كما مر، و لذا حكموا بالضمان في موارد أخرى، فيمكن أن يستفاد منهما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 لا يضمن بإثبات اليد عليه، و لا أثر لليد في غير المال، ثمَّ استثنى مما ذكره موارد منها المقام، و منها الظئر إن لم تكن مأمونة كما سيأتي، و منها تلف الصبي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العمل أو المال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الاستيلاء على كل واحد منها يوجب الضمان مطلقا، إلا ما خرج بالدليل، و اختلاف المستولي عليه لا يوجب نفي أصل الضمان، ففي مرتبة يضمن الدية، و في مرتبة أخرى يضمن الأرش، و في ثالثة يضمن الحكومة الشرعية، و قد يوجب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جميع ذلك أن أصل الضمان بمعنى الأعم مسلّم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نقص و تلف في البين كما إذا وضع يده على حر ثمَّ رفع اليد عنه بلا نقيصة و حزازة فيه، فلا يعقل فيه الضمان، و لعل أنظارهم الشريفة إلى هذه الصورة، لا ما إذا أوجب التلف أو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نسب إلى العلامة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عمل الحر لا يضمن بالفوات، بل بالاستيفاء و التفويت، فهو أول الكلام أيضا، و لعل مرادهم نفي الضمان المالي في الجملة، مع أن كلمات العلامة قدس سرّه مختلفة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قبل الاستيفاء لا يعد مالا عرفا في الخارج، إذ المال في العرف ما كان له نحو خارجية و وجود خارجي، فلا ريب في عدمهما بالنسبة إلى منافع الحر قبل الاستيفاء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إنما سمي مالا لميل النفس إليه، و كل ما فيه غرض عقلائي و لم يكن منهيا عنه شرعا فهو مال يجوز لصاحبه طلب عوضه، إلا إذا عدّ من السفاهة العرفية، فمنافع الحر تكون من المال، كما تقدم في كتاب الإجارة بعض الكلام فراجع هناك، و لا مبرر للإعادة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بحقيقة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الداعون جماعة ضمّن الولي كل واحد باستقلاله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وجد مقتولا و ادّعى على غيره و أقام بينة فقد 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تقم البينة فعليه الدية و لا 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وجد ميتا فإن أحرز بالقرائن إن موته مستند إلى الإخراج فهو ضامن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علم من القرائن أن موته كان حتف انفه بلا سببية للإخراج فيه فلا ضمان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ذلك باختلاف الموارد و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الضمان من مال المخرج لا على العاقلة، و لا قود إلا إذا ثبت أن المخرج هو القاتل بالحجة الشرعية، كما ثبت كذلك عند الإمام عليه السّلام فأقاده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للضمان و فقد المانع بالنسبة إلى الجميع، فللولي الرجوع إلى كل واحد مستقلا، و يسقط عن الباقي لو أدى أحدهم الدية، و يضمن كل واحد من الشركاء حصته إلى من أدّى الدية لو كان جميعهم مشتركين في الجناية، و لا معنى لثبوت تعدد الديات بالنسبة إلى شخص واحد، فلا محال تكون الدية بنحو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تصور تعدد الحكومة في ما لو تعددت الجنايات من أشخاص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البينة الشرعية على أنه قتله غيره،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الدية فلتحقق سببية الخروج بدعوته، فيثبت الضمان في الجملة، و أما عدم القود فللأصل بعد عدم تحقق الموجب له للقتل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للاحتياط في هدرية الدماء ما لم يثبت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تحقق السببية بعد الاطمئنان بأن الإخراج سبب للموت، و لا شي‌ء على العاقلة للأصل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تحقق السببية في البين</w:t>
      </w:r>
      <w:r>
        <w:rPr>
          <w:rFonts w:eastAsia="Amiri" w:cs="Amiri" w:ascii="Amiri" w:hAnsi="Amiri"/>
          <w:color w:val="111111"/>
          <w:sz w:val="28"/>
          <w:szCs w:val="28"/>
          <w:rtl w:val="true"/>
          <w:lang w:bidi="ar-SA"/>
        </w:rPr>
        <w:t xml:space="preserve">. </w:t>
      </w:r>
      <w:bookmarkStart w:id="512" w:name="pg12279_118523"/>
    </w:p>
    <w:p>
      <w:pPr>
        <w:pStyle w:val="BookText"/>
        <w:rPr/>
      </w:pPr>
      <w:bookmarkEnd w:id="512"/>
      <w:r>
        <w:rPr>
          <w:rFonts w:ascii="Amiri" w:hAnsi="Amiri" w:eastAsia="Amiri" w:cs="Amiri"/>
          <w:color w:val="111111"/>
          <w:sz w:val="28"/>
          <w:sz w:val="28"/>
          <w:szCs w:val="28"/>
          <w:rtl w:val="true"/>
          <w:lang w:bidi="ar-SA"/>
        </w:rPr>
        <w:t xml:space="preserve">و إن شك في ذلك فللضمان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7225420_417432637"/>
      <w:bookmarkStart w:id="514" w:name="_Toc203"/>
      <w:bookmarkEnd w:id="513"/>
      <w:r>
        <w:rPr>
          <w:rtl w:val="true"/>
        </w:rPr>
        <w:t xml:space="preserve">مسألة </w:t>
      </w:r>
      <w:r>
        <w:rPr/>
        <w:t>36</w:t>
      </w:r>
      <w:r>
        <w:rPr>
          <w:rtl w:val="true"/>
        </w:rPr>
        <w:t xml:space="preserve">: </w:t>
      </w:r>
      <w:r>
        <w:rPr>
          <w:rtl w:val="true"/>
        </w:rPr>
        <w:t>لو غصب شخص صبيا فتلف الصبي عنده فالغاصب ضامن</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شخص صبيا فتلف الصبي عنده فالغاصب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7225422_417432637"/>
      <w:bookmarkStart w:id="516" w:name="_Toc204"/>
      <w:bookmarkEnd w:id="515"/>
      <w:r>
        <w:rPr>
          <w:rtl w:val="true"/>
        </w:rPr>
        <w:t xml:space="preserve">مسألة </w:t>
      </w:r>
      <w:r>
        <w:rPr/>
        <w:t>37</w:t>
      </w:r>
      <w:r>
        <w:rPr>
          <w:rtl w:val="true"/>
        </w:rPr>
        <w:t xml:space="preserve">: </w:t>
      </w:r>
      <w:r>
        <w:rPr>
          <w:rtl w:val="true"/>
        </w:rPr>
        <w:t>لو سلّم شخص آخرا إلى ظالم فقتله</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شخص آخرا إلى ظالم فقتله فإن كان يعلم بذلك يكون من الاشتراك في القتل العمدي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فحكمه موكول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7225424_417432637"/>
      <w:bookmarkStart w:id="518" w:name="_Toc205"/>
      <w:bookmarkEnd w:id="517"/>
      <w:r>
        <w:rPr>
          <w:rtl w:val="true"/>
        </w:rPr>
        <w:t xml:space="preserve">مسألة </w:t>
      </w:r>
      <w:r>
        <w:rPr/>
        <w:t>38</w:t>
      </w:r>
      <w:r>
        <w:rPr>
          <w:rtl w:val="true"/>
        </w:rPr>
        <w:t xml:space="preserve">: </w:t>
      </w:r>
      <w:r>
        <w:rPr>
          <w:rtl w:val="true"/>
        </w:rPr>
        <w:t>لو دخل شخص في دار الغير لعمل غير مشروع</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شخص في دار الغير لعمل غير مشروع كالزنا أو اللواط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صاحب الدار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الإخراج من حيث هو سبب للضمان حتى يرده، لإطلاق ما تقدم من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طرق رجلا بالليل فأخرجه عن منزله فهو له ضامن إلا أن يقيم البينة أنه قد ردّه إلى منزله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فيكون مثل وضع اليد على مال الغير في أنه موجب للضمان بمجرده، كما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استيلاء الغاصب عليه بغير حق، و لا فرق في التلف بين أن يكون بسبب من الغاصب أو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الصبي في نفسه مشرفا على الهلاك ثمَّ غصبه و مات في يده، فيشكل الضمان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السبب فيأبد في السجن، كما مر في كتاب القصاص، و الظالم هو المباشر فيقاد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يقتضي نظره الحبس المؤبد، و قد يقتضي نظره التعزير، كما قد يقتضي في بعض الموارد القتل، فذلك موكول إلى ملاحظة الحاكم الجامع للشرائط لخصوصيات القضية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بفعله ذلك أهدر دمه، مضافا إلى النصوص، و الإجماع، ففي </w:t>
      </w:r>
    </w:p>
    <w:p>
      <w:pPr>
        <w:pStyle w:val="BookText"/>
        <w:rPr/>
      </w:pPr>
      <w:r>
        <w:rPr>
          <w:rFonts w:ascii="Amiri" w:hAnsi="Amiri" w:eastAsia="Amiri" w:cs="Amiri"/>
          <w:color w:val="111111"/>
          <w:sz w:val="28"/>
          <w:sz w:val="28"/>
          <w:szCs w:val="28"/>
          <w:rtl w:val="true"/>
          <w:lang w:bidi="ar-SA"/>
        </w:rPr>
        <w:t xml:space="preserve">و لو حصلت جناية من دخوله ضمنها الداخل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أدخلت المرأة أجنبيا في دار زوجها و قتل الزوج الأجنبي فإن أدخلته باختياره و رضاه و علم بالحال يكون دمه هدرا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أدخلته المرأة جاهلا بالحال أو مكرهة له فالضمان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ابن طلحة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سارق دخل على امرأة ليسرق متاعها فلما جمع الثياب تابعته نفسه فكابرها على نفسها فواقعها، فتحرك ابنها فقام فقتله بفأس كان معه، فلما فرغ حمل الثياب و ذهب ليخرج حملت عليه بالفأس فقتلته، فجاء اهله يطلبون بدمه من الغد؟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على هذا كما وصفت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مواليه الذين طلبوا بدمه دية الغلام، و يضمن السارق فيما ترك أربعة آلاف درهم بمكابرتها على فرجها إنه زان و هو في ماله عزيمة، و ليس عليها في قتلها إياه شي‌ء، لأنه سارق،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كابر امرأة ليفجر بها فقتلته فلا دية له و لا قود</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و لا بد من حملها على بعض المحامل، لمخالفتها لبعض القواعد و الأصول، مثل أن القتل العمدي لا تضمنه العاقلة، و حكم السارق القطع لا القتل إلى غير ذلك، و في رواية أخرى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دخل دار آخر للتلصص أو الفجور فقتله صاحب الدار، أ يقتل به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دخل دار غيره فقد أهدر دمه و لا يجب عليه شي‌ء</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و غير هما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للضمان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أهدر دم نفسه باختياره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السبب في الجناية، و على ذلك يحمل ما عن الصادق عليه السّلام</w:t>
      </w:r>
      <w:r>
        <w:rPr>
          <w:rFonts w:eastAsia="Amiri" w:cs="Amiri" w:ascii="Amiri" w:hAnsi="Amiri"/>
          <w:color w:val="111111"/>
          <w:sz w:val="28"/>
          <w:szCs w:val="28"/>
          <w:rtl w:val="true"/>
          <w:lang w:bidi="ar-SA"/>
        </w:rPr>
        <w:t xml:space="preserve">: </w:t>
      </w:r>
      <w:bookmarkStart w:id="519" w:name="pg12279_118525"/>
    </w:p>
    <w:p>
      <w:pPr>
        <w:pStyle w:val="Heading5"/>
        <w:numPr>
          <w:ilvl w:val="4"/>
          <w:numId w:val="1"/>
        </w:numPr>
        <w:rPr/>
      </w:pPr>
      <w:bookmarkStart w:id="520" w:name="__RefHeading___Toc7225426_417432637"/>
      <w:bookmarkStart w:id="521" w:name="_Toc206"/>
      <w:bookmarkEnd w:id="519"/>
      <w:bookmarkEnd w:id="520"/>
      <w:r>
        <w:rPr>
          <w:rtl w:val="true"/>
        </w:rPr>
        <w:t xml:space="preserve">مسألة </w:t>
      </w:r>
      <w:r>
        <w:rPr/>
        <w:t>39</w:t>
      </w:r>
      <w:r>
        <w:rPr>
          <w:rtl w:val="true"/>
        </w:rPr>
        <w:t xml:space="preserve">: </w:t>
      </w:r>
      <w:r>
        <w:rPr>
          <w:rtl w:val="true"/>
        </w:rPr>
        <w:t>لو دفعت الظئر الولد إلى امرأة أخرى من دون إذن وليه و حصلت جناية على الولد ضمنها الظئر</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دفعت الظئر الولد إلى امرأة أخرى من دون إذن وليه و حصلت جناية على الولد ضمنها الظئر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ادعت الإذن و أنكره ولي الصبي قدم قول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7225428_417432637"/>
      <w:bookmarkStart w:id="523" w:name="_Toc207"/>
      <w:bookmarkEnd w:id="522"/>
      <w:r>
        <w:rPr>
          <w:rtl w:val="true"/>
        </w:rPr>
        <w:t xml:space="preserve">مسألة </w:t>
      </w:r>
      <w:r>
        <w:rPr/>
        <w:t>40</w:t>
      </w:r>
      <w:r>
        <w:rPr>
          <w:rtl w:val="true"/>
        </w:rPr>
        <w:t xml:space="preserve">: </w:t>
      </w:r>
      <w:r>
        <w:rPr>
          <w:rtl w:val="true"/>
        </w:rPr>
        <w:t>لو أعادت الظئر الولد فأنكره أهله صدقت</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أعادت الظئر الولد فأنكره أهله صدقت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رجل تزوج امرأة، فلما كان ليلة البناء عمدت المرأة إلى رجل صديق لها فأدخلته الحجلة، فلما دخل الرجل يباضع أهله، ثار الصديق فاقتتلا في البيت، فقتل الزوج الصديق، و قامت المرأة فضربت الزوج ضربة فقتلته بالصديق،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دية الصديق و تقتل بالزوج</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أي تقاد المرأة كما تؤخذ منها الدية للرجل الأجنبي المقتول، لأنها السبب في قتله، و لا شي‌ء على المباشر لأنه أدخل دار غيره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دخل الرجل باختياره و أن المرأة هيأت له الطريق و المكان كان دمه هدرا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التفريط حينئذ منها، و خروجها عن الأمانة، فيكون الضمان من مالها و تدلّ على ما ذكرنا معتبرة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استأجر ظئرا فدفع إليها ولده، فانطلقت الظئر فدفعت ولده إلى ظئر أخرى، فغابت به حينا، ثمَّ إن الرجل طلب ولده من الظئر التي أعطاها ابنه فأقرت أنها استأجرت و أقرب بقبضها ولده، و أنها كانت دفعته إلى ظئر أخرى،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الدية أو تأتي به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و قريب منها غيرها، و لا فرق في الجناية بين القتل أو غيره من الجنايات على الطرف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تقم البينة على دعواها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استأجر ظئرا فدفع إليها ولده فغابت بالولد سنين ثمَّ جاءت بالولد </w:t>
      </w:r>
    </w:p>
    <w:p>
      <w:pPr>
        <w:pStyle w:val="BookText"/>
        <w:rPr/>
      </w:pPr>
      <w:r>
        <w:rPr>
          <w:rFonts w:ascii="Amiri" w:hAnsi="Amiri" w:eastAsia="Amiri" w:cs="Amiri"/>
          <w:color w:val="111111"/>
          <w:sz w:val="28"/>
          <w:sz w:val="28"/>
          <w:szCs w:val="28"/>
          <w:rtl w:val="true"/>
          <w:lang w:bidi="ar-SA"/>
        </w:rPr>
        <w:t xml:space="preserve">إن لم يثبت كذبها و إلا فلا يقبل قولها و تلزمها الدية إن لم تحضره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يعلم كذبها كان القول قولها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ادّعت تلف الولد صدقت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فلا قصاص و لا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أمه أنها لا تعرفه و زعم أهلها أنهم لا يعرفونه؟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فليقبلوه إنما الظئر مأمونة</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الضمان بالاستيلاء على الولد ما لم ترده بعينه، و إلا فالدية من مالها،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أمينة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الأمين إلا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التصديق فلفرض أنها أمينة ما لم تثبت خلافها بالحجة الشرعية، و أما اليمين فلفضل الخصومة كما مر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عليها الدية لأن الأمانة ترفع القود، و لا تنافي ما تقدم من أصالة الضمان على النفس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 لأن الأمانة بإطلاقها تنفي كل ضمان، قصاصا كان أو غيره، إلا إذا دلّ دليل على الخلاف، و لا دليل كذلك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موجبهما بعد فرض أنها مأمونة، نعم لو ثبت موجب كل واحد منهما بالحجة الشرعية يترتب عليه أثره</w:t>
      </w:r>
      <w:r>
        <w:rPr>
          <w:rFonts w:eastAsia="Amiri" w:cs="Amiri" w:ascii="Amiri" w:hAnsi="Amiri"/>
          <w:color w:val="111111"/>
          <w:sz w:val="28"/>
          <w:szCs w:val="28"/>
          <w:rtl w:val="true"/>
          <w:lang w:bidi="ar-SA"/>
        </w:rPr>
        <w:t xml:space="preserve">. </w:t>
      </w:r>
      <w:bookmarkStart w:id="524" w:name="pg12279_118527"/>
    </w:p>
    <w:p>
      <w:pPr>
        <w:pStyle w:val="Heading4"/>
        <w:numPr>
          <w:ilvl w:val="3"/>
          <w:numId w:val="1"/>
        </w:numPr>
        <w:rPr/>
      </w:pPr>
      <w:bookmarkStart w:id="525" w:name="__RefHeading___Toc7225430_417432637"/>
      <w:bookmarkStart w:id="526" w:name="_Toc208"/>
      <w:bookmarkEnd w:id="524"/>
      <w:bookmarkEnd w:id="525"/>
      <w:r>
        <w:rPr>
          <w:rtl w:val="true"/>
        </w:rPr>
        <w:t>الأسباب و هي الثاني من موجبات الضمان</w:t>
      </w:r>
      <w:bookmarkEnd w:id="526"/>
    </w:p>
    <w:p>
      <w:pPr>
        <w:pStyle w:val="Heading5"/>
        <w:numPr>
          <w:ilvl w:val="4"/>
          <w:numId w:val="1"/>
        </w:numPr>
        <w:rPr/>
      </w:pPr>
      <w:bookmarkStart w:id="527" w:name="__RefHeading___Toc7225432_417432637"/>
      <w:bookmarkStart w:id="528" w:name="_Toc209"/>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 xml:space="preserve">الأسباب و هي الثاني من موجبات الضمان و السبب في المقام هو السبب المتداول بأن لولاه لما حصلت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7225434_417432637"/>
      <w:bookmarkStart w:id="530" w:name="_Toc210"/>
      <w:bookmarkEnd w:id="529"/>
      <w:r>
        <w:rPr>
          <w:rtl w:val="true"/>
        </w:rPr>
        <w:t xml:space="preserve">مسألة </w:t>
      </w:r>
      <w:r>
        <w:rPr/>
        <w:t>1</w:t>
      </w:r>
      <w:r>
        <w:rPr>
          <w:rtl w:val="true"/>
        </w:rPr>
        <w:t xml:space="preserve">: </w:t>
      </w:r>
      <w:r>
        <w:rPr>
          <w:rtl w:val="true"/>
        </w:rPr>
        <w:t>لو وضع حجرا في ملكه</w:t>
      </w:r>
      <w:r>
        <w:rPr>
          <w:rtl w:val="true"/>
        </w:rPr>
        <w:t xml:space="preserve">- </w:t>
      </w:r>
      <w:r>
        <w:rPr>
          <w:rtl w:val="true"/>
        </w:rPr>
        <w:t>أو ملك مباح</w:t>
      </w:r>
      <w:r>
        <w:rPr>
          <w:rtl w:val="true"/>
        </w:rPr>
        <w:t xml:space="preserve">- </w:t>
      </w:r>
      <w:r>
        <w:rPr>
          <w:rtl w:val="true"/>
        </w:rPr>
        <w:t>لم يضمن دية العاثر</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حجرا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ملك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يضمن دية العاثر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حفر بئرا أو أوتد وتدا أو القى معاثر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ذلك إلا إذا ورد تحديد من الشرع و هو مفقود، فكل ما تحقق لدى العرف صدق السببية يترتب عليه الحكم، و لو لم تكن من العلة التامة المنحصرة العقلية، كما إذا حفر بئرا فوقع فيه غيره، و كذا لو نصب السكين أو القى حجرا، أو طرح المعاثر في الطرق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لسلطنته على التصرف في ملكه بما شاء و أراد، و لم يقصد بذلك الجناية على الغير، و لم يتحقق منه عنوان العمد و شبه العمد و لا الخطأ، مضافا إلى ما يأتي من 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يتصور عنوان العمد للجناية و الخطأ و شبه العمد، فيلحق بكل واحد حكمه كما مر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جبار و جرح العجماء جبار و المعدن جبار</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و المراد من الجبار الهدر، و العجماء الدابة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فعل ذلك في طريق المسلمين أو في ملك غيره بلا إذن منه فعليه الضمان في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حفر في ملك غيره فرضي به المالك فلا ضمان على الحافر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فعل ذلك لمصلحة العابرين شرعا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لتحقق التسبيب بذلك من غير الإذن الشرعي، فيتحقق الضمان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أبي الصباح الكناني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الشي‌ء يوضع على الطريق فتمر الدابة فتنفر بصاحبها فتعقره؟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يضر بطريق المسلمين فصاحبه ضامن لما يصيبه</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و في صحيح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حفر بئرا في غير ملكه فمر عليها رجل فوقع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الضمان، لأن كل من حفر في غير ملكه كان عليه الضمان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و في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يحفر البئر في داره أو في أرضه؟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حفر في ملكه فليس عليه ضمان، و أما ما حفر في الطريق، أو في غير ما يملك فهو ضامن لما يسقط فيه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هذا إن لم يكن العابر عالما بالحفر أو غيره، و أما إذا كان عالما بذلك و لم يكن تغرير من الحافر أو غيره في البين فلا ضمان على أحد، لأنه أقدم على هدرية دمه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وقوع التصرف بوجه شرعي من دون تسبب إلى جناية الغير، و عدم قصده لذلك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للإذن الشرعي في ذلك بعد أن لم يكن مضرا لطريق المسلمين، كما إذا جعل أعمدة الضياء لإنارة الطريق فصدم بها شخص، أو جعل مضلة للوقاية </w:t>
      </w:r>
      <w:bookmarkStart w:id="531" w:name="pg12279_118529"/>
    </w:p>
    <w:p>
      <w:pPr>
        <w:pStyle w:val="Heading5"/>
        <w:numPr>
          <w:ilvl w:val="4"/>
          <w:numId w:val="1"/>
        </w:numPr>
        <w:rPr/>
      </w:pPr>
      <w:bookmarkStart w:id="532" w:name="__RefHeading___Toc7225436_417432637"/>
      <w:bookmarkStart w:id="533" w:name="_Toc211"/>
      <w:bookmarkEnd w:id="531"/>
      <w:bookmarkEnd w:id="532"/>
      <w:r>
        <w:rPr>
          <w:rtl w:val="true"/>
        </w:rPr>
        <w:t xml:space="preserve">مسألة </w:t>
      </w:r>
      <w:r>
        <w:rPr/>
        <w:t>2</w:t>
      </w:r>
      <w:r>
        <w:rPr>
          <w:rtl w:val="true"/>
        </w:rPr>
        <w:t xml:space="preserve">: </w:t>
      </w:r>
      <w:r>
        <w:rPr>
          <w:rtl w:val="true"/>
        </w:rPr>
        <w:t>لو حفر حفيرة في ملكه</w:t>
      </w:r>
      <w:r>
        <w:rPr>
          <w:rtl w:val="true"/>
        </w:rPr>
        <w:t xml:space="preserve">- </w:t>
      </w:r>
      <w:r>
        <w:rPr>
          <w:rtl w:val="true"/>
        </w:rPr>
        <w:t>أو في مكان مباح</w:t>
      </w:r>
      <w:r>
        <w:rPr>
          <w:rtl w:val="true"/>
        </w:rPr>
        <w:t xml:space="preserve">- </w:t>
      </w:r>
      <w:r>
        <w:rPr>
          <w:rtl w:val="true"/>
        </w:rPr>
        <w:t>ثمَّ دعا من لم يطّلع عليها فوقع فيها ضمنه</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حفيرة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مكان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من لم يطّلع عليها فوقع فيها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دخل في ملكه بلا إذنه أو بإذنه السابق قبل حفرها و لم يطلع الآذن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7225438_417432637"/>
      <w:bookmarkStart w:id="535" w:name="_Toc212"/>
      <w:bookmarkEnd w:id="534"/>
      <w:r>
        <w:rPr>
          <w:rtl w:val="true"/>
        </w:rPr>
        <w:t xml:space="preserve">مسألة </w:t>
      </w:r>
      <w:r>
        <w:rPr/>
        <w:t>3</w:t>
      </w:r>
      <w:r>
        <w:rPr>
          <w:rtl w:val="true"/>
        </w:rPr>
        <w:t xml:space="preserve">: </w:t>
      </w:r>
      <w:r>
        <w:rPr>
          <w:rtl w:val="true"/>
        </w:rPr>
        <w:t>إذا تصرف في ملك غيره</w:t>
      </w:r>
      <w:r>
        <w:rPr>
          <w:rtl w:val="true"/>
        </w:rPr>
        <w:t xml:space="preserve">- </w:t>
      </w:r>
      <w:r>
        <w:rPr>
          <w:rtl w:val="true"/>
        </w:rPr>
        <w:t>بحفر أو بناء أو غيرهما عدوانا</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في ملك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بحفر أو بناء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عدوانا فدخل فيه ثالث عدوانا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حصلت الجناية ضمن المتصرف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7225440_417432637"/>
      <w:bookmarkStart w:id="537" w:name="_Toc213"/>
      <w:bookmarkEnd w:id="536"/>
      <w:r>
        <w:rPr>
          <w:rtl w:val="true"/>
        </w:rPr>
        <w:t xml:space="preserve">مسألة </w:t>
      </w:r>
      <w:r>
        <w:rPr/>
        <w:t>4</w:t>
      </w:r>
      <w:r>
        <w:rPr>
          <w:rtl w:val="true"/>
        </w:rPr>
        <w:t xml:space="preserve">: </w:t>
      </w:r>
      <w:r>
        <w:rPr>
          <w:rtl w:val="true"/>
        </w:rPr>
        <w:t>لو أوقف دابته أو سيارته في طريق المسلمين و لم يكن في إيقافها مصلحة</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أوقف دابته أو سيارته في طريق المسلمين و لم يكن في إيقافها 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الإضرار بطريق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الحر و البرد أو المطر أو غير هما مما فيه مصلحة نوعية شرعية و حصل الضرر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بالدعوة، بلا فرق بين أن يكون المجني عليه أعمى، أو كان الطريق مظلما، 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التوجه إليه، ففي جميع ذلك يثبت الضمان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تسبيب منه، لأن الإذن السابق لم يكن سببا لأي جناية، لفرض حدوث الحفيرة بعد الإذن، و عدم اطلاع الآذن بالدخول، و عدم تحقق تفريط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 المالك، و لا عبرة بإذن المتصرف، لكون تصرفه 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 منه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ركوب المسافر أو نزوله منها، لصدق المصلحة في الإيقاف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ذلك باختلاف الشوارع و الطرق و غير هما سعة و ضيقا، فإذا صدق الإضرار عرفا فلولي الأمر منعه، و يضمن التلف، و في صورة الشك يرجع فيه إلى الثقات من أهل الخبرة، فيختلف الحكم باختلاف أنظارهم في تشخيص الموضوعات</w:t>
      </w:r>
      <w:r>
        <w:rPr>
          <w:rFonts w:eastAsia="Amiri" w:cs="Amiri" w:ascii="Amiri" w:hAnsi="Amiri"/>
          <w:color w:val="111111"/>
          <w:sz w:val="28"/>
          <w:szCs w:val="28"/>
          <w:rtl w:val="true"/>
          <w:lang w:bidi="ar-SA"/>
        </w:rPr>
        <w:t xml:space="preserve">. </w:t>
      </w:r>
      <w:bookmarkStart w:id="538" w:name="pg12279_118530"/>
    </w:p>
    <w:p>
      <w:pPr>
        <w:pStyle w:val="Heading5"/>
        <w:numPr>
          <w:ilvl w:val="4"/>
          <w:numId w:val="1"/>
        </w:numPr>
        <w:rPr/>
      </w:pPr>
      <w:bookmarkStart w:id="539" w:name="__RefHeading___Toc7225442_417432637"/>
      <w:bookmarkStart w:id="540" w:name="_Toc214"/>
      <w:bookmarkEnd w:id="538"/>
      <w:bookmarkEnd w:id="539"/>
      <w:r>
        <w:rPr>
          <w:rtl w:val="true"/>
        </w:rPr>
        <w:t xml:space="preserve">مسألة </w:t>
      </w:r>
      <w:r>
        <w:rPr/>
        <w:t>5</w:t>
      </w:r>
      <w:r>
        <w:rPr>
          <w:rtl w:val="true"/>
        </w:rPr>
        <w:t xml:space="preserve">: </w:t>
      </w:r>
      <w:r>
        <w:rPr>
          <w:rtl w:val="true"/>
        </w:rPr>
        <w:t>لو جاء السيل بحجر و حصل منه ضرر فلا ضمان على أحد</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السيل بحجر و حصل منه ضرر فلا ضمان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تمكن من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رفع الحجر و وضعه في محل آخر و حصل منه ضرر على الغير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ذلك لمصلحة المسلمين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7225444_417432637"/>
      <w:bookmarkStart w:id="542" w:name="_Toc215"/>
      <w:bookmarkEnd w:id="541"/>
      <w:r>
        <w:rPr>
          <w:rtl w:val="true"/>
        </w:rPr>
        <w:t xml:space="preserve">مسألة </w:t>
      </w:r>
      <w:r>
        <w:rPr/>
        <w:t>6</w:t>
      </w:r>
      <w:r>
        <w:rPr>
          <w:rtl w:val="true"/>
        </w:rPr>
        <w:t xml:space="preserve">: </w:t>
      </w:r>
      <w:r>
        <w:rPr>
          <w:rtl w:val="true"/>
        </w:rPr>
        <w:t>تقدم في كتاب الغصب أن من أخرج ميزابا على الطريق بنحو يضر به المارة فهو ضامن</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كتاب الغصب أن من أخرج ميزابا على الطريق بنحو يضر به المارة فهو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يكن متعارفا و إلا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تسبب من فاعل مختار، و كذا الكلام لو حصل الضرر من الرياح الشديدة أو الأمطار الغزيرة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دفع الضرر عن الغير بعد توجهه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التسبب منه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المحسنين حينئذ و ما عَلَى الْمُحْسِنِينَ مِنْ سَبِيلٍ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 إلى ذلك، فالضمان ثابت إن حصل منه تلف أو تفويت، و تحمل على ذلك معتبرة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اخرج ميزابا أو كنيفا أو أوتد وتدا أو أوثق دابة أو حفر شيئا في طريق المسلمين فأصاب شيئا فعطب فهو له ضامن</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العرف غير المنهي عنه شرعا على ذلك، فلا تسبب حينئذ في البين، و كذا الكلام في إخراج الأجنحة و الشبابيك إلى الشارع، نعم لو لم يأذن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الشباك أو الجناح أو الأساس يضر بطريق المسلمين بشهادة الثقات من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ثابت، و لو حصلت جناية بسببه يكون ضامنا</w:t>
      </w:r>
      <w:r>
        <w:rPr>
          <w:rFonts w:eastAsia="Amiri" w:cs="Amiri" w:ascii="Amiri" w:hAnsi="Amiri"/>
          <w:color w:val="111111"/>
          <w:sz w:val="28"/>
          <w:szCs w:val="28"/>
          <w:rtl w:val="true"/>
          <w:lang w:bidi="ar-SA"/>
        </w:rPr>
        <w:t xml:space="preserve">. </w:t>
      </w:r>
      <w:bookmarkStart w:id="543" w:name="pg12279_118531"/>
    </w:p>
    <w:p>
      <w:pPr>
        <w:pStyle w:val="Heading5"/>
        <w:numPr>
          <w:ilvl w:val="4"/>
          <w:numId w:val="1"/>
        </w:numPr>
        <w:rPr/>
      </w:pPr>
      <w:bookmarkStart w:id="544" w:name="__RefHeading___Toc7225446_417432637"/>
      <w:bookmarkStart w:id="545" w:name="_Toc216"/>
      <w:bookmarkEnd w:id="543"/>
      <w:bookmarkEnd w:id="544"/>
      <w:r>
        <w:rPr>
          <w:rtl w:val="true"/>
        </w:rPr>
        <w:t xml:space="preserve">مسألة </w:t>
      </w:r>
      <w:r>
        <w:rPr/>
        <w:t>7</w:t>
      </w:r>
      <w:r>
        <w:rPr>
          <w:rtl w:val="true"/>
        </w:rPr>
        <w:t xml:space="preserve">: </w:t>
      </w:r>
      <w:r>
        <w:rPr>
          <w:rtl w:val="true"/>
        </w:rPr>
        <w:t>لو اصطدمت مركبتان</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اصطدمت مركبتان سواء كانتا كالسيارة أم السفينة أم الطائرة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تعمد القيّم بذلك فهو 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فهو من شبه العمد أو الخطأ و من الأسباب الموجبة للضمان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لكل منهما على صاحبه نصف قيمة ما أتلفه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القيّمان غير مالكين للمركبتين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كالغاصب و الأجير و نحو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كل منهما نصفي المركبتين و ما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أموالهما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 أحكامه من القود أو الدية و الضمان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الخطأ مثل ما إذا زعما أن أمام كل منهما جبل أو موج، ثمَّ بان أنه كانت سيارة أو سفينة، و أما شبه العمد مثل ما إذا لم يقصد القتل، و لم يكن غلبة التصادم موجبة له، و أما الأسباب الموجبة للضمان أو الدية، كما إذا حصل التلف بفعل كل منهما بحيث لو لا كل منهما لم يحصل التلف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سابقا من أن الجناية أو التلف مستند إلى فعلهما معا، فيضمن كل منهما نصف الآخر، فحينئذ فإن تساوت القيمتان فلا شي‌ء عليهما، و إلا أخذ صاحب الزيادة الزائد من الآخر، كما على كل منهما نصف دية صاحبه لو تلفا، و كذا على كل منهما نصف دية من تلف فيهما إن لم يكن عمد في البين، كل ذلك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منهما، بل اليد الغاصبة هي المناط في الضمان بنفسها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الجناية شبه عمد، فتكون الدية في النفس أو الضمان في غيرها على الجاني نفسه من أمواله كما مر، و لا فرق في ذلك بين مالكين و غير هما بعد فرض كونهما كاملين، و أما لو كانا غير كاملين شرعا، فالضمان على العاقلة إن أركبهما الولي لمصلحة، و إن لم يركبهما الولي، أو لم يكن فيه مصلحة، فإن كان تسبيب في البين فالضمان عليه، و إلا فعلى العاقلة أيضا</w:t>
      </w:r>
      <w:r>
        <w:rPr>
          <w:rFonts w:eastAsia="Amiri" w:cs="Amiri" w:ascii="Amiri" w:hAnsi="Amiri"/>
          <w:color w:val="111111"/>
          <w:sz w:val="28"/>
          <w:szCs w:val="28"/>
          <w:rtl w:val="true"/>
          <w:lang w:bidi="ar-SA"/>
        </w:rPr>
        <w:t xml:space="preserve">. </w:t>
      </w:r>
      <w:bookmarkStart w:id="546" w:name="pg12279_118532"/>
    </w:p>
    <w:p>
      <w:pPr>
        <w:pStyle w:val="BookText"/>
        <w:rPr/>
      </w:pPr>
      <w:bookmarkEnd w:id="546"/>
      <w:r>
        <w:rPr>
          <w:rFonts w:ascii="Amiri" w:hAnsi="Amiri" w:eastAsia="Amiri" w:cs="Amiri"/>
          <w:color w:val="111111"/>
          <w:sz w:val="28"/>
          <w:sz w:val="28"/>
          <w:szCs w:val="28"/>
          <w:rtl w:val="true"/>
          <w:lang w:bidi="ar-SA"/>
        </w:rPr>
        <w:t xml:space="preserve">و لو كان الاصطدام بغير فعلهما و لم يكن بالغصب و لا بتفريط منهما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فرط أحد هما دون الآخر ضمن المفرّط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7225448_417432637"/>
      <w:bookmarkStart w:id="548" w:name="_Toc217"/>
      <w:bookmarkEnd w:id="547"/>
      <w:r>
        <w:rPr>
          <w:rtl w:val="true"/>
        </w:rPr>
        <w:t xml:space="preserve">مسألة </w:t>
      </w:r>
      <w:r>
        <w:rPr/>
        <w:t>8</w:t>
      </w:r>
      <w:r>
        <w:rPr>
          <w:rtl w:val="true"/>
        </w:rPr>
        <w:t xml:space="preserve">: </w:t>
      </w:r>
      <w:r>
        <w:rPr>
          <w:rtl w:val="true"/>
        </w:rPr>
        <w:t>لو كانت السيارة</w:t>
      </w:r>
      <w:r>
        <w:rPr>
          <w:rtl w:val="true"/>
        </w:rPr>
        <w:t xml:space="preserve">- </w:t>
      </w:r>
      <w:r>
        <w:rPr>
          <w:rtl w:val="true"/>
        </w:rPr>
        <w:t>أو السفينة أو غيرهما</w:t>
      </w:r>
      <w:r>
        <w:rPr>
          <w:rtl w:val="true"/>
        </w:rPr>
        <w:t xml:space="preserve">- </w:t>
      </w:r>
      <w:r>
        <w:rPr>
          <w:rtl w:val="true"/>
        </w:rPr>
        <w:t>تحتاج إلى إصلاح و لم يصلحها</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السفينة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إصلاح و لم يصلحها أو أصلحها في مكان غير مناسب 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من ذلك تلف أو جناية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7225450_417432637"/>
      <w:bookmarkStart w:id="550" w:name="_Toc218"/>
      <w:bookmarkEnd w:id="549"/>
      <w:r>
        <w:rPr>
          <w:rtl w:val="true"/>
        </w:rPr>
        <w:t xml:space="preserve">مسألة </w:t>
      </w:r>
      <w:r>
        <w:rPr/>
        <w:t>9</w:t>
      </w:r>
      <w:r>
        <w:rPr>
          <w:rtl w:val="true"/>
        </w:rPr>
        <w:t xml:space="preserve">: </w:t>
      </w:r>
      <w:r>
        <w:rPr>
          <w:rtl w:val="true"/>
        </w:rPr>
        <w:t>لا يضمن صاحب الحائط ما يتلف بوقوعه إن بناه في ملكه</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صاحب الحائط ما يتلف بوقوعه إن بناه في ملكه أو ملك مباح و اثبت بنيانه من دون ميل و لا استهدام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بناه مائلا إلى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تسبيب من كل منهما، كما لو كان الاصطدام بغلبة الرياح أو هيجان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 دون الآخر، كما لا يضمن صاحب المركبة الواقفة إذا وقعت عليها مركبة أخرى، مع عدم تفريط في محل الوقوف و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كانا غاصبين ضمن كلاهما، لأن الضمان بمجرد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للتفريط، و أن الجناية شبه عمد،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التلف من ذلك، أو كان متعمدا في عدم إصلاحها، أو أصلحها في مكان غير مناسب له مما يوجب ذلك عرفا، يدخل في العمد حينئذ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صحة استناد الجناية إلى صاحب الحائط عرفا، فيكون كسائر الحوادث غير الاختيارية التي توجب الجناية و لا ضمان فيها على أحد، سواء وقع الحائط في الطريق أم في ملك الغير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استناد الضرر حينئذ إلى بنائه، و لو كان ضررا لكان في الميل إلى ملكه، إن لم يحكم أهل الخبرة بخلاف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بناه مائلا إلى ملك غيره أو إلى الشارع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بناه في ملك الغير بلا إذن من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بناه في ملكه مستويا فمال إلى الشارع أو إلى غير ملكه و لم يتمكن من إزالته أو تصليحه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تمكن منهما فهو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أماله غيره فالضمان عليه إن لم يتمكن المالك من الإزالة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الحائط لصبي فالضمان على الولي مع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 حينئذ، مضافا إلى الإجماع، و لقاعدة نفي الضرر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تثبت الضمان على 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 بالتعدي و 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التسبيب منه بعد فرض عدم قدرته على الإصلاح، و هل يجب عليه إعلام الحاكم الشرعي بذلك؟ الظاهر هو الوجوب بعد تحقق المعرضية لإضرار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الوقوع في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تمكنه من رفعه بالإصلاح، و الحاكم الشرعي يرى فيه ما تقتضي المصلحة، فإن لم يفعل ذلك و لم يخبره فهو ضامن، لتحقق التسبيب منه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الضمان على الغير، فلأنه الموجب للجناية حينئذ، و أما لو تمكن المالك من الإزالة و لم يزله، فالضمان عليه لصحة استناد الإتلاف إليه حينئذ بقاء و إن لم يكن مستند إليه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حكم ثقات أهل الخبرة بتحقق السببية من الباني للجدار مائلا في ملك الغير، أو من المالك و كل من حكم بتحقق التسبب منه يترتب الضمان عليه، و في مورد الشك يرجع إلى أصالة عدم الضمان، إن لم تحكم القرائن المعتبرة بشي‌ء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ولايته على رفع الخطر و لم يفعل ذلك كما لو كان الحائط </w:t>
      </w:r>
      <w:bookmarkStart w:id="551" w:name="pg12279_118534"/>
    </w:p>
    <w:p>
      <w:pPr>
        <w:pStyle w:val="BookText"/>
        <w:rPr/>
      </w:pPr>
      <w:bookmarkEnd w:id="551"/>
      <w:r>
        <w:rPr>
          <w:rFonts w:ascii="Amiri" w:hAnsi="Amiri" w:eastAsia="Amiri" w:cs="Amiri"/>
          <w:color w:val="111111"/>
          <w:sz w:val="28"/>
          <w:sz w:val="28"/>
          <w:szCs w:val="28"/>
          <w:rtl w:val="true"/>
          <w:lang w:bidi="ar-SA"/>
        </w:rPr>
        <w:t xml:space="preserve">فلو مال الحائط إلى ملك الغير فأبرأه الغير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7225452_417432637"/>
      <w:bookmarkStart w:id="553" w:name="_Toc219"/>
      <w:bookmarkEnd w:id="552"/>
      <w:r>
        <w:rPr>
          <w:rtl w:val="true"/>
        </w:rPr>
        <w:t xml:space="preserve">مسألة </w:t>
      </w:r>
      <w:r>
        <w:rPr/>
        <w:t>10</w:t>
      </w:r>
      <w:r>
        <w:rPr>
          <w:rtl w:val="true"/>
        </w:rPr>
        <w:t xml:space="preserve">: </w:t>
      </w:r>
      <w:r>
        <w:rPr>
          <w:rtl w:val="true"/>
        </w:rPr>
        <w:t>لو أجج نارا في ملكه أو في مكان مباح بقدر حاجته لم يضمن لو اتفق التعدي فأتلفت مالا أو نفسا</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أجج نارا في ملكه أو في مكان مباح بقدر حاجته لم يضمن لو اتفق التعدي فأتلفت مالا أو نفسا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يضمن لو أجج بمقدار زائد عن حاجته مع علمه بالتعدي إلى ملك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اقتضت العادة التعدي فيضمن سواء علم بها أم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أجج زائدا على مقدار حاجته و تعدى ضمن بفعله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أجج النار في ملك غيره بغير رضاه أو في الطريق العام لا لمصلحة المارة ضمن ما يتلف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يقصد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لغائب و مال إلى ملك الغير أو إلى الطريق، فالمرجع الحاكم الشرعي، لأنه ولي الغائب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لإسقاطه بالإبراء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الإجماع، و عدم تحقق التسبيب منه بحسب الانظار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أنها جرت على التعدي، و هو أججها في مورد حصول العادة، فيكون ذلك نظير الأسباب التوليدية التي فيها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بعدم التعدي، و لم تقتض العادة ذلك أيضا، فاتفق حصول أمر غير مترقب، فلا ضمان عليه حينئذ لعدم تحقق التسبيب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العدوان حدوثا و بقاء فيضمن ما تلف من الأموال، و تجب الدية، لأنه من القتل شبه العمد، إلا أن يقصد القتل، أو يكون الفعل كذلك غالبا و إن لم يقصده، فتترتب عليه أحكام العمد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مدخلية القصد في الضمان، و أن ذلك من سنخ الأفعال </w:t>
      </w:r>
      <w:bookmarkStart w:id="554" w:name="pg12279_118535"/>
    </w:p>
    <w:p>
      <w:pPr>
        <w:pStyle w:val="Heading5"/>
        <w:numPr>
          <w:ilvl w:val="4"/>
          <w:numId w:val="1"/>
        </w:numPr>
        <w:rPr/>
      </w:pPr>
      <w:bookmarkStart w:id="555" w:name="__RefHeading___Toc7225454_417432637"/>
      <w:bookmarkStart w:id="556" w:name="_Toc220"/>
      <w:bookmarkEnd w:id="554"/>
      <w:bookmarkEnd w:id="555"/>
      <w:r>
        <w:rPr>
          <w:rtl w:val="true"/>
        </w:rPr>
        <w:t xml:space="preserve">مسألة </w:t>
      </w:r>
      <w:r>
        <w:rPr/>
        <w:t>11</w:t>
      </w:r>
      <w:r>
        <w:rPr>
          <w:rtl w:val="true"/>
        </w:rPr>
        <w:t xml:space="preserve">: </w:t>
      </w:r>
      <w:r>
        <w:rPr>
          <w:rtl w:val="true"/>
        </w:rPr>
        <w:t>لو أجج نارا لرفع حاجته و ألقى آخر مالا أو شخصا في النار لم يضمن مؤججها</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أجج نارا لرفع حاجته و ألقى آخر مالا أو شخصا في النار لم يضمن مؤججها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الضمان على الملقي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وقعت الجناية بفعله التوليدي يكون ضامنا للأموال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الأنفس إن لم يكن عمد في البين أو لم يكن الفرار منها و إلا ففيه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7225456_417432637"/>
      <w:bookmarkStart w:id="558" w:name="_Toc221"/>
      <w:bookmarkEnd w:id="557"/>
      <w:r>
        <w:rPr>
          <w:rtl w:val="true"/>
        </w:rPr>
        <w:t xml:space="preserve">مسألة </w:t>
      </w:r>
      <w:r>
        <w:rPr/>
        <w:t>12</w:t>
      </w:r>
      <w:r>
        <w:rPr>
          <w:rtl w:val="true"/>
        </w:rPr>
        <w:t xml:space="preserve">: </w:t>
      </w:r>
      <w:r>
        <w:rPr>
          <w:rtl w:val="true"/>
        </w:rPr>
        <w:t>لو فتح الماء في ملكه</w:t>
      </w:r>
      <w:r>
        <w:rPr>
          <w:rtl w:val="true"/>
        </w:rPr>
        <w:t xml:space="preserve">- </w:t>
      </w:r>
      <w:r>
        <w:rPr>
          <w:rtl w:val="true"/>
        </w:rPr>
        <w:t>أو في مكان مباح</w:t>
      </w:r>
      <w:r>
        <w:rPr>
          <w:rtl w:val="true"/>
        </w:rPr>
        <w:t xml:space="preserve">- </w:t>
      </w:r>
      <w:r>
        <w:rPr>
          <w:rtl w:val="true"/>
        </w:rPr>
        <w:t>و تضرر الغير به</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فتح الماء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مكان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تضرر الغير به فإن كان بمقدار حاجته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فهو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فتح الماء في ملك غيره و حصل ضرر منه فهو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التوليدية، قصد المسبب أو لم يقصد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بعد عدم تحقق التسبب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التلف حينئذ إلى السبب القريب دون البعيد، فيقدم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الملقي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انتساب الإتلاف إليه، كما في كل سبب توليدي، مثل إذا سرت النار إلى محل فيه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القصاص في كل منهما، و أما لو لم يكن كذلك يكون من شبه العمد، و تكون الدية من ماله، كما تقدم، و مع الخطأ المحض فعلى العاقلة، فتجري الأقسام الثلاثة في المقام، و يحمل على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ما إذا لم يكن الشخص قادرا على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عليه السّلام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قضى في رجل أقبل بنار فأشعلها في دار قوم فاحترقت و احترق متاعهم،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قيمة الدار و ما فيها، ثمَّ يقتل</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الإضرار، و الإتلاف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الضرر و الإتلاف إليه، مضافا إلى الإجماع</w:t>
      </w:r>
      <w:r>
        <w:rPr>
          <w:rFonts w:eastAsia="Amiri" w:cs="Amiri" w:ascii="Amiri" w:hAnsi="Amiri"/>
          <w:color w:val="111111"/>
          <w:sz w:val="28"/>
          <w:szCs w:val="28"/>
          <w:rtl w:val="true"/>
          <w:lang w:bidi="ar-SA"/>
        </w:rPr>
        <w:t xml:space="preserve">. </w:t>
      </w:r>
      <w:bookmarkStart w:id="559" w:name="pg12279_118536"/>
    </w:p>
    <w:p>
      <w:pPr>
        <w:pStyle w:val="Heading5"/>
        <w:numPr>
          <w:ilvl w:val="4"/>
          <w:numId w:val="1"/>
        </w:numPr>
        <w:rPr/>
      </w:pPr>
      <w:bookmarkStart w:id="560" w:name="__RefHeading___Toc7225458_417432637"/>
      <w:bookmarkStart w:id="561" w:name="_Toc222"/>
      <w:bookmarkEnd w:id="559"/>
      <w:bookmarkEnd w:id="560"/>
      <w:r>
        <w:rPr>
          <w:rtl w:val="true"/>
        </w:rPr>
        <w:t xml:space="preserve">مسألة </w:t>
      </w:r>
      <w:r>
        <w:rPr/>
        <w:t>13</w:t>
      </w:r>
      <w:r>
        <w:rPr>
          <w:rtl w:val="true"/>
        </w:rPr>
        <w:t xml:space="preserve">: </w:t>
      </w:r>
      <w:r>
        <w:rPr>
          <w:rtl w:val="true"/>
        </w:rPr>
        <w:t>إذا ألقى فضولات بيته المزلقة</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ألقى فضولات بيته المزلقة كقشر البطيخ أو الموز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أو أجرى الماء على خلاف المتعارف لا لمصلحة المارة فزلق إنسان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وضع العابر الكامل متعمدا رجله عليها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تلف به حيوان أو غير كامل شرعا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7225460_417432637"/>
      <w:bookmarkStart w:id="563" w:name="_Toc223"/>
      <w:bookmarkEnd w:id="562"/>
      <w:r>
        <w:rPr>
          <w:rtl w:val="true"/>
        </w:rPr>
        <w:t xml:space="preserve">مسألة </w:t>
      </w:r>
      <w:r>
        <w:rPr/>
        <w:t>14</w:t>
      </w:r>
      <w:r>
        <w:rPr>
          <w:rtl w:val="true"/>
        </w:rPr>
        <w:t xml:space="preserve">: </w:t>
      </w:r>
      <w:r>
        <w:rPr>
          <w:rtl w:val="true"/>
        </w:rPr>
        <w:t>لو وضع إناء على حائطه فسقط و تلف به نفس أو مال لم يضمن</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إناء على حائطه فسقط و تلف به نفس أو مال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يضعه مائلا إلى الطريق على نحو تقتضي السقوط عادة فإنه يضمن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7225462_417432637"/>
      <w:bookmarkStart w:id="565" w:name="_Toc224"/>
      <w:bookmarkEnd w:id="564"/>
      <w:r>
        <w:rPr>
          <w:rtl w:val="true"/>
        </w:rPr>
        <w:t xml:space="preserve">مسألة </w:t>
      </w:r>
      <w:r>
        <w:rPr/>
        <w:t>15</w:t>
      </w:r>
      <w:r>
        <w:rPr>
          <w:rtl w:val="true"/>
        </w:rPr>
        <w:t xml:space="preserve">: </w:t>
      </w:r>
      <w:r>
        <w:rPr>
          <w:rtl w:val="true"/>
        </w:rPr>
        <w:t>يجب حفظ كل ما يكون تركه مضرا للغير و كان الحفظ تحت اختياره كالدابة الصائلة</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حفظ كل ما يكون تركه مضرا للغير و كان الحفظ تحت اختياره كالدابة الصائلة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التسبيب،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فيه القود كما إذا كان قاصدا لتلف الغير، أو يكون الفعل مما يوجب التلف غالبا، و في غيرها يكون الضمان من ماله، إلا في الخطأ المحض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التسبيب منه، و أن التلف مستند إلى فعل نفسه، و هو السبب القريب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تحقق التسبيب منه، و أن الوقوع مستند إلى القضاء و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 كما مر مكررا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 التحفظ من الأسباب الموجبة للإضرار، و يكون الضرر و الجناية أو التلف، مستندة إلى ترك التحفظ، فيجب التحفظ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البعير المغتلم و الفرس العضوض و الكلب العقور فلو أهمل حفظها ضمن جنايتها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جهل حالها أو علم و لم يقدر على حفظها و لم يفرط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 بترك التحفظ، مضافا إلى الروايات الواردة في المقام، ففي صحيح علي بن جعفر عن أخيه موسى بن جعفر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بختي مغتلم قتل رجلا فقام أخو المقتول فعقر البختي و قتله، ما حاله؟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صاحب البختي دية المقتول، و لصاحب البختي ثمنه الذي عقر بختيه</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و في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بختي اغتلم فخرج من الدار فقتل رجلا فجاء أخو الرجل فضرب الفحل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البختي ضامن للدية و يقتصّ ثمن بختيه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تحقق التفريط، مضافا إلى النص، و الإجماع، فعن الصادق عليه السّلام في معتبرة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جبار و العجماء جبار، و المعدن جبار</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و عن علي عليه السّلام في معتبرة السكوني أيضا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ما أفسدت البهائم نهارا،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الزرع حفظ زرعه، و كان يضمن ما أفسدت البهائم ليلا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و التفصيل ليس إلا لأجل الحفظ و التفريط، و في رواية الحلبي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صلّى اللّه عليه و آله عليا إلى اليمن فأفلت فرس لرجل من أهل اليمن و مرّ يعدو، فمرّ برجل فنفحه برجله فقتله، فجاء أولياء المقتول إلى الرجل فأخذوه فرفعوه إلى علي عليه السّلام فأقام صاحب الفرس البينة عند علي عليه السّلام أن فرسه أفلت من داره و نفح الرجل، فأبطل علي عليه السّلام دم صاحبهم، فجاء أولياء المقتول من اليمن إلى رسول اللّه صلّى اللّه عليه و آله فقالوا</w:t>
      </w:r>
      <w:r>
        <w:rPr>
          <w:rFonts w:eastAsia="Amiri" w:cs="Amiri" w:ascii="Amiri" w:hAnsi="Amiri"/>
          <w:color w:val="111111"/>
          <w:sz w:val="28"/>
          <w:szCs w:val="28"/>
          <w:rtl w:val="true"/>
          <w:lang w:bidi="ar-SA"/>
        </w:rPr>
        <w:t xml:space="preserve">: </w:t>
      </w:r>
      <w:bookmarkStart w:id="566" w:name="pg12279_118538"/>
    </w:p>
    <w:p>
      <w:pPr>
        <w:pStyle w:val="BookText"/>
        <w:rPr/>
      </w:pPr>
      <w:bookmarkEnd w:id="566"/>
      <w:r>
        <w:rPr>
          <w:rFonts w:ascii="Amiri" w:hAnsi="Amiri" w:eastAsia="Amiri" w:cs="Amiri"/>
          <w:color w:val="111111"/>
          <w:sz w:val="28"/>
          <w:sz w:val="28"/>
          <w:szCs w:val="28"/>
          <w:rtl w:val="true"/>
          <w:lang w:bidi="ar-SA"/>
        </w:rPr>
        <w:t xml:space="preserve">و لو صالت على شخص فدفعها بمقدار يقتضي الدفاع بذلك فماتت أو وردت عليها جناية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دفعها عن نفس محترمة أو مال كذلك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أفرط في الدفاع فجنى عليها أو جنى عليها لغير الدفاع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يجرى الحكم في الطيور الضاربة و الهرة في جميع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7225464_417432637"/>
      <w:bookmarkStart w:id="568" w:name="_Toc225"/>
      <w:bookmarkEnd w:id="567"/>
      <w:r>
        <w:rPr>
          <w:rtl w:val="true"/>
        </w:rPr>
        <w:t xml:space="preserve">مسألة </w:t>
      </w:r>
      <w:r>
        <w:rPr/>
        <w:t>16</w:t>
      </w:r>
      <w:r>
        <w:rPr>
          <w:rtl w:val="true"/>
        </w:rPr>
        <w:t xml:space="preserve">: </w:t>
      </w:r>
      <w:r>
        <w:rPr>
          <w:rtl w:val="true"/>
        </w:rPr>
        <w:t>لو هجمت دابة على أخرى فجنت الداخلة</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هجمت دابة على أخرى فجنت الداخلة فإن كان بتفريط المالك في الاحتفاظ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جنت المدخول عليها كان هدرا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عليا ظلمنا و أبطل دم صاحبنا،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ليس بظلّام و لم يخلق للظلم، إن الولاية لعلي من بعدي، و الحكم حكمه، و القول قوله، لا يرد حكمه و قوله و ولايته إلا كافر</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 و ما تقدم من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التفريط و التعدي، و أنه غير مأذون شرعا، كما لو أمكن الدفاع بالصياح فضربها و حصل فيه ضرر عليها ضمن، أو أمكن الدفاع بالضرب و لكن قتلها،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مطابقا للقاعدة، فيضمن لو تعدّى عن مقدار الدفاع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انتساب الجناية إليه حينئذ، فإن ترك احتفاظها تسبيب في الجناية على الغير، و هو نحو تفريط منه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أنها مدافع عن نفسها، و تقدم في باب الدفاع أنه لا ضمان في مثل ذلك، و تدلّ على ما ذكرنا رواية سعد بن طريف الإسكاف عن أبي </w:t>
      </w:r>
      <w:bookmarkStart w:id="569" w:name="pg12279_118539"/>
    </w:p>
    <w:p>
      <w:pPr>
        <w:pStyle w:val="Heading5"/>
        <w:numPr>
          <w:ilvl w:val="4"/>
          <w:numId w:val="1"/>
        </w:numPr>
        <w:rPr/>
      </w:pPr>
      <w:bookmarkStart w:id="570" w:name="__RefHeading___Toc7225466_417432637"/>
      <w:bookmarkStart w:id="571" w:name="_Toc226"/>
      <w:bookmarkEnd w:id="569"/>
      <w:bookmarkEnd w:id="570"/>
      <w:r>
        <w:rPr>
          <w:rtl w:val="true"/>
        </w:rPr>
        <w:t xml:space="preserve">مسألة </w:t>
      </w:r>
      <w:r>
        <w:rPr/>
        <w:t>17</w:t>
      </w:r>
      <w:r>
        <w:rPr>
          <w:rtl w:val="true"/>
        </w:rPr>
        <w:t xml:space="preserve">: </w:t>
      </w:r>
      <w:r>
        <w:rPr>
          <w:rtl w:val="true"/>
        </w:rPr>
        <w:t>لو دخل دار قوم فعقره كلبهم ضمنوا إن دخل بإذنهم و إلا فلا ضمان</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دار قوم فعقره كلبهم ضمنوا إن دخل بإذنهم و إلا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 صاحب الدار و الداخل في الإذن و عدمه فالقول قول منكره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اتى رجل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ثور فلان قتل حماري،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أبا بكر فسله، فأتاه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البهائم قود، فرجع إلى النبي فأخبره بمقالة أبي بكر،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عمر فسله، فأتى عمر فسأله فقال مثل مقالة أبي بكر فرجع إلى النبي فأخبره،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عليا فسله، فأتاه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الثور الداخل على حمارك في منامه حتى قتله فصاحبه ضامن، و إن كان الحمار هو الداخل على الثور في منامه فليس على صاحبه ضمان،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النبي صلّى اللّه عليه و آله فأخبره،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من أهل بيتي من يحكم بحكم الأنبياء</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معتد للدخول من 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معتبرة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دخل دار قوم بغير إذنهم فعقره كلبهم،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عليهم، و إن دخل بإذنهم ضمنوا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و لا فرق بين كون الكلب حاضرا في الدار أو دخل بعد ذلك، علم صاحب الدار بكونه يعقر الداخل أو لا لما مر من إطلاق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الكلب مقيدا مثلا، و الداخل جعل الطريق عليه مع وجود طريق آخر و علمه به، فلا ضمان على صاحب الدار، لأنه بنفسه و اختياره أوقع نفسه في المضرة و المهلكة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إن لم تكن قرينة معتبرة على الخلاف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الإذن الأعم من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العام، </w:t>
      </w:r>
    </w:p>
    <w:p>
      <w:pPr>
        <w:pStyle w:val="BookText"/>
        <w:rPr/>
      </w:pPr>
      <w:r>
        <w:rPr>
          <w:rFonts w:ascii="Amiri" w:hAnsi="Amiri" w:eastAsia="Amiri" w:cs="Amiri"/>
          <w:color w:val="111111"/>
          <w:sz w:val="28"/>
          <w:sz w:val="28"/>
          <w:szCs w:val="28"/>
          <w:rtl w:val="true"/>
          <w:lang w:bidi="ar-SA"/>
        </w:rPr>
        <w:t xml:space="preserve">و إذا عقر الكلب إنسانا خارج الدار فمع حفظه و عدم التفريط فيه فلا ضمان و إلا فيضمن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كالمضايف المفتوحة أبوابها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مرسلة علي بن إبراهيم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دخل دار رجل فوثب عليه كلب في الدار فعقره؟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دعي فعلى أهل الدار أرش الخدش، و إن كان لم يدع فدخل فلا شي‌ء عليهم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فالمراد من الدعاء الأعم من الشخصي و النوعي، مع قطع النظر عن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الحكم مطابق للقاعدة لصدق التسبيب حينئذ مع الإذن شخصا أو نوعا، فعلى صاحب الدار إزالة جميع ما يضر الداخل، و لا يختص بالكلب فيشمل الثور و الأسلاك الكهربائية مثلا و غير هما، كما هو مقتضى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انتساب الجناية إليه حينئذ، لأنه ترك احتفاظه فتسبب للجناية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جرت العادة على الإرسال و عدم الحفظ لأجل الحراسة، فلا يضمن صاحبه الجناية لعدم تسبيب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بين العقر في النهار فالضمان على صاحبه، و العقر في الليل فلا ضمان تمسكا ببناء العرف على حفظ كلابهم في النهار و إرسالهم في الليل للحراسة، فيتحقق التسبيب و التفريط في الأول دون الثاني، و للنص كما عن علي عليه السّلام في معتبرة زيد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يضمن صاحب الكلب إذا عقر نهارا، و لا يضمنه إذا عقر بالليل</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كلية فيه إذ المناط التسبيب، فلو فرض في محل كان الأمر بالعكس، أي يرسلون كلابهم في النهار لأجل الحراسة أو دواعي أخرى كالصيد مثلا و يحفظونها في الليل، يتحقق الضمان لو عقر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على التسبيب، </w:t>
      </w:r>
      <w:bookmarkStart w:id="572" w:name="pg12279_118541"/>
    </w:p>
    <w:p>
      <w:pPr>
        <w:pStyle w:val="Heading5"/>
        <w:numPr>
          <w:ilvl w:val="4"/>
          <w:numId w:val="1"/>
        </w:numPr>
        <w:rPr/>
      </w:pPr>
      <w:bookmarkStart w:id="573" w:name="__RefHeading___Toc7225468_417432637"/>
      <w:bookmarkStart w:id="574" w:name="_Toc227"/>
      <w:bookmarkEnd w:id="572"/>
      <w:bookmarkEnd w:id="573"/>
      <w:r>
        <w:rPr>
          <w:rtl w:val="true"/>
        </w:rPr>
        <w:t xml:space="preserve">مسألة </w:t>
      </w:r>
      <w:r>
        <w:rPr/>
        <w:t>18</w:t>
      </w:r>
      <w:r>
        <w:rPr>
          <w:rtl w:val="true"/>
        </w:rPr>
        <w:t xml:space="preserve">: </w:t>
      </w:r>
      <w:r>
        <w:rPr>
          <w:rtl w:val="true"/>
        </w:rPr>
        <w:t>لو أتلفت الهرة المملوكة أو الطير المملوك أو غيرهما مال أحد</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أتلفت الهرة المملوكة أو الطير المملوك أو غيرهما مال أحد فإن جرت العادة على حفظها عن الإضرار بالغير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كان مؤذيا للغير يجوز قتله و 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7225470_417432637"/>
      <w:bookmarkStart w:id="576" w:name="_Toc228"/>
      <w:bookmarkEnd w:id="575"/>
      <w:r>
        <w:rPr>
          <w:rtl w:val="true"/>
        </w:rPr>
        <w:t xml:space="preserve">مسألة </w:t>
      </w:r>
      <w:r>
        <w:rPr/>
        <w:t>19</w:t>
      </w:r>
      <w:r>
        <w:rPr>
          <w:rtl w:val="true"/>
        </w:rPr>
        <w:t xml:space="preserve">: </w:t>
      </w:r>
      <w:r>
        <w:rPr>
          <w:rtl w:val="true"/>
        </w:rPr>
        <w:t>لو أفسدت البهائم الزرع فلا ضمان على صاحبها إن كان الإفساد في النهار</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أفسدت البهائم الزرع فلا ضمان على صاحبها إن كان الإفساد في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الليل فعلى صاحبها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 فيحمل على الغالب، و لا يستفاد منه التعبد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حينئذ مع عدم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جريان العادة على عدم الحفظ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لفرض أنه دافع عن حفظ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التسبيب منه، و على صاحب الزرع حفظ زرعه، مضافا إلى ما أتى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موثق هارون بن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البقر و الغنم و الإبل تكون في الرعي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فتفسد شيئا، هل عليها ضمان؟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أفسدت نهارا فليس عليها ضمان، من أجل أن أصحابه يحفظونه، و إن أفسدت ليلا فإنه عليها ضمان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و في معتبرة أبي بصير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 وَ داوُدَ وَ سُلَيْمانَ إِذْ يَحْكُمانِ فِي الْحَرْثِ إِذْ نَفَشَتْ فِيهِ غَنَمُ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النفش إلا بالليل إن على صاحب الحرث أن يحفظ الحرث بالنهار، و ليس على صاحب الماشية حفظها بالنهار إنما رعيها بالنهار و أرزاقها، فما أفسدت فليس عليها، و على أصحاب الماشية حفظ الماشية بالليل عن حرث الناس، فما أفسدت بالليل فقد ضمنوا و هو النفش، و أنّ داود عليه السّلام حكم للذي أصاب زرعه رقاب الغنم و حكم </w:t>
      </w:r>
      <w:bookmarkStart w:id="577" w:name="pg12279_118542"/>
    </w:p>
    <w:p>
      <w:pPr>
        <w:pStyle w:val="Heading5"/>
        <w:numPr>
          <w:ilvl w:val="4"/>
          <w:numId w:val="1"/>
        </w:numPr>
        <w:rPr/>
      </w:pPr>
      <w:bookmarkStart w:id="578" w:name="__RefHeading___Toc7225472_417432637"/>
      <w:bookmarkStart w:id="579" w:name="_Toc229"/>
      <w:bookmarkEnd w:id="577"/>
      <w:bookmarkEnd w:id="578"/>
      <w:r>
        <w:rPr>
          <w:rtl w:val="true"/>
        </w:rPr>
        <w:t xml:space="preserve">مسألة </w:t>
      </w:r>
      <w:r>
        <w:rPr/>
        <w:t>20</w:t>
      </w:r>
      <w:r>
        <w:rPr>
          <w:rtl w:val="true"/>
        </w:rPr>
        <w:t xml:space="preserve">: </w:t>
      </w:r>
      <w:r>
        <w:rPr>
          <w:rtl w:val="true"/>
        </w:rPr>
        <w:t>لو كان يعلّم أحدا السياقة أو السباحة فتلف بها ضمن المعلّم</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يعلّم أحدا السياقة أو السباحة فتلف بها ضمن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الدية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7225474_417432637"/>
      <w:bookmarkStart w:id="581" w:name="_Toc230"/>
      <w:bookmarkEnd w:id="580"/>
      <w:r>
        <w:rPr>
          <w:rtl w:val="true"/>
        </w:rPr>
        <w:t xml:space="preserve">مسألة </w:t>
      </w:r>
      <w:r>
        <w:rPr/>
        <w:t>21</w:t>
      </w:r>
      <w:r>
        <w:rPr>
          <w:rtl w:val="true"/>
        </w:rPr>
        <w:t xml:space="preserve">: </w:t>
      </w:r>
      <w:r>
        <w:rPr>
          <w:rtl w:val="true"/>
        </w:rPr>
        <w:t>لو اجتمع أشخاص في هدم حائط و وقع على واحد منهم و مات سقط من الدية بقدر حصة الميت</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أشخاص في هدم حائط و وقع على واحد منهم و مات سقط من الدية بقدر حصة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سليمان عليه السّلام الرسل و الثلة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اللبن، و الصوف في ذلك العام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و غير هما من الروايات، و يستفاد منها أن المدار على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كان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ذلك باختلاف البقاع و الأمكنة بل المزروعات، نعم الغالب أن أصحاب الزرع يحفظون مزارعهم في النهار دون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 حينئذ، سواء كان المتعلم صبيا و المعلم وليه أم لم يكن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القتل من شبيه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قاصدا القتل، أو كان الفعل مما يحصل به القتل غالبا، كان من العمد و يترتب عليه حكمه، و كذا يضمن لو حصل منه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 المعلم لم يكن شي‌ء على المتعلم إن لم يحصل منه تسبيب في البين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لإقدامه على ذلك فيسقط من الدية بقدر حصته، و أما رواية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حائط اشترك في هدمه ثلاثة نفر فوقع على واحد منهم، فمات فضمن الباقين ديته، لأن كل واحد منهما ضامن لصاحبه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فلا تنافي ما ذكرنا، لأن تضمين الباقين ديته أي بمقدار حصتهم لا تمام الدية، بعد فرض هدرية حصته بالإقدام، مضافا إلى المناقشة في سندها</w:t>
      </w:r>
      <w:r>
        <w:rPr>
          <w:rFonts w:eastAsia="Amiri" w:cs="Amiri" w:ascii="Amiri" w:hAnsi="Amiri"/>
          <w:color w:val="111111"/>
          <w:sz w:val="28"/>
          <w:szCs w:val="28"/>
          <w:rtl w:val="true"/>
          <w:lang w:bidi="ar-SA"/>
        </w:rPr>
        <w:t xml:space="preserve">. </w:t>
      </w:r>
      <w:bookmarkStart w:id="582" w:name="pg12279_118543"/>
    </w:p>
    <w:p>
      <w:pPr>
        <w:pStyle w:val="BookText"/>
        <w:rPr/>
      </w:pPr>
      <w:bookmarkEnd w:id="582"/>
      <w:r>
        <w:rPr>
          <w:rFonts w:ascii="Amiri" w:hAnsi="Amiri" w:eastAsia="Amiri" w:cs="Amiri"/>
          <w:color w:val="111111"/>
          <w:sz w:val="28"/>
          <w:sz w:val="28"/>
          <w:szCs w:val="28"/>
          <w:rtl w:val="true"/>
          <w:lang w:bidi="ar-SA"/>
        </w:rPr>
        <w:t xml:space="preserve">و يقسّط الباقي على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7225476_417432637"/>
      <w:bookmarkStart w:id="584" w:name="_Toc231"/>
      <w:bookmarkEnd w:id="583"/>
      <w:r>
        <w:rPr>
          <w:rtl w:val="true"/>
        </w:rPr>
        <w:t xml:space="preserve">مسألة </w:t>
      </w:r>
      <w:r>
        <w:rPr/>
        <w:t>22</w:t>
      </w:r>
      <w:r>
        <w:rPr>
          <w:rtl w:val="true"/>
        </w:rPr>
        <w:t xml:space="preserve">: </w:t>
      </w:r>
      <w:r>
        <w:rPr>
          <w:rtl w:val="true"/>
        </w:rPr>
        <w:t>لو أدب الزوج زوجته بما هو مشروع فاتفقت الجناية ضمنها</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أدب الزوج زوجته بما هو مشروع فاتفقت الجناية 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الصبي لو أدبه الولي بما هو مشروع و اتفقت 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7225478_417432637"/>
      <w:bookmarkStart w:id="586" w:name="_Toc232"/>
      <w:bookmarkEnd w:id="585"/>
      <w:r>
        <w:rPr>
          <w:rtl w:val="true"/>
        </w:rPr>
        <w:t xml:space="preserve">مسألة </w:t>
      </w:r>
      <w:r>
        <w:rPr/>
        <w:t>23</w:t>
      </w:r>
      <w:r>
        <w:rPr>
          <w:rtl w:val="true"/>
        </w:rPr>
        <w:t xml:space="preserve">: </w:t>
      </w:r>
      <w:r>
        <w:rPr>
          <w:rtl w:val="true"/>
        </w:rPr>
        <w:t>راكب الدابة يضمن ما تجني بيديها و إن لم يكن بتفريط منه</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الدابة يضمن ما تجني بيديها و إن لم يكن بتفريط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التسبيب بفعلهم، فإن كان الفعل خطأ محض فعلى العاقلة، و إلا ففي أموالهم، و لو كان الاشتراك بين شخصين سقط نصف الدية بموت أحد هما، و لو كان بين الثلاثة سقط ثلثها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الأدلة، و ظهور الإجماع، و المشروعية لا تنافي ثبوت الضمان، و لو اتفق أنها ماتت فلا قصاص، لعدم استناد موتها إلى فعله بعد فرض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الزوج بذلك حينئذ، كما لو علم أن الضرب المشروع بزعمه يوجب موتها لأجل جهات خارجية، يتحقق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حكم العكس بأن الزوجة ضربت الزوج و حصلت جناية عليه فعليها الضمان على كل حال إن لم يكن من الخطأ المحض، و إلا فعلى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مما مر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 الإجماع، مضافا إلى تحقق التسبيب الذي هو أعم من التفريط، ففي معتبرة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مرّ في طريق فتصيب دابته برجلها؟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صاحب الدابة شي‌ء مما أصابت برجلها، و لكن عليه ما أصابت بيدها، لأن رجلها خلفه إذا ركب، و إن قاد </w:t>
      </w:r>
    </w:p>
    <w:p>
      <w:pPr>
        <w:pStyle w:val="BookText"/>
        <w:rPr/>
      </w:pPr>
      <w:r>
        <w:rPr>
          <w:rFonts w:ascii="Amiri" w:hAnsi="Amiri" w:eastAsia="Amiri" w:cs="Amiri"/>
          <w:color w:val="111111"/>
          <w:sz w:val="28"/>
          <w:sz w:val="28"/>
          <w:szCs w:val="28"/>
          <w:rtl w:val="true"/>
          <w:lang w:bidi="ar-SA"/>
        </w:rPr>
        <w:t xml:space="preserve">و لو كانت الجناية برجليها فإن علم من القرائن أنها مستندة إلى تفريط الراكب فالضمان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ما تجنيه برأسها أو بمقاديم بدنها يضمن الراكب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دابة فإنه يملك رجلها بإذن اللّه يضعها حيث يشاء</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و قريب منها معتبرة الحلبي </w:t>
      </w:r>
      <w:r>
        <w:rPr>
          <w:rStyle w:val="FootnoteAnchor"/>
          <w:rtl w:val="true"/>
        </w:rPr>
        <w:footnoteReference w:id="218"/>
      </w:r>
      <w:r>
        <w:rPr>
          <w:rFonts w:ascii="Amiri" w:hAnsi="Amiri" w:eastAsia="Amiri" w:cs="Amiri"/>
          <w:color w:val="111111"/>
          <w:sz w:val="28"/>
          <w:sz w:val="28"/>
          <w:szCs w:val="28"/>
          <w:rtl w:val="true"/>
          <w:lang w:bidi="ar-SA"/>
        </w:rPr>
        <w:t>، و عن الصادق عليه السّلام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الرجل فعلى السائق، و ما أصاب اليد فعلى القائد و الراكب</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هذه الروايات أن الحكم موافق للقاعدة، لأن الراكب مسلّط على ما بين يدي الدابة و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أن الضمان عليه و إن لم يحصل منه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الجناية إليه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نصوص خاصة منها قول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جبار و العجماء جبار و المعدن جبار</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يمر على طريق من طرق المسلمين فتصيب دابته إنسانا برجلها،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ما أصابت برجلها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ورد في بعض الروايات الدالة على الضمان، مثل معتبرة غياث بن إبراهيم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صاحب الدابة ما وطئت بيديها و رجليها</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و معتبرة إسحاق بن عمار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يضمن الراكب ما وطأت الدابة بيديها أو رجلها، إلا أن يعبث بها أحد فيكون الضمان على الذي عبث بها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إلى غير ذلك من الروايات الدالة على الضمان، فلا بد من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التفريط</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التفريط حينئذ، و أن ذكر اليدين في الروايات المتقدمة من </w:t>
      </w:r>
    </w:p>
    <w:p>
      <w:pPr>
        <w:pStyle w:val="BookText"/>
        <w:rPr/>
      </w:pPr>
      <w:r>
        <w:rPr>
          <w:rFonts w:ascii="Amiri" w:hAnsi="Amiri" w:eastAsia="Amiri" w:cs="Amiri"/>
          <w:color w:val="111111"/>
          <w:sz w:val="28"/>
          <w:sz w:val="28"/>
          <w:szCs w:val="28"/>
          <w:rtl w:val="true"/>
          <w:lang w:bidi="ar-SA"/>
        </w:rPr>
        <w:t>و لو ركب على خلاف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وجهه إلى خلف الدابة أم كان على جهة اليمين أو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فالضمان يدور مدار صدق التسبيب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أوقفها ضمن ما تجنيه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بيديها أو رجليها أو غير 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ضربها المالك ضمن ما جنتها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ضربها غيره ضمن ما تجنيه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باب المثال لجميع مقاديم بدنها، خصوصا إذا كانت ذات لجام و كان بيد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يجرى ما تقدم في المراكب المستحدثة في هذه الأعصار كالسيارة و القطارات و غير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للضمان في صورة التسبيب، و مع عدم صدقه أو الشك فيه فلا وجه للضمان، و كذا الكلام فيما لو أفسدت شيئا برشاش بولها أو روثها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التسبيب، مضافا إلى النص، و الإجماع، ففي معتبرة العلاء بن الفضيل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يسير على طريق من طرق المسلمين على دابته فتصيب برجلها،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ما أصابت برجلها، و عليه ما أصابت بيدها، و إذا وقف فعليه ما أصابت بيدها و رجلها، و إن كان يسوقها فعليه ما أصابت بيدها و رجلها أيضا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و لا فرق في الطريق بين الضيق و الواسع و غير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 حينئذ، و ما يأتي من الروايات في غير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صحيحة الحلبي عن الصادق عليه السّلام في حديث</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ينفر بالرجل فيعقره و يعقر دابته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و السائق يضمن ما تتلفه الدابة بأي جزء من بدنها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لها سائق و قائد و راكب يشتركون الجميع 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تعددت الدابة و ساق الجميع شخص واحد أو قادها شخص واحد أو ركب واحد على إحداها و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فمع تحقق التفريط ضمن المفرط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ضامن لما كان من شي‌ء</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و في صحيحه الآخر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فزع رجلا من الجدار أو نفر به عن دابته فخر فمات، فهو ضامن لديته، و إن انكسر فهو ضامن لدية ما ينكسر منه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نعم لو هجمت عليه و دافع عن نفسه لم يكن على الدافع شي‌ء، و لا على مالكه، لما مر في باب الدفاع، و الشك في شمول ما تقدم من الأدلة عليه، و في معتبرة أبي بصير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غشيه رجل على دابة فأراد أن يطأه فزجر الدابة فنفرت بصاحبها فطرحته و كانت جراحة أو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ضمان إنما زجر عن نفسه، و هي الجبار</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لاستيلائه عليها بتمامها، و يتحقق التسبيب لا محالة، مضافا إلى الإجماع بين المسلمين، و ما تقدم من موثق العلاء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في معتبرة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الرجل فعلى السائق، و ما أصاب اليد فعلى القائد و الراكب</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يمكن أن يحمل على الغالب، و إلا فلا بد من رد علمه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 كل واحد منهم في الجملة، إلا إذا كانت قرينة معتبرة على الاختصاص، و كذا لو كان اثنان منهما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التفريط الموجب للضمان، فيكون الحكم مطابقا للقاعدة</w:t>
      </w:r>
      <w:r>
        <w:rPr>
          <w:rFonts w:eastAsia="Amiri" w:cs="Amiri" w:ascii="Amiri" w:hAnsi="Amiri"/>
          <w:color w:val="111111"/>
          <w:sz w:val="28"/>
          <w:szCs w:val="28"/>
          <w:rtl w:val="true"/>
          <w:lang w:bidi="ar-SA"/>
        </w:rPr>
        <w:t xml:space="preserve">. </w:t>
      </w:r>
      <w:bookmarkStart w:id="587" w:name="pg12279_118547"/>
    </w:p>
    <w:p>
      <w:pPr>
        <w:pStyle w:val="BookText"/>
        <w:rPr/>
      </w:pPr>
      <w:bookmarkEnd w:id="587"/>
      <w:r>
        <w:rPr>
          <w:rFonts w:ascii="Amiri" w:hAnsi="Amiri" w:eastAsia="Amiri" w:cs="Amiri"/>
          <w:color w:val="111111"/>
          <w:sz w:val="28"/>
          <w:sz w:val="28"/>
          <w:szCs w:val="28"/>
          <w:rtl w:val="true"/>
          <w:lang w:bidi="ar-SA"/>
        </w:rPr>
        <w:t xml:space="preserve">و مع عدمه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ركبها رديفان تساويا في الضمان إن صح نسبة التسبيب إليهما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فالضمان على المسبب فقط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ذلك بين مالك الدابة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7225480_417432637"/>
      <w:bookmarkStart w:id="589" w:name="_Toc233"/>
      <w:bookmarkEnd w:id="588"/>
      <w:r>
        <w:rPr>
          <w:rtl w:val="true"/>
        </w:rPr>
        <w:t xml:space="preserve">مسألة </w:t>
      </w:r>
      <w:r>
        <w:rPr/>
        <w:t>24</w:t>
      </w:r>
      <w:r>
        <w:rPr>
          <w:rtl w:val="true"/>
        </w:rPr>
        <w:t xml:space="preserve">: </w:t>
      </w:r>
      <w:r>
        <w:rPr>
          <w:rtl w:val="true"/>
        </w:rPr>
        <w:t>لو ركب الصبي أو المجنون بنفسهما الدابة فتلفا فلا ضمان على أحد</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ركب الصبي أو المجنون بنفسهما الدابة فتلفا فلا ضمان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أركبهما الولي فالضمان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 تسبيب منه و إن لم يكن تسبيب في البين و إنما راعى المصلحة فاركبهما لمصلحتهما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أركبهما غير الولي فإن لم يكن بإذن منه فالضمان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بإذنه فمع عدم التسبيب و التفريط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خروج الفرض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في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التسبيب بالنسبة إليهما حينئذ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صحة التسبيب بالنسبة إلى الآخر، بأن يكون الآخر ضعيفا أو مريضا مثل الحمل الذي وضع على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على صدق التسبيب و عدمه، فمع صدقه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 فلا يضمن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تسبيب في البين، فلا موجب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صدق التسبيب منه حينئذ، بل المفروض أنه راعى المصلحة فتكون الجناية غير مربوطة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التسبيب حينئذ</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موجب الضمان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حكم ما لو أركب صبيين </w:t>
      </w:r>
      <w:bookmarkStart w:id="590" w:name="pg12279_118548"/>
    </w:p>
    <w:p>
      <w:pPr>
        <w:pStyle w:val="BookText"/>
        <w:rPr/>
      </w:pPr>
      <w:bookmarkEnd w:id="590"/>
      <w:r>
        <w:rPr>
          <w:rFonts w:ascii="Amiri" w:hAnsi="Amiri" w:eastAsia="Amiri" w:cs="Amiri"/>
          <w:color w:val="111111"/>
          <w:sz w:val="28"/>
          <w:sz w:val="28"/>
          <w:szCs w:val="28"/>
          <w:rtl w:val="true"/>
          <w:lang w:bidi="ar-SA"/>
        </w:rPr>
        <w:t xml:space="preserve">إلا إذا كان تسبيب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7225482_417432637"/>
      <w:bookmarkStart w:id="592" w:name="_Toc234"/>
      <w:bookmarkEnd w:id="591"/>
      <w:r>
        <w:rPr>
          <w:rtl w:val="true"/>
        </w:rPr>
        <w:t xml:space="preserve">مسألة </w:t>
      </w:r>
      <w:r>
        <w:rPr/>
        <w:t>25</w:t>
      </w:r>
      <w:r>
        <w:rPr>
          <w:rtl w:val="true"/>
        </w:rPr>
        <w:t xml:space="preserve">: </w:t>
      </w:r>
      <w:r>
        <w:rPr>
          <w:rtl w:val="true"/>
        </w:rPr>
        <w:t>لو دخلت دابة شخص إلى زرع الغير</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دابة شخص إلى زرع الغير سواء كان مختصا به أم مشتركا بينه و بين مالك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استلزم إخراجها تلف زرع الغير لا يجوز له إخراجها 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أضرت الدابة بزرع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فتصادما، فلا حاجة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تنفير أو نحوه، فيضمن المسبب حينئذ لقاعدة التسبيب، و كذا لو كان مالك الدابة عالما بأن الدابة شاردة و تلقي ما عليها، و لكن لم يخبر الراكب بذلك، فيكون الضمان على المالك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تصرفه حينئذ بدون إذنه تصرف في مال الغير من دون إحراز رضاه، فلو أخرجها كذلك اثم، و لو حصل ضرر بالخروج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الدابة و الزرع ملكه، و أن الناس مسلطون على أموالهم، نعم لا بد أن يطلع الغير بذلك لفرض اشتراك الزرع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توقف حفظ مال الغير على الإضرار بمال نفسه، ففي وجوب حفظ مال الغير حينئذ إشكال، بل منع إن لم تكن أهمية في البين</w:t>
      </w:r>
      <w:r>
        <w:rPr>
          <w:rFonts w:eastAsia="Amiri" w:cs="Amiri" w:ascii="Amiri" w:hAnsi="Amiri"/>
          <w:color w:val="111111"/>
          <w:sz w:val="28"/>
          <w:szCs w:val="28"/>
          <w:rtl w:val="true"/>
          <w:lang w:bidi="ar-SA"/>
        </w:rPr>
        <w:t xml:space="preserve">. </w:t>
      </w:r>
      <w:bookmarkStart w:id="593" w:name="pg12279_118549"/>
    </w:p>
    <w:p>
      <w:pPr>
        <w:pStyle w:val="Heading4"/>
        <w:numPr>
          <w:ilvl w:val="3"/>
          <w:numId w:val="1"/>
        </w:numPr>
        <w:rPr/>
      </w:pPr>
      <w:bookmarkStart w:id="594" w:name="__RefHeading___Toc7225484_417432637"/>
      <w:bookmarkStart w:id="595" w:name="_Toc235"/>
      <w:bookmarkEnd w:id="593"/>
      <w:bookmarkEnd w:id="594"/>
      <w:r>
        <w:rPr>
          <w:rtl w:val="true"/>
        </w:rPr>
        <w:t>فصل في تزاحم موجبات الضمان</w:t>
      </w:r>
      <w:bookmarkEnd w:id="595"/>
    </w:p>
    <w:p>
      <w:pPr>
        <w:pStyle w:val="Heading5"/>
        <w:numPr>
          <w:ilvl w:val="4"/>
          <w:numId w:val="1"/>
        </w:numPr>
        <w:rPr/>
      </w:pPr>
      <w:bookmarkStart w:id="596" w:name="__RefHeading___Toc7225486_417432637"/>
      <w:bookmarkStart w:id="597" w:name="_Toc236"/>
      <w:bookmarkEnd w:id="596"/>
      <w:r>
        <w:rPr>
          <w:rtl w:val="true"/>
        </w:rPr>
        <w:t>اشاره</w:t>
      </w:r>
      <w:bookmarkEnd w:id="597"/>
    </w:p>
    <w:p>
      <w:pPr>
        <w:pStyle w:val="BookText"/>
        <w:rPr/>
      </w:pPr>
      <w:r>
        <w:rPr>
          <w:rFonts w:ascii="Amiri" w:hAnsi="Amiri" w:eastAsia="Amiri" w:cs="Amiri"/>
          <w:color w:val="111111"/>
          <w:sz w:val="28"/>
          <w:sz w:val="28"/>
          <w:szCs w:val="28"/>
          <w:rtl w:val="true"/>
          <w:lang w:bidi="ar-SA"/>
        </w:rPr>
        <w:t>فصل في تزاحم موجبات الضمان و هو فيما إذا تحقق هناك موجبان للضمان بنحو الاقتضاء</w:t>
      </w:r>
    </w:p>
    <w:p>
      <w:pPr>
        <w:pStyle w:val="Heading5"/>
        <w:numPr>
          <w:ilvl w:val="4"/>
          <w:numId w:val="1"/>
        </w:numPr>
        <w:rPr/>
      </w:pPr>
      <w:bookmarkStart w:id="598" w:name="__RefHeading___Toc7225488_417432637"/>
      <w:bookmarkStart w:id="599" w:name="_Toc237"/>
      <w:bookmarkEnd w:id="598"/>
      <w:r>
        <w:rPr>
          <w:rtl w:val="true"/>
        </w:rPr>
        <w:t>فيقع البحث في أن أيهما مقدم على الآخر؟</w:t>
      </w:r>
      <w:bookmarkEnd w:id="599"/>
    </w:p>
    <w:p>
      <w:pPr>
        <w:pStyle w:val="Heading6"/>
        <w:numPr>
          <w:ilvl w:val="5"/>
          <w:numId w:val="1"/>
        </w:numPr>
        <w:rPr/>
      </w:pPr>
      <w:bookmarkStart w:id="600" w:name="__RefHeading___Toc7225490_417432637"/>
      <w:bookmarkStart w:id="601" w:name="_Toc238"/>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فيقع البحث في أن أيهما مقدم على الآخر؟ فهنا أقسام</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7225492_417432637"/>
      <w:bookmarkStart w:id="603" w:name="_Toc239"/>
      <w:bookmarkEnd w:id="602"/>
      <w:r>
        <w:rPr>
          <w:rtl w:val="true"/>
        </w:rPr>
        <w:t>الأول</w:t>
      </w:r>
      <w:r>
        <w:rPr>
          <w:rtl w:val="true"/>
        </w:rPr>
        <w:t xml:space="preserve">: </w:t>
      </w:r>
      <w:r>
        <w:rPr>
          <w:rtl w:val="true"/>
        </w:rPr>
        <w:t>ما إذا كان التزاحم من السبب و المباشر للإتلاف</w:t>
      </w:r>
      <w:bookmarkEnd w:id="603"/>
    </w:p>
    <w:p>
      <w:pPr>
        <w:pStyle w:val="Heading6"/>
        <w:numPr>
          <w:ilvl w:val="5"/>
          <w:numId w:val="1"/>
        </w:numPr>
        <w:rPr/>
      </w:pPr>
      <w:bookmarkStart w:id="604" w:name="__RefHeading___Toc7225494_417432637"/>
      <w:bookmarkStart w:id="605" w:name="_Toc240"/>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التزاحم من السبب و المباشر للإتلاف فيكون الأصل في هذا القسم تقديم المباشر على السبب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كانت هناك قرينة معتبرة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7225496_417432637"/>
      <w:bookmarkStart w:id="607" w:name="_Toc241"/>
      <w:bookmarkEnd w:id="606"/>
      <w:r>
        <w:rPr>
          <w:rtl w:val="true"/>
        </w:rPr>
        <w:t xml:space="preserve">مسألة </w:t>
      </w:r>
      <w:r>
        <w:rPr/>
        <w:t>1</w:t>
      </w:r>
      <w:r>
        <w:rPr>
          <w:rtl w:val="true"/>
        </w:rPr>
        <w:t xml:space="preserve">: </w:t>
      </w:r>
      <w:r>
        <w:rPr>
          <w:rtl w:val="true"/>
        </w:rPr>
        <w:t>لو كان أحدهما مباشرا للجناية و الآخر سببا لها</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أحدهما مباشرا للجناية و الآخر سببا لها ضمن المباشر إن كان عالما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مساويان في القوة أم كان المباشر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المباشر حينئذ كالعلة التامة للإتلاف، فيبقى السبب على مجرد اقتضائه،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المباشر بمنزلة الآلة للسبب، كالصبي و المجنون و غير هما، فحينئذ يقدم السبب، لأنه العلة التامة، و أن المباشر ضعيف جدا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تقديم المباشر على السبب، و أنه كالعلة التامة لتحقق الجناية، كما إذا اجتمع الحافر و الدافع فحفر بئرا في غير ملكه و دفع آخر ثالثا إليها فسقط فيها و مات، فالضمان على الدافع، و كذا في اجتماع مؤجج النار مع الملقي فيها، إلى غير ذلك من الأمثلة</w:t>
      </w:r>
      <w:r>
        <w:rPr>
          <w:rFonts w:eastAsia="Amiri" w:cs="Amiri" w:ascii="Amiri" w:hAnsi="Amiri"/>
          <w:color w:val="111111"/>
          <w:sz w:val="28"/>
          <w:szCs w:val="28"/>
          <w:rtl w:val="true"/>
          <w:lang w:bidi="ar-SA"/>
        </w:rPr>
        <w:t xml:space="preserve">. </w:t>
      </w:r>
      <w:bookmarkStart w:id="608" w:name="pg12279_118550"/>
    </w:p>
    <w:p>
      <w:pPr>
        <w:pStyle w:val="BookText"/>
        <w:rPr/>
      </w:pPr>
      <w:bookmarkEnd w:id="608"/>
      <w:r>
        <w:rPr>
          <w:rFonts w:ascii="Amiri" w:hAnsi="Amiri" w:eastAsia="Amiri" w:cs="Amiri"/>
          <w:color w:val="111111"/>
          <w:sz w:val="28"/>
          <w:sz w:val="28"/>
          <w:szCs w:val="28"/>
          <w:rtl w:val="true"/>
          <w:lang w:bidi="ar-SA"/>
        </w:rPr>
        <w:t xml:space="preserve">و لو كان المباشر جاهلا بها فالضمان على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7225498_417432637"/>
      <w:bookmarkStart w:id="610" w:name="_Toc242"/>
      <w:bookmarkEnd w:id="609"/>
      <w:r>
        <w:rPr>
          <w:rtl w:val="true"/>
        </w:rPr>
        <w:t xml:space="preserve">مسألة </w:t>
      </w:r>
      <w:r>
        <w:rPr/>
        <w:t>2</w:t>
      </w:r>
      <w:r>
        <w:rPr>
          <w:rtl w:val="true"/>
        </w:rPr>
        <w:t xml:space="preserve">: </w:t>
      </w:r>
      <w:r>
        <w:rPr>
          <w:rtl w:val="true"/>
        </w:rPr>
        <w:t>لو أمسك شخص شخصا آخر و قتله غيره فالضمان على القاتل</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 شخص شخصا آخر و قتله غيره فالضمان على القاتل و كذا لو هيّأ أسباب الموت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كالسلاح و الأدوية القتالة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استعمله آخر في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7225500_417432637"/>
      <w:bookmarkStart w:id="612" w:name="_Toc243"/>
      <w:bookmarkEnd w:id="611"/>
      <w:r>
        <w:rPr>
          <w:rtl w:val="true"/>
        </w:rPr>
        <w:t>الثاني</w:t>
      </w:r>
      <w:r>
        <w:rPr>
          <w:rtl w:val="true"/>
        </w:rPr>
        <w:t xml:space="preserve">: </w:t>
      </w:r>
      <w:r>
        <w:rPr>
          <w:rtl w:val="true"/>
        </w:rPr>
        <w:t>ما إذا اجتمع السببان فالضمان على ما هو السابق تأثيرا</w:t>
      </w:r>
      <w:bookmarkEnd w:id="612"/>
    </w:p>
    <w:p>
      <w:pPr>
        <w:pStyle w:val="Heading6"/>
        <w:numPr>
          <w:ilvl w:val="5"/>
          <w:numId w:val="1"/>
        </w:numPr>
        <w:rPr/>
      </w:pPr>
      <w:bookmarkStart w:id="613" w:name="__RefHeading___Toc7225502_417432637"/>
      <w:bookmarkStart w:id="614" w:name="_Toc244"/>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اجتمع السببان فالضمان على ما هو السابق تأثيرا و إن كان حدوثه متأخرا أو مصاحبا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تساويا في 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7225504_417432637"/>
      <w:bookmarkStart w:id="616" w:name="_Toc245"/>
      <w:bookmarkEnd w:id="615"/>
      <w:r>
        <w:rPr>
          <w:rtl w:val="true"/>
        </w:rPr>
        <w:t xml:space="preserve">مسألة </w:t>
      </w:r>
      <w:r>
        <w:rPr/>
        <w:t>3</w:t>
      </w:r>
      <w:r>
        <w:rPr>
          <w:rtl w:val="true"/>
        </w:rPr>
        <w:t xml:space="preserve">: </w:t>
      </w:r>
      <w:r>
        <w:rPr>
          <w:rtl w:val="true"/>
        </w:rPr>
        <w:t>لو وضع حجرا في الشارع ثمَّ جاء آخر و حفر بئرا بجنبه فسقط فيها شخص بعثرته بالحجر فالضمان على واضع الحجر</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حجرا في الشارع ثمَّ جاء آخر و حفر بئرا بجنبه فسقط فيها شخص بعثرته بالحجر فالضمان على واضع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العلية التامة مع الجهل، فيقوى السبب، كما لو حفر بئرا في الطريق و سترها بالحشيش و غيره فدفع آخر ثالثا مع جهله بالواقعة فسقط في البئر، فالضمان على الحافر، لاستناد القتل إليه عرفا، و أن المباشر كالآلة بعد فرض جهله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تقديم المباشر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للحاكم الشرعي إن يعزّر المسبب من السجن المؤبد كما مر، أو غيره بما يرى فيه من المصلحة حفظا للنظام و دفعا للفساد، و كذا الحكم فيما لو أجج شخص نارا و القى آخر شخصا ثالثا فيها، إلى غير ذلك من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التلف حينئذ إلى السابق تأثيرا لا وجودا، و هو يوجب انحصار التلف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لتساوي السببين في الاقتضاء من هذه الجهة، و إن لم يكن كذلك فالضمان على المعتدي فقط، كما يأتي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السبب للجناية عرفا، و تقدم أن الضمان على السابق تأثيرا</w:t>
      </w:r>
      <w:r>
        <w:rPr>
          <w:rFonts w:eastAsia="Amiri" w:cs="Amiri" w:ascii="Amiri" w:hAnsi="Amiri"/>
          <w:color w:val="111111"/>
          <w:sz w:val="28"/>
          <w:szCs w:val="28"/>
          <w:rtl w:val="true"/>
          <w:lang w:bidi="ar-SA"/>
        </w:rPr>
        <w:t xml:space="preserve">. </w:t>
      </w:r>
      <w:bookmarkStart w:id="617" w:name="pg12279_118551"/>
    </w:p>
    <w:p>
      <w:pPr>
        <w:pStyle w:val="BookText"/>
        <w:rPr/>
      </w:pPr>
      <w:bookmarkEnd w:id="617"/>
      <w:r>
        <w:rPr>
          <w:rFonts w:ascii="Amiri" w:hAnsi="Amiri" w:eastAsia="Amiri" w:cs="Amiri"/>
          <w:color w:val="111111"/>
          <w:sz w:val="28"/>
          <w:sz w:val="28"/>
          <w:szCs w:val="28"/>
          <w:rtl w:val="true"/>
          <w:lang w:bidi="ar-SA"/>
        </w:rPr>
        <w:t xml:space="preserve">بل و كذا لو حفر أحد بئرا ثمَّ وضع شخص حجرا على جنبها فسقط العاثر بالحجر في البئر و حصلت جناية فالضمان على الواضع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نصب سكينا في البئر فسقط في البئر شخص على السكين فالضمان على الحافر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وضع حجرا و وضع آخر حجرا خلفه فعثر بحجر و وقع على آخر و حصلت الجناية فالضمان على الواضع الذي عثر بحجره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7225506_417432637"/>
      <w:bookmarkStart w:id="619" w:name="_Toc246"/>
      <w:bookmarkEnd w:id="618"/>
      <w:r>
        <w:rPr>
          <w:rtl w:val="true"/>
        </w:rPr>
        <w:t xml:space="preserve">مسألة </w:t>
      </w:r>
      <w:r>
        <w:rPr/>
        <w:t>4</w:t>
      </w:r>
      <w:r>
        <w:rPr>
          <w:rtl w:val="true"/>
        </w:rPr>
        <w:t xml:space="preserve">: </w:t>
      </w:r>
      <w:r>
        <w:rPr>
          <w:rtl w:val="true"/>
        </w:rPr>
        <w:t>لو انقلب الحجر على جانب البئر</w:t>
      </w:r>
      <w:r>
        <w:rPr>
          <w:rtl w:val="true"/>
        </w:rPr>
        <w:t xml:space="preserve">- </w:t>
      </w:r>
      <w:r>
        <w:rPr>
          <w:rtl w:val="true"/>
        </w:rPr>
        <w:t>بوضع غير آدمي</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انقلب الحجر على جانب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غير آدمي كالحيوان و السيل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عثر به شخص و وقع في البئر فالضمان على الحافر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الوقوع في البئر و تحقق الجناية به، يستند عرفا إلى العثور بالحجر، و هو سابق في التأثير، فيكون الواضع للحجر كدافع الشخص في البئر عرفا، فإذا لم يكن عثور لم تتحقق الجناية، فالتأثير له لا للحافر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ذلك أنه لا وجه لاستصحاب التأثير بالنسبة إلى الحجر، كما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بعد الصدق العرفي في كون الحجر كالدافع في البئر يكون بمنزلة الأمارة المتقدمة على الاستصحاب، كما لا وجه للاشتراك في الضمان بعد صدق الاستناد عرفا إلى واضع الحجر،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السبب، فيكون الحفر حينئذ كالإلقاء في البئر على السكين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 السبب المؤثر للجناية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السببية بالنسبة إليه حينئذ، و عدم استناد وضع الحجر إلى فاعل مختار حتى يتحقق الضمان</w:t>
      </w:r>
      <w:r>
        <w:rPr>
          <w:rFonts w:eastAsia="Amiri" w:cs="Amiri" w:ascii="Amiri" w:hAnsi="Amiri"/>
          <w:color w:val="111111"/>
          <w:sz w:val="28"/>
          <w:szCs w:val="28"/>
          <w:rtl w:val="true"/>
          <w:lang w:bidi="ar-SA"/>
        </w:rPr>
        <w:t xml:space="preserve">. </w:t>
      </w:r>
      <w:bookmarkStart w:id="620" w:name="pg12279_118552"/>
    </w:p>
    <w:p>
      <w:pPr>
        <w:pStyle w:val="Heading6"/>
        <w:numPr>
          <w:ilvl w:val="5"/>
          <w:numId w:val="1"/>
        </w:numPr>
        <w:rPr/>
      </w:pPr>
      <w:bookmarkStart w:id="621" w:name="__RefHeading___Toc7225508_417432637"/>
      <w:bookmarkStart w:id="622" w:name="_Toc247"/>
      <w:bookmarkEnd w:id="620"/>
      <w:bookmarkEnd w:id="621"/>
      <w:r>
        <w:rPr>
          <w:rtl w:val="true"/>
        </w:rPr>
        <w:t xml:space="preserve">مسألة </w:t>
      </w:r>
      <w:r>
        <w:rPr/>
        <w:t>5</w:t>
      </w:r>
      <w:r>
        <w:rPr>
          <w:rtl w:val="true"/>
        </w:rPr>
        <w:t xml:space="preserve">: </w:t>
      </w:r>
      <w:r>
        <w:rPr>
          <w:rtl w:val="true"/>
        </w:rPr>
        <w:t>لو حفر بئرا قليل العمق فعمّقها غيره فالضمان على الأول</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حفر بئرا قليل العمق فعمّقها غيره فالضمان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اشتركا في الحفر فالضمان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7225510_417432637"/>
      <w:bookmarkStart w:id="624" w:name="_Toc248"/>
      <w:bookmarkEnd w:id="623"/>
      <w:r>
        <w:rPr>
          <w:rtl w:val="true"/>
        </w:rPr>
        <w:t xml:space="preserve">مسألة </w:t>
      </w:r>
      <w:r>
        <w:rPr/>
        <w:t>6</w:t>
      </w:r>
      <w:r>
        <w:rPr>
          <w:rtl w:val="true"/>
        </w:rPr>
        <w:t xml:space="preserve">: </w:t>
      </w:r>
      <w:r>
        <w:rPr>
          <w:rtl w:val="true"/>
        </w:rPr>
        <w:t>لو كان أحدهما عاديا دون الآخر</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أحدهما عاديا دون الآخر فالضمان على المتعدي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7225512_417432637"/>
      <w:bookmarkStart w:id="626" w:name="_Toc249"/>
      <w:bookmarkEnd w:id="625"/>
      <w:r>
        <w:rPr>
          <w:rtl w:val="true"/>
        </w:rPr>
        <w:t>الثالث</w:t>
      </w:r>
      <w:r>
        <w:rPr>
          <w:rtl w:val="true"/>
        </w:rPr>
        <w:t xml:space="preserve">: </w:t>
      </w:r>
      <w:r>
        <w:rPr>
          <w:rtl w:val="true"/>
        </w:rPr>
        <w:t>ما إذا كانا مباشرين في الجناية</w:t>
      </w:r>
      <w:bookmarkEnd w:id="626"/>
    </w:p>
    <w:p>
      <w:pPr>
        <w:pStyle w:val="Heading6"/>
        <w:numPr>
          <w:ilvl w:val="5"/>
          <w:numId w:val="1"/>
        </w:numPr>
        <w:rPr/>
      </w:pPr>
      <w:bookmarkStart w:id="627" w:name="__RefHeading___Toc7225514_417432637"/>
      <w:bookmarkStart w:id="628" w:name="_Toc250"/>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كانا مباشرين في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اشترك اثنان أو أكثر في الجناية على شخص فالضمان على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بالسوية و إن اختلف 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7225516_417432637"/>
      <w:bookmarkStart w:id="630" w:name="_Toc251"/>
      <w:bookmarkEnd w:id="629"/>
      <w:r>
        <w:rPr>
          <w:rtl w:val="true"/>
        </w:rPr>
        <w:t xml:space="preserve">مسألة </w:t>
      </w:r>
      <w:r>
        <w:rPr/>
        <w:t>7</w:t>
      </w:r>
      <w:r>
        <w:rPr>
          <w:rtl w:val="true"/>
        </w:rPr>
        <w:t xml:space="preserve">: </w:t>
      </w:r>
      <w:r>
        <w:rPr>
          <w:rtl w:val="true"/>
        </w:rPr>
        <w:t>لو سقط اثنان في البئر فمات كل منهما باصطدام الآخر</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سقط اثنان في البئر فمات كل منهما باصطدام الآخر فالضمان على الحافر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7225518_417432637"/>
      <w:bookmarkStart w:id="632" w:name="_Toc252"/>
      <w:bookmarkEnd w:id="631"/>
      <w:r>
        <w:rPr>
          <w:rtl w:val="true"/>
        </w:rPr>
        <w:t xml:space="preserve">مسألة </w:t>
      </w:r>
      <w:r>
        <w:rPr/>
        <w:t>8</w:t>
      </w:r>
      <w:r>
        <w:rPr>
          <w:rtl w:val="true"/>
        </w:rPr>
        <w:t xml:space="preserve">: </w:t>
      </w:r>
      <w:r>
        <w:rPr>
          <w:rtl w:val="true"/>
        </w:rPr>
        <w:t>لو أتلف متاع غيره لغرض أهم في البين من خوف على نفس محترمة أو عرض ضمن إن لم يأذن له</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متاع غيره لغرض أهم في البين من خوف على نفس محترمة أو عرض ضمن إن لم يأذن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السبق إليه حينئذ، فهو السبب لتحقق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السببية منهما، و عدم صحة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جهة عدوانه يوجب سبقه على غيره، كما لو حفر حفره في ملكه و جاء آخر و وضع حجرا بجنبها عدوانا فعثر ثالث بالحجر و سقط في الحفرة، فالضمان على الواضع،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حكمه في المسائل السابقة من الاشتراك في الضمان بالتنصيف أو غيره، فلا وجه للتكرار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التسبيب بالنسبة إليهم، فيكون الضمان على الجميع، كما مر في قصاص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للاشتراك في التسبيب، و لا أثر لاختلاف القوى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السابق في التسبيب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الإتلاف، إلا إذا كان في البين قرينة معلومة على سقوط إذنه </w:t>
      </w:r>
      <w:bookmarkStart w:id="633" w:name="pg12279_118553"/>
    </w:p>
    <w:p>
      <w:pPr>
        <w:pStyle w:val="BookText"/>
        <w:rPr/>
      </w:pPr>
      <w:bookmarkEnd w:id="633"/>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متاعك في البحر لتسلم السفينة فلا ضمان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قال ذلك و عليّ ضمانه فهو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متاعك في البحر و عليّ ضمانه و على ركبان السفينة صح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7225520_417432637"/>
      <w:bookmarkStart w:id="635" w:name="_Toc253"/>
      <w:bookmarkEnd w:id="634"/>
      <w:r>
        <w:rPr>
          <w:rtl w:val="true"/>
        </w:rPr>
        <w:t xml:space="preserve">مسألة </w:t>
      </w:r>
      <w:r>
        <w:rPr/>
        <w:t>9</w:t>
      </w:r>
      <w:r>
        <w:rPr>
          <w:rtl w:val="true"/>
        </w:rPr>
        <w:t xml:space="preserve">: </w:t>
      </w:r>
      <w:r>
        <w:rPr>
          <w:rtl w:val="true"/>
        </w:rPr>
        <w:t>لو قال</w:t>
      </w:r>
      <w:r>
        <w:rPr>
          <w:rtl w:val="true"/>
        </w:rPr>
        <w:t xml:space="preserve">: </w:t>
      </w:r>
      <w:r>
        <w:rPr>
          <w:rtl w:val="true"/>
        </w:rPr>
        <w:t>أحرق متاعك أو ثوبك أو اجرح نفسك و عليّ ضمانه أو أرشه</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متاعك أو ثوبك أو اجرح نفسك و عليّ ضمانه أو أرشه فإن كان فيه غرض صحيح عقلائي فلا شي‌ء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كذلك ففيه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مراعاة الأهم، و حينئذ لا أثر لإذنه و إن بقي الضمان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صدور الإلقاء عن فاعل مختار باختياره و قول القائل من باب مجرد إحداث الداعي لا التسبيب منه، و هو لا يوجب شيئا أصلا،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ظهور كلامه في الالتزام بالضمان، و هذا الظهور معتبر عند العرف، و كذا الكلام في المراكب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على نحو البدل أم الاشتراك في الضمان، و ذلك كله لوجود المقتضي و فقد المانع بعد رضا الجميع، و لا بأس باشتراك ذمم متعددة و اجتماعها على مال واحد سواء كان بالاشتراك أم على نحو البدل، كما أثبتنا ذلك في تعاقب الأيادي، مضافا إلى ظهور الإجماع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يرضوا بالضمان فيمكن أن يقال بضمانه للتمام، لدلالة مفهوم قوله على التزامه بضمان الكل إن لم يرض البقية، و لكنه مشكل، فلا بد من اتباع القرائن الحالية أو المقالية، و الأولى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فعل صحيح عقلائي صدر من فاعل مختار بعمده و اختياره، فلا ضمان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التسبيب عرفا أو الغرور، و إلا فلا وجه للضمان كما مر</w:t>
      </w:r>
      <w:r>
        <w:rPr>
          <w:rFonts w:eastAsia="Amiri" w:cs="Amiri" w:ascii="Amiri" w:hAnsi="Amiri"/>
          <w:color w:val="111111"/>
          <w:sz w:val="28"/>
          <w:szCs w:val="28"/>
          <w:rtl w:val="true"/>
          <w:lang w:bidi="ar-SA"/>
        </w:rPr>
        <w:t xml:space="preserve">. </w:t>
      </w:r>
      <w:bookmarkStart w:id="636" w:name="pg12279_118554"/>
    </w:p>
    <w:p>
      <w:pPr>
        <w:pStyle w:val="Heading6"/>
        <w:numPr>
          <w:ilvl w:val="5"/>
          <w:numId w:val="1"/>
        </w:numPr>
        <w:rPr/>
      </w:pPr>
      <w:bookmarkStart w:id="637" w:name="__RefHeading___Toc7225522_417432637"/>
      <w:bookmarkStart w:id="638" w:name="_Toc254"/>
      <w:bookmarkEnd w:id="636"/>
      <w:bookmarkEnd w:id="637"/>
      <w:r>
        <w:rPr>
          <w:rtl w:val="true"/>
        </w:rPr>
        <w:t xml:space="preserve">مسألة </w:t>
      </w:r>
      <w:r>
        <w:rPr/>
        <w:t>10</w:t>
      </w:r>
      <w:r>
        <w:rPr>
          <w:rtl w:val="true"/>
        </w:rPr>
        <w:t xml:space="preserve">: </w:t>
      </w:r>
      <w:r>
        <w:rPr>
          <w:rtl w:val="true"/>
        </w:rPr>
        <w:t>لو ترك حفظ مال الغير أو ترك إنقاذ الغريق أو إطفاء الحريق مع القدرة عليها فلا ريب أنه أثم</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حفظ مال الغير أو ترك إنقاذ الغريق أو إطفاء الحريق مع القدرة عليها فلا ريب أنه أثم و لكن لا ضمان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لو حبس الطعام عن شخص حتى مات فإنه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7225524_417432637"/>
      <w:bookmarkStart w:id="640" w:name="_Toc255"/>
      <w:bookmarkEnd w:id="639"/>
      <w:r>
        <w:rPr>
          <w:rtl w:val="true"/>
        </w:rPr>
        <w:t xml:space="preserve">مسألة </w:t>
      </w:r>
      <w:r>
        <w:rPr/>
        <w:t>11</w:t>
      </w:r>
      <w:r>
        <w:rPr>
          <w:rtl w:val="true"/>
        </w:rPr>
        <w:t xml:space="preserve">: </w:t>
      </w:r>
      <w:r>
        <w:rPr>
          <w:rtl w:val="true"/>
        </w:rPr>
        <w:t>لو استؤجر شخص لإطفاء الحريق أو لمداواة المرضى أو لصيانة المكائن مثلا أو غير ذلك</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استؤجر شخص لإطفاء الحريق أو لمداواة المرضى أو لصيانة المكائن مثلا أو غير ذلك و ترك عمله بعد تمكينه من العمل و حصل منه ضرر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7225526_417432637"/>
      <w:bookmarkStart w:id="642" w:name="_Toc256"/>
      <w:bookmarkEnd w:id="641"/>
      <w:r>
        <w:rPr>
          <w:rtl w:val="true"/>
        </w:rPr>
        <w:t xml:space="preserve">مسألة </w:t>
      </w:r>
      <w:r>
        <w:rPr/>
        <w:t>12</w:t>
      </w:r>
      <w:r>
        <w:rPr>
          <w:rtl w:val="true"/>
        </w:rPr>
        <w:t xml:space="preserve">: </w:t>
      </w:r>
      <w:r>
        <w:rPr>
          <w:rtl w:val="true"/>
        </w:rPr>
        <w:t>لو وقع أحد في محل خطر فتعلق لحفظ نفسه بثان</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أحد في محل خطر فتعلق لحفظ نفسه بثان و تعلق الثاني بثالث و تعلق الثالث برابع فماتوا جميعا ضمن كل واحد منهم دية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التروك كلها ليس فيها ضمان إذا كان علة التلف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الترك علة منحصرة للتلف مع كمال القدرة، كما إذا ترك الطبيب المنحصر القادر مداواة المريض عن عمد و اختيار فتلف المريض، بحيث نسب الإتلاف إليه عرفا، فللضمان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صدر منه فعل باختياره، و ترتب عليه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مخالفته للشرط فعل تسبيبي حصل منه بعمده و اختياره، فيضمن ما ترتب عليه من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استند موت كل لا حق باستمساك السابق له، بحيث يكون السابق سببا لموت لاحقه فتخرج دية الثاني من تركة الأول، و دية الثالث من تركة الثاني، و هكذا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يكن كذلك بل كل سابق له نحو اقتضاء في البين، و كان الموت مستندا إليهما معا، فتسقط الدية على الجميع بالنصف أو الثلث أو الربع أو غيرها حسب الافراد، كما مر سابقا، و عليه يحمل صحيح محمد بن قيس عن </w:t>
      </w:r>
      <w:bookmarkStart w:id="643" w:name="pg12279_118555"/>
    </w:p>
    <w:p>
      <w:pPr>
        <w:pStyle w:val="Heading6"/>
        <w:numPr>
          <w:ilvl w:val="5"/>
          <w:numId w:val="1"/>
        </w:numPr>
        <w:rPr/>
      </w:pPr>
      <w:bookmarkStart w:id="644" w:name="__RefHeading___Toc7225528_417432637"/>
      <w:bookmarkStart w:id="645" w:name="_Toc257"/>
      <w:bookmarkEnd w:id="643"/>
      <w:bookmarkEnd w:id="644"/>
      <w:r>
        <w:rPr>
          <w:rtl w:val="true"/>
        </w:rPr>
        <w:t xml:space="preserve">مسألة </w:t>
      </w:r>
      <w:r>
        <w:rPr/>
        <w:t>13</w:t>
      </w:r>
      <w:r>
        <w:rPr>
          <w:rtl w:val="true"/>
        </w:rPr>
        <w:t xml:space="preserve">: </w:t>
      </w:r>
      <w:r>
        <w:rPr>
          <w:rtl w:val="true"/>
        </w:rPr>
        <w:t>لو جذب إنسان غيره إلى بئر فوقع المجذوب فمات الجاذب بوقوعه عليه فالجاذب دمه هدر</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جذب إنسان غيره إلى بئر فوقع المجذوب فمات الجاذب بوقوعه عليه فالجاذب دمه هدر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المجذوب ضمن الجاذب 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أربعة اطلعوا في زبية الأسد فخر أحدهم فاستمسك بالثاني، و استمسك الثاني بالثالث، و استمسك الثالث بالرابع حتى أسقط بعضهم بعضا على الأسد فقتلهم الأسد، فقضي بالأول فريسة الأسد، و غرّم أهله ثلث الدية لأهل الثاني، و غرّم الثاني لأهل الثالث ثلثي الدية، و غرّم الثالث لأهل الرابع الدية كاملة</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فالصحيحة مطابقة للقاعدة و على هذا لا موضوعية للزبية، بل يجرى الحكم في غيرها، كالغرق و الحرق و غير هما من مظان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مسمع بن عبد الملك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احتفروا زبية للأسد باليمن فوقع فيها الأسد فازدحم الناس عليها ينظرون إلى الأسد فوقع رجل فتعلق بآخر، فتعلق الآخر بآخر، و الآخر بآخر، فجرحهم الأسد فمنهم من مات من جراحة الأسد، و منهم من أخرج فمات، فتشاجروا في ذلك حتى أخذوا السيوف،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أقض بينكم، فقضى أن للأول ربع الدية، و الثاني ثلث الدية، و الثالث نصف الدية و الرابع الدية كاملة، و جعل ذلك على قبائل الذين ازدحموا، فرضي بعض القوم و سخط بعض، فرفع ذلك إلى النبي صلّى اللّه عليه و آله و أخبر بقضاء أمير المؤمنين عليه السّلام، فأجازه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فهي خارجة عن ما نحن فيه، لإمكان حملها على جهات أخرى، و تأثير الازدحام في الوقوع و الافتراس و غير هما مما يوجب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موته إلى فعل نفسه و اختياره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التسبيب إن لم يكن قاصدا للقتل، أو لم يكن الفعل مما يقتل </w:t>
      </w:r>
      <w:bookmarkStart w:id="646" w:name="pg12279_118556"/>
    </w:p>
    <w:p>
      <w:pPr>
        <w:pStyle w:val="BookText"/>
        <w:rPr/>
      </w:pPr>
      <w:bookmarkEnd w:id="646"/>
      <w:r>
        <w:rPr>
          <w:rFonts w:ascii="Amiri" w:hAnsi="Amiri" w:eastAsia="Amiri" w:cs="Amiri"/>
          <w:color w:val="111111"/>
          <w:sz w:val="28"/>
          <w:sz w:val="28"/>
          <w:szCs w:val="28"/>
          <w:rtl w:val="true"/>
          <w:lang w:bidi="ar-SA"/>
        </w:rPr>
        <w:t xml:space="preserve">و لو ماتا فدم الجاذب هدر، و دية المجذوب من مال الجاذب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7225530_417432637"/>
      <w:bookmarkStart w:id="648" w:name="_Toc258"/>
      <w:bookmarkEnd w:id="647"/>
      <w:r>
        <w:rPr>
          <w:rtl w:val="true"/>
        </w:rPr>
        <w:t xml:space="preserve">مسألة </w:t>
      </w:r>
      <w:r>
        <w:rPr/>
        <w:t>14</w:t>
      </w:r>
      <w:r>
        <w:rPr>
          <w:rtl w:val="true"/>
        </w:rPr>
        <w:t xml:space="preserve">: </w:t>
      </w:r>
      <w:r>
        <w:rPr>
          <w:rtl w:val="true"/>
        </w:rPr>
        <w:t>لو عضّ رجل يد رجل عمدا و اختيارا فانتزعها من فيه فسقطت ثنايا العاض</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عضّ رجل يد رجل عمدا و اختيارا فانتزعها من فيه فسقطت ثنايا العاض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7225532_417432637"/>
      <w:bookmarkStart w:id="650" w:name="_Toc259"/>
      <w:bookmarkEnd w:id="649"/>
      <w:r>
        <w:rPr>
          <w:rtl w:val="true"/>
        </w:rPr>
        <w:t xml:space="preserve">مسألة </w:t>
      </w:r>
      <w:r>
        <w:rPr/>
        <w:t>15</w:t>
      </w:r>
      <w:r>
        <w:rPr>
          <w:rtl w:val="true"/>
        </w:rPr>
        <w:t xml:space="preserve">: </w:t>
      </w:r>
      <w:r>
        <w:rPr>
          <w:rtl w:val="true"/>
        </w:rPr>
        <w:t>لو تعثّر بحجر فالضمان على واضعه</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تعثّر بحجر فالضمان على واضعه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تعثر به رجل فدحرجه ثمَّ تعثّر به آخر فالضمان على المدحرج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لم يشعر به فالضمان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7225534_417432637"/>
      <w:bookmarkStart w:id="652" w:name="_Toc260"/>
      <w:bookmarkEnd w:id="651"/>
      <w:r>
        <w:rPr>
          <w:rtl w:val="true"/>
        </w:rPr>
        <w:t xml:space="preserve">مسألة </w:t>
      </w:r>
      <w:r>
        <w:rPr/>
        <w:t>16</w:t>
      </w:r>
      <w:r>
        <w:rPr>
          <w:rtl w:val="true"/>
        </w:rPr>
        <w:t xml:space="preserve">: </w:t>
      </w:r>
      <w:r>
        <w:rPr>
          <w:rtl w:val="true"/>
        </w:rPr>
        <w:t>لو سبّب ما يوجب الضمان ثمَّ مات أو جن فالضمان باق يخرج من أمواله</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سبّب ما يوجب الضمان ثمَّ مات أو جن فالضمان باق يخرج من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غالبا، و إلا فعليه القود،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مضافا إلى ظهور الإجماع، و لا فرق في ذلك إن البئر كانت محفورة في ملك نفسه أو ملك الغير أو في الطريق، كل ذلك لقاعدة التسبيب،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التسبيب، و جواز المدافعة عن النفس، و ما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عض يد رجل فانتزعها من فيه فسقطت ثنايا العاض فطلها</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أي أهدرها، و لا فرق في ذلك بين الزوج و الزوجة و غير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و قد يدخل في العمد أو في شبه العمد أو يكون من الخطأ، كما هو معلوم، و يكون الضمان في الأخير على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لانتساب التسبيب بالنسبة إليه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من الخطأ المحض، و هو على العاقلة كما يأتي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السببية عرفا، فيشمله إطلاق أدلة التسبيب، و لكن الأحوط </w:t>
      </w:r>
      <w:bookmarkStart w:id="653" w:name="pg12279_118557"/>
    </w:p>
    <w:p>
      <w:pPr>
        <w:pStyle w:val="Heading6"/>
        <w:numPr>
          <w:ilvl w:val="5"/>
          <w:numId w:val="1"/>
        </w:numPr>
        <w:rPr/>
      </w:pPr>
      <w:bookmarkStart w:id="654" w:name="__RefHeading___Toc7225536_417432637"/>
      <w:bookmarkStart w:id="655" w:name="_Toc261"/>
      <w:bookmarkEnd w:id="653"/>
      <w:bookmarkEnd w:id="654"/>
      <w:r>
        <w:rPr>
          <w:rtl w:val="true"/>
        </w:rPr>
        <w:t xml:space="preserve">مسألة </w:t>
      </w:r>
      <w:r>
        <w:rPr/>
        <w:t>17</w:t>
      </w:r>
      <w:r>
        <w:rPr>
          <w:rtl w:val="true"/>
        </w:rPr>
        <w:t xml:space="preserve">: </w:t>
      </w:r>
      <w:r>
        <w:rPr>
          <w:rtl w:val="true"/>
        </w:rPr>
        <w:t>لو سبب ما يوجب زيادة في البدن</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سبب ما يوجب زيادة في البدن بحيث يوجب الشين أو قبح المنظر أو نحو ذلك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التصالح مع الورثة في الأول، و مع الولي في الثاني، لاحتمال انقطاع جهة التسبيب بعروض مثل هذه العوارض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سبّب ما يوجب الضرر بالنسبة إليه، كما إذا أشربه دواء فزاد إصبعا في يده أو لحما زائدا في وجهه يشينه، و حيث إنه لم يرد تحديد شرعي في البين فلا بد فيه من الحكومة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الدواء لأجل شفاء مرض، و كان يستلزم استعماله الزيادة في الجسم، أو يستلزم ضرر آخر، فلا ضمان على الطبيب مع اطلاع المريض بذلك، و ان لم يطلعه فالطبيب ضامن لما يحدث من الضرر و الشين، إلا إذا أخذ البراءة منه، كما مر</w:t>
      </w:r>
      <w:r>
        <w:rPr>
          <w:rFonts w:eastAsia="Amiri" w:cs="Amiri" w:ascii="Amiri" w:hAnsi="Amiri"/>
          <w:color w:val="111111"/>
          <w:sz w:val="28"/>
          <w:szCs w:val="28"/>
          <w:rtl w:val="true"/>
          <w:lang w:bidi="ar-SA"/>
        </w:rPr>
        <w:t xml:space="preserve">. </w:t>
      </w:r>
      <w:bookmarkStart w:id="656" w:name="pg12279_118558"/>
    </w:p>
    <w:p>
      <w:pPr>
        <w:pStyle w:val="Heading3"/>
        <w:numPr>
          <w:ilvl w:val="2"/>
          <w:numId w:val="1"/>
        </w:numPr>
        <w:rPr/>
      </w:pPr>
      <w:bookmarkStart w:id="657" w:name="__RefHeading___Toc7225538_417432637"/>
      <w:bookmarkStart w:id="658" w:name="_Toc262"/>
      <w:bookmarkEnd w:id="656"/>
      <w:bookmarkEnd w:id="657"/>
      <w:r>
        <w:rPr>
          <w:rtl w:val="true"/>
        </w:rPr>
        <w:t>الفصل الرابع في ديات الأعضاء</w:t>
      </w:r>
      <w:bookmarkEnd w:id="658"/>
    </w:p>
    <w:p>
      <w:pPr>
        <w:pStyle w:val="Heading4"/>
        <w:numPr>
          <w:ilvl w:val="3"/>
          <w:numId w:val="1"/>
        </w:numPr>
        <w:rPr/>
      </w:pPr>
      <w:bookmarkStart w:id="659" w:name="__RefHeading___Toc7225540_417432637"/>
      <w:bookmarkStart w:id="660" w:name="_Toc263"/>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 xml:space="preserve">الفصل الرابع في ديات الأعضاء الجنايات على الأطراف أما فيها تقدير شرعي أو لا، و الثاني لا بد فيه من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فيفرض الحر عبدا قابلا للتقويم و يقوّم صحيحه و معيبه و يؤخذ التفاوت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عنها بالأرش، و يمكن الفرق بينهما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الحكومة تخصّ في مورد حكم الحاكم، بفرض الحر المجني عليه عبدا غير مشين بهذه الجراحة، و قيمته بعد الشين، و تقدير جنايته بقدر جناية العبد من حيث المالية، و التفاوت بين الصحيح و المعيب، فيؤخذ بذلك التفاوت من الجاني و يعطى للمجني عليه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الأرش فيمكن أن يلحظ مع قطع النظر عن فرضه عبدا، بأن يلحظ الحاكم الشرعي الخبير المطلع على الجنايات و صنفها و خصوصياتها قدر الجناية، ثمَّ الحكم حسب نظره، فيصير الأرش كإيكال التعزير إلى نظره، و لكن هذا يحتاج إلى خبرة و مهارة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بأن الحكومة يصح شمولها للصلح و لو قهرا دون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مشاح في الاصطلاح، لعدم ثمرة علمية بل و لا عملية في البين، بعد كون الحاكم الشرعي الخبير مسلّط على كل منهما بحسب ولايته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لدوران الأمر حينئذ بين تعطيل الجناية أو الأخذ بالمقدر الشرعي، أو </w:t>
      </w:r>
    </w:p>
    <w:p>
      <w:pPr>
        <w:pStyle w:val="BookText"/>
        <w:rPr/>
      </w:pPr>
      <w:r>
        <w:rPr>
          <w:rFonts w:ascii="Amiri" w:hAnsi="Amiri" w:eastAsia="Amiri" w:cs="Amiri"/>
          <w:color w:val="111111"/>
          <w:sz w:val="28"/>
          <w:sz w:val="28"/>
          <w:szCs w:val="28"/>
          <w:rtl w:val="true"/>
          <w:lang w:bidi="ar-SA"/>
        </w:rPr>
        <w:t xml:space="preserve">و لا بد من ملاحظة خصوصيات الصحيح و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التقدير الشرعي ففي 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الوجه، و الأول باطل، و الثاني مفقود بالفرض، فيتعين ذلك لا محالة، مضافا إلى الإجماع، فيمكن أن تستفاد قاعدة كلية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جناية في الشريعة المقدسة ليست لها استيفاء و لا قصاص و لا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لبطلان الجناية بلا مقدر شرعي عقلا و نقلا، أما العقل فلأنه ظلم، و هو قبيح بالنسبة إلى الشارع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النقل فما دلّ من الروايات الكثيرة، مثل صحيحة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الجامعة،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صحيفة فيها كل حلال و حرام، و كل ما يحتاج إليه الناس حتى الأرش في الخدش، و ضرب بيده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يا أبا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فاصنع ما شئت، فغمزني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أرش هذا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و غيرها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القيم بذلك حتى لو كان حصول العيب إلى 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يزول، كما في شعر الرأس و الحاجب الذي ينبت بعد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تبلغ أكثر من عشرين، و لكن يمكن إدخال بعضها في البعض فتصير أقل من ذلك، و لا ثمرة في التقليل و التكثير علما، بعد وضوح الموضوع و حكمه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هنا بيان قاعدة كلية ربما تستفاد من كلماتهم الشريفة،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ما في البدن واحد كاللسان و الأنف ففيه الدية كاملة، و كل ما كان في البدن اثنان ففي كل واحد منهما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تدلّ عليها روايات، يأتي التعرض لها إن شاء اللّه تعالى</w:t>
      </w:r>
      <w:r>
        <w:rPr>
          <w:rFonts w:eastAsia="Amiri" w:cs="Amiri" w:ascii="Amiri" w:hAnsi="Amiri"/>
          <w:color w:val="111111"/>
          <w:sz w:val="28"/>
          <w:szCs w:val="28"/>
          <w:rtl w:val="true"/>
          <w:lang w:bidi="ar-SA"/>
        </w:rPr>
        <w:t xml:space="preserve">. </w:t>
      </w:r>
      <w:bookmarkStart w:id="661" w:name="pg12279_118560"/>
    </w:p>
    <w:p>
      <w:pPr>
        <w:pStyle w:val="Heading4"/>
        <w:numPr>
          <w:ilvl w:val="3"/>
          <w:numId w:val="1"/>
        </w:numPr>
        <w:rPr/>
      </w:pPr>
      <w:bookmarkStart w:id="662" w:name="__RefHeading___Toc7225542_417432637"/>
      <w:bookmarkStart w:id="663" w:name="_Toc264"/>
      <w:bookmarkEnd w:id="661"/>
      <w:bookmarkEnd w:id="662"/>
      <w:r>
        <w:rPr>
          <w:rtl w:val="true"/>
        </w:rPr>
        <w:t>الأول</w:t>
      </w:r>
      <w:r>
        <w:rPr>
          <w:rtl w:val="true"/>
        </w:rPr>
        <w:t xml:space="preserve">: </w:t>
      </w:r>
      <w:r>
        <w:rPr>
          <w:rtl w:val="true"/>
        </w:rPr>
        <w:t>الشعر</w:t>
      </w:r>
      <w:bookmarkEnd w:id="663"/>
    </w:p>
    <w:p>
      <w:pPr>
        <w:pStyle w:val="Heading5"/>
        <w:numPr>
          <w:ilvl w:val="4"/>
          <w:numId w:val="1"/>
        </w:numPr>
        <w:rPr/>
      </w:pPr>
      <w:bookmarkStart w:id="664" w:name="__RefHeading___Toc7225544_417432637"/>
      <w:bookmarkStart w:id="665" w:name="_Toc265"/>
      <w:bookmarkEnd w:id="664"/>
      <w:r>
        <w:rPr>
          <w:rtl w:val="true"/>
        </w:rPr>
        <w:t>اشارة</w:t>
      </w:r>
      <w:bookmarkEnd w:id="66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w:t>
      </w:r>
    </w:p>
    <w:p>
      <w:pPr>
        <w:pStyle w:val="Heading5"/>
        <w:numPr>
          <w:ilvl w:val="4"/>
          <w:numId w:val="1"/>
        </w:numPr>
        <w:rPr/>
      </w:pPr>
      <w:bookmarkStart w:id="666" w:name="__RefHeading___Toc7225546_417432637"/>
      <w:bookmarkStart w:id="667" w:name="_Toc266"/>
      <w:bookmarkEnd w:id="666"/>
      <w:r>
        <w:rPr>
          <w:rtl w:val="true"/>
        </w:rPr>
        <w:t xml:space="preserve">مسألة </w:t>
      </w:r>
      <w:r>
        <w:rPr/>
        <w:t>1</w:t>
      </w:r>
      <w:r>
        <w:rPr>
          <w:rtl w:val="true"/>
        </w:rPr>
        <w:t xml:space="preserve">: </w:t>
      </w:r>
      <w:r>
        <w:rPr>
          <w:rtl w:val="true"/>
        </w:rPr>
        <w:t>لو أزال شعر رأس الرجل</w:t>
      </w:r>
      <w:r>
        <w:rPr>
          <w:rtl w:val="true"/>
        </w:rPr>
        <w:t xml:space="preserve">- </w:t>
      </w:r>
      <w:r>
        <w:rPr>
          <w:rtl w:val="true"/>
        </w:rPr>
        <w:t>صغيرا كان أو كبيرا خفيفا كان أو كثيفا طويلا كان أو صغيرا</w:t>
      </w:r>
      <w:r>
        <w:rPr>
          <w:rtl w:val="true"/>
        </w:rPr>
        <w:t xml:space="preserve">- </w:t>
      </w:r>
      <w:r>
        <w:rPr>
          <w:rtl w:val="true"/>
        </w:rPr>
        <w:t>الدية كاملة إن لم ينبت</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أزال شعر رأس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كان أو كبيرا خفيفا كان أو كثيفا طويلا كان أو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إن لم ينبت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معتبرة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صب ماء حارا على رأس رجل فامتعط شعره فلا ينبت،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الدية كاملة</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و في رواية سلمة بن تمام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أهرق رجل قدرا فيها مرق على رأس رجل فذهب شعره فاختصموا في ذلك إلى علي عليه السّلام فأجّله سنة فجاء سنة فلم ينبت شعره، فقضى عليه بالدية</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ذهاب الشعر بأي وجه كان، كالحلق و الحرق أو صبّ المائع عليه أو إشراب دواء أو غيرها، لإطلاق ما تقدم بعد كون مورد الروايات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التأجيل إلى سنة في عدم الإنبات، كما في رواية سلمة فيما إذا احتمل الإنبات، و إلا فلا موضوعية للسنة بعد حكم الثقات من أهل الخبرة بعدم الإنبات، كما يأتي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الدية الكاملة في إزالة شعر الرأس و اللحية معا، تمسكا بما تقدم من معتبرة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امتعط شعر رأسه و لحيته فلا تنبت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اللحية إذا حلقت أو نتفت و لم تنبت فالدية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نبتا ففي شعر الرأس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اللحية ثلث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شعر المرأة إن لم ينبت فالدية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ففيه مهر نسائها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الواو قد يأتي للترديد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يضبط في الكافي الذي هو أضبط من غيره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كان ذهاب الشعر على نحو الجناية، و أما لو أقدم الشخص على ذلك فلا شي‌ء على أحد، لإقدامه باختياره على الهدرية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معتبرة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اللحية إذا حلقت فلم تنبت الدية كاملة، فإذا نبتت فثلث الدية</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و لما تقدم من معتبرة سليمان بن خالد، بناء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ما لا مقدر له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معتبرة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 و لكن الأحوط التصالح بما تراضيا عليه من الحكومة، لذهاب جمع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على الرجل و وثب على امرأة فحلق رأسها؟ قال يضرب ضربا وجيعا، و يحبس في سجن المسلمين حتى يستبرأ شعرها، فإن نبت أخذ منه مهر نسائها، و إن لم ينبت أخذ منه الدية كاملة،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مهر نسائها إن نبت شعرها؟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سنان إن شعر المرأة و عذرتها شريكان في الجمال، فإذا ذهب بأحدهما وجب لها المهر كملا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كما تقدم في معتبرة ابن سنان، و إجماعا</w:t>
      </w:r>
      <w:r>
        <w:rPr>
          <w:rFonts w:eastAsia="Amiri" w:cs="Amiri" w:ascii="Amiri" w:hAnsi="Amiri"/>
          <w:color w:val="111111"/>
          <w:sz w:val="28"/>
          <w:szCs w:val="28"/>
          <w:rtl w:val="true"/>
          <w:lang w:bidi="ar-SA"/>
        </w:rPr>
        <w:t xml:space="preserve">. </w:t>
      </w:r>
      <w:bookmarkStart w:id="668" w:name="pg12279_118562"/>
    </w:p>
    <w:p>
      <w:pPr>
        <w:pStyle w:val="Heading5"/>
        <w:numPr>
          <w:ilvl w:val="4"/>
          <w:numId w:val="1"/>
        </w:numPr>
        <w:rPr/>
      </w:pPr>
      <w:bookmarkStart w:id="669" w:name="__RefHeading___Toc7225548_417432637"/>
      <w:bookmarkStart w:id="670" w:name="_Toc267"/>
      <w:bookmarkEnd w:id="668"/>
      <w:bookmarkEnd w:id="669"/>
      <w:r>
        <w:rPr>
          <w:rtl w:val="true"/>
        </w:rPr>
        <w:t xml:space="preserve">مسألة </w:t>
      </w:r>
      <w:r>
        <w:rPr/>
        <w:t>2</w:t>
      </w:r>
      <w:r>
        <w:rPr>
          <w:rtl w:val="true"/>
        </w:rPr>
        <w:t xml:space="preserve">: </w:t>
      </w:r>
      <w:r>
        <w:rPr>
          <w:rtl w:val="true"/>
        </w:rPr>
        <w:t>لو نبت بعضه دون بعض يسقط مقدار الدية</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نبت بعضه دون بعض يسقط مقدار الدية فيلاحظ نسبة غير النابت فيؤخذ نصف الدية إن كان نصفا و ثلثها إن كان ثلثا أو أقل أو أكثر منها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يلاحظ كثافة الشعر و خفته في الشعر النابت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النابت لا تسقط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7225550_417432637"/>
      <w:bookmarkStart w:id="672" w:name="_Toc268"/>
      <w:bookmarkEnd w:id="671"/>
      <w:r>
        <w:rPr>
          <w:rtl w:val="true"/>
        </w:rPr>
        <w:t xml:space="preserve">مسألة </w:t>
      </w:r>
      <w:r>
        <w:rPr/>
        <w:t>3</w:t>
      </w:r>
      <w:r>
        <w:rPr>
          <w:rtl w:val="true"/>
        </w:rPr>
        <w:t xml:space="preserve">: </w:t>
      </w:r>
      <w:r>
        <w:rPr>
          <w:rtl w:val="true"/>
        </w:rPr>
        <w:t>لو اختلفت صفات الشعر النابت مع الشعر الساقط بالجناية ففيه الحكومة</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اختلفت صفات الشعر النابت مع الشعر الساقط بالجناية ففيه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تشخيص التفاوت و تعيين قدره بنظر الثقات من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7225552_417432637"/>
      <w:bookmarkStart w:id="674" w:name="_Toc269"/>
      <w:bookmarkEnd w:id="673"/>
      <w:r>
        <w:rPr>
          <w:rtl w:val="true"/>
        </w:rPr>
        <w:t xml:space="preserve">مسألة </w:t>
      </w:r>
      <w:r>
        <w:rPr/>
        <w:t>4</w:t>
      </w:r>
      <w:r>
        <w:rPr>
          <w:rtl w:val="true"/>
        </w:rPr>
        <w:t xml:space="preserve">: </w:t>
      </w:r>
      <w:r>
        <w:rPr>
          <w:rtl w:val="true"/>
        </w:rPr>
        <w:t>لو حكم ثقات أهل الخبرة بعدم الإنبات فأخذ الدية الكاملة</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 ثقات أهل الخبرة بعدم الإنبات فأخذ الدية الكاملة ثمَّ نبت بعد مدة ردّ التفاوت إلى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الصغيرة و الكبيرة، مزوجة كانت أو غير مزوجة، لما مرّ من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نبت بعضه دون بعض فبحساب ذلك</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و للإجماع على اعتبار النسبة في أبعاض كل ماله مقدر شرعا في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التعارف في ملاحظة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صدق الجناية في إذهاب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هو الأرش أو الحكومة في كل ما لا تقدير له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قولهم في مثل هذه الموضوعات الخارجية، بعد عدم وجود تحديد فيها من الشرع، و كذا في تشخيص عدم إنبات الشعر أصلا، أو في مدة معينة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 خلاف ما 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يحكم أهل الخبرة بأن </w:t>
      </w:r>
      <w:bookmarkStart w:id="675" w:name="pg12279_118563"/>
    </w:p>
    <w:p>
      <w:pPr>
        <w:pStyle w:val="Heading5"/>
        <w:numPr>
          <w:ilvl w:val="4"/>
          <w:numId w:val="1"/>
        </w:numPr>
        <w:rPr/>
      </w:pPr>
      <w:bookmarkStart w:id="676" w:name="__RefHeading___Toc7225554_417432637"/>
      <w:bookmarkStart w:id="677" w:name="_Toc270"/>
      <w:bookmarkEnd w:id="675"/>
      <w:bookmarkEnd w:id="676"/>
      <w:r>
        <w:rPr>
          <w:rtl w:val="true"/>
        </w:rPr>
        <w:t xml:space="preserve">مسألة </w:t>
      </w:r>
      <w:r>
        <w:rPr/>
        <w:t>5</w:t>
      </w:r>
      <w:r>
        <w:rPr>
          <w:rtl w:val="true"/>
        </w:rPr>
        <w:t xml:space="preserve">: </w:t>
      </w:r>
      <w:r>
        <w:rPr>
          <w:rtl w:val="true"/>
        </w:rPr>
        <w:t>لو زاد مهر مثل المرأة</w:t>
      </w:r>
      <w:r>
        <w:rPr>
          <w:rtl w:val="true"/>
        </w:rPr>
        <w:t xml:space="preserve">- </w:t>
      </w:r>
      <w:r>
        <w:rPr>
          <w:rtl w:val="true"/>
        </w:rPr>
        <w:t>إذا أنبت شعرها</w:t>
      </w:r>
      <w:r>
        <w:rPr>
          <w:rtl w:val="true"/>
        </w:rPr>
        <w:t xml:space="preserve">- </w:t>
      </w:r>
      <w:r>
        <w:rPr>
          <w:rtl w:val="true"/>
        </w:rPr>
        <w:t>على مهر السنة يؤخذ مهر المثل</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مهر مثل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أنبت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مهر السنة يؤخذ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زاد على الدية الكاملة فليس لها إلا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يضمن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تداول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الصناعي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7225556_417432637"/>
      <w:bookmarkStart w:id="679" w:name="_Toc271"/>
      <w:bookmarkEnd w:id="678"/>
      <w:r>
        <w:rPr>
          <w:rtl w:val="true"/>
        </w:rPr>
        <w:t xml:space="preserve">مسألة </w:t>
      </w:r>
      <w:r>
        <w:rPr/>
        <w:t>6</w:t>
      </w:r>
      <w:r>
        <w:rPr>
          <w:rtl w:val="true"/>
        </w:rPr>
        <w:t xml:space="preserve">: </w:t>
      </w:r>
      <w:r>
        <w:rPr>
          <w:rtl w:val="true"/>
        </w:rPr>
        <w:t>في شعر الحاجب إذا ذهب كله و لم ينبت مائتان و خمسون دينارا</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 الحاجب إذا ذهب كله و لم ينبت مائتان و خمسون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منه على حساب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نبت ففيه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الإنبات موهبة جديدة إلهية و ليس من مجرى الطبيعة، و إلا فلا وجه للرجوع، و لكن الأحوط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مهر المثل هو المناط في تعيين تدارك مثل هذه الجناية الواردة على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الدية تحديد شرعي لا يتجاوز عنها، بل يردّ ما تجاوز عنها إليها، و أما احتمال الرجوع إلى الأرش فلا وجه له بعد تعيين الشارع و تحديده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عوضه مثلا أو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ففي كتاب ظريف المعتبر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أصيب الحاجب فذهب شعره كله فديته نصف دية العين مائتا دينار و خمسون دينارا، فما أصيب منه فعلى حساب ذلك</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 المراد من الدينار المثقال الشرعي المسكوك، كما مر في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 في مقادير الديات، فيكون في شعر الحاجبين معا خمسمائة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تقدم في معتبر ظريف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فيما لا تقدير فيه شرعا كما مر</w:t>
      </w:r>
      <w:r>
        <w:rPr>
          <w:rFonts w:eastAsia="Amiri" w:cs="Amiri" w:ascii="Amiri" w:hAnsi="Amiri"/>
          <w:color w:val="111111"/>
          <w:sz w:val="28"/>
          <w:szCs w:val="28"/>
          <w:rtl w:val="true"/>
          <w:lang w:bidi="ar-SA"/>
        </w:rPr>
        <w:t xml:space="preserve">. </w:t>
      </w:r>
      <w:bookmarkStart w:id="680" w:name="pg12279_118564"/>
    </w:p>
    <w:p>
      <w:pPr>
        <w:pStyle w:val="BookText"/>
        <w:rPr/>
      </w:pPr>
      <w:bookmarkEnd w:id="680"/>
      <w:r>
        <w:rPr>
          <w:rFonts w:ascii="Amiri" w:hAnsi="Amiri" w:eastAsia="Amiri" w:cs="Amiri"/>
          <w:color w:val="111111"/>
          <w:sz w:val="28"/>
          <w:sz w:val="28"/>
          <w:szCs w:val="28"/>
          <w:rtl w:val="true"/>
          <w:lang w:bidi="ar-SA"/>
        </w:rPr>
        <w:t xml:space="preserve">و لو نبت بعض و لم ينبت بعض ففي غير النابت بالحساب و في النابت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7225558_417432637"/>
      <w:bookmarkStart w:id="682" w:name="_Toc272"/>
      <w:bookmarkEnd w:id="681"/>
      <w:r>
        <w:rPr>
          <w:rtl w:val="true"/>
        </w:rPr>
        <w:t xml:space="preserve">مسألة </w:t>
      </w:r>
      <w:r>
        <w:rPr/>
        <w:t>7</w:t>
      </w:r>
      <w:r>
        <w:rPr>
          <w:rtl w:val="true"/>
        </w:rPr>
        <w:t xml:space="preserve">: </w:t>
      </w:r>
      <w:r>
        <w:rPr>
          <w:rtl w:val="true"/>
        </w:rPr>
        <w:t>في الأهداب الأربع فقط الحكومة</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الأهداب الأربع فقط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نبتت أو لم تنبت أو نبت بعض دون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ذهابها مع الأجفان فهي تابعة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7225560_417432637"/>
      <w:bookmarkStart w:id="684" w:name="_Toc273"/>
      <w:bookmarkEnd w:id="683"/>
      <w:r>
        <w:rPr>
          <w:rtl w:val="true"/>
        </w:rPr>
        <w:t xml:space="preserve">مسألة </w:t>
      </w:r>
      <w:r>
        <w:rPr/>
        <w:t>8</w:t>
      </w:r>
      <w:r>
        <w:rPr>
          <w:rtl w:val="true"/>
        </w:rPr>
        <w:t xml:space="preserve">: </w:t>
      </w:r>
      <w:r>
        <w:rPr>
          <w:rtl w:val="true"/>
        </w:rPr>
        <w:t>يثبت الأرش غير ما تقدم من الشعر إن قلع منفردا</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الأرش في غير ما تقدم من الشعر إن قلع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شي‌ء فيه لو انضم إلى العضو إذا قطع أو إلى الجلد إذا كشط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7225562_417432637"/>
      <w:bookmarkStart w:id="686" w:name="_Toc274"/>
      <w:bookmarkEnd w:id="685"/>
      <w:r>
        <w:rPr>
          <w:rtl w:val="true"/>
        </w:rPr>
        <w:t xml:space="preserve">مسألة </w:t>
      </w:r>
      <w:r>
        <w:rPr/>
        <w:t>9</w:t>
      </w:r>
      <w:r>
        <w:rPr>
          <w:rtl w:val="true"/>
        </w:rPr>
        <w:t xml:space="preserve">: </w:t>
      </w:r>
      <w:r>
        <w:rPr>
          <w:rtl w:val="true"/>
        </w:rPr>
        <w:t>لو كان إزالة الشعر موجبة للكمال دون النقص بشهادة العرف و أهل الخبرة ففي ثبوت الدية أو الأرش إشكال</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إزالة الشعر موجبة للكمال دون النقص بشهادة العرف و أهل الخبرة ففي ثبوت الدية أو الأرش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الحساب فلما مر آنفا، و أما الأرش فلما تقدم في شعر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تحديد فيه بالخصوص من الشارع، و كل ما كان كذلك فالأصل فيه الأرش أو الحكومة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الأهداب الشعور النابتة على أجفان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نعم يختلف الأرش باختلاف الأقسام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ملاحظة الأهداب حينئذ مستقلة، فهي تابعة كتبعية شعر اليد لليد، أو تبعية شعر الرأس في الشجاج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الأصل الأرش فيما لا تقدير فيه من الشرع، كشعر اليدين أو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للتبعية في جميع ذلك، فلا شي‌ء في شعر الساعد أو الساق أو الحاجب إذا قطع عضوها سوى دية الساعد أو الساق أو محل الحاجب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حصول النقص بشهادة أهل الخبرة، بل حصل الكمال كما </w:t>
      </w:r>
      <w:bookmarkStart w:id="687" w:name="pg12279_118565"/>
    </w:p>
    <w:p>
      <w:pPr>
        <w:pStyle w:val="Heading5"/>
        <w:numPr>
          <w:ilvl w:val="4"/>
          <w:numId w:val="1"/>
        </w:numPr>
        <w:rPr/>
      </w:pPr>
      <w:bookmarkStart w:id="688" w:name="__RefHeading___Toc7225564_417432637"/>
      <w:bookmarkStart w:id="689" w:name="_Toc275"/>
      <w:bookmarkEnd w:id="687"/>
      <w:bookmarkEnd w:id="688"/>
      <w:r>
        <w:rPr>
          <w:rtl w:val="true"/>
        </w:rPr>
        <w:t xml:space="preserve">مسألة </w:t>
      </w:r>
      <w:r>
        <w:rPr/>
        <w:t>10</w:t>
      </w:r>
      <w:r>
        <w:rPr>
          <w:rtl w:val="true"/>
        </w:rPr>
        <w:t xml:space="preserve">: </w:t>
      </w:r>
      <w:r>
        <w:rPr>
          <w:rtl w:val="true"/>
        </w:rPr>
        <w:t>يثبت الأرش في إزالة شعر العبد و الخنثى المشكل</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الأرش في إزالة شعر العبد و الخنثى المشكل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فرض أن إزالة الشعر في العبد أو الأمة تزيد في القيمة أو لا ينقص منها لا شي‌ء عليه إلا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المفروض،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الدية أو الأرش و الحكومة تحديدات شرعية لإزالة الشعر مطلقا، فلا بد من الدية أو الأرش في ما نقص عن الخلقة الأصلية و الأحوط التصالح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التحديد الشرعي في كل منهما، فيرجع إلى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التفاوت بين الصحيح و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كما تقدم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شي‌ء على الجاني لعدم نقص في المالية حينئذ كما هو المفروض، و أما التعزير لأنه تصرف في ما يتعلق بالغير بدون إذن صاحبه، فهو نحو ظلم لا بد فيه من التعزير</w:t>
      </w:r>
      <w:r>
        <w:rPr>
          <w:rFonts w:eastAsia="Amiri" w:cs="Amiri" w:ascii="Amiri" w:hAnsi="Amiri"/>
          <w:color w:val="111111"/>
          <w:sz w:val="28"/>
          <w:szCs w:val="28"/>
          <w:rtl w:val="true"/>
          <w:lang w:bidi="ar-SA"/>
        </w:rPr>
        <w:t xml:space="preserve">. </w:t>
      </w:r>
      <w:bookmarkStart w:id="690" w:name="pg12279_118566"/>
    </w:p>
    <w:p>
      <w:pPr>
        <w:pStyle w:val="Heading4"/>
        <w:numPr>
          <w:ilvl w:val="3"/>
          <w:numId w:val="1"/>
        </w:numPr>
        <w:rPr/>
      </w:pPr>
      <w:bookmarkStart w:id="691" w:name="__RefHeading___Toc7225566_417432637"/>
      <w:bookmarkStart w:id="692" w:name="_Toc276"/>
      <w:bookmarkEnd w:id="690"/>
      <w:bookmarkEnd w:id="691"/>
      <w:r>
        <w:rPr>
          <w:rtl w:val="true"/>
        </w:rPr>
        <w:t>الثاني</w:t>
      </w:r>
      <w:r>
        <w:rPr>
          <w:rtl w:val="true"/>
        </w:rPr>
        <w:t xml:space="preserve">: </w:t>
      </w:r>
      <w:r>
        <w:rPr>
          <w:rtl w:val="true"/>
        </w:rPr>
        <w:t>العينان</w:t>
      </w:r>
      <w:bookmarkEnd w:id="692"/>
    </w:p>
    <w:p>
      <w:pPr>
        <w:pStyle w:val="Heading5"/>
        <w:numPr>
          <w:ilvl w:val="4"/>
          <w:numId w:val="1"/>
        </w:numPr>
        <w:rPr/>
      </w:pPr>
      <w:bookmarkStart w:id="693" w:name="__RefHeading___Toc7225568_417432637"/>
      <w:bookmarkStart w:id="694" w:name="_Toc277"/>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w:t>
      </w:r>
    </w:p>
    <w:p>
      <w:pPr>
        <w:pStyle w:val="Heading5"/>
        <w:numPr>
          <w:ilvl w:val="4"/>
          <w:numId w:val="1"/>
        </w:numPr>
        <w:rPr/>
      </w:pPr>
      <w:bookmarkStart w:id="695" w:name="__RefHeading___Toc7225570_417432637"/>
      <w:bookmarkStart w:id="696" w:name="_Toc278"/>
      <w:bookmarkEnd w:id="695"/>
      <w:r>
        <w:rPr>
          <w:rtl w:val="true"/>
        </w:rPr>
        <w:t xml:space="preserve">مسألة </w:t>
      </w:r>
      <w:r>
        <w:rPr/>
        <w:t>11</w:t>
      </w:r>
      <w:r>
        <w:rPr>
          <w:rtl w:val="true"/>
        </w:rPr>
        <w:t xml:space="preserve">: </w:t>
      </w:r>
      <w:r>
        <w:rPr>
          <w:rtl w:val="true"/>
        </w:rPr>
        <w:t>في العينين الدية كاملة و في كل واحدة منهما نصفها</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العينين الدية كاملة و في كل واحدة منهما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العين الصحيحة و غيرها كالأعمش و الأحول و الأعشى و الأخفش و الأرمد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7225572_417432637"/>
      <w:bookmarkStart w:id="698" w:name="_Toc279"/>
      <w:bookmarkEnd w:id="697"/>
      <w:r>
        <w:rPr>
          <w:rtl w:val="true"/>
        </w:rPr>
        <w:t xml:space="preserve">مسألة </w:t>
      </w:r>
      <w:r>
        <w:rPr/>
        <w:t>12</w:t>
      </w:r>
      <w:r>
        <w:rPr>
          <w:rtl w:val="true"/>
        </w:rPr>
        <w:t xml:space="preserve">: </w:t>
      </w:r>
      <w:r>
        <w:rPr>
          <w:rtl w:val="true"/>
        </w:rPr>
        <w:t>لو كان في عينه بياض فإن كانت الرؤية و الإبصار باقيا فالدية تامة</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عينه بياض فإن كانت الرؤية و الإبصار باقيا فالدية 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سقطت من الدية بمقدار النقص لو أمكن التشخيص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و إجماعا، ففي صحيح الحلبي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يكسر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الدية كاملة، و في العينين الدية، و في إحداهما نصف الدية</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و في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الدية، و في الاذن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الواحدة نصف الدية</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و في 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العينين الدية و في أحدهما نصف الدية</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و في صحيح عبد اللّه 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الجسد منه اثنان ففيه نصف الدية مثل اليدين و العينين،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فقئت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لسلامة العضو حينئذ، فيشمله ما مرّ من الإطلاق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بالرجوع إلى الثقات من أهل الخبرة إذا عينوا أن الذاهب نصف </w:t>
      </w:r>
      <w:bookmarkStart w:id="699" w:name="pg12279_118567"/>
    </w:p>
    <w:p>
      <w:pPr>
        <w:pStyle w:val="BookText"/>
        <w:rPr/>
      </w:pPr>
      <w:bookmarkEnd w:id="699"/>
      <w:r>
        <w:rPr>
          <w:rFonts w:ascii="Amiri" w:hAnsi="Amiri" w:eastAsia="Amiri" w:cs="Amiri"/>
          <w:color w:val="111111"/>
          <w:sz w:val="28"/>
          <w:sz w:val="28"/>
          <w:szCs w:val="28"/>
          <w:rtl w:val="true"/>
          <w:lang w:bidi="ar-SA"/>
        </w:rPr>
        <w:t xml:space="preserve">و إلا ففيه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7225574_417432637"/>
      <w:bookmarkStart w:id="701" w:name="_Toc280"/>
      <w:bookmarkEnd w:id="700"/>
      <w:r>
        <w:rPr>
          <w:rtl w:val="true"/>
        </w:rPr>
        <w:t xml:space="preserve">مسألة </w:t>
      </w:r>
      <w:r>
        <w:rPr/>
        <w:t>13</w:t>
      </w:r>
      <w:r>
        <w:rPr>
          <w:rtl w:val="true"/>
        </w:rPr>
        <w:t xml:space="preserve">: </w:t>
      </w:r>
      <w:r>
        <w:rPr>
          <w:rtl w:val="true"/>
        </w:rPr>
        <w:t>في العين الصحيحة من الأعور الدية كاملة إن كان العور خلقة أو بآفة سماوية</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الصحيحة من الأعور الدية كاملة إن كان العور خلقة أو بآفة سماوية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كذلك كما إذا كان بجناية أو كان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الرؤية أو ربعها أو أكثر أو أقل، فيقسط الحاكم الدية بالحساب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فيما لا تقدير له شرعا، و لو من جهة عدم التشخيص و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و إجماعا، ففي صحيح الحلبي عن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 الأعور الدية كاملة</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و مثله معتبرة أبي بصير </w:t>
      </w:r>
      <w:r>
        <w:rPr>
          <w:rStyle w:val="FootnoteAnchor"/>
          <w:rtl w:val="true"/>
        </w:rPr>
        <w:footnoteReference w:id="245"/>
      </w:r>
      <w:r>
        <w:rPr>
          <w:rFonts w:ascii="Amiri" w:hAnsi="Amiri" w:eastAsia="Amiri" w:cs="Amiri"/>
          <w:color w:val="111111"/>
          <w:sz w:val="28"/>
          <w:sz w:val="28"/>
          <w:szCs w:val="28"/>
          <w:rtl w:val="true"/>
          <w:lang w:bidi="ar-SA"/>
        </w:rPr>
        <w:t>، و في صحيح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 قضى أمير المؤمنين عليه السّلام في رجل أعور أصيبت عينه الصحيحة ففقئت، أن تفقأ إحدى عيني صاحبه، و يعقل له نصف الدية، و إن شاء أخذ دية كاملة و يعفى عن عين صاحبه</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و قريب منه رواية عبد اللّه ابن الحكم </w:t>
      </w:r>
      <w:r>
        <w:rPr>
          <w:rStyle w:val="FootnoteAnchor"/>
          <w:rtl w:val="true"/>
        </w:rPr>
        <w:footnoteReference w:id="247"/>
      </w:r>
      <w:r>
        <w:rPr>
          <w:rFonts w:ascii="Amiri" w:hAnsi="Amiri" w:eastAsia="Amiri" w:cs="Amiri"/>
          <w:color w:val="111111"/>
          <w:sz w:val="28"/>
          <w:sz w:val="28"/>
          <w:szCs w:val="28"/>
          <w:rtl w:val="true"/>
          <w:lang w:bidi="ar-SA"/>
        </w:rPr>
        <w:t>، و يقتضيه الاعتبار أيضا، لأن العين الواحدة له حينئذ بمنزلة عينين بالنسبة إلى الرؤية، فهي فيه مثل الأنف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و إجماعا، كقول الصادق عليه السّلام في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العينين الدية و في إحداهما نصف الدية</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و مثله غيره من الإطلاقات كما تقدم، خرج منها الأعور خلقة أو بآفة سماوية دون غير هما، مع أن أخذه العوض لعينه الفائتة سابقا أو استحقاقه له أو الذهاب قصاصا لجنايته لا ينزل عينه الموجودة منزل العينين، بل يكون من إحدى العينين فقط، فتشمله الإطلاقات المتقدمة، و لا فرق في ذلك بين أنه أخذ ديتها أم لا، و سواء كان قادرا على الأخذ أم لا، أو كان العور </w:t>
      </w:r>
    </w:p>
    <w:p>
      <w:pPr>
        <w:pStyle w:val="BookText"/>
        <w:rPr/>
      </w:pPr>
      <w:r>
        <w:rPr>
          <w:rFonts w:ascii="Amiri" w:hAnsi="Amiri" w:eastAsia="Amiri" w:cs="Amiri"/>
          <w:color w:val="111111"/>
          <w:sz w:val="28"/>
          <w:sz w:val="28"/>
          <w:szCs w:val="28"/>
          <w:rtl w:val="true"/>
          <w:lang w:bidi="ar-SA"/>
        </w:rPr>
        <w:t xml:space="preserve">و في خسف العين العوراء أو قلعها ثلث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 العوراء خلقة أو بالجناية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القصاص أو لا، كل ذلك لما تقدم من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بريد بن معاوية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لسان الأخرس و عين الاعمى و ذكر الخصي و أنثييه، ثلث الدية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عبد اللّه بن أبي جعفر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العين العوراء تكون قائمة فتخسف،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فيها علي بن أبي طالب عليه السّلام نصف الدية في العين الصحيحة</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أي ربع الدية، و منها رواية عبد اللّه بن سليمان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فقأ عين رجل ذاهبة و هي قائمة،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دية العين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حملهما على ذهاب بعض مراتب البصر بمقدار التفاوت بين الربع و الثلث الذي هو نصف السدس، لأن للإبصار و الرؤية مراتب كثيرة جدا، مضافا إلى قصور السند فيهما، و إعراض المشهور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الحال في صحيح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بعض آل زرارة عن رجل قطع لسان رجل أخرس؟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ولدته أمه و هو أخرس فعليه ثلث الدية، و إن كان لسانه ذهب به وجع أو آفة بعد ما كان يتكلم، فإنّ على الذي قطع لسانه، ثلث دية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القضاء في العينين و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وجدناه في كتاب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فالمراد من العينين كل واحد منهما بقرينة صحيح بريد، فلا ينافي ما ذكرنا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في صحيح بريد بن معاوية</w:t>
      </w:r>
      <w:r>
        <w:rPr>
          <w:rFonts w:eastAsia="Amiri" w:cs="Amiri" w:ascii="Amiri" w:hAnsi="Amiri"/>
          <w:color w:val="111111"/>
          <w:sz w:val="28"/>
          <w:szCs w:val="28"/>
          <w:rtl w:val="true"/>
          <w:lang w:bidi="ar-SA"/>
        </w:rPr>
        <w:t xml:space="preserve">. </w:t>
      </w:r>
      <w:bookmarkStart w:id="702" w:name="pg12279_118569"/>
    </w:p>
    <w:p>
      <w:pPr>
        <w:pStyle w:val="Heading5"/>
        <w:numPr>
          <w:ilvl w:val="4"/>
          <w:numId w:val="1"/>
        </w:numPr>
        <w:rPr/>
      </w:pPr>
      <w:bookmarkStart w:id="703" w:name="__RefHeading___Toc7225576_417432637"/>
      <w:bookmarkStart w:id="704" w:name="_Toc281"/>
      <w:bookmarkEnd w:id="702"/>
      <w:bookmarkEnd w:id="703"/>
      <w:r>
        <w:rPr>
          <w:rtl w:val="true"/>
        </w:rPr>
        <w:t xml:space="preserve">مسألة </w:t>
      </w:r>
      <w:r>
        <w:rPr/>
        <w:t>14</w:t>
      </w:r>
      <w:r>
        <w:rPr>
          <w:rtl w:val="true"/>
        </w:rPr>
        <w:t xml:space="preserve">: </w:t>
      </w:r>
      <w:r>
        <w:rPr>
          <w:rtl w:val="true"/>
        </w:rPr>
        <w:t>لو فقأ أعور عين صحيح قلعت عينه الصحيحة و إن عمي</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فقأ أعور عين صحيح قلعت عينه الصحيحة و إن 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قلع عينيه كان مخيرا بين أن يأخذ دية كاملة منه أو يقلع إحدى عيني الجاني مع أخذ نصف الدية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7225578_417432637"/>
      <w:bookmarkStart w:id="706" w:name="_Toc282"/>
      <w:bookmarkEnd w:id="705"/>
      <w:r>
        <w:rPr>
          <w:rtl w:val="true"/>
        </w:rPr>
        <w:t xml:space="preserve">مسألة </w:t>
      </w:r>
      <w:r>
        <w:rPr/>
        <w:t>15</w:t>
      </w:r>
      <w:r>
        <w:rPr>
          <w:rtl w:val="true"/>
        </w:rPr>
        <w:t xml:space="preserve">: </w:t>
      </w:r>
      <w:r>
        <w:rPr>
          <w:rtl w:val="true"/>
        </w:rPr>
        <w:t>في تمام الأجفان الدية الكاملة</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الأجفان الدية الكاملة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تقدير كل جفن الأعلى منها ثلث دية العين و الأسفل منها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القصاص في ما دون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العمومات، و الإطلاقات من غير تقييد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هشام بن سالم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الإنسان اثنان ففيهما الدية و في أحد هما نصف الدية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و في 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الجسد منه اثنان ففيه نصف الدية مثل اليدين و العينين،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فقئت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الى غير ذلك من الروايات بتقريب كل جفنين بمنزلة العين الواحدة، بقرينة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اعتبارا، لأن الشفر الأسفل أكثر نفعا للعين من غيره، كما عن بعض المتخصصين، و الجفن الأسفل بمنزلة الشفة السفلى التي يأتي فيها التفصيل، و في معتبر ظريف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أفتى أمير المؤمنين عليه السّلام فكتب الناس فتياه، و كتب به أمير المؤمنين إلى أمرائه و رؤوس أجناده فمما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أصيب شفر العين الأعلى فشتر فديته ثلث دية العين مائة دينار و ستة و ستون دينارا و ثلثا دينار، و إن أصيب شفر العين الأسفل فشتر فديته نصف دية العين مائتا دينار و خمسون دينارا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بأن في كل واحد منها ربع الدية، فلا دليل له إلا التقسيط، </w:t>
      </w:r>
      <w:bookmarkStart w:id="707" w:name="pg12279_118570"/>
    </w:p>
    <w:p>
      <w:pPr>
        <w:pStyle w:val="Heading5"/>
        <w:numPr>
          <w:ilvl w:val="4"/>
          <w:numId w:val="1"/>
        </w:numPr>
        <w:rPr/>
      </w:pPr>
      <w:bookmarkStart w:id="708" w:name="__RefHeading___Toc7225580_417432637"/>
      <w:bookmarkStart w:id="709" w:name="_Toc283"/>
      <w:bookmarkEnd w:id="707"/>
      <w:bookmarkEnd w:id="708"/>
      <w:r>
        <w:rPr>
          <w:rtl w:val="true"/>
        </w:rPr>
        <w:t xml:space="preserve">مسألة </w:t>
      </w:r>
      <w:r>
        <w:rPr/>
        <w:t>16</w:t>
      </w:r>
      <w:r>
        <w:rPr>
          <w:rtl w:val="true"/>
        </w:rPr>
        <w:t xml:space="preserve">: </w:t>
      </w:r>
      <w:r>
        <w:rPr>
          <w:rtl w:val="true"/>
        </w:rPr>
        <w:t>إذا فقأ عين شخص و ادعى الجاني أنها كانت لا تبصر يقدم قول المجني عليه مع يمينه</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فقأ عين شخص و ادعى الجاني أنها كانت لا تبصر و ادعى المجني عليه أنها كانت صحيحة يقدم قول المجني عليه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7225582_417432637"/>
      <w:bookmarkStart w:id="711" w:name="_Toc284"/>
      <w:bookmarkEnd w:id="710"/>
      <w:r>
        <w:rPr>
          <w:rtl w:val="true"/>
        </w:rPr>
        <w:t xml:space="preserve">مسألة </w:t>
      </w:r>
      <w:r>
        <w:rPr/>
        <w:t>17</w:t>
      </w:r>
      <w:r>
        <w:rPr>
          <w:rtl w:val="true"/>
        </w:rPr>
        <w:t xml:space="preserve">: </w:t>
      </w:r>
      <w:r>
        <w:rPr>
          <w:rtl w:val="true"/>
        </w:rPr>
        <w:t>الأهداب تتداخل مع الأجفان بخلاف الأجفان</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الأهداب تتداخل مع الأجفان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الأجفان فإنها لا تتداخل مع الأهداب كما لا تتداخل مع 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كل جفنين بمنزلة عين واحدة، فيقع لكل واحد منها الربع لا محالة، و هذا مخالف للنص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بأن في الأعلى ثلثاها، و في الأسفل الثلث، فلا دليل له سوى دعوى الإجماع، و إثباتها على مدعيه، نعم الأحوط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قول المجني عليه فلأصالة الصحة، إلا أن يثبت الجاني دعواه بحجة شرعية، و أما اليمين فلما مر مكررا من أنها لقطع النزاع و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المحقق و غيره من تقديم قول الجاني لأصالة البراءة عما يدعيه المجني عليه، فهو مخدوش لما أثبتناه في الأصول من تقديم الأصول الموضوعية على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 كل منهما</w:t>
      </w:r>
      <w:r>
        <w:rPr>
          <w:rFonts w:eastAsia="Amiri" w:cs="Amiri" w:ascii="Amiri" w:hAnsi="Amiri"/>
          <w:color w:val="111111"/>
          <w:sz w:val="28"/>
          <w:szCs w:val="28"/>
          <w:rtl w:val="true"/>
          <w:lang w:bidi="ar-SA"/>
        </w:rPr>
        <w:t xml:space="preserve">. </w:t>
      </w:r>
      <w:bookmarkStart w:id="712" w:name="pg12279_118571"/>
    </w:p>
    <w:p>
      <w:pPr>
        <w:pStyle w:val="Heading4"/>
        <w:numPr>
          <w:ilvl w:val="3"/>
          <w:numId w:val="1"/>
        </w:numPr>
        <w:rPr/>
      </w:pPr>
      <w:bookmarkStart w:id="713" w:name="__RefHeading___Toc7225584_417432637"/>
      <w:bookmarkStart w:id="714" w:name="_Toc285"/>
      <w:bookmarkEnd w:id="712"/>
      <w:bookmarkEnd w:id="713"/>
      <w:r>
        <w:rPr>
          <w:rtl w:val="true"/>
        </w:rPr>
        <w:t>الثالث</w:t>
      </w:r>
      <w:r>
        <w:rPr>
          <w:rtl w:val="true"/>
        </w:rPr>
        <w:t xml:space="preserve">: </w:t>
      </w:r>
      <w:r>
        <w:rPr>
          <w:rtl w:val="true"/>
        </w:rPr>
        <w:t>الأنف</w:t>
      </w:r>
      <w:bookmarkEnd w:id="714"/>
    </w:p>
    <w:p>
      <w:pPr>
        <w:pStyle w:val="Heading5"/>
        <w:numPr>
          <w:ilvl w:val="4"/>
          <w:numId w:val="1"/>
        </w:numPr>
        <w:rPr/>
      </w:pPr>
      <w:bookmarkStart w:id="715" w:name="__RefHeading___Toc7225586_417432637"/>
      <w:bookmarkStart w:id="716" w:name="_Toc286"/>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w:t>
      </w:r>
    </w:p>
    <w:p>
      <w:pPr>
        <w:pStyle w:val="Heading5"/>
        <w:numPr>
          <w:ilvl w:val="4"/>
          <w:numId w:val="1"/>
        </w:numPr>
        <w:rPr/>
      </w:pPr>
      <w:bookmarkStart w:id="717" w:name="__RefHeading___Toc7225588_417432637"/>
      <w:bookmarkStart w:id="718" w:name="_Toc287"/>
      <w:bookmarkEnd w:id="717"/>
      <w:r>
        <w:rPr>
          <w:rtl w:val="true"/>
        </w:rPr>
        <w:t xml:space="preserve">مسألة </w:t>
      </w:r>
      <w:r>
        <w:rPr/>
        <w:t>18</w:t>
      </w:r>
      <w:r>
        <w:rPr>
          <w:rtl w:val="true"/>
        </w:rPr>
        <w:t xml:space="preserve">: </w:t>
      </w:r>
      <w:r>
        <w:rPr>
          <w:rtl w:val="true"/>
        </w:rPr>
        <w:t>إذا استؤصل الأنف كله ففيه الدية كاملة</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استؤصل الأنف كله ففيه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قطع مارنه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 المارن و بعض قصبة الأنف دفعة فالدية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 المارن ثمَّ بعض القصبة فالدية كاملة في المارن و الحكومة في القصبة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قطع المارن ثمَّ قطع تمام القصبة ففي المارن الدية و في القصبة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الأنف إذا استؤصل جدعه الدية</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و في موثق سماعة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الأنف إذا قطع الدية كاملة</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إلى غير ذلك من الروايات، و تقتضيه القاعدة التي أسسها الصادق عليه السّلام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منه واحد ففيه الدية، و ما فيه اثنان ففي أحد هما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فرق بين الأخشم و المخزوم، لأن أنف الأخشم لا عيب فيه و إنما العيب في غيره، و كذا المخزوم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لان منه و نزل عن قصبته، لقول الصادق عليه السّلام في معتبرة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الأنف إذا قطع المارن الدية</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و في صحيح زرارة 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الأنف إذا قطع المارن الدية</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و غير 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بعض المارن فتكون الدية بحسابه أي حسب حصة المساحة بالنصف أو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لما مر من النصوص، و لا تعدد في الجناية حتى يحتمل التداخل، كما عن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ما لا تقدير له شرعا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فلما تقدم، و أما الثانية فلأنها الأصل في كل ما لا تقدير له </w:t>
      </w:r>
      <w:bookmarkStart w:id="719" w:name="pg12279_118572"/>
    </w:p>
    <w:p>
      <w:pPr>
        <w:pStyle w:val="Heading5"/>
        <w:numPr>
          <w:ilvl w:val="4"/>
          <w:numId w:val="1"/>
        </w:numPr>
        <w:rPr/>
      </w:pPr>
      <w:bookmarkStart w:id="720" w:name="__RefHeading___Toc7225590_417432637"/>
      <w:bookmarkStart w:id="721" w:name="_Toc288"/>
      <w:bookmarkEnd w:id="719"/>
      <w:bookmarkEnd w:id="720"/>
      <w:r>
        <w:rPr>
          <w:rtl w:val="true"/>
        </w:rPr>
        <w:t xml:space="preserve">مسألة </w:t>
      </w:r>
      <w:r>
        <w:rPr/>
        <w:t>19</w:t>
      </w:r>
      <w:r>
        <w:rPr>
          <w:rtl w:val="true"/>
        </w:rPr>
        <w:t xml:space="preserve">: </w:t>
      </w:r>
      <w:r>
        <w:rPr>
          <w:rtl w:val="true"/>
        </w:rPr>
        <w:t>لو كسر الأنف أو أحرق ففسد ففيه الدية كاملة</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 الأنف أو أحرق ففسد ففيه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جبر على نحو عادت الصحة فمائة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7225592_417432637"/>
      <w:bookmarkStart w:id="723" w:name="_Toc289"/>
      <w:bookmarkEnd w:id="722"/>
      <w:r>
        <w:rPr>
          <w:rtl w:val="true"/>
        </w:rPr>
        <w:t xml:space="preserve">مسألة </w:t>
      </w:r>
      <w:r>
        <w:rPr/>
        <w:t>20</w:t>
      </w:r>
      <w:r>
        <w:rPr>
          <w:rtl w:val="true"/>
        </w:rPr>
        <w:t xml:space="preserve">: </w:t>
      </w:r>
      <w:r>
        <w:rPr>
          <w:rtl w:val="true"/>
        </w:rPr>
        <w:t>لو نفذت فيه نافذة فخرقت المنخرين و الوترة جميعا على وجه لا تنسد فثلث الدية</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نفذت فيه نافذة فخرقت المنخرين و الوترة جميعا على وجه لا تنسد فثلث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خرق أحد المنخرين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شرعا، و الأحوط للجاني التصالح مع المجني عليه، لاحتمال ثبوت الدية في القصبة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البدن واحد ففيه الدية و ما فيه اثنان ففي أحد هما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بعمومها شاملة للكسر و الإفساد و الاستيصال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يستفاد من معتبر ظريف الآتي، إن كل ما كان في كسره الدية إذا جبر و عاد على غير عيب و لا عثم، ففيه مائة دينار أي مائة مثقال شرعي من الذهب، و لا خصوصية في الكسر أو الحرق، بل يشمل غير هما إن تحقق فساد الأنف، ثمَّ عادت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علي عليه السّلام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نفذت فيه نافذة لا تنسد بسهم أو رمح فديته ثلاثمائة دينار و ثلاثة و ثلاثون دينارا و ثلث دينار</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 غياث عن جعفر عن أبيه عن على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كل جانب من الأنف ثلث دية الأنف</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و عن أبي جعفر عليه السّلام في رواية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خشاش الأنف كل واحد ثلث الدية</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و الخشاش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يجعل في أنف الجمل ليكون أسرع في زمامه و انقياده، و المراد من الرواية محل الخشاش تسمية للمحل باسم الحال، و كيف كان فإنها ظاهرة في المطلوب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الشيخ و غيره من أن فيه نصف الدية لأنه إذهاب نصف الجمال، مخالف لما تقدم من النص، و كذا القول بربع الدية</w:t>
      </w:r>
      <w:r>
        <w:rPr>
          <w:rFonts w:eastAsia="Amiri" w:cs="Amiri" w:ascii="Amiri" w:hAnsi="Amiri"/>
          <w:color w:val="111111"/>
          <w:sz w:val="28"/>
          <w:szCs w:val="28"/>
          <w:rtl w:val="true"/>
          <w:lang w:bidi="ar-SA"/>
        </w:rPr>
        <w:t xml:space="preserve">. </w:t>
      </w:r>
      <w:bookmarkStart w:id="724" w:name="pg12279_118573"/>
    </w:p>
    <w:p>
      <w:pPr>
        <w:pStyle w:val="BookText"/>
        <w:rPr/>
      </w:pPr>
      <w:bookmarkEnd w:id="724"/>
      <w:r>
        <w:rPr>
          <w:rFonts w:ascii="Amiri" w:hAnsi="Amiri" w:eastAsia="Amiri" w:cs="Amiri"/>
          <w:color w:val="111111"/>
          <w:sz w:val="28"/>
          <w:sz w:val="28"/>
          <w:szCs w:val="28"/>
          <w:rtl w:val="true"/>
          <w:lang w:bidi="ar-SA"/>
        </w:rPr>
        <w:t xml:space="preserve">أو في ثقبه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جبر و صلح ففيه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7225594_417432637"/>
      <w:bookmarkStart w:id="726" w:name="_Toc290"/>
      <w:bookmarkEnd w:id="725"/>
      <w:r>
        <w:rPr>
          <w:rtl w:val="true"/>
        </w:rPr>
        <w:t xml:space="preserve">مسألة </w:t>
      </w:r>
      <w:r>
        <w:rPr/>
        <w:t>21</w:t>
      </w:r>
      <w:r>
        <w:rPr>
          <w:rtl w:val="true"/>
        </w:rPr>
        <w:t xml:space="preserve">: </w:t>
      </w:r>
      <w:r>
        <w:rPr>
          <w:rtl w:val="true"/>
        </w:rPr>
        <w:t>لو استلزمت الجناية شلل الأنف ففيه ثلثا دية الأنف صحيحا</w:t>
      </w:r>
      <w:bookmarkEnd w:id="726"/>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استلزمت الجناية شلل الأنف ففيه ثلثا دية الأنف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استؤصل الأشل ففيه ثلث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الأشل خلقة أم بالجناية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7225596_417432637"/>
      <w:bookmarkStart w:id="728" w:name="_Toc291"/>
      <w:bookmarkEnd w:id="727"/>
      <w:r>
        <w:rPr>
          <w:rtl w:val="true"/>
        </w:rPr>
        <w:t xml:space="preserve">مسألة </w:t>
      </w:r>
      <w:r>
        <w:rPr/>
        <w:t>22</w:t>
      </w:r>
      <w:r>
        <w:rPr>
          <w:rtl w:val="true"/>
        </w:rPr>
        <w:t xml:space="preserve">: </w:t>
      </w:r>
      <w:r>
        <w:rPr>
          <w:rtl w:val="true"/>
        </w:rPr>
        <w:t>في الروثة من الأنف إذا استؤصلت نصف الدية</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الروثة من الأنف إذا استؤصلت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رواية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خرم الأنف ثلث دية الأنف</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و الخرم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الثقب و الثلم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خلو الجناية عن العوض كما تقدم، و الأحوط للحاكم الشرعي ملاحظة العشر لرواية ظريف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نافذة فبرأت و التأمت فديتها خمس دية روثة الأنف</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التصالح على الخمس لدعوى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الجناية إذا أوجبت الشلل في العضو تكون ديتها ثلثي دية ذلك العضو المشلول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المستندة إلى النص، و الإجماع، على ما يأتي في الجناية على أصابع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التي أسسها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من شلل فهو على الثلث من دية الصحاح</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بلا فرق بين الأنف و غيره، مضافا إلى الإجماع في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تقدم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ففي كتاب ظريف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قطع روثة </w:t>
      </w:r>
      <w:bookmarkStart w:id="729" w:name="pg12279_118574"/>
    </w:p>
    <w:p>
      <w:pPr>
        <w:pStyle w:val="BookText"/>
        <w:rPr/>
      </w:pPr>
      <w:bookmarkEnd w:id="729"/>
      <w:r>
        <w:rPr>
          <w:rFonts w:ascii="Amiri" w:hAnsi="Amiri" w:eastAsia="Amiri" w:cs="Amiri"/>
          <w:color w:val="111111"/>
          <w:sz w:val="28"/>
          <w:sz w:val="28"/>
          <w:szCs w:val="28"/>
          <w:rtl w:val="true"/>
          <w:lang w:bidi="ar-SA"/>
        </w:rPr>
        <w:t xml:space="preserve">و إذا قطع أحد المنخرين مع الروثة فثلث الدية و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قطع بعض الروثة الدية بنسبة المقطوع و كذا في المنخر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7225598_417432637"/>
      <w:bookmarkStart w:id="731" w:name="_Toc292"/>
      <w:bookmarkEnd w:id="730"/>
      <w:r>
        <w:rPr>
          <w:rtl w:val="true"/>
        </w:rPr>
        <w:t xml:space="preserve">مسألة </w:t>
      </w:r>
      <w:r>
        <w:rPr/>
        <w:t>23</w:t>
      </w:r>
      <w:r>
        <w:rPr>
          <w:rtl w:val="true"/>
        </w:rPr>
        <w:t xml:space="preserve">: </w:t>
      </w:r>
      <w:r>
        <w:rPr>
          <w:rtl w:val="true"/>
        </w:rPr>
        <w:t>لو قطع مع المارن لحما متصلا بالشفتين فعليه الدية مع الحكومة</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مع المارن لحما متصلا بالشفتين فعليه الدية مع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7225600_417432637"/>
      <w:bookmarkStart w:id="733" w:name="_Toc293"/>
      <w:bookmarkEnd w:id="732"/>
      <w:r>
        <w:rPr>
          <w:rtl w:val="true"/>
        </w:rPr>
        <w:t xml:space="preserve">مسألة </w:t>
      </w:r>
      <w:r>
        <w:rPr/>
        <w:t>24</w:t>
      </w:r>
      <w:r>
        <w:rPr>
          <w:rtl w:val="true"/>
        </w:rPr>
        <w:t xml:space="preserve">: </w:t>
      </w:r>
      <w:r>
        <w:rPr>
          <w:rtl w:val="true"/>
        </w:rPr>
        <w:t>لو عوج الأنف بالضرب أو تغير لونه فالحكومة</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عوج الأنف بالضرب أو تغير لونه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شق ما بين المنخرين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 خمسمائة دينار</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روثة الأنف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طرف 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الحاجز بين المنخرين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مجمع المارن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أخذ الجامع القريب في جميع ذلك و هو طرفه من مقدمة الأنف الشامل لمجمع المارن و المنخرين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أحد المنخرين الثلث كما تقدم، و في الروثة النصف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المقطوع إلى الجميع، فنصف الثلث في أحد المنخرين لو كان المقطوع نصفا أو ربعه لو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الروثة فديتها بحساب المقطوع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الدية فلما مر في مسألة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أما الحكومة فلأنها الأصل في كل ما لا تقدير له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مقدر شرعي فيهما، فالمرجع إليها صلح، زال العيب بعد ذلك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يصلح فالحكومة أكثر، كما هو واضح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الأصل كما تقدم، سواء بقي منفرجا أو التأم، و لكن الحكومة في </w:t>
      </w:r>
      <w:bookmarkStart w:id="734" w:name="pg12279_118575"/>
    </w:p>
    <w:p>
      <w:pPr>
        <w:pStyle w:val="BookText"/>
        <w:rPr/>
      </w:pPr>
      <w:bookmarkEnd w:id="734"/>
      <w:r>
        <w:rPr>
          <w:rFonts w:ascii="Amiri" w:hAnsi="Amiri" w:eastAsia="Amiri" w:cs="Amiri"/>
          <w:color w:val="111111"/>
          <w:sz w:val="28"/>
          <w:sz w:val="28"/>
          <w:szCs w:val="28"/>
          <w:rtl w:val="true"/>
          <w:lang w:bidi="ar-SA"/>
        </w:rPr>
        <w:t xml:space="preserve">و إذا قطع أنفه فذهب شمّه فعليه ديتان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7225602_417432637"/>
      <w:bookmarkStart w:id="736" w:name="_Toc294"/>
      <w:bookmarkEnd w:id="735"/>
      <w:r>
        <w:rPr>
          <w:rtl w:val="true"/>
        </w:rPr>
        <w:t xml:space="preserve">مسألة </w:t>
      </w:r>
      <w:r>
        <w:rPr/>
        <w:t>25</w:t>
      </w:r>
      <w:r>
        <w:rPr>
          <w:rtl w:val="true"/>
        </w:rPr>
        <w:t xml:space="preserve">: </w:t>
      </w:r>
      <w:r>
        <w:rPr>
          <w:rtl w:val="true"/>
        </w:rPr>
        <w:t>إذا قطع الأنف بكامله و بقي متعلقا بجلدة</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الأنف بكامله و بقي متعلقا بجلدة فان لم يصلح و لا بد من الإبانة فعليه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ردّه هو أو المجني عليه فالتحم أو المجني عليه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أكثر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قطع الأنف، و دية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ذهاب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قطع الأنف عرفا، و أن التعلق بالجلدة لا أثر 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الأنف و عدم الإبانة، فالمرجع إليها إن لم يكن الالتحام نعمة جديدة مستقلة أنعم اللّه تعالى عليه، فحينئذ عليه الدية</w:t>
      </w:r>
      <w:r>
        <w:rPr>
          <w:rFonts w:eastAsia="Amiri" w:cs="Amiri" w:ascii="Amiri" w:hAnsi="Amiri"/>
          <w:color w:val="111111"/>
          <w:sz w:val="28"/>
          <w:szCs w:val="28"/>
          <w:rtl w:val="true"/>
          <w:lang w:bidi="ar-SA"/>
        </w:rPr>
        <w:t xml:space="preserve">. </w:t>
      </w:r>
      <w:bookmarkStart w:id="737" w:name="pg12279_118576"/>
    </w:p>
    <w:p>
      <w:pPr>
        <w:pStyle w:val="Heading4"/>
        <w:numPr>
          <w:ilvl w:val="3"/>
          <w:numId w:val="1"/>
        </w:numPr>
        <w:rPr/>
      </w:pPr>
      <w:bookmarkStart w:id="738" w:name="__RefHeading___Toc7225604_417432637"/>
      <w:bookmarkStart w:id="739" w:name="_Toc295"/>
      <w:bookmarkEnd w:id="737"/>
      <w:bookmarkEnd w:id="738"/>
      <w:r>
        <w:rPr>
          <w:rtl w:val="true"/>
        </w:rPr>
        <w:t>الرابع</w:t>
      </w:r>
      <w:r>
        <w:rPr>
          <w:rtl w:val="true"/>
        </w:rPr>
        <w:t xml:space="preserve">: </w:t>
      </w:r>
      <w:r>
        <w:rPr>
          <w:rtl w:val="true"/>
        </w:rPr>
        <w:t>الاذن</w:t>
      </w:r>
      <w:bookmarkEnd w:id="739"/>
    </w:p>
    <w:p>
      <w:pPr>
        <w:pStyle w:val="Heading5"/>
        <w:numPr>
          <w:ilvl w:val="4"/>
          <w:numId w:val="1"/>
        </w:numPr>
        <w:rPr/>
      </w:pPr>
      <w:bookmarkStart w:id="740" w:name="__RefHeading___Toc7225606_417432637"/>
      <w:bookmarkStart w:id="741" w:name="_Toc296"/>
      <w:bookmarkEnd w:id="740"/>
      <w:r>
        <w:rPr>
          <w:rtl w:val="true"/>
        </w:rPr>
        <w:t>اشارة</w:t>
      </w:r>
      <w:bookmarkEnd w:id="74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w:t>
      </w:r>
    </w:p>
    <w:p>
      <w:pPr>
        <w:pStyle w:val="Heading5"/>
        <w:numPr>
          <w:ilvl w:val="4"/>
          <w:numId w:val="1"/>
        </w:numPr>
        <w:rPr/>
      </w:pPr>
      <w:bookmarkStart w:id="742" w:name="__RefHeading___Toc7225608_417432637"/>
      <w:bookmarkStart w:id="743" w:name="_Toc297"/>
      <w:bookmarkEnd w:id="742"/>
      <w:r>
        <w:rPr>
          <w:rtl w:val="true"/>
        </w:rPr>
        <w:t xml:space="preserve">مسألة </w:t>
      </w:r>
      <w:r>
        <w:rPr/>
        <w:t>26</w:t>
      </w:r>
      <w:r>
        <w:rPr>
          <w:rtl w:val="true"/>
        </w:rPr>
        <w:t xml:space="preserve">: </w:t>
      </w:r>
      <w:r>
        <w:rPr>
          <w:rtl w:val="true"/>
        </w:rPr>
        <w:t>في الأذنين إن استؤصلتا دفعة فالدية كاملة</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الأذنين إن استؤصلتا دفعة فالدية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أحد هما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بحساب 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7225610_417432637"/>
      <w:bookmarkStart w:id="745" w:name="_Toc298"/>
      <w:bookmarkEnd w:id="744"/>
      <w:r>
        <w:rPr>
          <w:rtl w:val="true"/>
        </w:rPr>
        <w:t xml:space="preserve">مسألة </w:t>
      </w:r>
      <w:r>
        <w:rPr/>
        <w:t>27</w:t>
      </w:r>
      <w:r>
        <w:rPr>
          <w:rtl w:val="true"/>
        </w:rPr>
        <w:t xml:space="preserve">: </w:t>
      </w:r>
      <w:r>
        <w:rPr>
          <w:rtl w:val="true"/>
        </w:rPr>
        <w:t>في خصوص شحمة الاذن ثلث دية الاذن</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شحمة الاذن ثلث دية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كما تقدم في القاعدة التي أسسها جعفر بن محمد عليهما السّلام، و في موثق العلاء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أذنيه الدية كاملة</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الأذنين الدية</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على عليه السّلام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الأذنين إذا قطعت أحدهما فديتها خمسمائة دينار</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و في معتبرة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الاذن إذا قطعت نصف الدية</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و غير هما من الروايات، مضافا إلى القاعدة المتقدمة،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علي عليه السّلام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قطع منها فبحساب ذلك</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فان كان نصفا من أحد هما فربع الدية، أو ثلثا فسدس الدية،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معتبرة غياث عن جعفر عن أبيه عن علي عليهم السّلام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في شحمة الاذن بثلث دية الاذن</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 و قريب منها رواية مسمع </w:t>
      </w:r>
      <w:bookmarkStart w:id="746" w:name="pg12279_118577"/>
    </w:p>
    <w:p>
      <w:pPr>
        <w:pStyle w:val="BookText"/>
        <w:rPr/>
      </w:pPr>
      <w:bookmarkEnd w:id="746"/>
      <w:r>
        <w:rPr>
          <w:rFonts w:ascii="Amiri" w:hAnsi="Amiri" w:eastAsia="Amiri" w:cs="Amiri"/>
          <w:color w:val="111111"/>
          <w:sz w:val="28"/>
          <w:sz w:val="28"/>
          <w:szCs w:val="28"/>
          <w:rtl w:val="true"/>
          <w:lang w:bidi="ar-SA"/>
        </w:rPr>
        <w:t xml:space="preserve">و كذا في خرم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خرم الشحمة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7225612_417432637"/>
      <w:bookmarkStart w:id="748" w:name="_Toc299"/>
      <w:bookmarkEnd w:id="747"/>
      <w:r>
        <w:rPr>
          <w:rtl w:val="true"/>
        </w:rPr>
        <w:t xml:space="preserve">مسألة </w:t>
      </w:r>
      <w:r>
        <w:rPr/>
        <w:t>28</w:t>
      </w:r>
      <w:r>
        <w:rPr>
          <w:rtl w:val="true"/>
        </w:rPr>
        <w:t xml:space="preserve">: </w:t>
      </w:r>
      <w:r>
        <w:rPr>
          <w:rtl w:val="true"/>
        </w:rPr>
        <w:t>لو استلزمت الجناية شلل الاذن فعليه ثلثا ديتها صحيحة</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استلزمت الجناية شلل الاذن فعليه ثلثا ديتها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قطعها بعد الشلل فثلث 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7225614_417432637"/>
      <w:bookmarkStart w:id="750" w:name="_Toc300"/>
      <w:bookmarkEnd w:id="749"/>
      <w:r>
        <w:rPr>
          <w:rtl w:val="true"/>
        </w:rPr>
        <w:t xml:space="preserve">مسألة </w:t>
      </w:r>
      <w:r>
        <w:rPr/>
        <w:t>29</w:t>
      </w:r>
      <w:r>
        <w:rPr>
          <w:rtl w:val="true"/>
        </w:rPr>
        <w:t xml:space="preserve">: </w:t>
      </w:r>
      <w:r>
        <w:rPr>
          <w:rtl w:val="true"/>
        </w:rPr>
        <w:t>لو تغير لون الاذن بالضرب أو الجرّ ففيه الحكومة</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 لون الاذن بالضرب أو الجرّ ففيه الحكومة، و كذا إن لواها و تألم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7225616_417432637"/>
      <w:bookmarkStart w:id="752" w:name="_Toc301"/>
      <w:bookmarkEnd w:id="751"/>
      <w:r>
        <w:rPr>
          <w:rtl w:val="true"/>
        </w:rPr>
        <w:t xml:space="preserve">مسألة </w:t>
      </w:r>
      <w:r>
        <w:rPr/>
        <w:t>30</w:t>
      </w:r>
      <w:r>
        <w:rPr>
          <w:rtl w:val="true"/>
        </w:rPr>
        <w:t xml:space="preserve">: </w:t>
      </w:r>
      <w:r>
        <w:rPr>
          <w:rtl w:val="true"/>
        </w:rPr>
        <w:t>الأصم فيما تقدم كالصحيح</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 فيما تقدم كالصحيح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 الاذن فسرى إلى الصمم ففيه دية الاذن و دية المنفعة من غير تداخل و كذا لو نقص السمع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عليه السّلام أيضا </w:t>
      </w:r>
      <w:r>
        <w:rPr>
          <w:rStyle w:val="FootnoteAnchor"/>
          <w:rtl w:val="true"/>
        </w:rPr>
        <w:footnoteReference w:id="273"/>
      </w:r>
      <w:r>
        <w:rPr>
          <w:rFonts w:ascii="Amiri" w:hAnsi="Amiri" w:eastAsia="Amiri" w:cs="Amiri"/>
          <w:color w:val="111111"/>
          <w:sz w:val="28"/>
          <w:sz w:val="28"/>
          <w:szCs w:val="28"/>
          <w:rtl w:val="true"/>
          <w:lang w:bidi="ar-SA"/>
        </w:rPr>
        <w:t>، و في قطع بعض الشحمة بحسابها، كما تقدم في قطع بعض أصل 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الأحوط التصالح مع الجاني في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التقدير فيه عرفا، و لكن الأحوط للحاكم الشرعي المصالحة مع الجاني بثلث دية الشحمة، لدعوى الإجماع كما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القاعدة في مسألة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مضافا إلى الإجماع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الأنف من القاعدة، بعد عدم الخصوصية فيه، فراجع</w:t>
      </w:r>
    </w:p>
    <w:p>
      <w:pPr>
        <w:pStyle w:val="Heading5"/>
        <w:numPr>
          <w:ilvl w:val="4"/>
          <w:numId w:val="1"/>
        </w:numPr>
        <w:rPr/>
      </w:pPr>
      <w:bookmarkStart w:id="753" w:name="__RefHeading___Toc7225618_417432637"/>
      <w:bookmarkStart w:id="754" w:name="_Toc302"/>
      <w:bookmarkEnd w:id="753"/>
      <w:r>
        <w:rPr>
          <w:rtl w:val="true"/>
        </w:rPr>
        <w:t xml:space="preserve">مسألة </w:t>
      </w:r>
      <w:r>
        <w:rPr/>
        <w:t>21</w:t>
      </w:r>
      <w:r>
        <w:rPr>
          <w:rtl w:val="true"/>
        </w:rPr>
        <w:t xml:space="preserve"> </w:t>
      </w:r>
      <w:r>
        <w:rPr>
          <w:rtl w:val="true"/>
        </w:rPr>
        <w:t>و لا حاجة للتكرار</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فيهما، بعد عدم التقدير لهما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الصمم آفة السماع و ليس نقصا في الاذن، مضافا إلى الإجماع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 كل منهما، و سيأتي في الفصل الآتي أن دية ذهاب السمع كله ألف دينار، أي الدية الكاملة</w:t>
      </w:r>
      <w:r>
        <w:rPr>
          <w:rFonts w:eastAsia="Amiri" w:cs="Amiri" w:ascii="Amiri" w:hAnsi="Amiri"/>
          <w:color w:val="111111"/>
          <w:sz w:val="28"/>
          <w:szCs w:val="28"/>
          <w:rtl w:val="true"/>
          <w:lang w:bidi="ar-SA"/>
        </w:rPr>
        <w:t xml:space="preserve">. </w:t>
      </w:r>
      <w:bookmarkStart w:id="755" w:name="pg12279_118578"/>
    </w:p>
    <w:p>
      <w:pPr>
        <w:pStyle w:val="Heading5"/>
        <w:numPr>
          <w:ilvl w:val="4"/>
          <w:numId w:val="1"/>
        </w:numPr>
        <w:rPr/>
      </w:pPr>
      <w:bookmarkStart w:id="756" w:name="__RefHeading___Toc7225620_417432637"/>
      <w:bookmarkStart w:id="757" w:name="_Toc303"/>
      <w:bookmarkEnd w:id="755"/>
      <w:bookmarkEnd w:id="756"/>
      <w:r>
        <w:rPr>
          <w:rtl w:val="true"/>
        </w:rPr>
        <w:t xml:space="preserve">مسألة </w:t>
      </w:r>
      <w:r>
        <w:rPr/>
        <w:t>31</w:t>
      </w:r>
      <w:r>
        <w:rPr>
          <w:rtl w:val="true"/>
        </w:rPr>
        <w:t xml:space="preserve">: </w:t>
      </w:r>
      <w:r>
        <w:rPr>
          <w:rtl w:val="true"/>
        </w:rPr>
        <w:t>لو قطع الاذن فأوضح العظم وجب دية الاذن و دية الموضحة</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الاذن فأوضح العظم وجب دية الاذن و دية الموضحة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قطعها و بقيت متعلقة بجلدة فكما تقدم في الأنف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التداخل في كل منهما بعد تعدد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الجناية توجب دية كاملة، كما إذا شج رأسه فذهب عقله، تلزمه الدية الكاملة على ما يأتي في ذهاب المنافع، فحينئذ لا وجه لوجوب دية الشجة بعد تعلق الدية الكاملة، لأن ما نقصت يدخل تحته كما يأتي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الأنف و الاذن، لأن الحكم حسب القاعدة، و لا نص بالخصوص في المقام</w:t>
      </w:r>
      <w:r>
        <w:rPr>
          <w:rFonts w:eastAsia="Amiri" w:cs="Amiri" w:ascii="Amiri" w:hAnsi="Amiri"/>
          <w:color w:val="111111"/>
          <w:sz w:val="28"/>
          <w:szCs w:val="28"/>
          <w:rtl w:val="true"/>
          <w:lang w:bidi="ar-SA"/>
        </w:rPr>
        <w:t xml:space="preserve">. </w:t>
      </w:r>
      <w:bookmarkStart w:id="758" w:name="pg12279_118579"/>
    </w:p>
    <w:p>
      <w:pPr>
        <w:pStyle w:val="Heading4"/>
        <w:numPr>
          <w:ilvl w:val="3"/>
          <w:numId w:val="1"/>
        </w:numPr>
        <w:rPr/>
      </w:pPr>
      <w:bookmarkStart w:id="759" w:name="__RefHeading___Toc7225622_417432637"/>
      <w:bookmarkStart w:id="760" w:name="_Toc304"/>
      <w:bookmarkEnd w:id="758"/>
      <w:bookmarkEnd w:id="759"/>
      <w:r>
        <w:rPr>
          <w:rtl w:val="true"/>
        </w:rPr>
        <w:t>الخامس</w:t>
      </w:r>
      <w:r>
        <w:rPr>
          <w:rtl w:val="true"/>
        </w:rPr>
        <w:t xml:space="preserve">: </w:t>
      </w:r>
      <w:r>
        <w:rPr>
          <w:rtl w:val="true"/>
        </w:rPr>
        <w:t>الشفتان</w:t>
      </w:r>
      <w:bookmarkEnd w:id="760"/>
    </w:p>
    <w:p>
      <w:pPr>
        <w:pStyle w:val="Heading5"/>
        <w:numPr>
          <w:ilvl w:val="4"/>
          <w:numId w:val="1"/>
        </w:numPr>
        <w:rPr/>
      </w:pPr>
      <w:bookmarkStart w:id="761" w:name="__RefHeading___Toc7225624_417432637"/>
      <w:bookmarkStart w:id="762" w:name="_Toc305"/>
      <w:bookmarkEnd w:id="761"/>
      <w:r>
        <w:rPr>
          <w:rtl w:val="true"/>
        </w:rPr>
        <w:t>اشارة</w:t>
      </w:r>
      <w:bookmarkEnd w:id="76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الشفتان</w:t>
      </w:r>
    </w:p>
    <w:p>
      <w:pPr>
        <w:pStyle w:val="Heading5"/>
        <w:numPr>
          <w:ilvl w:val="4"/>
          <w:numId w:val="1"/>
        </w:numPr>
        <w:rPr/>
      </w:pPr>
      <w:bookmarkStart w:id="763" w:name="__RefHeading___Toc7225626_417432637"/>
      <w:bookmarkStart w:id="764" w:name="_Toc306"/>
      <w:bookmarkEnd w:id="763"/>
      <w:r>
        <w:rPr>
          <w:rtl w:val="true"/>
        </w:rPr>
        <w:t xml:space="preserve">مسألة </w:t>
      </w:r>
      <w:r>
        <w:rPr/>
        <w:t>32</w:t>
      </w:r>
      <w:r>
        <w:rPr>
          <w:rtl w:val="true"/>
        </w:rPr>
        <w:t xml:space="preserve">: </w:t>
      </w:r>
      <w:r>
        <w:rPr>
          <w:rtl w:val="true"/>
        </w:rPr>
        <w:t>في الشفتين إذا استؤصلتا دفعت الدية كاملة</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الشفتين إذا استؤصلتا دفعت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قطعتا متعاقبتين، ففي العليا منهما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السفلى منهما ثلثا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بين المسلمين، و تقتضيه القاعدة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الشفتين الدية</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و في كتاب الديات المعروض على أبي الحسن الرضا عليه السّلام كما في صحيحة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الشفتين إذا استؤصلا ألف دينار</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و مثلهما غير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 و لما ورد في كتاب ظريف بالخصوص، فعن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قطعت الشفة العليا و استؤصلت فديتها خمسمائة دينار، فما قطع منها فبحساب ذلك</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عن علي عليه السّلام في كتاب ظريف، المعلل فيه بأن السفلى أكثر نفعا، و لذا فضلها علي عليه السّلام في الدية على العليا، فيقدم على غيره من العمومات المتقدمة، لكونه بمنزلة الحاكم و الشارح لها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دية الشفة السفلى إذا استوصلت ثلثا الدية ستمائة و ستة و ستون دينارا و ثلثا دينار، فما قطع منها فبحساب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أمير المؤمنين عليه السّلام فضلها، لأنها تمسك الماء و الطعام مع الأسنان، فلذلك </w:t>
      </w:r>
      <w:bookmarkStart w:id="765" w:name="pg12279_118580"/>
    </w:p>
    <w:p>
      <w:pPr>
        <w:pStyle w:val="BookText"/>
        <w:rPr/>
      </w:pPr>
      <w:bookmarkEnd w:id="765"/>
      <w:r>
        <w:rPr>
          <w:rFonts w:ascii="IRNazanin" w:hAnsi="IRNazanin" w:eastAsia="IRNazanin"/>
          <w:color w:val="111111"/>
          <w:sz w:val="28"/>
          <w:sz w:val="28"/>
          <w:szCs w:val="28"/>
          <w:rtl w:val="true"/>
          <w:lang w:bidi="fa-IR"/>
        </w:rPr>
        <w:t xml:space="preserve">و لو قطع بعض منهما فبحساب المقطوع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5"/>
        <w:numPr>
          <w:ilvl w:val="4"/>
          <w:numId w:val="1"/>
        </w:numPr>
        <w:rPr/>
      </w:pPr>
      <w:bookmarkStart w:id="766" w:name="__RefHeading___Toc7225628_417432637"/>
      <w:bookmarkStart w:id="767" w:name="_Toc307"/>
      <w:bookmarkEnd w:id="766"/>
      <w:r>
        <w:rPr>
          <w:rtl w:val="true"/>
        </w:rPr>
        <w:t xml:space="preserve">مسألة </w:t>
      </w:r>
      <w:r>
        <w:rPr/>
        <w:t>33</w:t>
      </w:r>
      <w:r>
        <w:rPr>
          <w:rtl w:val="true"/>
        </w:rPr>
        <w:t xml:space="preserve">: </w:t>
      </w:r>
      <w:r>
        <w:rPr>
          <w:rtl w:val="true"/>
        </w:rPr>
        <w:t>لو ضربهما فاسترختا دفعة ففيه ثلثا دية الشفتين</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ضربهما فاسترختا دفعة ففيه ثلثا دية الشفتين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فضلها في حكومته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أبان بن تغلب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الشفعة السفلى ستة الاف درهم، و في العليا أربعة الاف درهم، لأن السفلى تمسك الماء</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فهي محمولة على المراضاة بينهما، إن لم يمكن الجمع بينهما و بين ما ورد عن علي عليه السّلام في كتاب ظريف، لاختلاف قيمة الدراهم، مع قطع النظر عن قصور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اختاره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العليا الثلث و في السفلى الثلاثين، بدعوى الإجماع، فعهدة إثباتها على مدعيها بالنسبة إلى العليا فقط، و أما السفلى فهي منصوصة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الحال في معتبرة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الشفتان العليا و السفلى سواء في الدية</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فهي محمولة على أصل وجوب الدية لا مقدارها، و على فرض استفادة المقدار منها يقدم ما ورد عن علي عليه السّلام في كتاب ظريف، لما أثبتنا في محله من أن المعلل مقدم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فالأحوط التصالح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عن علي عليه السّلام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قطع منها فبحساب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النصف تكون الدية نصفا و في الربع تكون ربعا و هكذا، و لا بد من ملاحظة مقدار المقطوع طولا و عرضا، و لا فرق بين الشفة العليا و السفلى، فكل منهما بحسابها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الاسترخاء نوع من </w:t>
      </w:r>
      <w:bookmarkStart w:id="768" w:name="pg12279_118581"/>
    </w:p>
    <w:p>
      <w:pPr>
        <w:pStyle w:val="BookText"/>
        <w:rPr/>
      </w:pPr>
      <w:bookmarkEnd w:id="768"/>
      <w:r>
        <w:rPr>
          <w:rFonts w:ascii="Amiri" w:hAnsi="Amiri" w:eastAsia="Amiri" w:cs="Amiri"/>
          <w:color w:val="111111"/>
          <w:sz w:val="28"/>
          <w:sz w:val="28"/>
          <w:szCs w:val="28"/>
          <w:rtl w:val="true"/>
          <w:lang w:bidi="ar-SA"/>
        </w:rPr>
        <w:t xml:space="preserve">و لو استؤصلت المسترخية ففيها ثلث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جنى عليها حتى تقلصت ففيها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7225630_417432637"/>
      <w:bookmarkStart w:id="770" w:name="_Toc308"/>
      <w:bookmarkEnd w:id="769"/>
      <w:r>
        <w:rPr>
          <w:rtl w:val="true"/>
        </w:rPr>
        <w:t xml:space="preserve">مسألة </w:t>
      </w:r>
      <w:r>
        <w:rPr/>
        <w:t>34</w:t>
      </w:r>
      <w:r>
        <w:rPr>
          <w:rtl w:val="true"/>
        </w:rPr>
        <w:t xml:space="preserve">: </w:t>
      </w:r>
      <w:r>
        <w:rPr>
          <w:rtl w:val="true"/>
        </w:rPr>
        <w:t>حدّ الشفة</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الشفة في العليا عرضا ما تجافت عن اللثة متصلة بالمنخرين و الحاجز و طولها مع طول الفم و السفلى ما تجافت عن اللثة عرضا و طولها طول الفم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7225632_417432637"/>
      <w:bookmarkStart w:id="772" w:name="_Toc309"/>
      <w:bookmarkEnd w:id="771"/>
      <w:r>
        <w:rPr>
          <w:rtl w:val="true"/>
        </w:rPr>
        <w:t xml:space="preserve">مسألة </w:t>
      </w:r>
      <w:r>
        <w:rPr/>
        <w:t>35</w:t>
      </w:r>
      <w:r>
        <w:rPr>
          <w:rtl w:val="true"/>
        </w:rPr>
        <w:t xml:space="preserve">: </w:t>
      </w:r>
      <w:r>
        <w:rPr>
          <w:rtl w:val="true"/>
        </w:rPr>
        <w:t>لو تغير لونها بالضرب أو الجر ففيه الحكومة</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 لونها بالضرب أو الجر ففيه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تورمت و لم تنشق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7225634_417432637"/>
      <w:bookmarkStart w:id="774" w:name="_Toc310"/>
      <w:bookmarkEnd w:id="773"/>
      <w:r>
        <w:rPr>
          <w:rtl w:val="true"/>
        </w:rPr>
        <w:t xml:space="preserve">مسألة </w:t>
      </w:r>
      <w:r>
        <w:rPr/>
        <w:t>36</w:t>
      </w:r>
      <w:r>
        <w:rPr>
          <w:rtl w:val="true"/>
        </w:rPr>
        <w:t xml:space="preserve">: </w:t>
      </w:r>
      <w:r>
        <w:rPr>
          <w:rtl w:val="true"/>
        </w:rPr>
        <w:t>إذا شق الشفتين حتى بدت الأسنان فعليه ثلث الدية إن لم تبرء و لم تلتئم</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شق الشفتين حتى بدت الأسنان فعليه ثلث الدية إن لم تبرء و لم تلتئم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الشلل، لم تنفصل الشفة عن الأسنان بضحك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القاعدة في مسألة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يلاحظ الثلث في كل منهما حسب ما هو المقدر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ما لا مقدر له شرعا، و كذا لو تقلصتا بعض التقليص أو أحد 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التقلص، عدم الانطباق على الأسنان، و لا فرق فيها بين زوال التقلص في المستقبل بقول أهل الخبرة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العرف و المتخصصين في علم التشريح و الجراحات، و ليس حاشية الشدقين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جناية لا تقدير لها شرعا،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بل عن جمع دعوى قطع الأصحاب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ورد في كتاب ظريف من أنه لا توافق الثلث كما يأتي، فمحمول على كثرة الشين و بعض مراتبه حتى لا ينافي مورد قطع الأصحاب، فيجمع بينهما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برأت فخمس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إحداهما ثلث الدية إن لم تبرأ و إن برأت فخمس 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كتاب ظريف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تبدو منها الأسنان ثمَّ دويت و برأت و التأمت فديتها مائة دينار، فذلك خمس دية الشفة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و استؤصلت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شترت فشينت شيئا قبيحا فديتها مائة دينار و ثلاثة و ثلاثون دينارا و ثلث دينار و دية الشفة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انشقت حتى تبدو الأسنان منها ثمَّ برأت و التأمت فديتها مائة و ثلاثة و ثلاثون دينارا و ثلث دينار، و إن أصيبت فشينت شيئا قبيحا فديتها ثلاثمائة و ثلاثة و ثلاثون دينار، و ذلك نصف ديتها</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فهذه الرواية لا توافق الثلث، فلا بد من حملها على ما تقدم حتى لا تنافي دعوى قطع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كل منهما كما تقدم</w:t>
      </w:r>
      <w:r>
        <w:rPr>
          <w:rFonts w:eastAsia="Amiri" w:cs="Amiri" w:ascii="Amiri" w:hAnsi="Amiri"/>
          <w:color w:val="111111"/>
          <w:sz w:val="28"/>
          <w:szCs w:val="28"/>
          <w:rtl w:val="true"/>
          <w:lang w:bidi="ar-SA"/>
        </w:rPr>
        <w:t xml:space="preserve">. </w:t>
      </w:r>
      <w:bookmarkStart w:id="775" w:name="pg12279_118583"/>
    </w:p>
    <w:p>
      <w:pPr>
        <w:pStyle w:val="Heading4"/>
        <w:numPr>
          <w:ilvl w:val="3"/>
          <w:numId w:val="1"/>
        </w:numPr>
        <w:rPr/>
      </w:pPr>
      <w:bookmarkStart w:id="776" w:name="__RefHeading___Toc7225636_417432637"/>
      <w:bookmarkStart w:id="777" w:name="_Toc311"/>
      <w:bookmarkEnd w:id="775"/>
      <w:bookmarkEnd w:id="776"/>
      <w:r>
        <w:rPr>
          <w:rtl w:val="true"/>
        </w:rPr>
        <w:t>السادس</w:t>
      </w:r>
      <w:r>
        <w:rPr>
          <w:rtl w:val="true"/>
        </w:rPr>
        <w:t xml:space="preserve">: </w:t>
      </w:r>
      <w:r>
        <w:rPr>
          <w:rtl w:val="true"/>
        </w:rPr>
        <w:t>اللسان</w:t>
      </w:r>
      <w:bookmarkEnd w:id="777"/>
    </w:p>
    <w:p>
      <w:pPr>
        <w:pStyle w:val="Heading5"/>
        <w:numPr>
          <w:ilvl w:val="4"/>
          <w:numId w:val="1"/>
        </w:numPr>
        <w:rPr/>
      </w:pPr>
      <w:bookmarkStart w:id="778" w:name="__RefHeading___Toc7225638_417432637"/>
      <w:bookmarkStart w:id="779" w:name="_Toc312"/>
      <w:bookmarkEnd w:id="778"/>
      <w:r>
        <w:rPr>
          <w:rtl w:val="true"/>
        </w:rPr>
        <w:t>اشارة</w:t>
      </w:r>
      <w:bookmarkEnd w:id="779"/>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w:t>
      </w:r>
    </w:p>
    <w:p>
      <w:pPr>
        <w:pStyle w:val="Heading5"/>
        <w:numPr>
          <w:ilvl w:val="4"/>
          <w:numId w:val="1"/>
        </w:numPr>
        <w:rPr/>
      </w:pPr>
      <w:bookmarkStart w:id="780" w:name="__RefHeading___Toc7225640_417432637"/>
      <w:bookmarkStart w:id="781" w:name="_Toc313"/>
      <w:bookmarkEnd w:id="780"/>
      <w:r>
        <w:rPr>
          <w:rtl w:val="true"/>
        </w:rPr>
        <w:t xml:space="preserve">مسألة </w:t>
      </w:r>
      <w:r>
        <w:rPr/>
        <w:t>37</w:t>
      </w:r>
      <w:r>
        <w:rPr>
          <w:rtl w:val="true"/>
        </w:rPr>
        <w:t xml:space="preserve">: </w:t>
      </w:r>
      <w:r>
        <w:rPr>
          <w:rtl w:val="true"/>
        </w:rPr>
        <w:t>في استيصال اللسان الصحيح عضوا و نطقا الدية كاملة</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استيصال اللسان الصحيح عضوا و نطقا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لسان الأخرس مع الاستيصال ثلث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فعن علي عليه السّلام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اللسان إذا استوصل ألف دينار</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و في معتبرة سماعة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اللسان إذا قطع الدية كاملة</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و غير هما من الروايات و تقتضيه القاعدة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بريد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لسان الأخرس و عين الاعمى و ذكر الخصي و أنثييه ثلث الدية</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 مقتضى إطلاقه، عدم الفرق بين أن يكون الخرس من علة و آفة أو كان خلقة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بعض آل زرارة عن رجل قطع لسان رجل أخرس؟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ولدته امه و هو أخرس فعليه ثلث الدية، و إن كان لسانه ذهب به وجع أو آفة بعد ما كان يتكلم فإن على الذي قطع لسانه ثلث دية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القضاء في العينين و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وجدناه في كتاب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فهو و إن كان شارحا لما تقدم من صحيح بريد، و لكن أسقطه عن الاعتبار هجر الأصحاب عنه في المقام و في العينين و سائر الجوارح كما مر</w:t>
      </w:r>
      <w:r>
        <w:rPr>
          <w:rFonts w:eastAsia="Amiri" w:cs="Amiri" w:ascii="Amiri" w:hAnsi="Amiri"/>
          <w:color w:val="111111"/>
          <w:sz w:val="28"/>
          <w:szCs w:val="28"/>
          <w:rtl w:val="true"/>
          <w:lang w:bidi="ar-SA"/>
        </w:rPr>
        <w:t xml:space="preserve">. </w:t>
      </w:r>
      <w:bookmarkStart w:id="782" w:name="pg12279_118584"/>
    </w:p>
    <w:p>
      <w:pPr>
        <w:pStyle w:val="Heading5"/>
        <w:numPr>
          <w:ilvl w:val="4"/>
          <w:numId w:val="1"/>
        </w:numPr>
        <w:rPr/>
      </w:pPr>
      <w:bookmarkStart w:id="783" w:name="__RefHeading___Toc7225642_417432637"/>
      <w:bookmarkStart w:id="784" w:name="_Toc314"/>
      <w:bookmarkEnd w:id="782"/>
      <w:bookmarkEnd w:id="783"/>
      <w:r>
        <w:rPr>
          <w:rtl w:val="true"/>
        </w:rPr>
        <w:t xml:space="preserve">مسألة </w:t>
      </w:r>
      <w:r>
        <w:rPr/>
        <w:t>38</w:t>
      </w:r>
      <w:r>
        <w:rPr>
          <w:rtl w:val="true"/>
        </w:rPr>
        <w:t xml:space="preserve">: </w:t>
      </w:r>
      <w:r>
        <w:rPr>
          <w:rtl w:val="true"/>
        </w:rPr>
        <w:t>لو قطع بعض لسان الأخرس فبحساب المساحة</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بعض لسان الأخرس فبحساب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اللسان الصحيح فيعتبر قطعه بحروف المعجم لا بالمساحة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لما تقدم في سائر الأعضاء و الجوارح، فإذا قطع نصف لسان الأخرس تكون الدية نصف الثلث، و لو قطع ربعه فالدية ربع الثلث،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بل و اعتبارا، لأن المدار في مقادير الجنايات على المنفعة الغالبة، بل الأكثر احتياجا في اللسان التكلم به، و هو لا يتحقق إلا بأداء جميع حروف المعجم، فيطرح من الدية ما يفصح منها، و في معتبرة سماعة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ضرب لغلام ضربة فقطع بعض لسانه فأفصح ببعض و لم يفصح ببعض،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المعجم فما أفصح به طرح من الدية، و ما لم يفصح به ألزم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ديته واحد، و الباء ديتها اثنان، و الجيم ثلاثة، و الدال أربعة، و الهاء خمسة، و الواو ستة، و الزاء سبعة، و الحاء ثمانية، و الطاء تسعة، و الياء عشرة، و الكاف عشرون، و اللام ثلاثون، و الميم أربعون، و النون خمسون، و السين ستّون، و العين سبعون، و الفاء ثمانون، و الصاد تسعون، و القاف مائة، و الراء مائتان، و الشين ثلاثمائة، و التاء أربعمائة، و كل حرف يزيد بعد هذا من ألف ب ت ث زدت له مائة درهم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 ما في ذيل الرواية من التفصيل فلا بد من رد علمه إلى أهله إن كان من كلام الإمام عليه السّلام، لأنه لا تبلغ الدية إن حسبت على الدراهم، و إن حسبت بالدينار فتصير أضعاف الدية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رجلا على رأسه فثقل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عليه حروف المعجم فما أفصح منها فلا شي‌ء فيه، و ما لم يفصح به كان عليه الدية</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و في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ضرب الرجل على رأسه فثقل لسانه عرضت عليه حروف </w:t>
      </w:r>
      <w:bookmarkStart w:id="785" w:name="pg12279_118585"/>
    </w:p>
    <w:p>
      <w:pPr>
        <w:pStyle w:val="BookText"/>
        <w:rPr/>
      </w:pPr>
      <w:bookmarkEnd w:id="785"/>
      <w:r>
        <w:rPr>
          <w:rFonts w:ascii="Amiri" w:hAnsi="Amiri" w:eastAsia="Amiri" w:cs="Amiri"/>
          <w:color w:val="111111"/>
          <w:sz w:val="28"/>
          <w:sz w:val="28"/>
          <w:szCs w:val="28"/>
          <w:rtl w:val="true"/>
          <w:lang w:bidi="ar-SA"/>
        </w:rPr>
        <w:t xml:space="preserve">و لو كان القطع لم يؤثر في التكلم بالحروف ففيه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7225644_417432637"/>
      <w:bookmarkStart w:id="787" w:name="_Toc315"/>
      <w:bookmarkEnd w:id="786"/>
      <w:r>
        <w:rPr>
          <w:rtl w:val="true"/>
        </w:rPr>
        <w:t xml:space="preserve">مسألة </w:t>
      </w:r>
      <w:r>
        <w:rPr/>
        <w:t>39</w:t>
      </w:r>
      <w:r>
        <w:rPr>
          <w:rtl w:val="true"/>
        </w:rPr>
        <w:t xml:space="preserve">: </w:t>
      </w:r>
      <w:r>
        <w:rPr>
          <w:rtl w:val="true"/>
        </w:rPr>
        <w:t>حروف المعجم في اللغة العربية ثمانية و عشرون حرفا</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المعجم في اللغة العربية ثمانية و عشرون حرفا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المعجم، تقرأ ثمَّ قسّمت الدية على حروف المعجم، فما لم يفصح به الكلام كانت الدية بالقياس من ذلك</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إلى غير ذلك من الروايات الدالة على أن المناط الفصح بالحروف، و أن الدية تقسم على جميعها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قطع شي‌ء من لسانه و لم يفصح بعض الحروف به، أو عدم قطع شي‌ء و لكن الجناية أثرت بحيث لم يفصح بعض الحروف، لما تقدم من معتبرة سماعة و صحيح الحلبي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وجه لتعدد الدية كما احتمله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تقدم من الروايات المعتبرة من أن المدار على الفصح بالحروف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حينئذ في كل ما لا تقدير فيه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معتبرة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عليه السّلام برجل ضرب فذهب بعض كلامه و بقي البعض، فجعل ديته على حروف المعجم،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بالمعجم فما نقص من كلامه فبحساب ذلك، و المعجم ثمانية و عشرون حرفا، فجعل ثمانية و عشرين جزء، فما نقص من كلامه فبحساب ذلك</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بعض الروايات من أنها تسعة و عشرون كما في معتبرة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تسعة و عشرون حرفا</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فيمكن أن يقال على فرض صحة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بعض النسخ عن الصدوق ضبطها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w:t>
      </w:r>
      <w:bookmarkStart w:id="788" w:name="pg12279_118586"/>
    </w:p>
    <w:p>
      <w:pPr>
        <w:pStyle w:val="BookText"/>
        <w:rPr/>
      </w:pPr>
      <w:bookmarkEnd w:id="788"/>
      <w:r>
        <w:rPr>
          <w:rFonts w:ascii="Amiri" w:hAnsi="Amiri" w:eastAsia="Amiri" w:cs="Amiri"/>
          <w:color w:val="111111"/>
          <w:sz w:val="28"/>
          <w:sz w:val="28"/>
          <w:szCs w:val="28"/>
          <w:rtl w:val="true"/>
          <w:lang w:bidi="ar-SA"/>
        </w:rPr>
        <w:t xml:space="preserve">فتبسط الدية عليها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غير العربية فإن كانت الحروف موافقة للعربية فبحسابها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كانت حروفه أقل أو أكثر من حروف اللغة العربية فالتقسيط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الحروف بين الخفيفة منها و الثقيلة و اللسنية منها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7225646_417432637"/>
      <w:bookmarkStart w:id="790" w:name="_Toc316"/>
      <w:bookmarkEnd w:id="789"/>
      <w:r>
        <w:rPr>
          <w:rtl w:val="true"/>
        </w:rPr>
        <w:t xml:space="preserve">مسألة </w:t>
      </w:r>
      <w:r>
        <w:rPr/>
        <w:t>40</w:t>
      </w:r>
      <w:r>
        <w:rPr>
          <w:rtl w:val="true"/>
        </w:rPr>
        <w:t xml:space="preserve">: </w:t>
      </w:r>
      <w:r>
        <w:rPr>
          <w:rtl w:val="true"/>
        </w:rPr>
        <w:t>لو ذهب نصف اللسان الصحيح بالجناية و لكن ذهب ربع الحروف بها فالدية الربع</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 نصف اللسان الصحيح بالجناية و لكن ذهب ربع الحروف بها فالدية الربع كما لو ذهب ربع اللسان و ذهب نصف الحروف فالدية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عشرون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حروف المعجم ثمانية و عشرون دية و تسعة و عشرون حرفا بزيادة، و في الزائد الحكومة مع التصالح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كما مرّ، فيأخذ المجني عليه نصيب ما يعدم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ما مرّ من الدليل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الحروف العربية هي الأصل و بمنزلة المادة، و بقية اللغات منتزعة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لما مرّ من الإطلاق، و الخفيفة من الحروف كالكاف، و اللام، و الميم، و النون، و الهاء، 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الثقيلة كالصاد، و الضاد، و القاف، و العين، و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اللسنية هي الحروف التي تنطق باللسان كالتاء، و الثاء، و الدال، و الذال، و الجيم، و الراء، و الزاء، و السين، و الشين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المدار على ذهاب الحروف لا المساحة في صحيح اللسان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أكثر الأمرين من الذاهب من عضو اللسان و من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الأكثر ذهاب الحروف فالدية تعتبر به، و إن كان الأكثر المساحة في اللسان فالدية تعتبر بالمساحة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أنه قطع نصف اللسان مثلا و لكن لم ينطق بثلثي حروف المعجم فالدية ثلثان، </w:t>
      </w:r>
      <w:bookmarkStart w:id="791" w:name="pg12279_118587"/>
    </w:p>
    <w:p>
      <w:pPr>
        <w:pStyle w:val="BookText"/>
        <w:rPr/>
      </w:pPr>
      <w:bookmarkEnd w:id="791"/>
      <w:r>
        <w:rPr>
          <w:rFonts w:ascii="Amiri" w:hAnsi="Amiri" w:eastAsia="Amiri" w:cs="Amiri"/>
          <w:color w:val="111111"/>
          <w:sz w:val="28"/>
          <w:sz w:val="28"/>
          <w:szCs w:val="28"/>
          <w:rtl w:val="true"/>
          <w:lang w:bidi="ar-SA"/>
        </w:rPr>
        <w:t xml:space="preserve">و كذا لو ذهب نصف الحروف بجناية و لم ينقص من عضو اللسان شي‌ء ثمَّ ذهب نصفها الآخر بجناية ثانية كذلك فصار أخرس، ثمَّ ذهب ربع اللسان بجناية ثالثة تتعدد الدية حسب تعدد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7225648_417432637"/>
      <w:bookmarkStart w:id="793" w:name="_Toc317"/>
      <w:bookmarkEnd w:id="792"/>
      <w:r>
        <w:rPr>
          <w:rtl w:val="true"/>
        </w:rPr>
        <w:t xml:space="preserve">مسألة </w:t>
      </w:r>
      <w:r>
        <w:rPr/>
        <w:t>41</w:t>
      </w:r>
      <w:r>
        <w:rPr>
          <w:rtl w:val="true"/>
        </w:rPr>
        <w:t xml:space="preserve">: </w:t>
      </w:r>
      <w:r>
        <w:rPr>
          <w:rtl w:val="true"/>
        </w:rPr>
        <w:t>إذا لم تذهب الحروف بالجناية لكن استلزمت العيب في النطق بها</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تذهب الحروف بالجناية لكن استلزمت العيب في النطق بها فصار ثقيل اللسان أو سريع النطق بما يعد عيبا عرفا أو تغير حرف بآخر صحيحا على نحو يعد عيبا ففيه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7225650_417432637"/>
      <w:bookmarkStart w:id="795" w:name="_Toc318"/>
      <w:bookmarkEnd w:id="794"/>
      <w:r>
        <w:rPr>
          <w:rtl w:val="true"/>
        </w:rPr>
        <w:t xml:space="preserve">مسألة </w:t>
      </w:r>
      <w:r>
        <w:rPr/>
        <w:t>42</w:t>
      </w:r>
      <w:r>
        <w:rPr>
          <w:rtl w:val="true"/>
        </w:rPr>
        <w:t xml:space="preserve">: </w:t>
      </w:r>
      <w:r>
        <w:rPr>
          <w:rtl w:val="true"/>
        </w:rPr>
        <w:t>لو ذهب بعض الحروف بجناية ثمَّ حصلت جناية أخرى</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 بعض الحروف بجناية ثمَّ حصلت جناية أخرى تحسب الدية الثانية مما بقي من الحروف بعد الجناية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أعدم شخص كلامه بالضرب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بجناية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قطع فعليه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لأنه أكثر من النصف، و إذا قطع ثلث اللسان و ذهب ربع الحروف فالدية الثلث، لأنه أكثر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للاحتياط و للجمع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تقدم أن المدار على ذهاب الحروف، فهو الحاكم على غيره، نعم مجرد الاحتياط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 و هو الدية التي مقررة شرعا، مضافا إلى ما تقدم من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ما لا تقدير له شرعا، و لا فرق في ذلك بين ما إذا حصل نقص في اللسان أو لم يحصل نقص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التقسيط على الحروف، فإنه يشمل الجناية الواحدة أو المتعددة، فلو ذهب بالجناية الأولى نصف كلامه مثلا فعليه نصف الدية، ثمَّ ذهب بالجناية الثانية نصف ما بقي فعليه نصف النصف، أي الربع، و هكذا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في ذهاب حروف المعجم كلها الدية كاملة، و كذا لو نقص منها فالبحساب منها</w:t>
      </w:r>
      <w:r>
        <w:rPr>
          <w:rFonts w:eastAsia="Amiri" w:cs="Amiri" w:ascii="Amiri" w:hAnsi="Amiri"/>
          <w:color w:val="111111"/>
          <w:sz w:val="28"/>
          <w:szCs w:val="28"/>
          <w:rtl w:val="true"/>
          <w:lang w:bidi="ar-SA"/>
        </w:rPr>
        <w:t xml:space="preserve">. </w:t>
      </w:r>
      <w:bookmarkStart w:id="796" w:name="pg12279_118588"/>
    </w:p>
    <w:p>
      <w:pPr>
        <w:pStyle w:val="BookText"/>
        <w:rPr/>
      </w:pPr>
      <w:bookmarkEnd w:id="796"/>
      <w:r>
        <w:rPr>
          <w:rFonts w:ascii="Amiri" w:hAnsi="Amiri" w:eastAsia="Amiri" w:cs="Amiri"/>
          <w:color w:val="111111"/>
          <w:sz w:val="28"/>
          <w:sz w:val="28"/>
          <w:szCs w:val="28"/>
          <w:rtl w:val="true"/>
          <w:lang w:bidi="ar-SA"/>
        </w:rPr>
        <w:t xml:space="preserve">و قطع آخر لسانه الذي أخرس بفعل السابق فعليه ثلث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المجني عليه على أداء الحروف الشفوية و الحلقية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7225652_417432637"/>
      <w:bookmarkStart w:id="798" w:name="_Toc319"/>
      <w:bookmarkEnd w:id="797"/>
      <w:r>
        <w:rPr>
          <w:rtl w:val="true"/>
        </w:rPr>
        <w:t xml:space="preserve">مسألة </w:t>
      </w:r>
      <w:r>
        <w:rPr/>
        <w:t>43</w:t>
      </w:r>
      <w:r>
        <w:rPr>
          <w:rtl w:val="true"/>
        </w:rPr>
        <w:t xml:space="preserve">: </w:t>
      </w:r>
      <w:r>
        <w:rPr>
          <w:rtl w:val="true"/>
        </w:rPr>
        <w:t>لو قطع لسان طفل قبل نطقه فعليه الدية كاملة</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لسان طفل قبل نطقه فعليه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بلغ حدّ النطق عادة و لم ينطق فقطعه ففيه ثلث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اتفق تخلف ذلك بعد أخذها فنطق يؤخذ ما نقص من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7225654_417432637"/>
      <w:bookmarkStart w:id="800" w:name="_Toc320"/>
      <w:bookmarkEnd w:id="799"/>
      <w:r>
        <w:rPr>
          <w:rtl w:val="true"/>
        </w:rPr>
        <w:t xml:space="preserve">مسألة </w:t>
      </w:r>
      <w:r>
        <w:rPr/>
        <w:t>44</w:t>
      </w:r>
      <w:r>
        <w:rPr>
          <w:rtl w:val="true"/>
        </w:rPr>
        <w:t xml:space="preserve">: </w:t>
      </w:r>
      <w:r>
        <w:rPr>
          <w:rtl w:val="true"/>
        </w:rPr>
        <w:t>لا فرق فيما تقدم من الأحكام أن يكون سببها الجناية أو التهويل أو الضرب أو إشراب الأدوية</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تقدم من الأحكام أن يكون سببها الجناية أو التهويل أو الضرب أو إشراب الأدوية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حصلت عن عمد أو شبه عمد أو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دية قطع لسان الأخرس الثلث، سواء بقيت للسان منافع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قبل القطع كالذوق و الإعانة به لطحن الغذاء أم 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تبق، لأن الدية تترتب على ذهاب الحروف، و هذه المنافع لا يترتب عليها شي‌ء إلا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بعد اختلاف الموضعين، فإن الشفة و الحلق غير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الاستعداد لذلك، مضافا إلى أصالة الصحة ما لم يثبت الخلاف بقول الثقات من أهل الخبرة، فيشمله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 أنه أخرس عادة،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الخلاف، و عدم ثبوت الملكية المطلقة لما أخذ، فيؤخذ ما نقص من الحروف و يرد الباقي إلى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ما تقدم من الأخبار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الحكم حسب اختلاف صفة الجناية كما مر</w:t>
      </w:r>
      <w:r>
        <w:rPr>
          <w:rFonts w:eastAsia="Amiri" w:cs="Amiri" w:ascii="Amiri" w:hAnsi="Amiri"/>
          <w:color w:val="111111"/>
          <w:sz w:val="28"/>
          <w:szCs w:val="28"/>
          <w:rtl w:val="true"/>
          <w:lang w:bidi="ar-SA"/>
        </w:rPr>
        <w:t xml:space="preserve">. </w:t>
      </w:r>
      <w:bookmarkStart w:id="801" w:name="pg12279_118589"/>
    </w:p>
    <w:p>
      <w:pPr>
        <w:pStyle w:val="Heading5"/>
        <w:numPr>
          <w:ilvl w:val="4"/>
          <w:numId w:val="1"/>
        </w:numPr>
        <w:rPr/>
      </w:pPr>
      <w:bookmarkStart w:id="802" w:name="__RefHeading___Toc7225656_417432637"/>
      <w:bookmarkStart w:id="803" w:name="_Toc321"/>
      <w:bookmarkEnd w:id="801"/>
      <w:bookmarkEnd w:id="802"/>
      <w:r>
        <w:rPr>
          <w:rtl w:val="true"/>
        </w:rPr>
        <w:t xml:space="preserve">مسألة </w:t>
      </w:r>
      <w:r>
        <w:rPr/>
        <w:t>45</w:t>
      </w:r>
      <w:r>
        <w:rPr>
          <w:rtl w:val="true"/>
        </w:rPr>
        <w:t xml:space="preserve">: </w:t>
      </w:r>
      <w:r>
        <w:rPr>
          <w:rtl w:val="true"/>
        </w:rPr>
        <w:t>لو استلزمت الجناية ذهاب بعض ما يعرفه المجني عليه</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استلزمت الجناية ذهاب بعض ما يعرفه المجني عليه من اللغات أو المصطلحات دون أصل الكلام ففيها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7225658_417432637"/>
      <w:bookmarkStart w:id="805" w:name="_Toc322"/>
      <w:bookmarkEnd w:id="804"/>
      <w:r>
        <w:rPr>
          <w:rtl w:val="true"/>
        </w:rPr>
        <w:t xml:space="preserve">مسألة </w:t>
      </w:r>
      <w:r>
        <w:rPr/>
        <w:t>46</w:t>
      </w:r>
      <w:r>
        <w:rPr>
          <w:rtl w:val="true"/>
        </w:rPr>
        <w:t xml:space="preserve">: </w:t>
      </w:r>
      <w:r>
        <w:rPr>
          <w:rtl w:val="true"/>
        </w:rPr>
        <w:t>لو كانت في اللسان آفة و ذهبت بجناية الجاني</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في اللسان آفة و ذهبت بجناية الجاني فإن كانت لها تقدير شرعي أو حكومة يؤخذ من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كذلك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7225660_417432637"/>
      <w:bookmarkStart w:id="807" w:name="_Toc323"/>
      <w:bookmarkEnd w:id="806"/>
      <w:r>
        <w:rPr>
          <w:rtl w:val="true"/>
        </w:rPr>
        <w:t xml:space="preserve">مسألة </w:t>
      </w:r>
      <w:r>
        <w:rPr/>
        <w:t>47</w:t>
      </w:r>
      <w:r>
        <w:rPr>
          <w:rtl w:val="true"/>
        </w:rPr>
        <w:t xml:space="preserve">: </w:t>
      </w:r>
      <w:r>
        <w:rPr>
          <w:rtl w:val="true"/>
        </w:rPr>
        <w:t>لو جنى عليه بغير قطع فذهب كلامه ثمَّ عاد تستعاد الدية</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عليه بغير قطع فذهب كلامه ثمَّ عاد تستعاد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فترة ذهاب الكلام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7225662_417432637"/>
      <w:bookmarkStart w:id="809" w:name="_Toc324"/>
      <w:bookmarkEnd w:id="808"/>
      <w:r>
        <w:rPr>
          <w:rtl w:val="true"/>
        </w:rPr>
        <w:t xml:space="preserve">مسألة </w:t>
      </w:r>
      <w:r>
        <w:rPr/>
        <w:t>48</w:t>
      </w:r>
      <w:r>
        <w:rPr>
          <w:rtl w:val="true"/>
        </w:rPr>
        <w:t xml:space="preserve">: </w:t>
      </w:r>
      <w:r>
        <w:rPr>
          <w:rtl w:val="true"/>
        </w:rPr>
        <w:t>لو كان اللسان ذا طرفين</w:t>
      </w:r>
      <w:r>
        <w:rPr>
          <w:rtl w:val="true"/>
        </w:rPr>
        <w:t xml:space="preserve">- </w:t>
      </w:r>
      <w:r>
        <w:rPr>
          <w:rtl w:val="true"/>
        </w:rPr>
        <w:t>كالمشقوق</w:t>
      </w:r>
      <w:r>
        <w:rPr>
          <w:rtl w:val="true"/>
        </w:rPr>
        <w:t xml:space="preserve">- </w:t>
      </w:r>
      <w:r>
        <w:rPr>
          <w:rtl w:val="true"/>
        </w:rPr>
        <w:t>فقطع أحدهما دون الآخر</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اللسان ذا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أحدهما دون الآخر كان الحكم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نقص بالنسبة إلى المجني عليه، و ليس له تقدير شرعي، فالمرجع حينئذ إليها، و سيأتي في دية المنافع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المقتضى و فقد المانع، و لا تجري قاعدة الإحسان ما عَلَى الْمُحْسِنِينَ مِنْ سَبِيلٍ </w:t>
      </w:r>
      <w:r>
        <w:rPr>
          <w:rStyle w:val="FootnoteAnchor"/>
          <w:rtl w:val="true"/>
        </w:rPr>
        <w:footnoteReference w:id="290"/>
      </w:r>
      <w:r>
        <w:rPr>
          <w:rFonts w:ascii="Amiri" w:hAnsi="Amiri" w:eastAsia="Amiri" w:cs="Amiri"/>
          <w:color w:val="111111"/>
          <w:sz w:val="28"/>
          <w:sz w:val="28"/>
          <w:szCs w:val="28"/>
          <w:rtl w:val="true"/>
          <w:lang w:bidi="ar-SA"/>
        </w:rPr>
        <w:t>، لفرض قصد الجناية، و المنساق منها قصد الإحسان، لا ما إذا ترتبت جهة حسن على الظلم و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ثبوت شي‌ء في مثل ذلك، كما إذا خوّفه ففتق لسانه أو اشرب الأخرس دواء ليقتله، و لكن لم يتحقق الموت و ذهب الخرس عنه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للحاكم الشرعي تعزيره لتجرّيه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الخلاف إلا إذا كان عود الكلام هبة مستقلة إلهية بشهادة الثقات من أهل الخبرة، فحينئذ لا معنى للاستعادة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رآها الحاكم الشرعي، و إلا فلا شي‌ء عنه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بالنطق بالحروف، فإن نطق بها فالحكومة، لأنها الأصل في أمثال </w:t>
      </w:r>
      <w:bookmarkStart w:id="810" w:name="pg12279_118590"/>
    </w:p>
    <w:p>
      <w:pPr>
        <w:pStyle w:val="Heading5"/>
        <w:numPr>
          <w:ilvl w:val="4"/>
          <w:numId w:val="1"/>
        </w:numPr>
        <w:rPr/>
      </w:pPr>
      <w:bookmarkStart w:id="811" w:name="__RefHeading___Toc7225664_417432637"/>
      <w:bookmarkStart w:id="812" w:name="_Toc325"/>
      <w:bookmarkEnd w:id="810"/>
      <w:bookmarkEnd w:id="811"/>
      <w:r>
        <w:rPr>
          <w:rtl w:val="true"/>
        </w:rPr>
        <w:t xml:space="preserve">مسألة </w:t>
      </w:r>
      <w:r>
        <w:rPr/>
        <w:t>49</w:t>
      </w:r>
      <w:r>
        <w:rPr>
          <w:rtl w:val="true"/>
        </w:rPr>
        <w:t xml:space="preserve">: </w:t>
      </w:r>
      <w:r>
        <w:rPr>
          <w:rtl w:val="true"/>
        </w:rPr>
        <w:t>لو ادعى المجني عليه صحة لسانه و قدرته على أداء جميع الحروف و ادعى الجاني خلاف ذلك</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المجني عليه صحة لسانه و قدرته على أداء جميع الحروف و ادعى الجاني خلاف ذلك يقدم قول المجني عليه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7225666_417432637"/>
      <w:bookmarkStart w:id="814" w:name="_Toc326"/>
      <w:bookmarkEnd w:id="813"/>
      <w:r>
        <w:rPr>
          <w:rtl w:val="true"/>
        </w:rPr>
        <w:t xml:space="preserve">مسألة </w:t>
      </w:r>
      <w:r>
        <w:rPr/>
        <w:t>50</w:t>
      </w:r>
      <w:r>
        <w:rPr>
          <w:rtl w:val="true"/>
        </w:rPr>
        <w:t xml:space="preserve">: </w:t>
      </w:r>
      <w:r>
        <w:rPr>
          <w:rtl w:val="true"/>
        </w:rPr>
        <w:t>لو جنى عليه فلم يبق للّسان فائدة الذوق أو لم يتمكن به العون بعمل الطحن أو الإدارة أو غير ذلك</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عليه فلم يبق للّسان فائدة الذوق أو لم يتمكن به العون بعمل الطحن أو الإدارة أو غير ذلك ففيها الحكومة إن تمكن من النطق بحروف المعجم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كما مر، و إلا فالدية أو بنسبة ما ذهب منها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قوله فلأصالة الصحة ما لم يثبت الجاني مدعاه بحجة شرعية، و اما اليمين فلقطع الخصومة بها، و كذا لو ادعى الجاني أن المجني عليه كان أخرس، و ادعى المجني عليه خلافه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ما لا مقدر له شرعا من النقص كما في المقام</w:t>
      </w:r>
      <w:r>
        <w:rPr>
          <w:rFonts w:eastAsia="Amiri" w:cs="Amiri" w:ascii="Amiri" w:hAnsi="Amiri"/>
          <w:color w:val="111111"/>
          <w:sz w:val="28"/>
          <w:szCs w:val="28"/>
          <w:rtl w:val="true"/>
          <w:lang w:bidi="ar-SA"/>
        </w:rPr>
        <w:t xml:space="preserve">. </w:t>
      </w:r>
      <w:bookmarkStart w:id="815" w:name="pg12279_118591"/>
    </w:p>
    <w:p>
      <w:pPr>
        <w:pStyle w:val="Heading4"/>
        <w:numPr>
          <w:ilvl w:val="3"/>
          <w:numId w:val="1"/>
        </w:numPr>
        <w:rPr/>
      </w:pPr>
      <w:bookmarkStart w:id="816" w:name="__RefHeading___Toc7225668_417432637"/>
      <w:bookmarkStart w:id="817" w:name="_Toc327"/>
      <w:bookmarkEnd w:id="815"/>
      <w:bookmarkEnd w:id="816"/>
      <w:r>
        <w:rPr>
          <w:rtl w:val="true"/>
        </w:rPr>
        <w:t>السابع</w:t>
      </w:r>
      <w:r>
        <w:rPr>
          <w:rtl w:val="true"/>
        </w:rPr>
        <w:t xml:space="preserve">: </w:t>
      </w:r>
      <w:r>
        <w:rPr>
          <w:rtl w:val="true"/>
        </w:rPr>
        <w:t>الأسنان</w:t>
      </w:r>
      <w:bookmarkEnd w:id="817"/>
    </w:p>
    <w:p>
      <w:pPr>
        <w:pStyle w:val="Heading5"/>
        <w:numPr>
          <w:ilvl w:val="4"/>
          <w:numId w:val="1"/>
        </w:numPr>
        <w:rPr/>
      </w:pPr>
      <w:bookmarkStart w:id="818" w:name="__RefHeading___Toc7225670_417432637"/>
      <w:bookmarkStart w:id="819" w:name="_Toc328"/>
      <w:bookmarkEnd w:id="818"/>
      <w:r>
        <w:rPr>
          <w:rtl w:val="true"/>
        </w:rPr>
        <w:t>اشارة</w:t>
      </w:r>
      <w:bookmarkEnd w:id="819"/>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الأسنان</w:t>
      </w:r>
    </w:p>
    <w:p>
      <w:pPr>
        <w:pStyle w:val="Heading5"/>
        <w:numPr>
          <w:ilvl w:val="4"/>
          <w:numId w:val="1"/>
        </w:numPr>
        <w:rPr/>
      </w:pPr>
      <w:bookmarkStart w:id="820" w:name="__RefHeading___Toc7225672_417432637"/>
      <w:bookmarkStart w:id="821" w:name="_Toc329"/>
      <w:bookmarkEnd w:id="820"/>
      <w:r>
        <w:rPr>
          <w:rtl w:val="true"/>
        </w:rPr>
        <w:t xml:space="preserve">مسألة </w:t>
      </w:r>
      <w:r>
        <w:rPr/>
        <w:t>15</w:t>
      </w:r>
      <w:r>
        <w:rPr>
          <w:rtl w:val="true"/>
        </w:rPr>
        <w:t xml:space="preserve">: </w:t>
      </w:r>
      <w:r>
        <w:rPr>
          <w:rtl w:val="true"/>
        </w:rPr>
        <w:t>في الأسنان الدية كاملة</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الأسنان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ففي معتبرة العلاء بن الفضيل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أسنان الرجل الدية تامة</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و في قضايا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الأسنان التي تقسّم عليها الدية أنها ثمانية و عشرون سنا، ستة عشر في مواخير الفم، و اثنا عشر في مقاديمه، فدية كل سن من المقاديم إذا كسر حتى يذهب خمسون دينارا يكون ذلك ستمائة دينار، و دية كل سن من المواخير إذا كسر حتى يذهب على النصف من دية المقاديم خمسة و عشرون دينارا، فيكون ذلك أربعمائة دينار فذلك ألف دينار، فما نقص فلا دية له، و ما زاد فلا دية له</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و في رواية الحكم بن عتيبة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إن بعض الناس في فيه اثنان و ثلاثون سنا، و بعضهم له ثمانية و عشرون سنا، فعلى كم تقسم دية الأسنان؟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إنما هي ثمانية و عشرون سنا اثنتا عشرة في مقاديم الفم و ستّ عشرة في مواخيره، فعلى هذا قسمت دية الأسنان، فدية كل سن من المقاديم إذا كسرت حتى تذهب خمسمائة درهم فديتها كلها ستة آلاف درهم، و في كل سن من المواخير إذا كسرت حتى تذهب فإن ديتها مائتان و خمسون درهما و هي ست عشرة سنا فديتها كلها أربعة آلاف درهم، فجميع دية المقاديم و المواخير من الأسنان عشرة آلاف درهم، و إنما وضعت الدية على هذا، فما زاد على ثمانية </w:t>
      </w:r>
    </w:p>
    <w:p>
      <w:pPr>
        <w:pStyle w:val="BookText"/>
        <w:rPr/>
      </w:pPr>
      <w:r>
        <w:rPr>
          <w:rFonts w:ascii="Amiri" w:hAnsi="Amiri" w:eastAsia="Amiri" w:cs="Amiri"/>
          <w:color w:val="111111"/>
          <w:sz w:val="28"/>
          <w:sz w:val="28"/>
          <w:szCs w:val="28"/>
          <w:rtl w:val="true"/>
          <w:lang w:bidi="ar-SA"/>
        </w:rPr>
        <w:t xml:space="preserve">و هي ثمان و عشرون سنا اثنتا عشرة في مقاديم الفم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كل واحدة منها خمسون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ست عشرة في مئاخر الفم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كل واحدة خمسة و عشرون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فالمجموع ألف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عشرين سنا فلا دية له، و ما نقص فلا 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وجدناه في كتاب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الثنيتان، و الرباعيتان من أعلى الأسنان و مثلها من الأسفل، فيصير المجموع اثنتا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الجميع ستمائة دينار، بضرب الخمسين في 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جانب من الجوانب الأربعة من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 و ثلاثة أضراس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المجموع ستة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المجموع أربعمائة دينار، لضرب خمس و عشرين في ستة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مرّ من قضايا علي عليه السّلام، و رواية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بإزاء ما تقدم من الروايات روايات اخرى تدلّ على تساوي الدية في جميع الأسنان، كما في صحيحة عبد اللّه بن سنان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الأسنان كلها سواء في كل سن خمسمائة درهم</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و عن علي عليه السّلام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الأسنان في كل سن خمسون دينارا و الأسنان كلها سواء</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و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الأسنان فقال هي سواء في الدية</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فهي إما محمولة على المقاديم، أو على التقية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الصادق عليه السّلام في رواية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bookmarkStart w:id="822" w:name="pg12279_118593"/>
    </w:p>
    <w:p>
      <w:pPr>
        <w:pStyle w:val="BookText"/>
        <w:rPr/>
      </w:pPr>
      <w:bookmarkEnd w:id="822"/>
      <w:r>
        <w:rPr>
          <w:rFonts w:ascii="Amiri" w:hAnsi="Amiri" w:eastAsia="Amiri" w:cs="Amiri"/>
          <w:color w:val="111111"/>
          <w:sz w:val="28"/>
          <w:sz w:val="28"/>
          <w:szCs w:val="28"/>
          <w:rtl w:val="true"/>
          <w:lang w:bidi="ar-SA"/>
        </w:rPr>
        <w:t xml:space="preserve">و لا يلحظ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7225674_417432637"/>
      <w:bookmarkStart w:id="824" w:name="_Toc330"/>
      <w:bookmarkEnd w:id="823"/>
      <w:r>
        <w:rPr>
          <w:rtl w:val="true"/>
        </w:rPr>
        <w:t xml:space="preserve">مسألة </w:t>
      </w:r>
      <w:r>
        <w:rPr/>
        <w:t>52</w:t>
      </w:r>
      <w:r>
        <w:rPr>
          <w:rtl w:val="true"/>
        </w:rPr>
        <w:t xml:space="preserve">: </w:t>
      </w:r>
      <w:r>
        <w:rPr>
          <w:rtl w:val="true"/>
        </w:rPr>
        <w:t>لا دية في الأسنان الزائدة</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دية في الأسنان الزائدة سواء كانت الزيادة من قبيل النواجذ أضراس العقل أو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قلعت منفردة و فيها الحكومة إن طابقت مع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التراضي حتى يبلغ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نقصت عن ثمان و عشرين نقص من الدية بإزائها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الأسنان احدى و ثلاثون ثغرة، في كل ثغرة ثلاثة أبعرة و خمس بعير</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فلا بد من ردّ علمها إلى أهلها بعد فرض عدم عامل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لما تقدم في قضايا علي عليه السّلام، و في رواية الحكم بن عتيبة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زاد على ثمانية و عشرين سنا فلا دية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انضمت مع ثمانية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الأسنان التي قدر لها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فسيأتي حكمها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الحكومة فلأنها الأصل في كل ما لا تقدير له شرعا، و أما اعتبار الثلث من المقدّر في الأسنان في كل محل منها لما تقدم، و لما نسب إلى المشهور، بل الإجماع على أنه المتعين في المقام، و لما مرّ من القاعدة أيضا، فلو كانت الزائدة في المقاديم فثلث الخمسين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إن كانت في الأضراس فثلث الخمسة و العشرين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لا فرق بين كونها في أي طرف من أطراف الأسنان، علوا أو سفلا من النواجذ أو غيرها، كل ذلك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في قلعها نقص، أو كان في قلعها كمال، فلا شي‌ء على الجاني 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نقص فلا دية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المقاديم عنده عشرة فتكون ديته خمسمائة، و هكذا</w:t>
      </w:r>
      <w:r>
        <w:rPr>
          <w:rFonts w:eastAsia="Amiri" w:cs="Amiri" w:ascii="Amiri" w:hAnsi="Amiri"/>
          <w:color w:val="111111"/>
          <w:sz w:val="28"/>
          <w:szCs w:val="28"/>
          <w:rtl w:val="true"/>
          <w:lang w:bidi="ar-SA"/>
        </w:rPr>
        <w:t xml:space="preserve">. </w:t>
      </w:r>
      <w:bookmarkStart w:id="825" w:name="pg12279_118594"/>
    </w:p>
    <w:p>
      <w:pPr>
        <w:pStyle w:val="BookText"/>
        <w:rPr/>
      </w:pPr>
      <w:bookmarkEnd w:id="825"/>
      <w:r>
        <w:rPr>
          <w:rFonts w:ascii="Amiri" w:hAnsi="Amiri" w:eastAsia="Amiri" w:cs="Amiri"/>
          <w:color w:val="111111"/>
          <w:sz w:val="28"/>
          <w:sz w:val="28"/>
          <w:szCs w:val="28"/>
          <w:rtl w:val="true"/>
          <w:lang w:bidi="ar-SA"/>
        </w:rPr>
        <w:t xml:space="preserve">سواء كان النقص عارضا أم خلقة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7225676_417432637"/>
      <w:bookmarkStart w:id="827" w:name="_Toc331"/>
      <w:bookmarkEnd w:id="826"/>
      <w:r>
        <w:rPr>
          <w:rtl w:val="true"/>
        </w:rPr>
        <w:t xml:space="preserve">مسألة </w:t>
      </w:r>
      <w:r>
        <w:rPr/>
        <w:t>53</w:t>
      </w:r>
      <w:r>
        <w:rPr>
          <w:rtl w:val="true"/>
        </w:rPr>
        <w:t xml:space="preserve">: </w:t>
      </w:r>
      <w:r>
        <w:rPr>
          <w:rtl w:val="true"/>
        </w:rPr>
        <w:t>لا فرق في لون الأسنان بين الأبيض منها و الأصفر و الأسود إذا كان اللون أصليا</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لون الأسنان بين الأبيض منها و الأصفر و الأسود إذا كان اللون أصليا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لعارض و عيب و إلا ففيه الثلث إن قلعت السن السوداء بالعارض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اسودت بالجناية و لم تسقط فديتها ثلثا ديتها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الحكم بانتفاء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في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رواية العرزمي المنجبرة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في السن السوداء ثلث ديتها</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المنساق منها عروض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السواد كاشفا عن خلل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كذلك بحيث كان من الشين ففيه الحكومة، و لكن الأحوط للحاكم الشرعي إن يرضيهما على الربع، لرواية عجلان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دية السن الأسود ربع دية السن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و مثلها ما عن علي عليه السّلام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الاصفرار، فإن كان مثل السواد عند أهل الخبرة و المتخصصين بذلك، فحكمه حكم السواد، و إلا ففيه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عبد اللّه بن سنان عن الصادق عليه السّلام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 إذا ضربت انتظر بها سنة، فإن وقعت أغرم الضارب خمسمائة درهم، و إن </w:t>
      </w:r>
      <w:bookmarkStart w:id="828" w:name="pg12279_118595"/>
    </w:p>
    <w:p>
      <w:pPr>
        <w:pStyle w:val="BookText"/>
        <w:rPr/>
      </w:pPr>
      <w:bookmarkEnd w:id="828"/>
      <w:r>
        <w:rPr>
          <w:rFonts w:ascii="Amiri" w:hAnsi="Amiri" w:eastAsia="Amiri" w:cs="Amiri"/>
          <w:color w:val="111111"/>
          <w:sz w:val="28"/>
          <w:sz w:val="28"/>
          <w:szCs w:val="28"/>
          <w:rtl w:val="true"/>
          <w:lang w:bidi="ar-SA"/>
        </w:rPr>
        <w:t xml:space="preserve">و في الم السن بلا سقوط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7225678_417432637"/>
      <w:bookmarkStart w:id="830" w:name="_Toc332"/>
      <w:bookmarkEnd w:id="829"/>
      <w:r>
        <w:rPr>
          <w:rtl w:val="true"/>
        </w:rPr>
        <w:t xml:space="preserve">مسألة </w:t>
      </w:r>
      <w:r>
        <w:rPr/>
        <w:t>54</w:t>
      </w:r>
      <w:r>
        <w:rPr>
          <w:rtl w:val="true"/>
        </w:rPr>
        <w:t xml:space="preserve">: </w:t>
      </w:r>
      <w:r>
        <w:rPr>
          <w:rtl w:val="true"/>
        </w:rPr>
        <w:t>في الأسنان المزروعة أو الصناعية الضمان</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الأسنان المزروعة أو الصناعية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اختلفا فادعى المجني عليه أنها طبيعية و ادعى الجاني أنها مزروعة أو صناعية فالمرجع إلى ثقات أهل الخبرة و إلا فالتحالف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تقع و اسودت أغرم ثلثي الدية</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و يحمل على ما ذكرنا ما ورد من المطلقات، مثل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اسودت الثنية جعل فيها الدية</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في كتاب ظريف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اسودت السن إلى الحول و لم تسقط، فديتها دية الساقطة خمسون دينارا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فهي مطروحة بعد إعراض المشهور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موضوعية في التأخير إلى سنة بعد قول الثقات من أهل الخبرة بالفساد، كما مر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 السواد من الألوان كالاحمرار و الخضرة و غير هما، فلا بد من الحكومة، لعدم ورود نص معتبر في التحديد، و لكن الأحوط المراضاة، لوجود بعض أخبار </w:t>
      </w:r>
      <w:r>
        <w:rPr>
          <w:rStyle w:val="FootnoteAnchor"/>
          <w:rtl w:val="true"/>
        </w:rPr>
        <w:footnoteReference w:id="304"/>
      </w:r>
      <w:r>
        <w:rPr>
          <w:rFonts w:ascii="Amiri" w:hAnsi="Amiri" w:eastAsia="Amiri" w:cs="Amiri"/>
          <w:color w:val="111111"/>
          <w:sz w:val="28"/>
          <w:sz w:val="28"/>
          <w:szCs w:val="28"/>
          <w:rtl w:val="true"/>
          <w:lang w:bidi="ar-SA"/>
        </w:rPr>
        <w:t>قاصرة في تحديدات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المرجع في كل ما لا تقدير له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القضاء، فلا حاجة للتكرار مرة أخرى، و للحاكم الشرعي تقديم قول المجني عليه للأصل، ما لم تكن قرينة على الخلاف، أو يثبت الجاني بحجة شرعية قوله</w:t>
      </w:r>
      <w:r>
        <w:rPr>
          <w:rFonts w:eastAsia="Amiri" w:cs="Amiri" w:ascii="Amiri" w:hAnsi="Amiri"/>
          <w:color w:val="111111"/>
          <w:sz w:val="28"/>
          <w:szCs w:val="28"/>
          <w:rtl w:val="true"/>
          <w:lang w:bidi="ar-SA"/>
        </w:rPr>
        <w:t xml:space="preserve">. </w:t>
      </w:r>
      <w:bookmarkStart w:id="831" w:name="pg12279_118596"/>
    </w:p>
    <w:p>
      <w:pPr>
        <w:pStyle w:val="Heading5"/>
        <w:numPr>
          <w:ilvl w:val="4"/>
          <w:numId w:val="1"/>
        </w:numPr>
        <w:rPr/>
      </w:pPr>
      <w:bookmarkStart w:id="832" w:name="__RefHeading___Toc7225680_417432637"/>
      <w:bookmarkStart w:id="833" w:name="_Toc333"/>
      <w:bookmarkEnd w:id="831"/>
      <w:bookmarkEnd w:id="832"/>
      <w:r>
        <w:rPr>
          <w:rtl w:val="true"/>
        </w:rPr>
        <w:t xml:space="preserve">مسألة </w:t>
      </w:r>
      <w:r>
        <w:rPr/>
        <w:t>55</w:t>
      </w:r>
      <w:r>
        <w:rPr>
          <w:rtl w:val="true"/>
        </w:rPr>
        <w:t xml:space="preserve">: </w:t>
      </w:r>
      <w:r>
        <w:rPr>
          <w:rtl w:val="true"/>
        </w:rPr>
        <w:t>لو كسرت السن بالجناية دون الجذور و بقيت في اللثة ففيها الدية كالسن المقلوعة</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كسرت السن بالجناية دون الجذور و بقيت في اللثة ففيها الدية كالسن المقلوعة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كسر أحد الظاهر من السن في اللثة و قلع آخر الجذور منها فعلى الأول ديتها و على الثاني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فعل ذلك شخص واحد في دفعتين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7225682_417432637"/>
      <w:bookmarkStart w:id="835" w:name="_Toc334"/>
      <w:bookmarkEnd w:id="834"/>
      <w:r>
        <w:rPr>
          <w:rtl w:val="true"/>
        </w:rPr>
        <w:t xml:space="preserve">مسألة </w:t>
      </w:r>
      <w:r>
        <w:rPr/>
        <w:t>56</w:t>
      </w:r>
      <w:r>
        <w:rPr>
          <w:rtl w:val="true"/>
        </w:rPr>
        <w:t xml:space="preserve">: </w:t>
      </w:r>
      <w:r>
        <w:rPr>
          <w:rtl w:val="true"/>
        </w:rPr>
        <w:t>لو ذهب بعض السن لعلة</w:t>
      </w:r>
      <w:r>
        <w:rPr>
          <w:rtl w:val="true"/>
        </w:rPr>
        <w:t xml:space="preserve">- </w:t>
      </w:r>
      <w:r>
        <w:rPr>
          <w:rtl w:val="true"/>
        </w:rPr>
        <w:t>كالجناية و النخر</w:t>
      </w:r>
      <w:r>
        <w:rPr>
          <w:rtl w:val="true"/>
        </w:rPr>
        <w:t xml:space="preserve">- </w:t>
      </w:r>
      <w:r>
        <w:rPr>
          <w:rtl w:val="true"/>
        </w:rPr>
        <w:t>ففيها بعض الدية بحساب المساحة</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 بعض السن 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كالجناية و النخر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بعض الدية بحساب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الظاهر من السن دون السنخ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7225684_417432637"/>
      <w:bookmarkStart w:id="837" w:name="_Toc335"/>
      <w:bookmarkEnd w:id="836"/>
      <w:r>
        <w:rPr>
          <w:rtl w:val="true"/>
        </w:rPr>
        <w:t xml:space="preserve">مسألة </w:t>
      </w:r>
      <w:r>
        <w:rPr/>
        <w:t>57</w:t>
      </w:r>
      <w:r>
        <w:rPr>
          <w:rtl w:val="true"/>
        </w:rPr>
        <w:t xml:space="preserve">: </w:t>
      </w:r>
      <w:r>
        <w:rPr>
          <w:rtl w:val="true"/>
        </w:rPr>
        <w:t>لو ادعى المجني عليه أن المقلوعة بالجناية خمس مثلا</w:t>
      </w:r>
      <w:r>
        <w:rPr>
          <w:rtl w:val="true"/>
        </w:rPr>
        <w:t xml:space="preserve">- </w:t>
      </w:r>
      <w:r>
        <w:rPr>
          <w:rtl w:val="true"/>
        </w:rPr>
        <w:t>و ادعى الجاني أقل منها يرجع إلى الثقات من المتخصصين</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المجني عليه أن المقلوعة بالجناية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الجاني أقل منها يرجع إلى الثقات من المتخصصين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الجنايات على ذهاب المنفعة، و هو يتحقق بالكسر أو القلع للسن، و لا أثر للسنخ اي الجذور،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 سن من المقاديم إذا كسر حتى يذهب خمسون دينار</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الدية فلما تقدم، و أما الحكومة فلأنها الأصل في كل ما لا تقدير له شرعا من الجنايات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الموجب لتعدد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مما تقدم من الأدلة تقسيط الدية على أجزاء السن الظاهري، فلا بد من ملاحظة ما بقي من السن طولا أو عرضا، و كذا لو كسر طرفا من السن فتقسط الدية على الباقي منه دون السنخ و الجذور، فلو كان المكسور أو المنخور نصف الظاهر وجب نصف دية السن،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السنخ و الجذر خارج عن مفهوم الأدلة عرفا، و أنه تابع للسن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قولهم معتبر عرفا و شرعا، كما تقدم في كتاب القضاء</w:t>
      </w:r>
      <w:r>
        <w:rPr>
          <w:rFonts w:eastAsia="Amiri" w:cs="Amiri" w:ascii="Amiri" w:hAnsi="Amiri"/>
          <w:color w:val="111111"/>
          <w:sz w:val="28"/>
          <w:szCs w:val="28"/>
          <w:rtl w:val="true"/>
          <w:lang w:bidi="ar-SA"/>
        </w:rPr>
        <w:t xml:space="preserve">. </w:t>
      </w:r>
      <w:bookmarkStart w:id="838" w:name="pg12279_118597"/>
    </w:p>
    <w:p>
      <w:pPr>
        <w:pStyle w:val="BookText"/>
        <w:rPr/>
      </w:pPr>
      <w:bookmarkEnd w:id="838"/>
      <w:r>
        <w:rPr>
          <w:rFonts w:ascii="Amiri" w:hAnsi="Amiri" w:eastAsia="Amiri" w:cs="Amiri"/>
          <w:color w:val="111111"/>
          <w:sz w:val="28"/>
          <w:sz w:val="28"/>
          <w:szCs w:val="28"/>
          <w:rtl w:val="true"/>
          <w:lang w:bidi="ar-SA"/>
        </w:rPr>
        <w:t xml:space="preserve">فإن فقدوا قدم قول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7225686_417432637"/>
      <w:bookmarkStart w:id="840" w:name="_Toc336"/>
      <w:bookmarkEnd w:id="839"/>
      <w:r>
        <w:rPr>
          <w:rtl w:val="true"/>
        </w:rPr>
        <w:t xml:space="preserve">مسألة </w:t>
      </w:r>
      <w:r>
        <w:rPr/>
        <w:t>58</w:t>
      </w:r>
      <w:r>
        <w:rPr>
          <w:rtl w:val="true"/>
        </w:rPr>
        <w:t xml:space="preserve">: </w:t>
      </w:r>
      <w:r>
        <w:rPr>
          <w:rtl w:val="true"/>
        </w:rPr>
        <w:t>لو قلعت سن الصغير</w:t>
      </w:r>
      <w:r>
        <w:rPr>
          <w:rtl w:val="true"/>
        </w:rPr>
        <w:t xml:space="preserve">- </w:t>
      </w:r>
      <w:r>
        <w:rPr>
          <w:rtl w:val="true"/>
        </w:rPr>
        <w:t>أو كسرت</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قلعت سن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كسرت فإن نبتت فالحكومة و إلا ففيها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7225688_417432637"/>
      <w:bookmarkStart w:id="842" w:name="_Toc337"/>
      <w:bookmarkEnd w:id="841"/>
      <w:r>
        <w:rPr>
          <w:rtl w:val="true"/>
        </w:rPr>
        <w:t xml:space="preserve">مسألة </w:t>
      </w:r>
      <w:r>
        <w:rPr/>
        <w:t>59</w:t>
      </w:r>
      <w:r>
        <w:rPr>
          <w:rtl w:val="true"/>
        </w:rPr>
        <w:t xml:space="preserve">: </w:t>
      </w:r>
      <w:r>
        <w:rPr>
          <w:rtl w:val="true"/>
        </w:rPr>
        <w:t>لو اضطربت الأسنان لمرض أو كبر سن أو نحوهما</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اضطربت الأسنان لمرض أو كبر سن أو نحوهما فإن كانت عامة المنافع موجودة ففيها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كذلك ففيها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إلا إذا أثبت المجني عليه دعواه بحجة معتبرة شرعية، و كذا لو ادعى المجني عليه أن المكسور نصف السن حتى يدفع نصف دية السن و ادعى الجاني ربعه،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جميل المنجبرة عن أحد 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 الصبي يضربها الرجل فتسقط ثمَّ تنبت،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قصاص، و عليه الأرش</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مع أن اللبنيات في الصغير في معرض السقوط ثمَّ الإنبات، فلا معنى لوجوب الدية في الزائل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انتظار مضي زمان تقتضي العادة بنباتها فيه حينئذ، إن لم يرجع إلى الثقات من المتخصصين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علي عليه السّلام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في سن الصبي قبل أن يثغر بعيرا بعيرا في كل سن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فمحمول على أن الجناية أوجبت عدم إنبات السن مطلقا، أو يرد علمه إلى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العمومات، و الإطلاقات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جناية بعد فقدان أكثر المنافع في المقام</w:t>
      </w:r>
      <w:r>
        <w:rPr>
          <w:rFonts w:eastAsia="Amiri" w:cs="Amiri" w:ascii="Amiri" w:hAnsi="Amiri"/>
          <w:color w:val="111111"/>
          <w:sz w:val="28"/>
          <w:szCs w:val="28"/>
          <w:rtl w:val="true"/>
          <w:lang w:bidi="ar-SA"/>
        </w:rPr>
        <w:t xml:space="preserve">. </w:t>
      </w:r>
      <w:bookmarkStart w:id="843" w:name="pg12279_118598"/>
    </w:p>
    <w:p>
      <w:pPr>
        <w:pStyle w:val="Heading5"/>
        <w:numPr>
          <w:ilvl w:val="4"/>
          <w:numId w:val="1"/>
        </w:numPr>
        <w:rPr/>
      </w:pPr>
      <w:bookmarkStart w:id="844" w:name="__RefHeading___Toc7225690_417432637"/>
      <w:bookmarkStart w:id="845" w:name="_Toc338"/>
      <w:bookmarkEnd w:id="843"/>
      <w:bookmarkEnd w:id="844"/>
      <w:r>
        <w:rPr>
          <w:rtl w:val="true"/>
        </w:rPr>
        <w:t xml:space="preserve">مسألة </w:t>
      </w:r>
      <w:r>
        <w:rPr/>
        <w:t>60</w:t>
      </w:r>
      <w:r>
        <w:rPr>
          <w:rtl w:val="true"/>
        </w:rPr>
        <w:t xml:space="preserve">: </w:t>
      </w:r>
      <w:r>
        <w:rPr>
          <w:rtl w:val="true"/>
        </w:rPr>
        <w:t>لو نبتت السن المقلوعة كما كانت قبل قلعها ثمَّ قلعها آخر</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نبتت السن المقلوعة كما كانت قبل قلعها ثمَّ قلعها آخر فدية كاملة إن نبتت صحيحة كالأولى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7225692_417432637"/>
      <w:bookmarkStart w:id="847" w:name="_Toc339"/>
      <w:bookmarkEnd w:id="846"/>
      <w:r>
        <w:rPr>
          <w:rtl w:val="true"/>
        </w:rPr>
        <w:t xml:space="preserve">مسألة </w:t>
      </w:r>
      <w:r>
        <w:rPr/>
        <w:t>61</w:t>
      </w:r>
      <w:r>
        <w:rPr>
          <w:rtl w:val="true"/>
        </w:rPr>
        <w:t xml:space="preserve">: </w:t>
      </w:r>
      <w:r>
        <w:rPr>
          <w:rtl w:val="true"/>
        </w:rPr>
        <w:t>لو قلع الطبيب السن الصحيحة اشتباها ففيه الضمان إن لم يأخذ البراءة من المريض</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قلع الطبيب السن الصحيحة اشتباها ففيه الضمان إن لم يأخذ البراءة من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الإطلاقات، و العمومات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جناية ليس لها تقدير شرعي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حكم الزرع في محل السن المقلوعة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التسبيب كما مرّ</w:t>
      </w:r>
      <w:r>
        <w:rPr>
          <w:rFonts w:eastAsia="Amiri" w:cs="Amiri" w:ascii="Amiri" w:hAnsi="Amiri"/>
          <w:color w:val="111111"/>
          <w:sz w:val="28"/>
          <w:szCs w:val="28"/>
          <w:rtl w:val="true"/>
          <w:lang w:bidi="ar-SA"/>
        </w:rPr>
        <w:t xml:space="preserve">. </w:t>
      </w:r>
      <w:bookmarkStart w:id="848" w:name="pg12279_118599"/>
    </w:p>
    <w:p>
      <w:pPr>
        <w:pStyle w:val="Heading4"/>
        <w:numPr>
          <w:ilvl w:val="3"/>
          <w:numId w:val="1"/>
        </w:numPr>
        <w:rPr/>
      </w:pPr>
      <w:bookmarkStart w:id="849" w:name="__RefHeading___Toc7225694_417432637"/>
      <w:bookmarkStart w:id="850" w:name="_Toc340"/>
      <w:bookmarkEnd w:id="848"/>
      <w:bookmarkEnd w:id="849"/>
      <w:r>
        <w:rPr>
          <w:rtl w:val="true"/>
        </w:rPr>
        <w:t>الثامن</w:t>
      </w:r>
      <w:r>
        <w:rPr>
          <w:rtl w:val="true"/>
        </w:rPr>
        <w:t xml:space="preserve">: </w:t>
      </w:r>
      <w:r>
        <w:rPr>
          <w:rtl w:val="true"/>
        </w:rPr>
        <w:t>الخدّان</w:t>
      </w:r>
      <w:bookmarkEnd w:id="850"/>
    </w:p>
    <w:p>
      <w:pPr>
        <w:pStyle w:val="Heading5"/>
        <w:numPr>
          <w:ilvl w:val="4"/>
          <w:numId w:val="1"/>
        </w:numPr>
        <w:rPr/>
      </w:pPr>
      <w:bookmarkStart w:id="851" w:name="__RefHeading___Toc7225696_417432637"/>
      <w:bookmarkStart w:id="852" w:name="_Toc341"/>
      <w:bookmarkEnd w:id="851"/>
      <w:r>
        <w:rPr>
          <w:rtl w:val="true"/>
        </w:rPr>
        <w:t>اشارة</w:t>
      </w:r>
      <w:bookmarkEnd w:id="852"/>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الخدّان</w:t>
      </w:r>
    </w:p>
    <w:p>
      <w:pPr>
        <w:pStyle w:val="Heading5"/>
        <w:numPr>
          <w:ilvl w:val="4"/>
          <w:numId w:val="1"/>
        </w:numPr>
        <w:rPr/>
      </w:pPr>
      <w:bookmarkStart w:id="853" w:name="__RefHeading___Toc7225698_417432637"/>
      <w:bookmarkStart w:id="854" w:name="_Toc342"/>
      <w:bookmarkEnd w:id="853"/>
      <w:r>
        <w:rPr>
          <w:rtl w:val="true"/>
        </w:rPr>
        <w:t xml:space="preserve">مسألة </w:t>
      </w:r>
      <w:r>
        <w:rPr/>
        <w:t>62</w:t>
      </w:r>
      <w:r>
        <w:rPr>
          <w:rtl w:val="true"/>
        </w:rPr>
        <w:t xml:space="preserve">: </w:t>
      </w:r>
      <w:r>
        <w:rPr>
          <w:rtl w:val="true"/>
        </w:rPr>
        <w:t>في الخدّ خمس الدية إذا كانت الجناية نافذة بحيث بدا جوف الفم</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الخدّ خمس الدية إذا كانت الجناية نافذة بحيث بدا جوف الفم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الصغير و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عولج و لم يبق لها أثر أصلا فالحكومة و إلا فنصف العشر من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7225700_417432637"/>
      <w:bookmarkStart w:id="856" w:name="_Toc343"/>
      <w:bookmarkEnd w:id="855"/>
      <w:r>
        <w:rPr>
          <w:rtl w:val="true"/>
        </w:rPr>
        <w:t xml:space="preserve">مسألة </w:t>
      </w:r>
      <w:r>
        <w:rPr/>
        <w:t>63</w:t>
      </w:r>
      <w:r>
        <w:rPr>
          <w:rtl w:val="true"/>
        </w:rPr>
        <w:t xml:space="preserve">: </w:t>
      </w:r>
      <w:r>
        <w:rPr>
          <w:rtl w:val="true"/>
        </w:rPr>
        <w:t>إذا لم ير جوف الفم و لكن الجناية كانت نافذة في الخدّين كليهما فعشر الدية</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 جوف الفم و لكن الجناية كانت نافذة في الخدّين كليهما فعشر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ثاقبة فديتها مائة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علي عليه السّلام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الخد إذا كانت فيه نافذة يرى منها جوف الفم فديتها مائتا دينار</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فتكون في الخدين أربعمائة دينار، كما يأتي في الشجاج و الجراح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الإطلاق، كما لا فرق بين الرجل و المرأة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الحكومة فلأنها الأصل في كل جناية لم يكن فيها تقدير شرعي كالمقام إن لم يبق أثر منها، و أما الدية فيما لو بقي أثر، فلما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دووي فبرأ و التأم و به أثر بين و شتر فاحش فديته خمسون دينارا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كتاب ظريف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نافذة في الخدين كليهما فديتها مائة دينار، و ذلك نصف الدية التي يرى منها الفم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ثاقبة و لم تنفذ فديتها مائة دينار</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هذا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الشجاج 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w:t>
      </w:r>
      <w:r>
        <w:rPr>
          <w:rFonts w:eastAsia="Amiri" w:cs="Amiri" w:ascii="Amiri" w:hAnsi="Amiri"/>
          <w:color w:val="111111"/>
          <w:sz w:val="28"/>
          <w:szCs w:val="28"/>
          <w:rtl w:val="true"/>
          <w:lang w:bidi="ar-SA"/>
        </w:rPr>
        <w:t xml:space="preserve">. </w:t>
      </w:r>
      <w:bookmarkStart w:id="857" w:name="pg12279_118600"/>
    </w:p>
    <w:p>
      <w:pPr>
        <w:pStyle w:val="Heading4"/>
        <w:numPr>
          <w:ilvl w:val="3"/>
          <w:numId w:val="1"/>
        </w:numPr>
        <w:rPr/>
      </w:pPr>
      <w:bookmarkStart w:id="858" w:name="__RefHeading___Toc7225702_417432637"/>
      <w:bookmarkStart w:id="859" w:name="_Toc344"/>
      <w:bookmarkEnd w:id="857"/>
      <w:bookmarkEnd w:id="858"/>
      <w:r>
        <w:rPr>
          <w:rtl w:val="true"/>
        </w:rPr>
        <w:t>التاسع</w:t>
      </w:r>
      <w:r>
        <w:rPr>
          <w:rtl w:val="true"/>
        </w:rPr>
        <w:t xml:space="preserve">: </w:t>
      </w:r>
      <w:r>
        <w:rPr>
          <w:rtl w:val="true"/>
        </w:rPr>
        <w:t>العنق</w:t>
      </w:r>
      <w:bookmarkEnd w:id="859"/>
    </w:p>
    <w:p>
      <w:pPr>
        <w:pStyle w:val="Heading5"/>
        <w:numPr>
          <w:ilvl w:val="4"/>
          <w:numId w:val="1"/>
        </w:numPr>
        <w:rPr/>
      </w:pPr>
      <w:bookmarkStart w:id="860" w:name="__RefHeading___Toc7225704_417432637"/>
      <w:bookmarkStart w:id="861" w:name="_Toc345"/>
      <w:bookmarkEnd w:id="860"/>
      <w:r>
        <w:rPr>
          <w:rtl w:val="true"/>
        </w:rPr>
        <w:t>اشارة</w:t>
      </w:r>
      <w:bookmarkEnd w:id="861"/>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w:t>
      </w:r>
    </w:p>
    <w:p>
      <w:pPr>
        <w:pStyle w:val="Heading5"/>
        <w:numPr>
          <w:ilvl w:val="4"/>
          <w:numId w:val="1"/>
        </w:numPr>
        <w:rPr/>
      </w:pPr>
      <w:bookmarkStart w:id="862" w:name="__RefHeading___Toc7225706_417432637"/>
      <w:bookmarkStart w:id="863" w:name="_Toc346"/>
      <w:bookmarkEnd w:id="862"/>
      <w:r>
        <w:rPr>
          <w:rtl w:val="true"/>
        </w:rPr>
        <w:t xml:space="preserve">مسألة </w:t>
      </w:r>
      <w:r>
        <w:rPr/>
        <w:t>64</w:t>
      </w:r>
      <w:r>
        <w:rPr>
          <w:rtl w:val="true"/>
        </w:rPr>
        <w:t xml:space="preserve">: </w:t>
      </w:r>
      <w:r>
        <w:rPr>
          <w:rtl w:val="true"/>
        </w:rPr>
        <w:t>في العنق إذا كسر</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العنق إذا كسر أي مال و ثنّى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التأم و صلح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7225708_417432637"/>
      <w:bookmarkStart w:id="865" w:name="_Toc347"/>
      <w:bookmarkEnd w:id="864"/>
      <w:r>
        <w:rPr>
          <w:rtl w:val="true"/>
        </w:rPr>
        <w:t xml:space="preserve">مسألة </w:t>
      </w:r>
      <w:r>
        <w:rPr/>
        <w:t>65</w:t>
      </w:r>
      <w:r>
        <w:rPr>
          <w:rtl w:val="true"/>
        </w:rPr>
        <w:t xml:space="preserve">: </w:t>
      </w:r>
      <w:r>
        <w:rPr>
          <w:rtl w:val="true"/>
        </w:rPr>
        <w:t>لو جنى بما يمنع عن الازدراد أو ثنّى عنقه و لم ينكسر فالحكومة</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بما يمنع عن الازدراد أو ثنّى عنقه و لم ينكسر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زال الفساد و رجع إلى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علي عليه السّلام في رواية مسمع المنجبرة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في الصعر الدية، و الصعر أن يثنى عنقه فيصير في ناحية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علي عليه السّلام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صدغ الرجل إذا أصيب فلم يستطع أن يلتفت إلا إذا انحرف الرجل نصف الدية خمسمائة دينار</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فلا ينافي ما تقدم، لأن الصدغ غير الرقبة عرفا و لغة، إلا إذا أريد مطلق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فهو مهجور لعدم وجود عامل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جناية لم يكن لها تقدير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تقدير شرعي في البين، و الأحوط للحاكم الشرعي مراعاة عدم كونها أقل من الدية، لذهاب جمع إليها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الجناية بين المدتين، و كذا لو لم يبلغ الأذى بل صار الازدراد </w:t>
      </w:r>
      <w:bookmarkStart w:id="866" w:name="pg12279_118601"/>
    </w:p>
    <w:p>
      <w:pPr>
        <w:pStyle w:val="Heading5"/>
        <w:numPr>
          <w:ilvl w:val="4"/>
          <w:numId w:val="1"/>
        </w:numPr>
        <w:rPr/>
      </w:pPr>
      <w:bookmarkStart w:id="867" w:name="__RefHeading___Toc7225710_417432637"/>
      <w:bookmarkStart w:id="868" w:name="_Toc348"/>
      <w:bookmarkEnd w:id="866"/>
      <w:bookmarkEnd w:id="867"/>
      <w:r>
        <w:rPr>
          <w:rtl w:val="true"/>
        </w:rPr>
        <w:t xml:space="preserve">مسألة </w:t>
      </w:r>
      <w:r>
        <w:rPr/>
        <w:t>66</w:t>
      </w:r>
      <w:r>
        <w:rPr>
          <w:rtl w:val="true"/>
        </w:rPr>
        <w:t xml:space="preserve">: </w:t>
      </w:r>
      <w:r>
        <w:rPr>
          <w:rtl w:val="true"/>
        </w:rPr>
        <w:t>لو استلزمت الجناية الشلل في العنق ففيه الثلث</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استلزمت الجناية الشلل في العنق ففيه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ادعى الجاني الشلل و أنكره المجني عليه يقدم قوله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الالتفات عسرا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من شلل فهو على الثلث من دية الصحاح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كما تقدم، إلا إذا أثبت الجاني دعواه بحجة شرعية، و أما اليمين فلقطع النزاع كما مر</w:t>
      </w:r>
      <w:r>
        <w:rPr>
          <w:rFonts w:eastAsia="Amiri" w:cs="Amiri" w:ascii="Amiri" w:hAnsi="Amiri"/>
          <w:color w:val="111111"/>
          <w:sz w:val="28"/>
          <w:szCs w:val="28"/>
          <w:rtl w:val="true"/>
          <w:lang w:bidi="ar-SA"/>
        </w:rPr>
        <w:t xml:space="preserve">. </w:t>
      </w:r>
      <w:bookmarkStart w:id="869" w:name="pg12279_118602"/>
    </w:p>
    <w:p>
      <w:pPr>
        <w:pStyle w:val="Heading4"/>
        <w:numPr>
          <w:ilvl w:val="3"/>
          <w:numId w:val="1"/>
        </w:numPr>
        <w:rPr/>
      </w:pPr>
      <w:bookmarkStart w:id="870" w:name="__RefHeading___Toc7225712_417432637"/>
      <w:bookmarkStart w:id="871" w:name="_Toc349"/>
      <w:bookmarkEnd w:id="869"/>
      <w:bookmarkEnd w:id="870"/>
      <w:r>
        <w:rPr>
          <w:rtl w:val="true"/>
        </w:rPr>
        <w:t>العاشر</w:t>
      </w:r>
      <w:r>
        <w:rPr>
          <w:rtl w:val="true"/>
        </w:rPr>
        <w:t xml:space="preserve">: </w:t>
      </w:r>
      <w:r>
        <w:rPr>
          <w:rtl w:val="true"/>
        </w:rPr>
        <w:t>اللحيان</w:t>
      </w:r>
      <w:bookmarkEnd w:id="871"/>
    </w:p>
    <w:p>
      <w:pPr>
        <w:pStyle w:val="Heading5"/>
        <w:numPr>
          <w:ilvl w:val="4"/>
          <w:numId w:val="1"/>
        </w:numPr>
        <w:rPr/>
      </w:pPr>
      <w:bookmarkStart w:id="872" w:name="__RefHeading___Toc7225714_417432637"/>
      <w:bookmarkStart w:id="873" w:name="_Toc350"/>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اللحيان</w:t>
      </w:r>
    </w:p>
    <w:p>
      <w:pPr>
        <w:pStyle w:val="Heading5"/>
        <w:numPr>
          <w:ilvl w:val="4"/>
          <w:numId w:val="1"/>
        </w:numPr>
        <w:rPr/>
      </w:pPr>
      <w:bookmarkStart w:id="874" w:name="__RefHeading___Toc7225716_417432637"/>
      <w:bookmarkStart w:id="875" w:name="_Toc351"/>
      <w:bookmarkEnd w:id="874"/>
      <w:r>
        <w:rPr>
          <w:rtl w:val="true"/>
        </w:rPr>
        <w:t xml:space="preserve">مسألة </w:t>
      </w:r>
      <w:r>
        <w:rPr/>
        <w:t>67</w:t>
      </w:r>
      <w:r>
        <w:rPr>
          <w:rtl w:val="true"/>
        </w:rPr>
        <w:t xml:space="preserve">: </w:t>
      </w:r>
      <w:r>
        <w:rPr>
          <w:rtl w:val="true"/>
        </w:rPr>
        <w:t>في اللحيين، الدية كاملة لو قلعا منفردين عن الأسنان</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الدية كاملة لو قلعا منفردين عن الأسنان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كل واحدة منهما نصفهما خمسمائة دينار، و أما لو قلعا مع الأسنان فديتان لهما و للأسنان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7225718_417432637"/>
      <w:bookmarkStart w:id="877" w:name="_Toc352"/>
      <w:bookmarkEnd w:id="876"/>
      <w:r>
        <w:rPr>
          <w:rtl w:val="true"/>
        </w:rPr>
        <w:t xml:space="preserve">مسألة </w:t>
      </w:r>
      <w:r>
        <w:rPr/>
        <w:t>68</w:t>
      </w:r>
      <w:r>
        <w:rPr>
          <w:rtl w:val="true"/>
        </w:rPr>
        <w:t xml:space="preserve">: </w:t>
      </w:r>
      <w:r>
        <w:rPr>
          <w:rtl w:val="true"/>
        </w:rPr>
        <w:t>لو قلع بعض كل منها أو من أحدهما دون الآخر</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قلع بعض كل منها أو من أحدهما دون الآخر فبالحساب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7225720_417432637"/>
      <w:bookmarkStart w:id="879" w:name="_Toc353"/>
      <w:bookmarkEnd w:id="878"/>
      <w:r>
        <w:rPr>
          <w:rtl w:val="true"/>
        </w:rPr>
        <w:t xml:space="preserve">مسألة </w:t>
      </w:r>
      <w:r>
        <w:rPr/>
        <w:t>69</w:t>
      </w:r>
      <w:r>
        <w:rPr>
          <w:rtl w:val="true"/>
        </w:rPr>
        <w:t xml:space="preserve">: </w:t>
      </w:r>
      <w:r>
        <w:rPr>
          <w:rtl w:val="true"/>
        </w:rPr>
        <w:t>لو جنى عليهما بما يوجب النقص</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عليهما بما يوجب النقص كتصلبهما على وجه يعسر حركتهما للمضغ ففيها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7225722_417432637"/>
      <w:bookmarkStart w:id="881" w:name="_Toc354"/>
      <w:bookmarkEnd w:id="880"/>
      <w:r>
        <w:rPr>
          <w:rtl w:val="true"/>
        </w:rPr>
        <w:t xml:space="preserve">مسألة </w:t>
      </w:r>
      <w:r>
        <w:rPr/>
        <w:t>70</w:t>
      </w:r>
      <w:r>
        <w:rPr>
          <w:rtl w:val="true"/>
        </w:rPr>
        <w:t xml:space="preserve">: </w:t>
      </w:r>
      <w:r>
        <w:rPr>
          <w:rtl w:val="true"/>
        </w:rPr>
        <w:t>لو ادعى المجني عليه أن الجناية وقعت على كليهما فالدية كاملة</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المجني عليه أن الجناية وقعت على كليهما فالدية كاملة و ادعى الجاني أنها وقعت على أحدهما و إن الدية نصفها فالمرجع إلى الثقات من أهل الخبرة و إلا قدم قول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العظمان اللذان ينتهيان إلى الذقن و يتصل كل واحد منهما بالأذن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 نبات الأسنان السفلى و حركتها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كما تقدم في بيان القاعدة الكلية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منه اثنان فالدية تامة و في كل واحد منهما نصف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قلعا منفردين كقلعهما عمن لا سن له، لكبر أو آفة أو 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ففي كل منهما بحسابه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قلع نصف أحد هما فربع الدية، و كذا لو قطع أحد هما و نصف من الآخر فنصف الدية و ربعها،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جناية لم يقدر لها تقدير شرعي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 مرة أخرى</w:t>
      </w:r>
      <w:r>
        <w:rPr>
          <w:rFonts w:eastAsia="Amiri" w:cs="Amiri" w:ascii="Amiri" w:hAnsi="Amiri"/>
          <w:color w:val="111111"/>
          <w:sz w:val="28"/>
          <w:szCs w:val="28"/>
          <w:rtl w:val="true"/>
          <w:lang w:bidi="ar-SA"/>
        </w:rPr>
        <w:t xml:space="preserve">. </w:t>
      </w:r>
      <w:bookmarkStart w:id="882" w:name="pg12279_118603"/>
    </w:p>
    <w:p>
      <w:pPr>
        <w:pStyle w:val="Heading4"/>
        <w:numPr>
          <w:ilvl w:val="3"/>
          <w:numId w:val="1"/>
        </w:numPr>
        <w:rPr/>
      </w:pPr>
      <w:bookmarkStart w:id="883" w:name="__RefHeading___Toc7225724_417432637"/>
      <w:bookmarkStart w:id="884" w:name="_Toc355"/>
      <w:bookmarkEnd w:id="882"/>
      <w:bookmarkEnd w:id="883"/>
      <w:r>
        <w:rPr>
          <w:rtl w:val="true"/>
        </w:rPr>
        <w:t>الحادي عشر</w:t>
      </w:r>
      <w:r>
        <w:rPr>
          <w:rtl w:val="true"/>
        </w:rPr>
        <w:t xml:space="preserve">: </w:t>
      </w:r>
      <w:r>
        <w:rPr>
          <w:rtl w:val="true"/>
        </w:rPr>
        <w:t>اليدان</w:t>
      </w:r>
      <w:bookmarkEnd w:id="884"/>
    </w:p>
    <w:p>
      <w:pPr>
        <w:pStyle w:val="Heading5"/>
        <w:numPr>
          <w:ilvl w:val="4"/>
          <w:numId w:val="1"/>
        </w:numPr>
        <w:rPr/>
      </w:pPr>
      <w:bookmarkStart w:id="885" w:name="__RefHeading___Toc7225726_417432637"/>
      <w:bookmarkStart w:id="886" w:name="_Toc356"/>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w:t>
      </w:r>
    </w:p>
    <w:p>
      <w:pPr>
        <w:pStyle w:val="Heading5"/>
        <w:numPr>
          <w:ilvl w:val="4"/>
          <w:numId w:val="1"/>
        </w:numPr>
        <w:rPr/>
      </w:pPr>
      <w:bookmarkStart w:id="887" w:name="__RefHeading___Toc7225728_417432637"/>
      <w:bookmarkStart w:id="888" w:name="_Toc357"/>
      <w:bookmarkEnd w:id="887"/>
      <w:r>
        <w:rPr>
          <w:rtl w:val="true"/>
        </w:rPr>
        <w:t xml:space="preserve">مسألة </w:t>
      </w:r>
      <w:r>
        <w:rPr/>
        <w:t>71</w:t>
      </w:r>
      <w:r>
        <w:rPr>
          <w:rtl w:val="true"/>
        </w:rPr>
        <w:t xml:space="preserve">: </w:t>
      </w:r>
      <w:r>
        <w:rPr>
          <w:rtl w:val="true"/>
        </w:rPr>
        <w:t>في اليدين الدية كاملة و في كل واحدة نصفها</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اليدين الدية كاملة و في كل واحدة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يتساوى اليمنى و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له يد واحدة خلقة أو لعارض فلها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7225730_417432637"/>
      <w:bookmarkStart w:id="890" w:name="_Toc358"/>
      <w:bookmarkEnd w:id="889"/>
      <w:r>
        <w:rPr>
          <w:rtl w:val="true"/>
        </w:rPr>
        <w:t xml:space="preserve">مسألة </w:t>
      </w:r>
      <w:r>
        <w:rPr/>
        <w:t>72</w:t>
      </w:r>
      <w:r>
        <w:rPr>
          <w:rtl w:val="true"/>
        </w:rPr>
        <w:t xml:space="preserve">: </w:t>
      </w:r>
      <w:r>
        <w:rPr>
          <w:rtl w:val="true"/>
        </w:rPr>
        <w:t>حدّ اليد التي فيها الدية المعصم</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اليد التي فيها الدية المعصم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بين المسلمين، ففي صحيح زرارة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اليد نصف الدية و في اليدين جميعا الدية</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في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 قد تقدمت القاعدة الكلية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منه اثنان ففيهما الدية، و في أحد هما نصفها، و كل ما كان واحد ففيه تمام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و إن كانت اليمنى أكثر نفعا و أشد قوة، كما عن بعض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إطلاق اليد، إلا مع القرينة على الزائد عنه،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الذي بين الكف و الذراع و موضع السوار، فلو قطعت من المفصل ففيها نصف الدية خمسمائة دينار</w:t>
      </w:r>
      <w:r>
        <w:rPr>
          <w:rFonts w:eastAsia="Amiri" w:cs="Amiri" w:ascii="Amiri" w:hAnsi="Amiri"/>
          <w:color w:val="111111"/>
          <w:sz w:val="28"/>
          <w:szCs w:val="28"/>
          <w:rtl w:val="true"/>
          <w:lang w:bidi="ar-SA"/>
        </w:rPr>
        <w:t xml:space="preserve">. </w:t>
      </w:r>
      <w:bookmarkStart w:id="891" w:name="pg12279_118604"/>
    </w:p>
    <w:p>
      <w:pPr>
        <w:pStyle w:val="BookText"/>
        <w:rPr/>
      </w:pPr>
      <w:bookmarkEnd w:id="891"/>
      <w:r>
        <w:rPr>
          <w:rFonts w:ascii="Amiri" w:hAnsi="Amiri" w:eastAsia="Amiri" w:cs="Amiri"/>
          <w:color w:val="111111"/>
          <w:sz w:val="28"/>
          <w:sz w:val="28"/>
          <w:szCs w:val="28"/>
          <w:rtl w:val="true"/>
          <w:lang w:bidi="ar-SA"/>
        </w:rPr>
        <w:t xml:space="preserve">فلا دية للأصابع مع قطع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قطعت الأصابع الخمس منفردة فديتها حينئذ خمسمائة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قطع الكف مع فقد الأصابع خلقة أو لعارض كالقصاص و غيره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7225732_417432637"/>
      <w:bookmarkStart w:id="893" w:name="_Toc359"/>
      <w:bookmarkEnd w:id="892"/>
      <w:r>
        <w:rPr>
          <w:rtl w:val="true"/>
        </w:rPr>
        <w:t xml:space="preserve">مسألة </w:t>
      </w:r>
      <w:r>
        <w:rPr/>
        <w:t>73</w:t>
      </w:r>
      <w:r>
        <w:rPr>
          <w:rtl w:val="true"/>
        </w:rPr>
        <w:t xml:space="preserve">: </w:t>
      </w:r>
      <w:r>
        <w:rPr>
          <w:rtl w:val="true"/>
        </w:rPr>
        <w:t>لو قطع أكثر من الحدّ</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أكثر من الحدّ بأن قطع مع اليد الصحيحة شي‌ء من الزند ففي اليد خمسمائة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الزائد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قطعت من المرفق أو من فوقه أو من المنكب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الإطلاق،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منه اثنان ففيهما الدية، و في أحد هما نصفها، و ما كان فيه واحد ففيه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حدّها المفصل، و أن ديتها خمسمائة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فيما لا مقدر له شرعا، بعد تحديد اليد في الدية شرعا بخصوص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في الذراع الدية، لا يبعد القول بالمساحة في الزائد، بل لا ينافي الحكومة مع اعتبار المساحة، و الأحوط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الزيادة جناية لا تذهب هدرا، فلا بد من التدارك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اليد 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تمام اليد إلى المنكب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تحديدها بالمعصم لا وجه لهذا الإطلاق، فأصالة الاحترام في المرفق و المنكب جارية، فلا بد من تدارك الجناية، و هو منحصر في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الجناية واحدة، و أما لو تعددت سواء كانت من شخصين أم من شخص واحد دفعتين، فلا شك في ثبوت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نفع اليد إنما هو في الكف و الأصابع و البقية لا فائدة لها، فيكون الذراع مثلا بمنزلة العدم من هذه الجهة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المنافع و إن كانت في الكف و الأصابع، و لكن المرفق </w:t>
      </w:r>
      <w:bookmarkStart w:id="894" w:name="pg12279_118605"/>
    </w:p>
    <w:p>
      <w:pPr>
        <w:pStyle w:val="Heading5"/>
        <w:numPr>
          <w:ilvl w:val="4"/>
          <w:numId w:val="1"/>
        </w:numPr>
        <w:rPr/>
      </w:pPr>
      <w:bookmarkStart w:id="895" w:name="__RefHeading___Toc7225734_417432637"/>
      <w:bookmarkStart w:id="896" w:name="_Toc360"/>
      <w:bookmarkEnd w:id="894"/>
      <w:bookmarkEnd w:id="895"/>
      <w:r>
        <w:rPr>
          <w:rtl w:val="true"/>
        </w:rPr>
        <w:t xml:space="preserve">مسألة </w:t>
      </w:r>
      <w:r>
        <w:rPr/>
        <w:t>74</w:t>
      </w:r>
      <w:r>
        <w:rPr>
          <w:rtl w:val="true"/>
        </w:rPr>
        <w:t xml:space="preserve">: </w:t>
      </w:r>
      <w:r>
        <w:rPr>
          <w:rtl w:val="true"/>
        </w:rPr>
        <w:t>لو قطع ذراع لا كف لها ففيه نصف الدية</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ذراع لا كف لها ففيه نصف الدية، و كذا لو قطع عضد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7225736_417432637"/>
      <w:bookmarkStart w:id="898" w:name="_Toc361"/>
      <w:bookmarkEnd w:id="897"/>
      <w:r>
        <w:rPr>
          <w:rtl w:val="true"/>
        </w:rPr>
        <w:t xml:space="preserve">مسألة </w:t>
      </w:r>
      <w:r>
        <w:rPr/>
        <w:t>75</w:t>
      </w:r>
      <w:r>
        <w:rPr>
          <w:rtl w:val="true"/>
        </w:rPr>
        <w:t xml:space="preserve">: </w:t>
      </w:r>
      <w:r>
        <w:rPr>
          <w:rtl w:val="true"/>
        </w:rPr>
        <w:t>إذا قطع اليد الشلّاء ففيه ثلث ديتها</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اليد الشلّاء ففيه ثلث 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استلزمت الجناية شللها ففيها ثلثا دية اليد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المنكب لهما منافع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تطلق إلى المنكب، و التحديد إلى المعصم من باب أكثر النفع و أقل العضو، فلا وجه للحكومة في الزيادة أو القطع من المرفق أو المنكب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التحديد إلى المفصل إنما هو في الدية فقط، و ذلك لا يستلزم هدرية الجناية في مطلق اليد، و لا تحديد لمطلق اليد لا لغة و 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للذراع و العضد دية، صحيح إن أرادوا منها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في الذراع الدية يصح القول بالمساحة حينئذ، و لكن الأحوط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منه اثنان ففيهما الدية و في أحد هما نصفها، و ما كان فيه واحد ففيه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الدية خمسمائة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من شلل فهو على الثلث من دية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النص في المقام كقول الباقر عليه السّلام في رواية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اليد الشلاء ثلث ديتها</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و في معتبرة سليمان بن خالد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قطع يد رجل شلّاء،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ثلث الدية</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شلل العضو ثلثا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المسلمة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bookmarkStart w:id="899" w:name="pg12279_118606"/>
    </w:p>
    <w:p>
      <w:pPr>
        <w:pStyle w:val="BookText"/>
        <w:rPr/>
      </w:pPr>
      <w:bookmarkEnd w:id="899"/>
      <w:r>
        <w:rPr>
          <w:rFonts w:ascii="Amiri" w:hAnsi="Amiri" w:eastAsia="Amiri" w:cs="Amiri"/>
          <w:color w:val="111111"/>
          <w:sz w:val="28"/>
          <w:sz w:val="28"/>
          <w:szCs w:val="28"/>
          <w:rtl w:val="true"/>
          <w:lang w:bidi="ar-SA"/>
        </w:rPr>
        <w:t xml:space="preserve">و لو استلزمت الشلل في اليدين فالدية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7225738_417432637"/>
      <w:bookmarkStart w:id="901" w:name="_Toc362"/>
      <w:bookmarkEnd w:id="900"/>
      <w:r>
        <w:rPr>
          <w:rtl w:val="true"/>
        </w:rPr>
        <w:t xml:space="preserve">مسألة </w:t>
      </w:r>
      <w:r>
        <w:rPr/>
        <w:t>76</w:t>
      </w:r>
      <w:r>
        <w:rPr>
          <w:rtl w:val="true"/>
        </w:rPr>
        <w:t xml:space="preserve">: </w:t>
      </w:r>
      <w:r>
        <w:rPr>
          <w:rtl w:val="true"/>
        </w:rPr>
        <w:t>لا فرق في اليد بين الصحيحة و المعيبة بغير شلل</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اليد بين الصحيحة و المعيبة بغير شلل و الكبيرة و الصغيرة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7225740_417432637"/>
      <w:bookmarkStart w:id="903" w:name="_Toc363"/>
      <w:bookmarkEnd w:id="902"/>
      <w:r>
        <w:rPr>
          <w:rtl w:val="true"/>
        </w:rPr>
        <w:t xml:space="preserve">مسألة </w:t>
      </w:r>
      <w:r>
        <w:rPr/>
        <w:t>77</w:t>
      </w:r>
      <w:r>
        <w:rPr>
          <w:rtl w:val="true"/>
        </w:rPr>
        <w:t xml:space="preserve">: </w:t>
      </w:r>
      <w:r>
        <w:rPr>
          <w:rtl w:val="true"/>
        </w:rPr>
        <w:t>لو قطع اليد ثمَّ التئمت و عادت كالأولى</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اليد ثمَّ التئمت و عادت كالأولى ففيها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7225742_417432637"/>
      <w:bookmarkStart w:id="905" w:name="_Toc364"/>
      <w:bookmarkEnd w:id="904"/>
      <w:r>
        <w:rPr>
          <w:rtl w:val="true"/>
        </w:rPr>
        <w:t xml:space="preserve">مسألة </w:t>
      </w:r>
      <w:r>
        <w:rPr/>
        <w:t>78</w:t>
      </w:r>
      <w:r>
        <w:rPr>
          <w:rtl w:val="true"/>
        </w:rPr>
        <w:t xml:space="preserve">: </w:t>
      </w:r>
      <w:r>
        <w:rPr>
          <w:rtl w:val="true"/>
        </w:rPr>
        <w:t>لو جنى عليها و نقص من قوة اليد في الإمساك أو من سائر المنافع فالحكومة</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عليها و نقص من قوة اليد في الإمساك أو من سائر المنافع فالحكومة، و كذا لو عرضت عليها الرعشة أو المرض أو الاعوجاج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7225744_417432637"/>
      <w:bookmarkStart w:id="907" w:name="_Toc365"/>
      <w:bookmarkEnd w:id="906"/>
      <w:r>
        <w:rPr>
          <w:rtl w:val="true"/>
        </w:rPr>
        <w:t xml:space="preserve">مسألة </w:t>
      </w:r>
      <w:r>
        <w:rPr/>
        <w:t>79</w:t>
      </w:r>
      <w:r>
        <w:rPr>
          <w:rtl w:val="true"/>
        </w:rPr>
        <w:t xml:space="preserve">: </w:t>
      </w:r>
      <w:r>
        <w:rPr>
          <w:rtl w:val="true"/>
        </w:rPr>
        <w:t>لو كانت له يدان في منكب ففي الأصلية ديتها و في الزائدة الحكومة</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يدان في منكب ففي الأصلية ديتها و في الزائدة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كتاب ظريف المعروض على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الشلل في اليدين كلتاهما ألف دينار</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الروايات، فلو كان في اليد اعوجاج أو مرض أو غير ذلك، فالدية كما في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جناية لا مقدر لها شرعا، و قد تحققت بين المدتين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هبة من اللّه تعالى جديدة بشهادة أهل الخبرة و الثقات من المتخصصين، فالدية كاملة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أنها الأصل في أمثال المقام، و كذا لو تقلصت فلم تنطبق ما لم يبلغ الشلل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w:t>
      </w:r>
      <w:r>
        <w:rPr>
          <w:rFonts w:eastAsia="IRNazanin" w:cs="IRNazanin"/>
          <w:color w:val="111111"/>
          <w:sz w:val="28"/>
          <w:szCs w:val="28"/>
          <w:rtl w:val="true"/>
          <w:lang w:bidi="fa-IR"/>
        </w:rPr>
        <w:t xml:space="preserve">. </w:t>
      </w:r>
      <w:bookmarkStart w:id="908" w:name="pg12279_118607"/>
    </w:p>
    <w:p>
      <w:pPr>
        <w:pStyle w:val="BookText"/>
        <w:rPr/>
      </w:pPr>
      <w:bookmarkEnd w:id="908"/>
      <w:r>
        <w:rPr>
          <w:rFonts w:ascii="Amiri" w:hAnsi="Amiri" w:eastAsia="Amiri" w:cs="Amiri"/>
          <w:color w:val="111111"/>
          <w:sz w:val="28"/>
          <w:sz w:val="28"/>
          <w:szCs w:val="28"/>
          <w:rtl w:val="true"/>
          <w:lang w:bidi="ar-SA"/>
        </w:rPr>
        <w:t xml:space="preserve">و التشخيص بينهما بنظر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يمكن التمييز بينهما ففي قطعهما معا الدية و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قطعت إحداهما دون الأخرى ففيها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7225746_417432637"/>
      <w:bookmarkStart w:id="910" w:name="_Toc366"/>
      <w:bookmarkEnd w:id="909"/>
      <w:r>
        <w:rPr>
          <w:rtl w:val="true"/>
        </w:rPr>
        <w:t xml:space="preserve">مسألة </w:t>
      </w:r>
      <w:r>
        <w:rPr/>
        <w:t>80</w:t>
      </w:r>
      <w:r>
        <w:rPr>
          <w:rtl w:val="true"/>
        </w:rPr>
        <w:t xml:space="preserve">: </w:t>
      </w:r>
      <w:r>
        <w:rPr>
          <w:rtl w:val="true"/>
        </w:rPr>
        <w:t>لو قطع نصف اليد أو ربعها فبحساب المساحة</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نصف اليد أو ربعها فبحساب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الأصل في كل ما لا تقدير له شرعا، و الأحوط التصالح بالثلث، لذهاب بعض الفقهاء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كتاب القضاء من اعتبار قولهم في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الدية في الأصلية، و الحكومة في الزائدة، هذا إذا قطعهما شخص واحد، و مع تعدده فلا بد للحاكم الشرعي من الاحتياط في البين من قطع اليد الأصلية و الزائدة و عدم تعيين كل منهما، و حينئذ يتخيّر الحاكم الشرعي أما بتنصف الزائد عليها، أو بإخراجها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قطع واحدة منهما شخص و دفع الحكومة، ثمَّ قطع الثانية فتجب الدية، للعلم بوجوب الدية عليه حينئذ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إحراز الأصلية بوجه معتبر شرعي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الدية الواردة في مثل هذه الأعضاء هو التقسيط على الأبعاض، إلا أن يدلّ دليل على الخلاف، أو لم يكن موضوع للتقسيط، فتتعين الحكومة حينئذ، مضافا إلى ظهور الإجماع في ذلك، و لا فرق حينئذ بين اليد و الإصبع و الاذن و العنق و غيرها من الأعضاء التي ورد فيها تقدير شرعي، سواء كانت خارجية أم باطنية كالنخاع و غيره، فحينئذ يمكن تأسيس قاعدة كلية في دية الأعضاء المقدرة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تقسيط الدية بحسب متعلق الجناية نصفا أو ثلثا أو غيرهما</w:t>
      </w:r>
      <w:r>
        <w:rPr>
          <w:rFonts w:eastAsia="Amiri" w:cs="Amiri" w:ascii="Amiri" w:hAnsi="Amiri"/>
          <w:color w:val="111111"/>
          <w:sz w:val="28"/>
          <w:szCs w:val="28"/>
          <w:rtl w:val="true"/>
          <w:lang w:bidi="ar-SA"/>
        </w:rPr>
        <w:t xml:space="preserve">». </w:t>
      </w:r>
      <w:bookmarkStart w:id="911" w:name="pg12279_118608"/>
    </w:p>
    <w:p>
      <w:pPr>
        <w:pStyle w:val="Heading4"/>
        <w:numPr>
          <w:ilvl w:val="3"/>
          <w:numId w:val="1"/>
        </w:numPr>
        <w:rPr/>
      </w:pPr>
      <w:bookmarkStart w:id="912" w:name="__RefHeading___Toc7225748_417432637"/>
      <w:bookmarkStart w:id="913" w:name="_Toc367"/>
      <w:bookmarkEnd w:id="911"/>
      <w:bookmarkEnd w:id="912"/>
      <w:r>
        <w:rPr>
          <w:rtl w:val="true"/>
        </w:rPr>
        <w:t>الثاني عشر</w:t>
      </w:r>
      <w:r>
        <w:rPr>
          <w:rtl w:val="true"/>
        </w:rPr>
        <w:t xml:space="preserve">: </w:t>
      </w:r>
      <w:r>
        <w:rPr>
          <w:rtl w:val="true"/>
        </w:rPr>
        <w:t>الأصابع</w:t>
      </w:r>
      <w:bookmarkEnd w:id="913"/>
    </w:p>
    <w:p>
      <w:pPr>
        <w:pStyle w:val="Heading5"/>
        <w:numPr>
          <w:ilvl w:val="4"/>
          <w:numId w:val="1"/>
        </w:numPr>
        <w:rPr/>
      </w:pPr>
      <w:bookmarkStart w:id="914" w:name="__RefHeading___Toc7225750_417432637"/>
      <w:bookmarkStart w:id="915" w:name="_Toc368"/>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w:t>
      </w:r>
    </w:p>
    <w:p>
      <w:pPr>
        <w:pStyle w:val="Heading5"/>
        <w:numPr>
          <w:ilvl w:val="4"/>
          <w:numId w:val="1"/>
        </w:numPr>
        <w:rPr/>
      </w:pPr>
      <w:bookmarkStart w:id="916" w:name="__RefHeading___Toc7225752_417432637"/>
      <w:bookmarkStart w:id="917" w:name="_Toc369"/>
      <w:bookmarkEnd w:id="916"/>
      <w:r>
        <w:rPr>
          <w:rtl w:val="true"/>
        </w:rPr>
        <w:t xml:space="preserve">مسألة </w:t>
      </w:r>
      <w:r>
        <w:rPr/>
        <w:t>81</w:t>
      </w:r>
      <w:r>
        <w:rPr>
          <w:rtl w:val="true"/>
        </w:rPr>
        <w:t xml:space="preserve">: </w:t>
      </w:r>
      <w:r>
        <w:rPr>
          <w:rtl w:val="true"/>
        </w:rPr>
        <w:t>في أصابع اليدين الدية كاملة</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أصابع اليدين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أصابع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قطع كل واحدة منهما عشر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الإبهام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معتبرة العلاء بن الفضيل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 الرجل إذا قطع من المارن فالدية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الإصبع من اليد و الرجل فعشر الدية</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 و في صحيح الحلبي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الإصبع عشر الدية إذا قطعت من أصلها</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ففي جميع أصابع اليدين تصير الدية كاملة، و كذا في الرجلين، و في صحيح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أصابع اليدين و الرجلين سوآء في الدية، في كل إصبع عشر من الإبل</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صحيح ابن سنان و معتبرة العلاء بن الفضيل و غير هما، و لا فرق بين اليدين و الرجلين، للتصريح به في الروايات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و في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الأصابع هل لبعضها على بعض فضل في الدية؟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سواء في الدية</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918" w:name="pg12279_118609"/>
    </w:p>
    <w:p>
      <w:pPr>
        <w:pStyle w:val="Heading5"/>
        <w:numPr>
          <w:ilvl w:val="4"/>
          <w:numId w:val="1"/>
        </w:numPr>
        <w:rPr/>
      </w:pPr>
      <w:bookmarkStart w:id="919" w:name="__RefHeading___Toc7225754_417432637"/>
      <w:bookmarkStart w:id="920" w:name="_Toc370"/>
      <w:bookmarkEnd w:id="918"/>
      <w:bookmarkEnd w:id="919"/>
      <w:r>
        <w:rPr>
          <w:rtl w:val="true"/>
        </w:rPr>
        <w:t xml:space="preserve">مسألة </w:t>
      </w:r>
      <w:r>
        <w:rPr/>
        <w:t>82</w:t>
      </w:r>
      <w:r>
        <w:rPr>
          <w:rtl w:val="true"/>
        </w:rPr>
        <w:t xml:space="preserve">: </w:t>
      </w:r>
      <w:r>
        <w:rPr>
          <w:rtl w:val="true"/>
        </w:rPr>
        <w:t>دية كل إصبع مقسومة على أناملها</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كل إصبع مقسومة على أناملها حتى الإبهام فإنها مقسومة على أنملتين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7225756_417432637"/>
      <w:bookmarkStart w:id="922" w:name="_Toc371"/>
      <w:bookmarkEnd w:id="921"/>
      <w:r>
        <w:rPr>
          <w:rtl w:val="true"/>
        </w:rPr>
        <w:t xml:space="preserve">مسألة </w:t>
      </w:r>
      <w:r>
        <w:rPr/>
        <w:t>83</w:t>
      </w:r>
      <w:r>
        <w:rPr>
          <w:rtl w:val="true"/>
        </w:rPr>
        <w:t xml:space="preserve">: </w:t>
      </w:r>
      <w:r>
        <w:rPr>
          <w:rtl w:val="true"/>
        </w:rPr>
        <w:t>في شلل كل إصبع ثلثا ديتها</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شلل كل إصبع ثلثا 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أن في الإبهام ثلث دية اليد، و في البقية ثلثها بالسوية، كما في كتاب ظريف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الإبهام إذا قطع ثلث دية اليد مائة دينار و ستة و ستون دينارا و ثلثا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الأصابع في كل إصبع سدس دية اليد ثلاثة و ثمانون دينار و ثلث دينار</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و إن كان موافقا للاعتبار، لأن نفع الإبهام أكثر من نفع سائر الأصابع، لكن إعراض المشهور و ذهابهم إلى الخلاف أوهنها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للحاكم الشرعي الاحتياط بتحصيل المراضاة بين الجاني و المجني عليه بالثلث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القاعدة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النص، و الإجماع، ففي معتبرة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كان يقضي في كل مفصل من الإصبع بثلث عقل تلك الإصبع إلا الإبهام، فإنه يقضي في مفصلها بنصف عقل تلك الإبهام، لأن لها مفصلين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دلّ على الخلاف مثل ما في كتاب ظريف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دية المفصل الأوسط من الأصابع الأربع إذا قطع فديته خمسة و خمسون دينارا و ثلث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المفصل الأعلى من الأصابع الأربع إذا قطع سبعة و عشرون دينارا و نصف و ربع و نصف عشر دينار</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موهون بالإعراض</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معتبرة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w:t>
      </w:r>
    </w:p>
    <w:p>
      <w:pPr>
        <w:pStyle w:val="BookText"/>
        <w:rPr/>
      </w:pPr>
      <w:r>
        <w:rPr>
          <w:rFonts w:ascii="Amiri" w:hAnsi="Amiri" w:eastAsia="Amiri" w:cs="Amiri"/>
          <w:color w:val="111111"/>
          <w:sz w:val="28"/>
          <w:sz w:val="28"/>
          <w:szCs w:val="28"/>
          <w:rtl w:val="true"/>
          <w:lang w:bidi="ar-SA"/>
        </w:rPr>
        <w:t xml:space="preserve">من غير فرق بين أصابع اليد و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قطعها بعد الشلل ثلثها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 الشلل خلقة أو 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شلت بعض الأصابع و بقي بعض، فإن في كل إصبع شلّت ثلثي ديتها</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و ما دلّ على الخلاف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الإصبع عشر الدية إذا قطعت من أصلها أو شلّت</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 و قريب منه صحيح زرارة </w:t>
      </w:r>
      <w:r>
        <w:rPr>
          <w:rStyle w:val="FootnoteAnchor"/>
          <w:rtl w:val="true"/>
        </w:rPr>
        <w:footnoteReference w:id="328"/>
      </w:r>
      <w:r>
        <w:rPr>
          <w:rFonts w:ascii="Amiri" w:hAnsi="Amiri" w:eastAsia="Amiri" w:cs="Amiri"/>
          <w:color w:val="111111"/>
          <w:sz w:val="28"/>
          <w:sz w:val="28"/>
          <w:szCs w:val="28"/>
          <w:rtl w:val="true"/>
          <w:lang w:bidi="ar-SA"/>
        </w:rPr>
        <w:t>، فلا بد من ردّ علمهما إلى أهلهما، أو محمولان على جهة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في معتبرة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أصابع اليدين و الرجلين في الدية سواء</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من شلل فهو على الثلث من دية الصحاح</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 مضافا إلى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كما لا فرق في حصول الشلل بالضرب أو بإشراب دواء أو غير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مما ورد في المقام و نظائره قاعدة كلية تجري في جميع الجوارح و الأعضاء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يوجب الشلل ففيه ثلثا دية الصحيحة، و في استيصال العضو المشلول ثلث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لتخصيص الروايات المتقدمة بموردها و هي الأصابع، بل إنها جارية في غير هما، لأن تشريع الدية إنما هو لما فات من المنافع عن العضو، سواء كان ذلك بفوات أصل الموضوع كالقطع أم بفوات المنفعة و بقاء أصل الموضوع، كما في موارد تحقق الشلل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وجه للتثليث بل لا بد من إعطاء تمام الدية في الشلل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بقاء الأصل و وجوده بعد زوال المنفعة في و ذهابها في الشلل مظنة </w:t>
      </w:r>
      <w:bookmarkStart w:id="923" w:name="pg12279_118611"/>
    </w:p>
    <w:p>
      <w:pPr>
        <w:pStyle w:val="Heading5"/>
        <w:numPr>
          <w:ilvl w:val="4"/>
          <w:numId w:val="1"/>
        </w:numPr>
        <w:rPr/>
      </w:pPr>
      <w:bookmarkStart w:id="924" w:name="__RefHeading___Toc7225758_417432637"/>
      <w:bookmarkStart w:id="925" w:name="_Toc372"/>
      <w:bookmarkEnd w:id="923"/>
      <w:bookmarkEnd w:id="924"/>
      <w:r>
        <w:rPr>
          <w:rtl w:val="true"/>
        </w:rPr>
        <w:t xml:space="preserve">مسألة </w:t>
      </w:r>
      <w:r>
        <w:rPr/>
        <w:t>84</w:t>
      </w:r>
      <w:r>
        <w:rPr>
          <w:rtl w:val="true"/>
        </w:rPr>
        <w:t xml:space="preserve">: </w:t>
      </w:r>
      <w:r>
        <w:rPr>
          <w:rtl w:val="true"/>
        </w:rPr>
        <w:t>في الإصبع الزائدة لو استأصلت من أصلها منفردة ثلث الأصلية</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الإصبع الزائدة لو استأصلت من أصلها منفردة ثلث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الأنملة الزائدة ففيها ثلث دية الأنملة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قطعت مع الأصابع ففيها الدية و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7225760_417432637"/>
      <w:bookmarkStart w:id="927" w:name="_Toc373"/>
      <w:bookmarkEnd w:id="926"/>
      <w:r>
        <w:rPr>
          <w:rtl w:val="true"/>
        </w:rPr>
        <w:t xml:space="preserve">مسألة </w:t>
      </w:r>
      <w:r>
        <w:rPr/>
        <w:t>85</w:t>
      </w:r>
      <w:r>
        <w:rPr>
          <w:rtl w:val="true"/>
        </w:rPr>
        <w:t xml:space="preserve">: </w:t>
      </w:r>
      <w:r>
        <w:rPr>
          <w:rtl w:val="true"/>
        </w:rPr>
        <w:t>لو نقصت الأصابع نقص من الدية بإزائها</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نقصت الأصابع نقص من الدية بإزائها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لعودها بالعلاج أو بمرور الزمان أو بغير هما، و لذا تكون الدية فيه أقل من القطع، مع أن الشين الحاصل من القطع أفظع مما حصل من زوال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 بحقائق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الإصبع الزائدة إذا قطعت ثلث دية الصحيحة</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المنساق منه قطع الزائدة منفردة،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الجناية قد أثرت في يده و حصل الشين منها، و أما إذا لم يكن كذلك، بل كان استيصالها نحو كمال و تجميل، فإن قصد الجاني الجناية فالحكومة حينئذ، و يمكن أن يحمل عليه رواية الحكم بن عتيبة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أصابع اليدين و أصابع الرجلين أرأيت ما زاد فيهما على عشرة أصابع أو نقص من عشرة، فيها 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الخلقة التي قسمت عليها الدية عشرة أصابع في اليدين، فما زاد أو نقص فلا دية له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نعم لو كان استدعاء من الطرف للاستيصال، فلا بد لدفع أجرة العمل إلى العامل، لقاعدة احترام العمل، و لا دية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 الشاملة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الدية للأصابع فلما تقدم، و أما الحكومة فلقطع الزائدة التي لا تقدير لها شرعا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زاد أو نقص فلا دية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 </w:t>
      </w:r>
      <w:bookmarkStart w:id="928" w:name="pg12279_118612"/>
    </w:p>
    <w:p>
      <w:pPr>
        <w:pStyle w:val="BookText"/>
        <w:rPr/>
      </w:pPr>
      <w:bookmarkEnd w:id="928"/>
      <w:r>
        <w:rPr>
          <w:rFonts w:ascii="Amiri" w:hAnsi="Amiri" w:eastAsia="Amiri" w:cs="Amiri"/>
          <w:color w:val="111111"/>
          <w:sz w:val="28"/>
          <w:sz w:val="28"/>
          <w:szCs w:val="28"/>
          <w:rtl w:val="true"/>
          <w:lang w:bidi="ar-SA"/>
        </w:rPr>
        <w:t xml:space="preserve">كان النقص خلقة أو عارضا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أناملها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7225762_417432637"/>
      <w:bookmarkStart w:id="930" w:name="_Toc374"/>
      <w:bookmarkEnd w:id="929"/>
      <w:r>
        <w:rPr>
          <w:rtl w:val="true"/>
        </w:rPr>
        <w:t xml:space="preserve">مسألة </w:t>
      </w:r>
      <w:r>
        <w:rPr/>
        <w:t>86</w:t>
      </w:r>
      <w:r>
        <w:rPr>
          <w:rtl w:val="true"/>
        </w:rPr>
        <w:t xml:space="preserve">: </w:t>
      </w:r>
      <w:r>
        <w:rPr>
          <w:rtl w:val="true"/>
        </w:rPr>
        <w:t>لو عرض عليها الاعوجاج أو المرض من الجناية فالحكومة</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 عليها الاعوجاج أو المرض من الجناية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تغيّر لونها</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7225764_417432637"/>
      <w:bookmarkStart w:id="932" w:name="_Toc375"/>
      <w:bookmarkEnd w:id="931"/>
      <w:r>
        <w:rPr>
          <w:rtl w:val="true"/>
        </w:rPr>
        <w:t xml:space="preserve">مسألة </w:t>
      </w:r>
      <w:r>
        <w:rPr/>
        <w:t>87</w:t>
      </w:r>
      <w:r>
        <w:rPr>
          <w:rtl w:val="true"/>
        </w:rPr>
        <w:t xml:space="preserve">: </w:t>
      </w:r>
      <w:r>
        <w:rPr>
          <w:rtl w:val="true"/>
        </w:rPr>
        <w:t>لو انفصل الظفر بالجناية فإن لم ينبت أو نبت أسود فاسدا فعشرة دنانير</w:t>
      </w:r>
      <w:bookmarkEnd w:id="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انفصل الظفر بالجناية فإن لم ينبت أو نبت أسود فاسدا فعشرة دنانير و إن نبت صحيحا أبيض فخمسة دنانير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أبي عبد اللّه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الإصبع من اليد و الرجل فعشر الدية</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و في صحيح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الإصبع عشرة من الإبل</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حينئذ للدية بعد فرض التقسيم على عقد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شمول إطلاق الإصبع له، فيجب التمام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الإصبع عشرة من الإبل</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صحيح أولا انصرافها إلى الإصبع التامة الكاملة، و ثانيا لا وجه بعد فرض التقسيط على الأبعاض و الأنامل كما هو المتسالم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جناية لم يكن لها تقدير شرعي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مسمع المنجبرة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الظفر إذا قطع و لم ينبت أو خرج أسود فاسدا، عشرة دنانير، فإن خرج أبيض فخمسة دنانير</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الظفر خمسة دنانير</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مقيد بما تقدم من خروجه أبيض، فلا ينافي ما تقدم، و كذا ما عن علي عليه السّلام في </w:t>
      </w:r>
      <w:bookmarkStart w:id="933" w:name="pg12279_118613"/>
    </w:p>
    <w:p>
      <w:pPr>
        <w:pStyle w:val="BookText"/>
        <w:rPr/>
      </w:pPr>
      <w:bookmarkEnd w:id="933"/>
      <w:r>
        <w:rPr>
          <w:rFonts w:ascii="Amiri" w:hAnsi="Amiri" w:eastAsia="Amiri" w:cs="Amiri"/>
          <w:color w:val="111111"/>
          <w:sz w:val="28"/>
          <w:sz w:val="28"/>
          <w:szCs w:val="28"/>
          <w:rtl w:val="true"/>
          <w:lang w:bidi="ar-SA"/>
        </w:rPr>
        <w:t xml:space="preserve">بلا فرق بين أصابع اليد و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7225766_417432637"/>
      <w:bookmarkStart w:id="935" w:name="_Toc376"/>
      <w:bookmarkEnd w:id="934"/>
      <w:r>
        <w:rPr>
          <w:rtl w:val="true"/>
        </w:rPr>
        <w:t xml:space="preserve">مسألة </w:t>
      </w:r>
      <w:r>
        <w:rPr/>
        <w:t>88</w:t>
      </w:r>
      <w:r>
        <w:rPr>
          <w:rtl w:val="true"/>
        </w:rPr>
        <w:t xml:space="preserve">: </w:t>
      </w:r>
      <w:r>
        <w:rPr>
          <w:rtl w:val="true"/>
        </w:rPr>
        <w:t>لو قطع الإصبع فأعادها صحيحة الحكومة و كذا في الظفر</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الإصبع فأعادها صحيحة الحكومة و كذا في الظفر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7225768_417432637"/>
      <w:bookmarkStart w:id="937" w:name="_Toc377"/>
      <w:bookmarkEnd w:id="936"/>
      <w:r>
        <w:rPr>
          <w:rtl w:val="true"/>
        </w:rPr>
        <w:t xml:space="preserve">مسألة </w:t>
      </w:r>
      <w:r>
        <w:rPr/>
        <w:t>89</w:t>
      </w:r>
      <w:r>
        <w:rPr>
          <w:rtl w:val="true"/>
        </w:rPr>
        <w:t xml:space="preserve">: </w:t>
      </w:r>
      <w:r>
        <w:rPr>
          <w:rtl w:val="true"/>
        </w:rPr>
        <w:t>في قطع مقدار من الظفر تكون الدية حسب المساحة</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مقدار من الظفر تكون الدية حسب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7225770_417432637"/>
      <w:bookmarkStart w:id="939" w:name="_Toc378"/>
      <w:bookmarkEnd w:id="938"/>
      <w:r>
        <w:rPr>
          <w:rtl w:val="true"/>
        </w:rPr>
        <w:t xml:space="preserve">مسألة </w:t>
      </w:r>
      <w:r>
        <w:rPr/>
        <w:t>90</w:t>
      </w:r>
      <w:r>
        <w:rPr>
          <w:rtl w:val="true"/>
        </w:rPr>
        <w:t xml:space="preserve">: </w:t>
      </w:r>
      <w:r>
        <w:rPr>
          <w:rtl w:val="true"/>
        </w:rPr>
        <w:t>لو ادعى المجني عليه أن الجناية وقعت على العضو سالما</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المجني عليه أن الجناية وقعت على العضو سالما، و ادعى الجاني أنها وقعت على المشلول و أن الدية أقل فالقول قول المجني عليه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ظفر كل إصبع خمسة دنانير</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الإطلاق، و ما ورد في كتاب ظريف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ظفر الإبهام ثلاثون دينارا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 فلا بد من ردّ علمه إلى أهله، بعد إعراض المشهور عنه، و عدم عامل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الجناية بين الزمانين، و لا تقدير فيها شرعا، فينتهي الأمر إليها لا محالة، لئلا تذهب هدرا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المقطوع نصف الظفر و لم ينبت أو ينبت أسود، كانت الدية خمسة دنانير أي خمسة مثاقيل شرعية من الذهب، و إن نبت صحيحا فربع العشر، و هكذا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انبساط الدية على الأجزاء و كذا في الأنملة كما مرّ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قوله فللأصل، ما لم يثبت الجاني دعواه بحجة شرعية كما مرّ مكررا، و أما اليمين فلقطع النزاع و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يحكم أهل الخبرة من المتخصصين بشي‌ء، و إلا فيتبع قوله</w:t>
      </w:r>
      <w:r>
        <w:rPr>
          <w:rFonts w:eastAsia="Amiri" w:cs="Amiri" w:ascii="Amiri" w:hAnsi="Amiri"/>
          <w:color w:val="111111"/>
          <w:sz w:val="28"/>
          <w:szCs w:val="28"/>
          <w:rtl w:val="true"/>
          <w:lang w:bidi="ar-SA"/>
        </w:rPr>
        <w:t xml:space="preserve">. </w:t>
      </w:r>
      <w:bookmarkStart w:id="940" w:name="pg12279_118614"/>
    </w:p>
    <w:p>
      <w:pPr>
        <w:pStyle w:val="Heading4"/>
        <w:numPr>
          <w:ilvl w:val="3"/>
          <w:numId w:val="1"/>
        </w:numPr>
        <w:rPr/>
      </w:pPr>
      <w:bookmarkStart w:id="941" w:name="__RefHeading___Toc7225772_417432637"/>
      <w:bookmarkStart w:id="942" w:name="_Toc379"/>
      <w:bookmarkEnd w:id="940"/>
      <w:bookmarkEnd w:id="941"/>
      <w:r>
        <w:rPr>
          <w:rtl w:val="true"/>
        </w:rPr>
        <w:t>الثالث عشر</w:t>
      </w:r>
      <w:r>
        <w:rPr>
          <w:rtl w:val="true"/>
        </w:rPr>
        <w:t xml:space="preserve">: </w:t>
      </w:r>
      <w:r>
        <w:rPr>
          <w:rtl w:val="true"/>
        </w:rPr>
        <w:t>الظهر</w:t>
      </w:r>
      <w:bookmarkEnd w:id="942"/>
    </w:p>
    <w:p>
      <w:pPr>
        <w:pStyle w:val="Heading5"/>
        <w:numPr>
          <w:ilvl w:val="4"/>
          <w:numId w:val="1"/>
        </w:numPr>
        <w:rPr/>
      </w:pPr>
      <w:bookmarkStart w:id="943" w:name="__RefHeading___Toc7225774_417432637"/>
      <w:bookmarkStart w:id="944" w:name="_Toc380"/>
      <w:bookmarkEnd w:id="943"/>
      <w:r>
        <w:rPr>
          <w:rtl w:val="true"/>
        </w:rPr>
        <w:t>اشارة</w:t>
      </w:r>
      <w:bookmarkEnd w:id="944"/>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5"/>
        <w:numPr>
          <w:ilvl w:val="4"/>
          <w:numId w:val="1"/>
        </w:numPr>
        <w:rPr/>
      </w:pPr>
      <w:bookmarkStart w:id="945" w:name="__RefHeading___Toc7225776_417432637"/>
      <w:bookmarkStart w:id="946" w:name="_Toc381"/>
      <w:bookmarkEnd w:id="945"/>
      <w:r>
        <w:rPr>
          <w:rtl w:val="true"/>
        </w:rPr>
        <w:t xml:space="preserve">مسألة </w:t>
      </w:r>
      <w:r>
        <w:rPr/>
        <w:t>91</w:t>
      </w:r>
      <w:r>
        <w:rPr>
          <w:rtl w:val="true"/>
        </w:rPr>
        <w:t xml:space="preserve">: </w:t>
      </w:r>
      <w:r>
        <w:rPr>
          <w:rtl w:val="true"/>
        </w:rPr>
        <w:t>في كسر الظهر إن لم يصلح الدية كاملة</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كسر الظهر إن لم يصلح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احدودب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أو لم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صار بحيث لا يقدر على القعود أو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الممتد من الكاهل إلى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فقار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ففي صحيح الحلبي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يكسر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الدية كاملة</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و في معتبرة سماعة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الظهر إذا انكسر حتى لا ينزل صاحبه الماء الدية كاملة</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و عدم نزول الماء من إحدى علامات الكسر و مثلها غير هما، مضافا إلى ما تقدم من القاعدة من أن الدية بكاملها إن كان في البدن واحد، فإن إطلاقها يشمل الكسر و القطع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الصلاح بين العلاج و الجبر، أو بمرور الزمن بعد شهادة الثقات من أهل الخبرة به، فاذا صلح فالدية لا تكون كاملة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الرضا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الظهر إذا أحدب ألف دينار</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و المراد بالحدبة خروج الظهر عن الاستواء و ارتفاعه، و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أحدب منها الظهر فحينئذ تمت ديته ألف دينار</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و في صحيح </w:t>
      </w:r>
      <w:bookmarkStart w:id="947" w:name="pg12279_118615"/>
    </w:p>
    <w:p>
      <w:pPr>
        <w:pStyle w:val="Heading5"/>
        <w:numPr>
          <w:ilvl w:val="4"/>
          <w:numId w:val="1"/>
        </w:numPr>
        <w:rPr/>
      </w:pPr>
      <w:bookmarkStart w:id="948" w:name="__RefHeading___Toc7225778_417432637"/>
      <w:bookmarkStart w:id="949" w:name="_Toc382"/>
      <w:bookmarkEnd w:id="947"/>
      <w:bookmarkEnd w:id="948"/>
      <w:r>
        <w:rPr>
          <w:rtl w:val="true"/>
        </w:rPr>
        <w:t xml:space="preserve">مسألة </w:t>
      </w:r>
      <w:r>
        <w:rPr/>
        <w:t>92</w:t>
      </w:r>
      <w:r>
        <w:rPr>
          <w:rtl w:val="true"/>
        </w:rPr>
        <w:t xml:space="preserve">: </w:t>
      </w:r>
      <w:r>
        <w:rPr>
          <w:rtl w:val="true"/>
        </w:rPr>
        <w:t>لو صلح بعد الكسر أو التحديب و لم يبق من أثر الجناية شي‌ء فمائة دينار</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صلح بعد الكسر أو التحديب و لم يبق من أثر الجناية شي‌ء فمائة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عولج و بقي على الاحديداب أو بقي من آثار الكسر شي‌ء كما إذا حدث به سلس أو ذهب بذلك جماعه أو ماؤه أو لا يقدر على المشي إلا بعكاز أو بإعانة الغير ففي جميع ذلك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 العجلي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كسر صلبه فلا يستطيع أن يجلس أن فيه الدية</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 غير هما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علي عليه السّلام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انكسر الصلب فجبر على غير عثم و لا عيب فديته مائة دينار</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و العثم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الجبر على غير 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من أن الدية فيه ثلث الدية، لم نجد له دليلا، إلا ما ورد في اللحية أو الساعد، بإلغاء الخصوصية،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الحكومة فلا وجه لها بعد ورود التحديد الشرعي، كما في كتاب ظريف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 فهو مجرد استحسان في البين، لا وجه له إلا أن يحمل على ما دون الكسر و هو 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الكلمات بأن الإبراء و العلاج له مراتب كثيرة شدة و ضعفا كمالا و نقصا، فيحمل التحديدات المذكورة على بعض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تقدم بعضها و يأتي بعضها الأخر، و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w:t>
      </w:r>
      <w:bookmarkStart w:id="950" w:name="pg12279_118616"/>
    </w:p>
    <w:p>
      <w:pPr>
        <w:pStyle w:val="Heading5"/>
        <w:numPr>
          <w:ilvl w:val="4"/>
          <w:numId w:val="1"/>
        </w:numPr>
        <w:rPr/>
      </w:pPr>
      <w:bookmarkStart w:id="951" w:name="__RefHeading___Toc7225780_417432637"/>
      <w:bookmarkStart w:id="952" w:name="_Toc383"/>
      <w:bookmarkEnd w:id="950"/>
      <w:bookmarkEnd w:id="951"/>
      <w:r>
        <w:rPr>
          <w:rtl w:val="true"/>
        </w:rPr>
        <w:t xml:space="preserve">مسألة </w:t>
      </w:r>
      <w:r>
        <w:rPr/>
        <w:t>93</w:t>
      </w:r>
      <w:r>
        <w:rPr>
          <w:rtl w:val="true"/>
        </w:rPr>
        <w:t xml:space="preserve">: </w:t>
      </w:r>
      <w:r>
        <w:rPr>
          <w:rtl w:val="true"/>
        </w:rPr>
        <w:t>في رضّ الظهر الحكومة</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رضّ الظهر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تغيّر لونه و تألمه</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7225782_417432637"/>
      <w:bookmarkStart w:id="954" w:name="_Toc384"/>
      <w:bookmarkEnd w:id="953"/>
      <w:r>
        <w:rPr>
          <w:rtl w:val="true"/>
        </w:rPr>
        <w:t xml:space="preserve">مسألة </w:t>
      </w:r>
      <w:r>
        <w:rPr/>
        <w:t>94</w:t>
      </w:r>
      <w:r>
        <w:rPr>
          <w:rtl w:val="true"/>
        </w:rPr>
        <w:t xml:space="preserve">: </w:t>
      </w:r>
      <w:r>
        <w:rPr>
          <w:rtl w:val="true"/>
        </w:rPr>
        <w:t>لو ادّعى المجني عليه الكسر و ادّعى الجاني الرضّ</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المجني عليه الكسر و ادّعى الجاني الرضّ يرجع إلى الثقات من المتخصصين و إلا يقدم قول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7225784_417432637"/>
      <w:bookmarkStart w:id="956" w:name="_Toc385"/>
      <w:bookmarkEnd w:id="955"/>
      <w:r>
        <w:rPr>
          <w:rtl w:val="true"/>
        </w:rPr>
        <w:t xml:space="preserve">مسألة </w:t>
      </w:r>
      <w:r>
        <w:rPr/>
        <w:t>95</w:t>
      </w:r>
      <w:r>
        <w:rPr>
          <w:rtl w:val="true"/>
        </w:rPr>
        <w:t xml:space="preserve">: </w:t>
      </w:r>
      <w:r>
        <w:rPr>
          <w:rtl w:val="true"/>
        </w:rPr>
        <w:t>لو كسر الظهر بالجناية ثمَّ شلت الرجلان</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 الظهر بالجناية ثمَّ شلت الرجلان فدية لكسر الظهر و ثلثا الدية لشلل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7225786_417432637"/>
      <w:bookmarkStart w:id="958" w:name="_Toc386"/>
      <w:bookmarkEnd w:id="957"/>
      <w:r>
        <w:rPr>
          <w:rtl w:val="true"/>
        </w:rPr>
        <w:t xml:space="preserve">مسألة </w:t>
      </w:r>
      <w:r>
        <w:rPr/>
        <w:t>96</w:t>
      </w:r>
      <w:r>
        <w:rPr>
          <w:rtl w:val="true"/>
        </w:rPr>
        <w:t xml:space="preserve">: </w:t>
      </w:r>
      <w:r>
        <w:rPr>
          <w:rtl w:val="true"/>
        </w:rPr>
        <w:t>لو كسر الحدبة بالجناية دون الظهر ففيه الحكومة</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 الحدبة بالجناية دون الظهر ففيه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انكسر الصلب فجبر على غير عثم و لا عيب فديته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عثم فديته ألف دينار</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ما لا مقدر له شرعا،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كتاب القضاء من حجية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ما لم يثبت المجني عليه دعواه بحجة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جنايتان، و في كل منهما حكمها الخاص، كما تقدم في الظهر و يأتي في الرجلين، مضافا إلى الإجماع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أنها الأصل في أمثال المقام</w:t>
      </w:r>
      <w:r>
        <w:rPr>
          <w:rFonts w:eastAsia="Amiri" w:cs="Amiri" w:ascii="Amiri" w:hAnsi="Amiri"/>
          <w:color w:val="111111"/>
          <w:sz w:val="28"/>
          <w:szCs w:val="28"/>
          <w:rtl w:val="true"/>
          <w:lang w:bidi="ar-SA"/>
        </w:rPr>
        <w:t xml:space="preserve">. </w:t>
      </w:r>
      <w:bookmarkStart w:id="959" w:name="pg12279_118617"/>
    </w:p>
    <w:p>
      <w:pPr>
        <w:pStyle w:val="Heading4"/>
        <w:numPr>
          <w:ilvl w:val="3"/>
          <w:numId w:val="1"/>
        </w:numPr>
        <w:rPr/>
      </w:pPr>
      <w:bookmarkStart w:id="960" w:name="__RefHeading___Toc7225788_417432637"/>
      <w:bookmarkStart w:id="961" w:name="_Toc387"/>
      <w:bookmarkEnd w:id="959"/>
      <w:bookmarkEnd w:id="960"/>
      <w:r>
        <w:rPr>
          <w:rtl w:val="true"/>
        </w:rPr>
        <w:t>الرابع عشر</w:t>
      </w:r>
      <w:r>
        <w:rPr>
          <w:rtl w:val="true"/>
        </w:rPr>
        <w:t xml:space="preserve">: </w:t>
      </w:r>
      <w:r>
        <w:rPr>
          <w:rtl w:val="true"/>
        </w:rPr>
        <w:t>النخاع</w:t>
      </w:r>
      <w:bookmarkEnd w:id="961"/>
    </w:p>
    <w:p>
      <w:pPr>
        <w:pStyle w:val="Heading5"/>
        <w:numPr>
          <w:ilvl w:val="4"/>
          <w:numId w:val="1"/>
        </w:numPr>
        <w:rPr/>
      </w:pPr>
      <w:bookmarkStart w:id="962" w:name="__RefHeading___Toc7225790_417432637"/>
      <w:bookmarkStart w:id="963" w:name="_Toc388"/>
      <w:bookmarkEnd w:id="962"/>
      <w:r>
        <w:rPr>
          <w:rtl w:val="true"/>
        </w:rPr>
        <w:t>اشارة</w:t>
      </w:r>
      <w:bookmarkEnd w:id="963"/>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النخاع</w:t>
      </w:r>
    </w:p>
    <w:p>
      <w:pPr>
        <w:pStyle w:val="Heading5"/>
        <w:numPr>
          <w:ilvl w:val="4"/>
          <w:numId w:val="1"/>
        </w:numPr>
        <w:rPr/>
      </w:pPr>
      <w:bookmarkStart w:id="964" w:name="__RefHeading___Toc7225792_417432637"/>
      <w:bookmarkStart w:id="965" w:name="_Toc389"/>
      <w:bookmarkEnd w:id="964"/>
      <w:r>
        <w:rPr>
          <w:rtl w:val="true"/>
        </w:rPr>
        <w:t xml:space="preserve">مسألة </w:t>
      </w:r>
      <w:r>
        <w:rPr/>
        <w:t>97</w:t>
      </w:r>
      <w:r>
        <w:rPr>
          <w:rtl w:val="true"/>
        </w:rPr>
        <w:t xml:space="preserve">: </w:t>
      </w:r>
      <w:r>
        <w:rPr>
          <w:rtl w:val="true"/>
        </w:rPr>
        <w:t>في قطع النخاع دية كاملة</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النخاع 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 الحساب بنسبة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7225794_417432637"/>
      <w:bookmarkStart w:id="967" w:name="_Toc390"/>
      <w:bookmarkEnd w:id="966"/>
      <w:r>
        <w:rPr>
          <w:rtl w:val="true"/>
        </w:rPr>
        <w:t xml:space="preserve">مسألة </w:t>
      </w:r>
      <w:r>
        <w:rPr/>
        <w:t>98</w:t>
      </w:r>
      <w:r>
        <w:rPr>
          <w:rtl w:val="true"/>
        </w:rPr>
        <w:t xml:space="preserve">: </w:t>
      </w:r>
      <w:r>
        <w:rPr>
          <w:rtl w:val="true"/>
        </w:rPr>
        <w:t>لو حصلت جناية و شك في قطع النخاع بها ففيها الضمان</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حصلت جناية و شك في قطع النخاع بها ففيها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النخاع فلا بد فيه من الرجوع إلى المتخصصين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واحد ففيه الدية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مثل هذه القاعدة إلى الأعضاء الظاهرية، لانسباق القطع و الفصل من الأدلة، و لا قطع و لا فصل في مثل النخاع و المعدة و غير هما من الأعضاء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مثل هذا العموم الوارد في مقام البيان من كل جهة، لا وجه لدعوى الانصراف فيه، إلا بقرينة واضحة، و قطع كل شي‌ء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 مثل 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معه بقاء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 إن لم يظهر في الخارج، بل و كذا تغييره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يقع الإنسان في الشدة و الضرر إن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القطع لدى أهل الخبرة، لأن إزالة المجاري الطبيعية في حياة الإنسان قطع أو بمنزلة القطع، سواء كانت في الأعضاء الباطنية أم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بقي الإنسان حيا، و إن مات بالجناية فالدية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بالدية المقدرة شرعا أو بالحكومة، لئلا تذهب الجناية هدرا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كتاب القضاء من حجية قولهم، فإن حكموا بالقطع فالدية </w:t>
      </w:r>
      <w:bookmarkStart w:id="968" w:name="pg12279_118618"/>
    </w:p>
    <w:p>
      <w:pPr>
        <w:pStyle w:val="BookText"/>
        <w:rPr/>
      </w:pPr>
      <w:bookmarkEnd w:id="968"/>
      <w:r>
        <w:rPr>
          <w:rFonts w:ascii="Amiri" w:hAnsi="Amiri" w:eastAsia="Amiri" w:cs="Amiri"/>
          <w:color w:val="111111"/>
          <w:sz w:val="28"/>
          <w:sz w:val="28"/>
          <w:szCs w:val="28"/>
          <w:rtl w:val="true"/>
          <w:lang w:bidi="ar-SA"/>
        </w:rPr>
        <w:t xml:space="preserve">في تغييره عن موضعه فإن تغيّر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7225796_417432637"/>
      <w:bookmarkStart w:id="970" w:name="_Toc391"/>
      <w:bookmarkEnd w:id="969"/>
      <w:r>
        <w:rPr>
          <w:rtl w:val="true"/>
        </w:rPr>
        <w:t xml:space="preserve">مسألة </w:t>
      </w:r>
      <w:r>
        <w:rPr/>
        <w:t>99</w:t>
      </w:r>
      <w:r>
        <w:rPr>
          <w:rtl w:val="true"/>
        </w:rPr>
        <w:t xml:space="preserve">: </w:t>
      </w:r>
      <w:r>
        <w:rPr>
          <w:rtl w:val="true"/>
        </w:rPr>
        <w:t>إذا قطع النخاع و حصل به عيب في عضو آخر</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النخاع و حصل به عيب في عضو آخر فإن كان فيه الدية المقدرة تثبت مضافا إلى دية النخاع تلك الدية و إلا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7225798_417432637"/>
      <w:bookmarkStart w:id="972" w:name="_Toc392"/>
      <w:bookmarkEnd w:id="971"/>
      <w:r>
        <w:rPr>
          <w:rtl w:val="true"/>
        </w:rPr>
        <w:t xml:space="preserve">مسألة </w:t>
      </w:r>
      <w:r>
        <w:rPr/>
        <w:t>100</w:t>
      </w:r>
      <w:r>
        <w:rPr>
          <w:rtl w:val="true"/>
        </w:rPr>
        <w:t xml:space="preserve">: </w:t>
      </w:r>
      <w:r>
        <w:rPr>
          <w:rtl w:val="true"/>
        </w:rPr>
        <w:t>إذا قطع النخاع و لكن عولج و لم يبق من أثر الجناية شي‌ء فالحكومة</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النخاع و لكن عولج و لم يبق من أثر الجناية شي‌ء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كاملة، و إلا فالحكومة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يثبت دية أخرى في البين، مثل كسر العنق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جناية لا مقدر لها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التداخل في الأول، و لأن الحكومة هي الأصل فيما لا تقدير له، كما تقدم مكررا في الثاني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يحكم أهل الخبرة من المتخصصين بأن الصلاح و العلاج موهبة جديدة إلهية، و إلا فالدية كاملة، لما تقدم من القاعدة</w:t>
      </w:r>
      <w:r>
        <w:rPr>
          <w:rFonts w:eastAsia="Amiri" w:cs="Amiri" w:ascii="Amiri" w:hAnsi="Amiri"/>
          <w:color w:val="111111"/>
          <w:sz w:val="28"/>
          <w:szCs w:val="28"/>
          <w:rtl w:val="true"/>
          <w:lang w:bidi="ar-SA"/>
        </w:rPr>
        <w:t xml:space="preserve">. </w:t>
      </w:r>
      <w:bookmarkStart w:id="973" w:name="pg12279_118619"/>
    </w:p>
    <w:p>
      <w:pPr>
        <w:pStyle w:val="Heading4"/>
        <w:numPr>
          <w:ilvl w:val="3"/>
          <w:numId w:val="1"/>
        </w:numPr>
        <w:rPr/>
      </w:pPr>
      <w:bookmarkStart w:id="974" w:name="__RefHeading___Toc7225800_417432637"/>
      <w:bookmarkStart w:id="975" w:name="_Toc393"/>
      <w:bookmarkEnd w:id="973"/>
      <w:bookmarkEnd w:id="974"/>
      <w:r>
        <w:rPr>
          <w:rtl w:val="true"/>
        </w:rPr>
        <w:t>الخامس عشر</w:t>
      </w:r>
      <w:r>
        <w:rPr>
          <w:rtl w:val="true"/>
        </w:rPr>
        <w:t xml:space="preserve">: </w:t>
      </w:r>
      <w:r>
        <w:rPr>
          <w:rtl w:val="true"/>
        </w:rPr>
        <w:t>الثديان</w:t>
      </w:r>
      <w:bookmarkEnd w:id="975"/>
    </w:p>
    <w:p>
      <w:pPr>
        <w:pStyle w:val="Heading5"/>
        <w:numPr>
          <w:ilvl w:val="4"/>
          <w:numId w:val="1"/>
        </w:numPr>
        <w:rPr/>
      </w:pPr>
      <w:bookmarkStart w:id="976" w:name="__RefHeading___Toc7225802_417432637"/>
      <w:bookmarkStart w:id="977" w:name="_Toc394"/>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الثديان</w:t>
      </w:r>
    </w:p>
    <w:p>
      <w:pPr>
        <w:pStyle w:val="Heading5"/>
        <w:numPr>
          <w:ilvl w:val="4"/>
          <w:numId w:val="1"/>
        </w:numPr>
        <w:rPr/>
      </w:pPr>
      <w:bookmarkStart w:id="978" w:name="__RefHeading___Toc7225804_417432637"/>
      <w:bookmarkStart w:id="979" w:name="_Toc395"/>
      <w:bookmarkEnd w:id="978"/>
      <w:r>
        <w:rPr>
          <w:rtl w:val="true"/>
        </w:rPr>
        <w:t xml:space="preserve">مسألة </w:t>
      </w:r>
      <w:r>
        <w:rPr/>
        <w:t>101</w:t>
      </w:r>
      <w:r>
        <w:rPr>
          <w:rtl w:val="true"/>
        </w:rPr>
        <w:t xml:space="preserve">: </w:t>
      </w:r>
      <w:r>
        <w:rPr>
          <w:rtl w:val="true"/>
        </w:rPr>
        <w:t>في قطعهما معا الدية كاملة و في كل واحدة منهما نصف الدية بلا فرق بين اليمين و اليسار</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قطعهما معا الدية كاملة و في كل واحدة منهما نصف الدية بلا فرق بين اليمين و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7225806_417432637"/>
      <w:bookmarkStart w:id="981" w:name="_Toc396"/>
      <w:bookmarkEnd w:id="980"/>
      <w:r>
        <w:rPr>
          <w:rtl w:val="true"/>
        </w:rPr>
        <w:t xml:space="preserve">مسألة </w:t>
      </w:r>
      <w:r>
        <w:rPr/>
        <w:t>102</w:t>
      </w:r>
      <w:r>
        <w:rPr>
          <w:rtl w:val="true"/>
        </w:rPr>
        <w:t xml:space="preserve">: </w:t>
      </w:r>
      <w:r>
        <w:rPr>
          <w:rtl w:val="true"/>
        </w:rPr>
        <w:t>لو قطعتا</w:t>
      </w:r>
      <w:r>
        <w:rPr>
          <w:rtl w:val="true"/>
        </w:rPr>
        <w:t xml:space="preserve">- </w:t>
      </w:r>
      <w:r>
        <w:rPr>
          <w:rtl w:val="true"/>
        </w:rPr>
        <w:t>أو قطعت واحدة منها</w:t>
      </w:r>
      <w:r>
        <w:rPr>
          <w:rtl w:val="true"/>
        </w:rPr>
        <w:t xml:space="preserve">- </w:t>
      </w:r>
      <w:r>
        <w:rPr>
          <w:rtl w:val="true"/>
        </w:rPr>
        <w:t>مع شي‌ء من جلد الصدر ففي الثدي الدية بما مرّ و في الجلد الحكومة</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قطعت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شي‌ء من جلد الصدر ففي الثدي الدية بما مرّ و في الجلد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أجاف الصدر ففيه مع ذلك دية الجائفة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7225808_417432637"/>
      <w:bookmarkStart w:id="983" w:name="_Toc397"/>
      <w:bookmarkEnd w:id="982"/>
      <w:r>
        <w:rPr>
          <w:rtl w:val="true"/>
        </w:rPr>
        <w:t xml:space="preserve">مسألة </w:t>
      </w:r>
      <w:r>
        <w:rPr/>
        <w:t>103</w:t>
      </w:r>
      <w:r>
        <w:rPr>
          <w:rtl w:val="true"/>
        </w:rPr>
        <w:t xml:space="preserve">: </w:t>
      </w:r>
      <w:r>
        <w:rPr>
          <w:rtl w:val="true"/>
        </w:rPr>
        <w:t>لو استلزمت الجناية قطع اللبن عن الثدي أو تعذر خروجه مطلقا</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استلزمت الجناية قطع اللبن عن الثدي أو تعذر خروجه مطلقا أو في وقت الحاجة أو قلّ اللبن فيها أو خرج اللبن مختلطا بالدم أو القيح ففي جميع ذلك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تورمت أو تغير لونها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 و في 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قطع ثدي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أغرمه لها نصف الدية</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الدية فلما تقدم، و أما الحكومة فكذلك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جناية خاصة لها مقدر شرعي، فيلزمه دية الثديين و الحكومة و دية الجائفة، و هكذا زيادة و نقيصة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جميعها جناية لا مقدر لها شرعا، فليس لها إلا الحكومة</w:t>
      </w:r>
      <w:r>
        <w:rPr>
          <w:rFonts w:eastAsia="Amiri" w:cs="Amiri" w:ascii="Amiri" w:hAnsi="Amiri"/>
          <w:color w:val="111111"/>
          <w:sz w:val="28"/>
          <w:szCs w:val="28"/>
          <w:rtl w:val="true"/>
          <w:lang w:bidi="ar-SA"/>
        </w:rPr>
        <w:t xml:space="preserve">. </w:t>
      </w:r>
      <w:bookmarkStart w:id="984" w:name="pg12279_118620"/>
    </w:p>
    <w:p>
      <w:pPr>
        <w:pStyle w:val="Heading5"/>
        <w:numPr>
          <w:ilvl w:val="4"/>
          <w:numId w:val="1"/>
        </w:numPr>
        <w:rPr/>
      </w:pPr>
      <w:bookmarkStart w:id="985" w:name="__RefHeading___Toc7225810_417432637"/>
      <w:bookmarkStart w:id="986" w:name="_Toc398"/>
      <w:bookmarkEnd w:id="984"/>
      <w:bookmarkEnd w:id="985"/>
      <w:r>
        <w:rPr>
          <w:rtl w:val="true"/>
        </w:rPr>
        <w:t xml:space="preserve">مسألة </w:t>
      </w:r>
      <w:r>
        <w:rPr/>
        <w:t>104</w:t>
      </w:r>
      <w:r>
        <w:rPr>
          <w:rtl w:val="true"/>
        </w:rPr>
        <w:t xml:space="preserve">: </w:t>
      </w:r>
      <w:r>
        <w:rPr>
          <w:rtl w:val="true"/>
        </w:rPr>
        <w:t>في قطع بعض الثدي</w:t>
      </w:r>
      <w:r>
        <w:rPr>
          <w:rtl w:val="true"/>
        </w:rPr>
        <w:t xml:space="preserve">- </w:t>
      </w:r>
      <w:r>
        <w:rPr>
          <w:rtl w:val="true"/>
        </w:rPr>
        <w:t>سوى الحلمة</w:t>
      </w:r>
      <w:r>
        <w:rPr>
          <w:rtl w:val="true"/>
        </w:rPr>
        <w:t xml:space="preserve">- </w:t>
      </w:r>
      <w:r>
        <w:rPr>
          <w:rtl w:val="true"/>
        </w:rPr>
        <w:t>الدية بحساب المساحة</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بعض 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بحساب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تثبت حكومة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7225812_417432637"/>
      <w:bookmarkStart w:id="988" w:name="_Toc399"/>
      <w:bookmarkEnd w:id="987"/>
      <w:r>
        <w:rPr>
          <w:rtl w:val="true"/>
        </w:rPr>
        <w:t xml:space="preserve">مسألة </w:t>
      </w:r>
      <w:r>
        <w:rPr/>
        <w:t>105</w:t>
      </w:r>
      <w:r>
        <w:rPr>
          <w:rtl w:val="true"/>
        </w:rPr>
        <w:t xml:space="preserve">: </w:t>
      </w:r>
      <w:r>
        <w:rPr>
          <w:rtl w:val="true"/>
        </w:rPr>
        <w:t>في قطع الحلمة من ثدي المرأة الحكومة</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الحلمة من ثدي المرأة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قطعها من ثدي الرجل ثمن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قطع ثديها و تورمت البقية، فإحدى الجنايتين بالمباشرة و الأخرى بالتسبيب، فلا بد من الدية في كل منهما، حذرا من تهدير الدم، و هكذا في كل جناية استلزمت جناية أخرى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ورود تقدير شرعي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التقدير بالمساحة فيمكن الإشكال فيه بأن المساحة إنما تفرض في نفس الثدي و الحلمة مغايرة لها، بل لا يطلق كل منهما على الأخرى، لا الثدي على الحلمة و لا العكس، و انها شي‌ء زائد، لا انها مقوم للثدي، و يشهد لعدم الشمول ما يأتي من رواية ظريف، حيث جعل لقطعها تقديرا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تمام الدية في الحلمتين و نصفها في إحداها تمسكا بما تقدم من القاعدة، فشمولها للمقام مشكل بل ممنوع، لأنه يستلزم المساواة بين ما هو خارج عن الأصل و هو الحلمة، و ما هو الأصل و هو الثدي، و يشهد لما ذكرنا ما ورد في كتاب ظريف، فلا تجري القاعدة المتقدمة في المقام، فتصل النوبة إلى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علي عليه السّلام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حلمة ثدي الرجل ثمن الدية مائة و خمسة و عشرون دينارا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 لحلمة ثدي المرأة، ممنوعة لذكر الرجل، و عدم نفع </w:t>
      </w:r>
      <w:bookmarkStart w:id="989" w:name="pg12279_118621"/>
    </w:p>
    <w:p>
      <w:pPr>
        <w:pStyle w:val="Heading5"/>
        <w:numPr>
          <w:ilvl w:val="4"/>
          <w:numId w:val="1"/>
        </w:numPr>
        <w:rPr/>
      </w:pPr>
      <w:bookmarkStart w:id="990" w:name="__RefHeading___Toc7225814_417432637"/>
      <w:bookmarkStart w:id="991" w:name="_Toc400"/>
      <w:bookmarkEnd w:id="989"/>
      <w:bookmarkEnd w:id="990"/>
      <w:r>
        <w:rPr>
          <w:rtl w:val="true"/>
        </w:rPr>
        <w:t xml:space="preserve">مسألة </w:t>
      </w:r>
      <w:r>
        <w:rPr/>
        <w:t>106</w:t>
      </w:r>
      <w:r>
        <w:rPr>
          <w:rtl w:val="true"/>
        </w:rPr>
        <w:t xml:space="preserve">: </w:t>
      </w:r>
      <w:r>
        <w:rPr>
          <w:rtl w:val="true"/>
        </w:rPr>
        <w:t>لو استلزم قطع الحلمة فساد تمام الثدي ففيه الدية المقررة</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 قطع الحلمة فساد تمام الثدي ففيه الدية المقررة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لحلمة ثدي الرجل بخلاف حلمة ثدي المرأة، فلا وجه لأن يقال إن ذكر الرجل من باب المثال كما في سائر الأحكام، لأنهما في المقام موضوعات متغايران عرفا، و يشكل جريان قاعدة الاشتراك في المقام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الجناية أوجبت فساد الثدي، فكأنها وقعت على الكل، و بذلك يمكن أن يجمع بين الكلمات الواردة في المسألة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992" w:name="pg12279_118622"/>
    </w:p>
    <w:p>
      <w:pPr>
        <w:pStyle w:val="Heading4"/>
        <w:numPr>
          <w:ilvl w:val="3"/>
          <w:numId w:val="1"/>
        </w:numPr>
        <w:rPr/>
      </w:pPr>
      <w:bookmarkStart w:id="993" w:name="__RefHeading___Toc7225816_417432637"/>
      <w:bookmarkStart w:id="994" w:name="_Toc401"/>
      <w:bookmarkEnd w:id="992"/>
      <w:bookmarkEnd w:id="993"/>
      <w:r>
        <w:rPr>
          <w:rtl w:val="true"/>
        </w:rPr>
        <w:t>السادس عشر</w:t>
      </w:r>
      <w:r>
        <w:rPr>
          <w:rtl w:val="true"/>
        </w:rPr>
        <w:t xml:space="preserve">: </w:t>
      </w:r>
      <w:r>
        <w:rPr>
          <w:rtl w:val="true"/>
        </w:rPr>
        <w:t>السّرّة</w:t>
      </w:r>
      <w:bookmarkEnd w:id="994"/>
    </w:p>
    <w:p>
      <w:pPr>
        <w:pStyle w:val="Heading5"/>
        <w:numPr>
          <w:ilvl w:val="4"/>
          <w:numId w:val="1"/>
        </w:numPr>
        <w:rPr/>
      </w:pPr>
      <w:bookmarkStart w:id="995" w:name="__RefHeading___Toc7225818_417432637"/>
      <w:bookmarkStart w:id="996" w:name="_Toc402"/>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السّرّة</w:t>
      </w:r>
    </w:p>
    <w:p>
      <w:pPr>
        <w:pStyle w:val="Heading5"/>
        <w:numPr>
          <w:ilvl w:val="4"/>
          <w:numId w:val="1"/>
        </w:numPr>
        <w:rPr/>
      </w:pPr>
      <w:bookmarkStart w:id="997" w:name="__RefHeading___Toc7225820_417432637"/>
      <w:bookmarkStart w:id="998" w:name="_Toc403"/>
      <w:bookmarkEnd w:id="997"/>
      <w:r>
        <w:rPr>
          <w:rtl w:val="true"/>
        </w:rPr>
        <w:t xml:space="preserve">مسألة </w:t>
      </w:r>
      <w:r>
        <w:rPr/>
        <w:t>107</w:t>
      </w:r>
      <w:r>
        <w:rPr>
          <w:rtl w:val="true"/>
        </w:rPr>
        <w:t xml:space="preserve">: </w:t>
      </w:r>
      <w:r>
        <w:rPr>
          <w:rtl w:val="true"/>
        </w:rPr>
        <w:t>في قطع السرة الحكومة إن لم يوجب الفتق و إلا فيأتي حكمه</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السرة الحكومة إن لم يوجب الفتق و إلا فيأتي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قطع جميعها أو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7225822_417432637"/>
      <w:bookmarkStart w:id="1000" w:name="_Toc404"/>
      <w:bookmarkEnd w:id="999"/>
      <w:r>
        <w:rPr>
          <w:rtl w:val="true"/>
        </w:rPr>
        <w:t xml:space="preserve">مسألة </w:t>
      </w:r>
      <w:r>
        <w:rPr/>
        <w:t>108</w:t>
      </w:r>
      <w:r>
        <w:rPr>
          <w:rtl w:val="true"/>
        </w:rPr>
        <w:t xml:space="preserve">: </w:t>
      </w:r>
      <w:r>
        <w:rPr>
          <w:rtl w:val="true"/>
        </w:rPr>
        <w:t>لو استلزمت الجناية قطع السرة مع قطع الجلد من البطن</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استلزمت الجناية قطع السرة مع قطع الجلد من البطن ففي كل منه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7225824_417432637"/>
      <w:bookmarkStart w:id="1002" w:name="_Toc405"/>
      <w:bookmarkEnd w:id="1001"/>
      <w:r>
        <w:rPr>
          <w:rtl w:val="true"/>
        </w:rPr>
        <w:t xml:space="preserve">مسألة </w:t>
      </w:r>
      <w:r>
        <w:rPr/>
        <w:t>109</w:t>
      </w:r>
      <w:r>
        <w:rPr>
          <w:rtl w:val="true"/>
        </w:rPr>
        <w:t xml:space="preserve">: </w:t>
      </w:r>
      <w:r>
        <w:rPr>
          <w:rtl w:val="true"/>
        </w:rPr>
        <w:t>إذا تألمت السرة بالجناية أو تغيّر لونها فالحكومة</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تألمت السرة بالجناية أو تغيّر لونها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جناية لا تقدير فيها شرعا، و لا تجري القاعدة المتقدمة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البدن واحد ففيه الدية، و كل ما كان اثنان ففي كل واحد منهما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لانصرافها عن 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الحكومة إن ثبتت في جميع العضو، تثبت في بعضها أيضا، إلا أن يدلّ دليل على الخلاف، و لا دليل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يكثر الأرش في قطع جميع السرة دون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 و كذا لو استلزم قطع السرة جناية أخرى، كمرض أو تعفن في الأمعاء و غير 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أنها الأصل في أمثال المقام</w:t>
      </w:r>
      <w:r>
        <w:rPr>
          <w:rFonts w:eastAsia="Amiri" w:cs="Amiri" w:ascii="Amiri" w:hAnsi="Amiri"/>
          <w:color w:val="111111"/>
          <w:sz w:val="28"/>
          <w:szCs w:val="28"/>
          <w:rtl w:val="true"/>
          <w:lang w:bidi="ar-SA"/>
        </w:rPr>
        <w:t xml:space="preserve">. </w:t>
      </w:r>
      <w:bookmarkStart w:id="1003" w:name="pg12279_118623"/>
    </w:p>
    <w:p>
      <w:pPr>
        <w:pStyle w:val="Heading4"/>
        <w:numPr>
          <w:ilvl w:val="3"/>
          <w:numId w:val="1"/>
        </w:numPr>
        <w:rPr/>
      </w:pPr>
      <w:bookmarkStart w:id="1004" w:name="__RefHeading___Toc7225826_417432637"/>
      <w:bookmarkStart w:id="1005" w:name="_Toc406"/>
      <w:bookmarkEnd w:id="1003"/>
      <w:bookmarkEnd w:id="1004"/>
      <w:r>
        <w:rPr>
          <w:rtl w:val="true"/>
        </w:rPr>
        <w:t>السابع عشر</w:t>
      </w:r>
      <w:r>
        <w:rPr>
          <w:rtl w:val="true"/>
        </w:rPr>
        <w:t xml:space="preserve">: </w:t>
      </w:r>
      <w:r>
        <w:rPr>
          <w:rtl w:val="true"/>
        </w:rPr>
        <w:t>الذكر</w:t>
      </w:r>
      <w:bookmarkEnd w:id="1005"/>
    </w:p>
    <w:p>
      <w:pPr>
        <w:pStyle w:val="Heading5"/>
        <w:numPr>
          <w:ilvl w:val="4"/>
          <w:numId w:val="1"/>
        </w:numPr>
        <w:rPr/>
      </w:pPr>
      <w:bookmarkStart w:id="1006" w:name="__RefHeading___Toc7225828_417432637"/>
      <w:bookmarkStart w:id="1007" w:name="_Toc407"/>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p>
    <w:p>
      <w:pPr>
        <w:pStyle w:val="Heading5"/>
        <w:numPr>
          <w:ilvl w:val="4"/>
          <w:numId w:val="1"/>
        </w:numPr>
        <w:rPr/>
      </w:pPr>
      <w:bookmarkStart w:id="1008" w:name="__RefHeading___Toc7225830_417432637"/>
      <w:bookmarkStart w:id="1009" w:name="_Toc408"/>
      <w:bookmarkEnd w:id="1008"/>
      <w:r>
        <w:rPr>
          <w:rtl w:val="true"/>
        </w:rPr>
        <w:t xml:space="preserve">مسألة </w:t>
      </w:r>
      <w:r>
        <w:rPr/>
        <w:t>110</w:t>
      </w:r>
      <w:r>
        <w:rPr>
          <w:rtl w:val="true"/>
        </w:rPr>
        <w:t xml:space="preserve">: </w:t>
      </w:r>
      <w:r>
        <w:rPr>
          <w:rtl w:val="true"/>
        </w:rPr>
        <w:t>في قطع الحشفة فما زاد الدية كاملة</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الحشفة فما زاد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 دفعة من غير فرق في ذلك بين الشاب و الشيخ و الصبي و الخصي خلقة أو لعارض و من سلت أو رضت خصيتاه إن لم يوجب الرض أو السل الشلل في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الذكر إذا قطع من موضع الحشفة، الدية</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و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الحشفة و ما فوق الدية</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يونس أنه عرض على أبي الحسن الرضا عليه السّلام كتاب الديات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الذكر إذا استوصل ألف دينار</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محمول على قطع الحشفة بقرينة ما مرّ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و في معتبرة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الصبي الدية، و في ذكر العنين الدية الكاملة</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 في صحيح بريد العجلي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الغلام الدية كاملة</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وجوب تمام الدية، بين قطع الحشفة خاصة أو مع القضيب كله أو </w:t>
      </w:r>
      <w:bookmarkStart w:id="1010" w:name="pg12279_118624"/>
    </w:p>
    <w:p>
      <w:pPr>
        <w:pStyle w:val="BookText"/>
        <w:rPr/>
      </w:pPr>
      <w:bookmarkEnd w:id="1010"/>
      <w:r>
        <w:rPr>
          <w:rFonts w:ascii="Amiri" w:hAnsi="Amiri" w:eastAsia="Amiri" w:cs="Amiri"/>
          <w:color w:val="111111"/>
          <w:sz w:val="28"/>
          <w:sz w:val="28"/>
          <w:szCs w:val="28"/>
          <w:rtl w:val="true"/>
          <w:lang w:bidi="ar-SA"/>
        </w:rPr>
        <w:t xml:space="preserve">و إلا فثلث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7225832_417432637"/>
      <w:bookmarkStart w:id="1012" w:name="_Toc409"/>
      <w:bookmarkEnd w:id="1011"/>
      <w:r>
        <w:rPr>
          <w:rtl w:val="true"/>
        </w:rPr>
        <w:t xml:space="preserve">مسألة </w:t>
      </w:r>
      <w:r>
        <w:rPr/>
        <w:t>111</w:t>
      </w:r>
      <w:r>
        <w:rPr>
          <w:rtl w:val="true"/>
        </w:rPr>
        <w:t xml:space="preserve">: </w:t>
      </w:r>
      <w:r>
        <w:rPr>
          <w:rtl w:val="true"/>
        </w:rPr>
        <w:t>لو قطع بعض الحشفة فالدية بنسبة المقطوع</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بعض الحشفة فالدية بنسبة المقطوع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يحسب من مساحة الحشفة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جميع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لم يوجب جناية أخرى و إلا فالمقدّر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تجب دية أو حكومة أخرى في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الحشفة هي القسم المكشوف من رأس الذكر بعد الختان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المستور بالغلفة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القاعدة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استيصال العضو المشلول ثلث الدية، و كذا لو كان الشلل في الذكر لأجل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بسبب الرض و 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جعفر عليه السّلام في صحيح بريد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الخصي و أنثييه ثلث الدية</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محمول على ما ذكرنا من تحقق الشلل بالإخصاء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نصفا فنصف، و إن كان ثلثا فثلث، و هكذا،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المدار على قطع الحشفة لا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يظهر في الدية، فإن حسب من الحشفة تكثر دية البعض حينئذ، بخلاف ما إذا حسب من تمام القضيب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 لأن نسبة تمام الحشفة إلى القضيب نسبة الربع أو أقل أو أكثر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جنايتان إحداهما بالمباشرة، و الأخرى بالتسبيب، و لكل منهما حكمها، أما الحكومة، أو المقدر شرعا، كالشلل مثلا</w:t>
      </w:r>
      <w:r>
        <w:rPr>
          <w:rFonts w:eastAsia="Amiri" w:cs="Amiri" w:ascii="Amiri" w:hAnsi="Amiri"/>
          <w:color w:val="111111"/>
          <w:sz w:val="28"/>
          <w:szCs w:val="28"/>
          <w:rtl w:val="true"/>
          <w:lang w:bidi="ar-SA"/>
        </w:rPr>
        <w:t xml:space="preserve">. </w:t>
      </w:r>
      <w:bookmarkStart w:id="1013" w:name="pg12279_118625"/>
    </w:p>
    <w:p>
      <w:pPr>
        <w:pStyle w:val="Heading5"/>
        <w:numPr>
          <w:ilvl w:val="4"/>
          <w:numId w:val="1"/>
        </w:numPr>
        <w:rPr/>
      </w:pPr>
      <w:bookmarkStart w:id="1014" w:name="__RefHeading___Toc7225834_417432637"/>
      <w:bookmarkStart w:id="1015" w:name="_Toc410"/>
      <w:bookmarkEnd w:id="1013"/>
      <w:bookmarkEnd w:id="1014"/>
      <w:r>
        <w:rPr>
          <w:rtl w:val="true"/>
        </w:rPr>
        <w:t xml:space="preserve">مسألة </w:t>
      </w:r>
      <w:r>
        <w:rPr/>
        <w:t>112</w:t>
      </w:r>
      <w:r>
        <w:rPr>
          <w:rtl w:val="true"/>
        </w:rPr>
        <w:t xml:space="preserve">: </w:t>
      </w:r>
      <w:r>
        <w:rPr>
          <w:rtl w:val="true"/>
        </w:rPr>
        <w:t>لو انسد مجرى البول بالجناية أو انخرم من دون قطع ففيه الحكومة</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انسد مجرى البول بالجناية أو انخرم من دون قطع ففيه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حصل ذلك من القطع فالدية و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7225836_417432637"/>
      <w:bookmarkStart w:id="1017" w:name="_Toc411"/>
      <w:bookmarkEnd w:id="1016"/>
      <w:r>
        <w:rPr>
          <w:rtl w:val="true"/>
        </w:rPr>
        <w:t xml:space="preserve">مسألة </w:t>
      </w:r>
      <w:r>
        <w:rPr/>
        <w:t>113</w:t>
      </w:r>
      <w:r>
        <w:rPr>
          <w:rtl w:val="true"/>
        </w:rPr>
        <w:t xml:space="preserve">: </w:t>
      </w:r>
      <w:r>
        <w:rPr>
          <w:rtl w:val="true"/>
        </w:rPr>
        <w:t>لو قطع الحشفة و قطع آخر</w:t>
      </w:r>
      <w:r>
        <w:rPr>
          <w:rtl w:val="true"/>
        </w:rPr>
        <w:t xml:space="preserve">- </w:t>
      </w:r>
      <w:r>
        <w:rPr>
          <w:rtl w:val="true"/>
        </w:rPr>
        <w:t>أو هو بقطع ثان</w:t>
      </w:r>
      <w:r>
        <w:rPr>
          <w:rtl w:val="true"/>
        </w:rPr>
        <w:t xml:space="preserve">- </w:t>
      </w:r>
      <w:r>
        <w:rPr>
          <w:rtl w:val="true"/>
        </w:rPr>
        <w:t>ما بقي من الذكر</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الحشفة و قطع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بقطع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الذكر فعلى الأول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الثاني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قطع شخص بعض الحشفة و الآخر ما بقي منها ففي كل منهما بحساب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7225838_417432637"/>
      <w:bookmarkStart w:id="1019" w:name="_Toc412"/>
      <w:bookmarkEnd w:id="1018"/>
      <w:r>
        <w:rPr>
          <w:rtl w:val="true"/>
        </w:rPr>
        <w:t xml:space="preserve">مسألة </w:t>
      </w:r>
      <w:r>
        <w:rPr/>
        <w:t>114</w:t>
      </w:r>
      <w:r>
        <w:rPr>
          <w:rtl w:val="true"/>
        </w:rPr>
        <w:t xml:space="preserve">: </w:t>
      </w:r>
      <w:r>
        <w:rPr>
          <w:rtl w:val="true"/>
        </w:rPr>
        <w:t>إذا قطع شخص بعض الحشفة و استأصل آخر الذكر</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شخص بعض الحشفة و استأصل آخر الذكر ففي قطع بعضها الحساب بالمساحة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استيصال الذكر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7225840_417432637"/>
      <w:bookmarkStart w:id="1021" w:name="_Toc413"/>
      <w:bookmarkEnd w:id="1020"/>
      <w:r>
        <w:rPr>
          <w:rtl w:val="true"/>
        </w:rPr>
        <w:t xml:space="preserve">مسألة </w:t>
      </w:r>
      <w:r>
        <w:rPr/>
        <w:t>115</w:t>
      </w:r>
      <w:r>
        <w:rPr>
          <w:rtl w:val="true"/>
        </w:rPr>
        <w:t xml:space="preserve">: </w:t>
      </w:r>
      <w:r>
        <w:rPr>
          <w:rtl w:val="true"/>
        </w:rPr>
        <w:t>في قطع ذكر العنّين ثلث الدية</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ذكر العنّين ثلث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ما لا تقدير له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آنفا، سواء كان الخرم ملازما للجناية، أو كان جناية زائدة، لما عرفت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الحشفة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ما بقي من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قطع شخص واحد بعض الحشفة ثمَّ قطع ما بقي من بعضها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بعد فرض عدم التقدير فيه شرعا، إذا المستفاد من النصوص المتقدمة الدية الكاملة في قطع الحشفة، و أما قطع القضيب فلم يرد فيه تقدير، فتصل النوبة إلى الحكومة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عن بعض أهل الخبرة من أن العنن في </w:t>
      </w:r>
      <w:bookmarkStart w:id="1022" w:name="pg12279_118626"/>
    </w:p>
    <w:p>
      <w:pPr>
        <w:pStyle w:val="BookText"/>
        <w:rPr/>
      </w:pPr>
      <w:bookmarkEnd w:id="1022"/>
      <w:r>
        <w:rPr>
          <w:rFonts w:ascii="Amiri" w:hAnsi="Amiri" w:eastAsia="Amiri" w:cs="Amiri"/>
          <w:color w:val="111111"/>
          <w:sz w:val="28"/>
          <w:sz w:val="28"/>
          <w:szCs w:val="28"/>
          <w:rtl w:val="true"/>
          <w:lang w:bidi="ar-SA"/>
        </w:rPr>
        <w:t xml:space="preserve">و في قطع بعضه بحسابه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الذكر لا من الحشفة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7225842_417432637"/>
      <w:bookmarkStart w:id="1024" w:name="_Toc414"/>
      <w:bookmarkEnd w:id="1023"/>
      <w:r>
        <w:rPr>
          <w:rtl w:val="true"/>
        </w:rPr>
        <w:t xml:space="preserve">مسألة </w:t>
      </w:r>
      <w:r>
        <w:rPr/>
        <w:t>116</w:t>
      </w:r>
      <w:r>
        <w:rPr>
          <w:rtl w:val="true"/>
        </w:rPr>
        <w:t xml:space="preserve">: </w:t>
      </w:r>
      <w:r>
        <w:rPr>
          <w:rtl w:val="true"/>
        </w:rPr>
        <w:t>لو قطع نصفه طولا ففيه نصف الدية</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نصفه طولا ففيه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يحدث شلل في النصف الآخر و إلا فنصف الدية للقطع، و ثلثا دية النصف الآخر للشلل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7225844_417432637"/>
      <w:bookmarkStart w:id="1026" w:name="_Toc415"/>
      <w:bookmarkEnd w:id="1025"/>
      <w:r>
        <w:rPr>
          <w:rtl w:val="true"/>
        </w:rPr>
        <w:t xml:space="preserve">مسألة </w:t>
      </w:r>
      <w:r>
        <w:rPr/>
        <w:t>117</w:t>
      </w:r>
      <w:r>
        <w:rPr>
          <w:rtl w:val="true"/>
        </w:rPr>
        <w:t xml:space="preserve">: </w:t>
      </w:r>
      <w:r>
        <w:rPr>
          <w:rtl w:val="true"/>
        </w:rPr>
        <w:t>في قطع ذكر الخنثى المشكل أو المعلومة أنوثيتها الحكومة</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ذكر الخنثى المشكل أو المعلومة أنوثيتها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7225846_417432637"/>
      <w:bookmarkStart w:id="1028" w:name="_Toc416"/>
      <w:bookmarkEnd w:id="1027"/>
      <w:r>
        <w:rPr>
          <w:rtl w:val="true"/>
        </w:rPr>
        <w:t xml:space="preserve">مسألة </w:t>
      </w:r>
      <w:r>
        <w:rPr/>
        <w:t>118</w:t>
      </w:r>
      <w:r>
        <w:rPr>
          <w:rtl w:val="true"/>
        </w:rPr>
        <w:t xml:space="preserve">: </w:t>
      </w:r>
      <w:r>
        <w:rPr>
          <w:rtl w:val="true"/>
        </w:rPr>
        <w:t>لو قطع بعض الحشفة أو جميعها و التأمت فعادت صحيحة كالأول</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بعض الحشفة أو جميعها و التأمت فعادت صحيحة كالأول ففيه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نوع من الشلل، مضافا إلى الإجماع، و ما عن علي عليه السّلام في معتبرة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العنين الدية</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محمول على أصلها، لا على مقدارها، و إلا فهي موهونة بالإعراض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تقدير دية ذكر العنين 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لاستواء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الحشفة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المنفعة في العنين، و عدم ورود الدية في خصوص حشفته بعد عدم النفع بها بخلاف الصحيح، فإن فيها اللذة في إعمال الشهوة الجنسية، و عليها الدية، فيكون الحساب من مجموع الذكر، لأنه عضو واحد في العنين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 الدية توزع حسب المساحة،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 فعليه خمسة أسداس، و أما لو ذهب الجماع به فالدية كاملة، لما يأتي في الدية على المنافع إن شاء اللّه تعالى من أن في ذهابها الدية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الرجولية، فتصل النوبة إلى الحكومة لا محالة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للجناية التي حصلت بين المدتين، بعد عدم التقدير لها شرعا</w:t>
      </w:r>
      <w:r>
        <w:rPr>
          <w:rFonts w:eastAsia="Amiri" w:cs="Amiri" w:ascii="Amiri" w:hAnsi="Amiri"/>
          <w:color w:val="111111"/>
          <w:sz w:val="28"/>
          <w:szCs w:val="28"/>
          <w:rtl w:val="true"/>
          <w:lang w:bidi="ar-SA"/>
        </w:rPr>
        <w:t xml:space="preserve">. </w:t>
      </w:r>
      <w:bookmarkStart w:id="1029" w:name="pg12279_118627"/>
    </w:p>
    <w:p>
      <w:pPr>
        <w:pStyle w:val="Heading4"/>
        <w:numPr>
          <w:ilvl w:val="3"/>
          <w:numId w:val="1"/>
        </w:numPr>
        <w:rPr/>
      </w:pPr>
      <w:bookmarkStart w:id="1030" w:name="__RefHeading___Toc7225848_417432637"/>
      <w:bookmarkStart w:id="1031" w:name="_Toc417"/>
      <w:bookmarkEnd w:id="1029"/>
      <w:bookmarkEnd w:id="1030"/>
      <w:r>
        <w:rPr>
          <w:rtl w:val="true"/>
        </w:rPr>
        <w:t>الثامن عشر</w:t>
      </w:r>
      <w:r>
        <w:rPr>
          <w:rtl w:val="true"/>
        </w:rPr>
        <w:t xml:space="preserve">: </w:t>
      </w:r>
      <w:r>
        <w:rPr>
          <w:rtl w:val="true"/>
        </w:rPr>
        <w:t>الخصيتان</w:t>
      </w:r>
      <w:bookmarkEnd w:id="1031"/>
    </w:p>
    <w:p>
      <w:pPr>
        <w:pStyle w:val="Heading5"/>
        <w:numPr>
          <w:ilvl w:val="4"/>
          <w:numId w:val="1"/>
        </w:numPr>
        <w:rPr/>
      </w:pPr>
      <w:bookmarkStart w:id="1032" w:name="__RefHeading___Toc7225850_417432637"/>
      <w:bookmarkStart w:id="1033" w:name="_Toc418"/>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الخصيتان</w:t>
      </w:r>
    </w:p>
    <w:p>
      <w:pPr>
        <w:pStyle w:val="Heading5"/>
        <w:numPr>
          <w:ilvl w:val="4"/>
          <w:numId w:val="1"/>
        </w:numPr>
        <w:rPr/>
      </w:pPr>
      <w:bookmarkStart w:id="1034" w:name="__RefHeading___Toc7225852_417432637"/>
      <w:bookmarkStart w:id="1035" w:name="_Toc419"/>
      <w:bookmarkEnd w:id="1034"/>
      <w:r>
        <w:rPr>
          <w:rtl w:val="true"/>
        </w:rPr>
        <w:t xml:space="preserve">مسألة </w:t>
      </w:r>
      <w:r>
        <w:rPr/>
        <w:t>119</w:t>
      </w:r>
      <w:r>
        <w:rPr>
          <w:rtl w:val="true"/>
        </w:rPr>
        <w:t xml:space="preserve">: </w:t>
      </w:r>
      <w:r>
        <w:rPr>
          <w:rtl w:val="true"/>
        </w:rPr>
        <w:t>في الخصيتين الدية كاملة</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الخصيتين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قطع اليسرى ثلثا الدية و في اليمنى ثلث الدية لو قطعت أي منهما منفردة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البيضتين الدية</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و في كتاب يونس الذي عرض على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البيضتين ألف دينار</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مضافا إلى ما تقدم من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عبد اللّه بن سنان عن الصادق عليه السّلام المعلل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الجسد منه اثنان ففيه نصف الدية، مثل اليدين و العينين،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فقئت عينه؟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قطعت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نصف الدية،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ذهبت إحدى بيضتيه؟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اليسار ففيها ثلثا الدية،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 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الجسد منه اثنان ففيه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من البيضة اليسرى</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و يؤيده ما عن الصادق عليه السّلام أيضا في مرفوعة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يكون من البيضة اليسرى، فإذا قطعت ففيها ثلثا الدية، و في اليمنى ثلث الدية</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و الصحيح مقدم على غيره من القاعدة المتقدمة، و على معتبرة ظريف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خصية الرجل خمسمائة دينار</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لما أثبتناه في الأصول من تقديم المعلل على غيره، و إن كان الأحوط التصالح و المراضاة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تعدد القلع بين قلع شخص واحد أو شخصين، و أما لو قلعتا دفعة واحدة ففيها الدية كاملة، لما تقدم</w:t>
      </w:r>
      <w:r>
        <w:rPr>
          <w:rFonts w:eastAsia="Amiri" w:cs="Amiri" w:ascii="Amiri" w:hAnsi="Amiri"/>
          <w:color w:val="111111"/>
          <w:sz w:val="28"/>
          <w:szCs w:val="28"/>
          <w:rtl w:val="true"/>
          <w:lang w:bidi="ar-SA"/>
        </w:rPr>
        <w:t xml:space="preserve">. </w:t>
      </w:r>
      <w:bookmarkStart w:id="1036" w:name="pg12279_118628"/>
    </w:p>
    <w:p>
      <w:pPr>
        <w:pStyle w:val="Heading5"/>
        <w:numPr>
          <w:ilvl w:val="4"/>
          <w:numId w:val="1"/>
        </w:numPr>
        <w:rPr/>
      </w:pPr>
      <w:bookmarkStart w:id="1037" w:name="__RefHeading___Toc7225854_417432637"/>
      <w:bookmarkStart w:id="1038" w:name="_Toc420"/>
      <w:bookmarkEnd w:id="1036"/>
      <w:bookmarkEnd w:id="1037"/>
      <w:r>
        <w:rPr>
          <w:rtl w:val="true"/>
        </w:rPr>
        <w:t xml:space="preserve">مسألة </w:t>
      </w:r>
      <w:r>
        <w:rPr/>
        <w:t>120</w:t>
      </w:r>
      <w:r>
        <w:rPr>
          <w:rtl w:val="true"/>
        </w:rPr>
        <w:t xml:space="preserve">: </w:t>
      </w:r>
      <w:r>
        <w:rPr>
          <w:rtl w:val="true"/>
        </w:rPr>
        <w:t>لا فرق في الحكم بين الصغير و الكبير و الشيخ و الشاب</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الحكم بين الصغير و الكبير و الشيخ و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مقطوع الذكر و غيره و العنّين و الأشل و غير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7225856_417432637"/>
      <w:bookmarkStart w:id="1040" w:name="_Toc421"/>
      <w:bookmarkEnd w:id="1039"/>
      <w:r>
        <w:rPr>
          <w:rtl w:val="true"/>
        </w:rPr>
        <w:t xml:space="preserve">مسألة </w:t>
      </w:r>
      <w:r>
        <w:rPr/>
        <w:t>121</w:t>
      </w:r>
      <w:r>
        <w:rPr>
          <w:rtl w:val="true"/>
        </w:rPr>
        <w:t xml:space="preserve">: </w:t>
      </w:r>
      <w:r>
        <w:rPr>
          <w:rtl w:val="true"/>
        </w:rPr>
        <w:t>لو قطع بعض البيضة فالدية بحساب المساحة</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بعض البيضة فالدية بحساب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تغيرت من مكانها المعدّ لها خلقة ففيها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7225858_417432637"/>
      <w:bookmarkStart w:id="1042" w:name="_Toc422"/>
      <w:bookmarkEnd w:id="1041"/>
      <w:r>
        <w:rPr>
          <w:rtl w:val="true"/>
        </w:rPr>
        <w:t xml:space="preserve">مسألة </w:t>
      </w:r>
      <w:r>
        <w:rPr/>
        <w:t>122</w:t>
      </w:r>
      <w:r>
        <w:rPr>
          <w:rtl w:val="true"/>
        </w:rPr>
        <w:t xml:space="preserve">: </w:t>
      </w:r>
      <w:r>
        <w:rPr>
          <w:rtl w:val="true"/>
        </w:rPr>
        <w:t>في انتفاخ الخصيتين أربعمائة دينار</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انتفاخ الخصيتين أربعمائة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مشى مشيا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فثمانمائة دينار أربعة أخماس دية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انتفاخ السرة مائة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7225860_417432637"/>
      <w:bookmarkStart w:id="1044" w:name="_Toc423"/>
      <w:bookmarkEnd w:id="1043"/>
      <w:r>
        <w:rPr>
          <w:rtl w:val="true"/>
        </w:rPr>
        <w:t xml:space="preserve">مسألة </w:t>
      </w:r>
      <w:r>
        <w:rPr/>
        <w:t>123</w:t>
      </w:r>
      <w:r>
        <w:rPr>
          <w:rtl w:val="true"/>
        </w:rPr>
        <w:t xml:space="preserve">: </w:t>
      </w:r>
      <w:r>
        <w:rPr>
          <w:rtl w:val="true"/>
        </w:rPr>
        <w:t>لو استلزم قطع البيضة جناية أخرى</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استلزم قطع البيضة جناية أخرى فإن كان فيها دية مقدرة تثبت الدية مضافا إلى دية القطع و إن لم تكن فيها الدية فالحكومة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اليسرى فبحسابها، و إن كان من اليمنى فكذلك، 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جناية لم يكن لها تقدير شرعي،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كتاب ظريف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أصيب رجل فأدر خصيتاه كلتاهما فديته أربعمائة دينار، فإن فحج فلم يستطع المشي إلا مشيا لا ينفعه فديته أربعة أخماس دية النفس ثمانمائة دينار</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و أدر على وزن تعب، بمعنى انتفاخ الخصيتين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من ما مرّ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ظريف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دية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استلزمت الجناية الألم في البيضة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قطع العانة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مكررا من أنها الأصل في كل جناية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التقدير الشرعي فيها، فتصل النوبة إليها</w:t>
      </w:r>
      <w:r>
        <w:rPr>
          <w:rFonts w:eastAsia="Amiri" w:cs="Amiri" w:ascii="Amiri" w:hAnsi="Amiri"/>
          <w:color w:val="111111"/>
          <w:sz w:val="28"/>
          <w:szCs w:val="28"/>
          <w:rtl w:val="true"/>
          <w:lang w:bidi="ar-SA"/>
        </w:rPr>
        <w:t xml:space="preserve">. </w:t>
      </w:r>
      <w:bookmarkStart w:id="1045" w:name="pg12279_118630"/>
    </w:p>
    <w:p>
      <w:pPr>
        <w:pStyle w:val="Heading4"/>
        <w:numPr>
          <w:ilvl w:val="3"/>
          <w:numId w:val="1"/>
        </w:numPr>
        <w:rPr/>
      </w:pPr>
      <w:bookmarkStart w:id="1046" w:name="__RefHeading___Toc7225862_417432637"/>
      <w:bookmarkStart w:id="1047" w:name="_Toc424"/>
      <w:bookmarkEnd w:id="1045"/>
      <w:bookmarkEnd w:id="1046"/>
      <w:r>
        <w:rPr>
          <w:rtl w:val="true"/>
        </w:rPr>
        <w:t>التاسع عشر</w:t>
      </w:r>
      <w:r>
        <w:rPr>
          <w:rtl w:val="true"/>
        </w:rPr>
        <w:t xml:space="preserve">: </w:t>
      </w:r>
      <w:r>
        <w:rPr>
          <w:rtl w:val="true"/>
        </w:rPr>
        <w:t>الفرج</w:t>
      </w:r>
      <w:bookmarkEnd w:id="1047"/>
    </w:p>
    <w:p>
      <w:pPr>
        <w:pStyle w:val="Heading5"/>
        <w:numPr>
          <w:ilvl w:val="4"/>
          <w:numId w:val="1"/>
        </w:numPr>
        <w:rPr/>
      </w:pPr>
      <w:bookmarkStart w:id="1048" w:name="__RefHeading___Toc7225864_417432637"/>
      <w:bookmarkStart w:id="1049" w:name="_Toc425"/>
      <w:bookmarkEnd w:id="1048"/>
      <w:r>
        <w:rPr>
          <w:rtl w:val="true"/>
        </w:rPr>
        <w:t>اشارة</w:t>
      </w:r>
      <w:bookmarkEnd w:id="1049"/>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w:t>
      </w:r>
    </w:p>
    <w:p>
      <w:pPr>
        <w:pStyle w:val="Heading5"/>
        <w:numPr>
          <w:ilvl w:val="4"/>
          <w:numId w:val="1"/>
        </w:numPr>
        <w:rPr/>
      </w:pPr>
      <w:bookmarkStart w:id="1050" w:name="__RefHeading___Toc7225866_417432637"/>
      <w:bookmarkStart w:id="1051" w:name="_Toc426"/>
      <w:bookmarkEnd w:id="1050"/>
      <w:r>
        <w:rPr>
          <w:rtl w:val="true"/>
        </w:rPr>
        <w:t xml:space="preserve">مسألة </w:t>
      </w:r>
      <w:r>
        <w:rPr/>
        <w:t>124</w:t>
      </w:r>
      <w:r>
        <w:rPr>
          <w:rtl w:val="true"/>
        </w:rPr>
        <w:t xml:space="preserve">: </w:t>
      </w:r>
      <w:r>
        <w:rPr>
          <w:rtl w:val="true"/>
        </w:rPr>
        <w:t>في الشفرين و هما اللحمان المحيطان بالفرج إحاطة الشفتين بالفم</w:t>
      </w:r>
      <w:r>
        <w:rPr>
          <w:rtl w:val="true"/>
        </w:rPr>
        <w:t xml:space="preserve">- </w:t>
      </w:r>
      <w:r>
        <w:rPr>
          <w:rtl w:val="true"/>
        </w:rPr>
        <w:t>الدية كاملة</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الشفرين و هما اللحمان المحيطان بالفرج إحاطة الشفتين بالفم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و في إحداهما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تستوي الكبيرة و الصغيرة و الرتقاء و القرناء و البكر و الثيب و المفضاة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7225868_417432637"/>
      <w:bookmarkStart w:id="1053" w:name="_Toc427"/>
      <w:bookmarkEnd w:id="1052"/>
      <w:r>
        <w:rPr>
          <w:rtl w:val="true"/>
        </w:rPr>
        <w:t xml:space="preserve">مسألة </w:t>
      </w:r>
      <w:r>
        <w:rPr/>
        <w:t>125</w:t>
      </w:r>
      <w:r>
        <w:rPr>
          <w:rtl w:val="true"/>
        </w:rPr>
        <w:t xml:space="preserve">: </w:t>
      </w:r>
      <w:r>
        <w:rPr>
          <w:rtl w:val="true"/>
        </w:rPr>
        <w:t>لو شلت إحداهما بالجناية فثلثا ديتها</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شلت إحداهما بالجناية فثلثا ديتها و لو قطع المشلول ففيه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7225870_417432637"/>
      <w:bookmarkStart w:id="1055" w:name="_Toc428"/>
      <w:bookmarkEnd w:id="1054"/>
      <w:r>
        <w:rPr>
          <w:rtl w:val="true"/>
        </w:rPr>
        <w:t xml:space="preserve">مسألة </w:t>
      </w:r>
      <w:r>
        <w:rPr/>
        <w:t>126</w:t>
      </w:r>
      <w:r>
        <w:rPr>
          <w:rtl w:val="true"/>
        </w:rPr>
        <w:t xml:space="preserve">: </w:t>
      </w:r>
      <w:r>
        <w:rPr>
          <w:rtl w:val="true"/>
        </w:rPr>
        <w:t>في قطع بعض الشفرة تكون الدية بالحساب</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بعض الشفرة تكون الدية بالحساب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تورمها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المتقدمة الدالة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منه اثنان ففيهما الدية، و في أحد هما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لصحيح عبد الرحمن بن سيابة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قطع فرج امرأته لأغرمته لها ديتها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و في معتبرة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قطع فرج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أغرمه لها نصف الدية</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المحمولة على قطع إحدى الشفرين، مضافا إلى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العموم،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المتقدمة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التوزيع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ما لا تقدير له شرعا، كما مر</w:t>
      </w:r>
      <w:r>
        <w:rPr>
          <w:rFonts w:eastAsia="Amiri" w:cs="Amiri" w:ascii="Amiri" w:hAnsi="Amiri"/>
          <w:color w:val="111111"/>
          <w:sz w:val="28"/>
          <w:szCs w:val="28"/>
          <w:rtl w:val="true"/>
          <w:lang w:bidi="ar-SA"/>
        </w:rPr>
        <w:t xml:space="preserve">. </w:t>
      </w:r>
      <w:bookmarkStart w:id="1056" w:name="pg12279_118631"/>
    </w:p>
    <w:p>
      <w:pPr>
        <w:pStyle w:val="Heading5"/>
        <w:numPr>
          <w:ilvl w:val="4"/>
          <w:numId w:val="1"/>
        </w:numPr>
        <w:rPr/>
      </w:pPr>
      <w:bookmarkStart w:id="1057" w:name="__RefHeading___Toc7225872_417432637"/>
      <w:bookmarkStart w:id="1058" w:name="_Toc429"/>
      <w:bookmarkEnd w:id="1056"/>
      <w:bookmarkEnd w:id="1057"/>
      <w:r>
        <w:rPr>
          <w:rtl w:val="true"/>
        </w:rPr>
        <w:t xml:space="preserve">مسألة </w:t>
      </w:r>
      <w:r>
        <w:rPr/>
        <w:t>127</w:t>
      </w:r>
      <w:r>
        <w:rPr>
          <w:rtl w:val="true"/>
        </w:rPr>
        <w:t xml:space="preserve">: </w:t>
      </w:r>
      <w:r>
        <w:rPr>
          <w:rtl w:val="true"/>
        </w:rPr>
        <w:t>في قطع الركب</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الركب و هو في المرأة موضع العانة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7225874_417432637"/>
      <w:bookmarkStart w:id="1060" w:name="_Toc430"/>
      <w:bookmarkEnd w:id="1059"/>
      <w:r>
        <w:rPr>
          <w:rtl w:val="true"/>
        </w:rPr>
        <w:t xml:space="preserve">مسألة </w:t>
      </w:r>
      <w:r>
        <w:rPr/>
        <w:t>128</w:t>
      </w:r>
      <w:r>
        <w:rPr>
          <w:rtl w:val="true"/>
        </w:rPr>
        <w:t xml:space="preserve">: </w:t>
      </w:r>
      <w:r>
        <w:rPr>
          <w:rtl w:val="true"/>
        </w:rPr>
        <w:t xml:space="preserve">في إفضاء المرأة ديتها كاملة </w:t>
      </w:r>
      <w:r>
        <w:rPr/>
        <w:t>284</w:t>
      </w:r>
      <w:r>
        <w:rPr>
          <w:rtl w:val="true"/>
        </w:rPr>
        <w:t>، من غير فرق بين الأجنبي و الزوج</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إفضاء المرأة ديتها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الأجنبي و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ذلك من الزوج بالوطئ بعد البلوغ، و أما قبله فعليه ديتها مع مهرها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7225876_417432637"/>
      <w:bookmarkStart w:id="1062" w:name="_Toc431"/>
      <w:bookmarkEnd w:id="1061"/>
      <w:r>
        <w:rPr>
          <w:rtl w:val="true"/>
        </w:rPr>
        <w:t xml:space="preserve">مسألة </w:t>
      </w:r>
      <w:r>
        <w:rPr/>
        <w:t>129</w:t>
      </w:r>
      <w:r>
        <w:rPr>
          <w:rtl w:val="true"/>
        </w:rPr>
        <w:t xml:space="preserve">: </w:t>
      </w:r>
      <w:r>
        <w:rPr>
          <w:rtl w:val="true"/>
        </w:rPr>
        <w:t>إذا كانت المرأة مكرهة من غير زوجها في الإفضاء</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مكرهة من غير زوجها في الإفضاء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تقدير شرعي له، فتصل النوبة إليها كما مر، سواء قطعه منفردا أو منضما إلى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و إجماعا، فعن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في امرأة أفضيت بالدية</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و في صحيح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وقع بجارية فأفضاها، و كانت إذا نزلت بتلك المنزلة لم تلد؟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جعل مسلكي البول و الحيض واحدا، أو جعله مسلكي الحيض و الغائط واحد، كما تقدم في كتاب النكاح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كما لا فرق فيه بين أن يكون بالذكر أو بالإصبع أو بغير هما، إلا في الزوج، كما ذكر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تفصيل ذلك في كتاب النكاح </w:t>
      </w:r>
      <w:r>
        <w:rPr>
          <w:rStyle w:val="FootnoteAnchor"/>
          <w:rtl w:val="true"/>
        </w:rPr>
        <w:footnoteReference w:id="367"/>
      </w:r>
      <w:r>
        <w:rPr>
          <w:rFonts w:ascii="Amiri" w:hAnsi="Amiri" w:eastAsia="Amiri" w:cs="Amiri"/>
          <w:color w:val="111111"/>
          <w:sz w:val="28"/>
          <w:sz w:val="28"/>
          <w:szCs w:val="28"/>
          <w:rtl w:val="true"/>
          <w:lang w:bidi="ar-SA"/>
        </w:rPr>
        <w:t xml:space="preserve">، و في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فلها مهر المثل مع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لو كانت مطاوعة فلها الدية دون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المكرهة بكرا يجب لها أرش البكارة زائدا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 السبب المقتضي لتعدد المسبب مع أصالة عدم التداخل، و قد تقدم في أحكام الصداق ما ينفع المقام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الدية فللجناية، و أما عدم المهر فلأنها بغية، و لا مهر 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يسقط أرش البكارة في البغية للأصل، إلا أن يدلّ دليل على الخلاف، أما إقدامها للجناية بالمطاوعة،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يسقط الحكم الوضعي، و إما أن الأرش يثبت في غير الزنا، و الزنا موضوع غير قابل للأرش، كما أنه غير قابل للمهر،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مجرد الدعوى، إلا أن يستفاد السقوط من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البغي سحت</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 و الأحوط التصالح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لتعدد السبب الموجب لتعدد المسبب، مضافا إلى الإجماع</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ذهب إلى عدم الأرش للبكارة، و إنما يثبت المهر و دية الإفضاء إن تحقق، فإن كان نظره إلى أنه داخل في المهر، ففيه أنهما مختلفان موضوعا و حكما، لأن المهر للدخول، و الدخول أعم من ذهاب العذرة، و إن كان نظره إلى تكثير مهر المثل من حيث لحاظ العذرة، فلا نزاع في البين لأنه يرجع إلى جعل النزاع لفظيا، و أما قول علي عليه السّلام في رواية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اغتصب الرجل أمة فافتضها فعليه عشر قيمتها، و إن كانت حرة فعليه الصداق</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فلا ينافي ما ذكرنا، و كذا 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شعر المرأة و عذرتها </w:t>
      </w:r>
      <w:bookmarkStart w:id="1063" w:name="pg12279_118633"/>
    </w:p>
    <w:p>
      <w:pPr>
        <w:pStyle w:val="Heading5"/>
        <w:numPr>
          <w:ilvl w:val="4"/>
          <w:numId w:val="1"/>
        </w:numPr>
        <w:rPr/>
      </w:pPr>
      <w:bookmarkStart w:id="1064" w:name="__RefHeading___Toc7225878_417432637"/>
      <w:bookmarkStart w:id="1065" w:name="_Toc432"/>
      <w:bookmarkEnd w:id="1063"/>
      <w:bookmarkEnd w:id="1064"/>
      <w:r>
        <w:rPr>
          <w:rtl w:val="true"/>
        </w:rPr>
        <w:t xml:space="preserve">مسألة </w:t>
      </w:r>
      <w:r>
        <w:rPr/>
        <w:t>130</w:t>
      </w:r>
      <w:r>
        <w:rPr>
          <w:rtl w:val="true"/>
        </w:rPr>
        <w:t xml:space="preserve">: </w:t>
      </w:r>
      <w:r>
        <w:rPr>
          <w:rtl w:val="true"/>
        </w:rPr>
        <w:t>لو حصل بالإفضاء عيب آخر يوجب الأرش أو الدية ضمنه مع دية الإفضاء</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بالإفضاء عيب آخر يوجب الأرش أو الدية ضمنه مع دية الإفضاء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7225880_417432637"/>
      <w:bookmarkStart w:id="1067" w:name="_Toc433"/>
      <w:bookmarkEnd w:id="1066"/>
      <w:r>
        <w:rPr>
          <w:rtl w:val="true"/>
        </w:rPr>
        <w:t xml:space="preserve">مسألة </w:t>
      </w:r>
      <w:r>
        <w:rPr/>
        <w:t>131</w:t>
      </w:r>
      <w:r>
        <w:rPr>
          <w:rtl w:val="true"/>
        </w:rPr>
        <w:t xml:space="preserve">: </w:t>
      </w:r>
      <w:r>
        <w:rPr>
          <w:rtl w:val="true"/>
        </w:rPr>
        <w:t>لو كان المفضي غير كامل فالمهر و الدية على العاقلة</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المفضي غير كامل فالمهر و الدية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7225882_417432637"/>
      <w:bookmarkStart w:id="1069" w:name="_Toc434"/>
      <w:bookmarkEnd w:id="1068"/>
      <w:r>
        <w:rPr>
          <w:rtl w:val="true"/>
        </w:rPr>
        <w:t xml:space="preserve">مسألة </w:t>
      </w:r>
      <w:r>
        <w:rPr/>
        <w:t>132</w:t>
      </w:r>
      <w:r>
        <w:rPr>
          <w:rtl w:val="true"/>
        </w:rPr>
        <w:t xml:space="preserve">: </w:t>
      </w:r>
      <w:r>
        <w:rPr>
          <w:rtl w:val="true"/>
        </w:rPr>
        <w:t>لو حصل الإفضاء ثمَّ التئمت و طاب المحل و عاد كالأول فالحكومة</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الإفضاء ثمَّ التئمت و طاب المحل و عاد كالأول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شريكان في الجمال، فإذا ذهب بأحدهما وجب لها المهر كملا</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صريح في تكثير المهر، لذهاب العذرة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لتعدد السبب عرفا، الموجب لتعدد المسبب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غرامة مالية سببها غير كامل، فلا بد من تغريم العاقلة، تحفظا على محافظة غير الكامل الذي يكون العاقلة مسلطا عليه، فيشملهما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تغريم العاقلة في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منصرفة عن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تكون الدية عليها في الخطأ المحض، كما تقدم في ديات النفس، و ذلك كما إذا كان له زوجة قد وطأها، و يعلم أن وطأها لا يفضيها، فأصاب امرأة كانت على فراشه اعتقد أنها زوجته فأفضاها، فإنه خطأ محض</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الجناية بين المدتين، و هي غير مقدرة شرعا، فلا بد فيها من الحكومة، أو التصالح</w:t>
      </w:r>
      <w:r>
        <w:rPr>
          <w:rFonts w:eastAsia="Amiri" w:cs="Amiri" w:ascii="Amiri" w:hAnsi="Amiri"/>
          <w:color w:val="111111"/>
          <w:sz w:val="28"/>
          <w:szCs w:val="28"/>
          <w:rtl w:val="true"/>
          <w:lang w:bidi="ar-SA"/>
        </w:rPr>
        <w:t xml:space="preserve">. </w:t>
      </w:r>
      <w:bookmarkStart w:id="1070" w:name="pg12279_118634"/>
    </w:p>
    <w:p>
      <w:pPr>
        <w:pStyle w:val="Heading4"/>
        <w:numPr>
          <w:ilvl w:val="3"/>
          <w:numId w:val="1"/>
        </w:numPr>
        <w:rPr/>
      </w:pPr>
      <w:bookmarkStart w:id="1071" w:name="__RefHeading___Toc7225884_417432637"/>
      <w:bookmarkStart w:id="1072" w:name="_Toc435"/>
      <w:bookmarkEnd w:id="1070"/>
      <w:bookmarkEnd w:id="1071"/>
      <w:r>
        <w:rPr>
          <w:rtl w:val="true"/>
        </w:rPr>
        <w:t>العشرون</w:t>
      </w:r>
      <w:r>
        <w:rPr>
          <w:rtl w:val="true"/>
        </w:rPr>
        <w:t xml:space="preserve">: </w:t>
      </w:r>
      <w:r>
        <w:rPr>
          <w:rtl w:val="true"/>
        </w:rPr>
        <w:t>الاليان</w:t>
      </w:r>
      <w:bookmarkEnd w:id="1072"/>
    </w:p>
    <w:p>
      <w:pPr>
        <w:pStyle w:val="Heading5"/>
        <w:numPr>
          <w:ilvl w:val="4"/>
          <w:numId w:val="1"/>
        </w:numPr>
        <w:rPr/>
      </w:pPr>
      <w:bookmarkStart w:id="1073" w:name="__RefHeading___Toc7225886_417432637"/>
      <w:bookmarkStart w:id="1074" w:name="_Toc436"/>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الاليان</w:t>
      </w:r>
    </w:p>
    <w:p>
      <w:pPr>
        <w:pStyle w:val="Heading5"/>
        <w:numPr>
          <w:ilvl w:val="4"/>
          <w:numId w:val="1"/>
        </w:numPr>
        <w:rPr/>
      </w:pPr>
      <w:bookmarkStart w:id="1075" w:name="__RefHeading___Toc7225888_417432637"/>
      <w:bookmarkStart w:id="1076" w:name="_Toc437"/>
      <w:bookmarkEnd w:id="1075"/>
      <w:r>
        <w:rPr>
          <w:rtl w:val="true"/>
        </w:rPr>
        <w:t xml:space="preserve">مسألة </w:t>
      </w:r>
      <w:r>
        <w:rPr/>
        <w:t>133</w:t>
      </w:r>
      <w:r>
        <w:rPr>
          <w:rtl w:val="true"/>
        </w:rPr>
        <w:t xml:space="preserve">: </w:t>
      </w:r>
      <w:r>
        <w:rPr>
          <w:rtl w:val="true"/>
        </w:rPr>
        <w:t>في الأليين الدية و في كل واحدة النصف</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الأليين الدية و في كل واحدة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كل منهما بحساب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7225890_417432637"/>
      <w:bookmarkStart w:id="1078" w:name="_Toc438"/>
      <w:bookmarkEnd w:id="1077"/>
      <w:r>
        <w:rPr>
          <w:rtl w:val="true"/>
        </w:rPr>
        <w:t xml:space="preserve">مسألة </w:t>
      </w:r>
      <w:r>
        <w:rPr/>
        <w:t>134</w:t>
      </w:r>
      <w:r>
        <w:rPr>
          <w:rtl w:val="true"/>
        </w:rPr>
        <w:t xml:space="preserve">: </w:t>
      </w:r>
      <w:r>
        <w:rPr>
          <w:rtl w:val="true"/>
        </w:rPr>
        <w:t>الألية معروفة</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الألية معروفة و هي عبارة عن اللحم المرتفع بين الظهر و الفخذين و عمقها حتى ينتهي إلى العظم ففي قطعهما معا حتى يبلغ إلى العظم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واحدة منهما كذلك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تبلغ العظم فبحساب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الدية في القطع بنحو ينتهي إلى مساواة الظهر و الفخذ و إن لم يصل إلى العظم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منه اثنان ففيهما الدية، و في واحد منهما نصف الدية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منه اثنان ففيها الدية، و في واحد منهما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التقسيط،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المدار على زوال ما ارتفع من اللحم، و تحقق المساواة </w:t>
      </w:r>
      <w:bookmarkStart w:id="1079" w:name="pg12279_118635"/>
    </w:p>
    <w:p>
      <w:pPr>
        <w:pStyle w:val="Heading5"/>
        <w:numPr>
          <w:ilvl w:val="4"/>
          <w:numId w:val="1"/>
        </w:numPr>
        <w:rPr/>
      </w:pPr>
      <w:bookmarkStart w:id="1080" w:name="__RefHeading___Toc7225892_417432637"/>
      <w:bookmarkStart w:id="1081" w:name="_Toc439"/>
      <w:bookmarkEnd w:id="1079"/>
      <w:bookmarkEnd w:id="1080"/>
      <w:r>
        <w:rPr>
          <w:rtl w:val="true"/>
        </w:rPr>
        <w:t xml:space="preserve">مسألة </w:t>
      </w:r>
      <w:r>
        <w:rPr/>
        <w:t>135</w:t>
      </w:r>
      <w:r>
        <w:rPr>
          <w:rtl w:val="true"/>
        </w:rPr>
        <w:t xml:space="preserve">: </w:t>
      </w:r>
      <w:r>
        <w:rPr>
          <w:rtl w:val="true"/>
        </w:rPr>
        <w:t>لو قطع الألية فعيب به عضو آخر</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الألية فعيب به عضو آخر فإن كان فيه الدية المقدرة يثبت مضافا إلى دية الألية دية أخرى، و إن لم تكن فيه الدية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7225894_417432637"/>
      <w:bookmarkStart w:id="1083" w:name="_Toc440"/>
      <w:bookmarkEnd w:id="1082"/>
      <w:r>
        <w:rPr>
          <w:rtl w:val="true"/>
        </w:rPr>
        <w:t xml:space="preserve">مسألة </w:t>
      </w:r>
      <w:r>
        <w:rPr/>
        <w:t>136</w:t>
      </w:r>
      <w:r>
        <w:rPr>
          <w:rtl w:val="true"/>
        </w:rPr>
        <w:t xml:space="preserve">: </w:t>
      </w:r>
      <w:r>
        <w:rPr>
          <w:rtl w:val="true"/>
        </w:rPr>
        <w:t>لو عولج بعد القطع و لم يبق أثر من الجناية فالحكومة</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عولج بعد القطع و لم يبق أثر من الجناية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الظهر و الفخذ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 ما لم يثبت التداخل بدليل معتبر، و هو في المقام مفقود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الجناية بين الزمنين</w:t>
      </w:r>
      <w:r>
        <w:rPr>
          <w:rFonts w:eastAsia="Amiri" w:cs="Amiri" w:ascii="Amiri" w:hAnsi="Amiri"/>
          <w:color w:val="111111"/>
          <w:sz w:val="28"/>
          <w:szCs w:val="28"/>
          <w:rtl w:val="true"/>
          <w:lang w:bidi="ar-SA"/>
        </w:rPr>
        <w:t xml:space="preserve">. </w:t>
      </w:r>
      <w:bookmarkStart w:id="1084" w:name="pg12279_118636"/>
    </w:p>
    <w:p>
      <w:pPr>
        <w:pStyle w:val="Heading4"/>
        <w:numPr>
          <w:ilvl w:val="3"/>
          <w:numId w:val="1"/>
        </w:numPr>
        <w:rPr/>
      </w:pPr>
      <w:bookmarkStart w:id="1085" w:name="__RefHeading___Toc7225896_417432637"/>
      <w:bookmarkStart w:id="1086" w:name="_Toc441"/>
      <w:bookmarkEnd w:id="1084"/>
      <w:bookmarkEnd w:id="1085"/>
      <w:r>
        <w:rPr>
          <w:rtl w:val="true"/>
        </w:rPr>
        <w:t>الواحد و العشرون</w:t>
      </w:r>
      <w:r>
        <w:rPr>
          <w:rtl w:val="true"/>
        </w:rPr>
        <w:t xml:space="preserve">: </w:t>
      </w:r>
      <w:r>
        <w:rPr>
          <w:rtl w:val="true"/>
        </w:rPr>
        <w:t>الرجلان</w:t>
      </w:r>
      <w:bookmarkEnd w:id="1086"/>
    </w:p>
    <w:p>
      <w:pPr>
        <w:pStyle w:val="Heading5"/>
        <w:numPr>
          <w:ilvl w:val="4"/>
          <w:numId w:val="1"/>
        </w:numPr>
        <w:rPr/>
      </w:pPr>
      <w:bookmarkStart w:id="1087" w:name="__RefHeading___Toc7225898_417432637"/>
      <w:bookmarkStart w:id="1088" w:name="_Toc442"/>
      <w:bookmarkEnd w:id="1087"/>
      <w:r>
        <w:rPr>
          <w:rtl w:val="true"/>
        </w:rPr>
        <w:t>اشارة</w:t>
      </w:r>
      <w:bookmarkEnd w:id="1088"/>
    </w:p>
    <w:p>
      <w:pPr>
        <w:pStyle w:val="BookText"/>
        <w:rPr/>
      </w:pPr>
      <w:r>
        <w:rPr>
          <w:rFonts w:ascii="IRNazanin" w:hAnsi="IRNazanin" w:eastAsia="IRNazanin"/>
          <w:color w:val="111111"/>
          <w:sz w:val="28"/>
          <w:sz w:val="28"/>
          <w:szCs w:val="28"/>
          <w:rtl w:val="true"/>
          <w:lang w:bidi="fa-IR"/>
        </w:rPr>
        <w:t>الواحد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w:t>
      </w:r>
    </w:p>
    <w:p>
      <w:pPr>
        <w:pStyle w:val="Heading5"/>
        <w:numPr>
          <w:ilvl w:val="4"/>
          <w:numId w:val="1"/>
        </w:numPr>
        <w:rPr/>
      </w:pPr>
      <w:bookmarkStart w:id="1089" w:name="__RefHeading___Toc7225900_417432637"/>
      <w:bookmarkStart w:id="1090" w:name="_Toc443"/>
      <w:bookmarkEnd w:id="1089"/>
      <w:r>
        <w:rPr>
          <w:rtl w:val="true"/>
        </w:rPr>
        <w:t xml:space="preserve">مسألة </w:t>
      </w:r>
      <w:r>
        <w:rPr/>
        <w:t>137</w:t>
      </w:r>
      <w:r>
        <w:rPr>
          <w:rtl w:val="true"/>
        </w:rPr>
        <w:t xml:space="preserve">: </w:t>
      </w:r>
      <w:r>
        <w:rPr>
          <w:rtl w:val="true"/>
        </w:rPr>
        <w:t>في الرجلين الدية الكاملة و في كل منهما نصفهما</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الرجلين الدية الكاملة و في كل منهما نصفهما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حدّهما مفصل 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اليمنى و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7225902_417432637"/>
      <w:bookmarkStart w:id="1092" w:name="_Toc444"/>
      <w:bookmarkEnd w:id="1091"/>
      <w:r>
        <w:rPr>
          <w:rtl w:val="true"/>
        </w:rPr>
        <w:t xml:space="preserve">مسألة </w:t>
      </w:r>
      <w:r>
        <w:rPr/>
        <w:t>138</w:t>
      </w:r>
      <w:r>
        <w:rPr>
          <w:rtl w:val="true"/>
        </w:rPr>
        <w:t xml:space="preserve">: </w:t>
      </w:r>
      <w:r>
        <w:rPr>
          <w:rtl w:val="true"/>
        </w:rPr>
        <w:t>لو قطعت إحداهما من المفصل ففيها نصف الدية و إن كانت فيها الأصابع</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قطعت إحداهما من المفصل ففيها نصف الدية و إن كانت فيها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قطعت الأصابع العشر منفردة عن الساق فالدية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معتبرة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الواحدة نصف الدية</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مضافا إلى ما تقدم من القاعدة الدالة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ما في الإنسان منه اثنان ففيهما الدية، و في أحد هما نصف الدية و كل ما في الإنسان واحد ففيه تمام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لشهادة أهل العرف و المتخصصين بجراحة الأعضاء، كما تقدم في اليد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دية للأصابع حينئذ، لما مرّ في اليد، فلا حاجة للتكرار مرة أخرى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التقدير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و الإجماع، و مر 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أصابع اليدين و الرجلين سواء في </w:t>
      </w:r>
      <w:bookmarkStart w:id="1093" w:name="pg12279_118637"/>
    </w:p>
    <w:p>
      <w:pPr>
        <w:pStyle w:val="BookText"/>
        <w:rPr/>
      </w:pPr>
      <w:bookmarkEnd w:id="1093"/>
      <w:r>
        <w:rPr>
          <w:rFonts w:ascii="Amiri" w:hAnsi="Amiri" w:eastAsia="Amiri" w:cs="Amiri"/>
          <w:color w:val="111111"/>
          <w:sz w:val="28"/>
          <w:sz w:val="28"/>
          <w:szCs w:val="28"/>
          <w:rtl w:val="true"/>
          <w:lang w:bidi="ar-SA"/>
        </w:rPr>
        <w:t xml:space="preserve">و في كل واحدة منها عشرها، و دية كل إصبع مقسومة على ثلاث أنامل بالسوية إلا الإبهام فإنها مقسومة فيها على اثنتين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7225904_417432637"/>
      <w:bookmarkStart w:id="1095" w:name="_Toc445"/>
      <w:bookmarkEnd w:id="1094"/>
      <w:r>
        <w:rPr>
          <w:rtl w:val="true"/>
        </w:rPr>
        <w:t xml:space="preserve">مسألة </w:t>
      </w:r>
      <w:r>
        <w:rPr/>
        <w:t>139</w:t>
      </w:r>
      <w:r>
        <w:rPr>
          <w:rtl w:val="true"/>
        </w:rPr>
        <w:t xml:space="preserve">: </w:t>
      </w:r>
      <w:r>
        <w:rPr>
          <w:rtl w:val="true"/>
        </w:rPr>
        <w:t>لو قطعت من مفصل الركبة أو من أصل الفخذين ففي الزيادة الحكومة</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قطعت من مفصل الركبة أو من أصل الفخذين ففي الزيادة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قطع الساقين مستقلتين و كذا الفخذين فالدية كاملة و في كل واحدة منهما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7225906_417432637"/>
      <w:bookmarkStart w:id="1097" w:name="_Toc446"/>
      <w:bookmarkEnd w:id="1096"/>
      <w:r>
        <w:rPr>
          <w:rtl w:val="true"/>
        </w:rPr>
        <w:t xml:space="preserve">مسألة </w:t>
      </w:r>
      <w:r>
        <w:rPr/>
        <w:t>140</w:t>
      </w:r>
      <w:r>
        <w:rPr>
          <w:rtl w:val="true"/>
        </w:rPr>
        <w:t xml:space="preserve">: </w:t>
      </w:r>
      <w:r>
        <w:rPr>
          <w:rtl w:val="true"/>
        </w:rPr>
        <w:t>لو استلزمت الجناية التورم في الرجل أو الألم فيها أو تغيّر لونها</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استلزمت الجناية التورم في الرجل أو الألم فيها أو تغيّر لونها ففي جميع ذلك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الدية، في كل إصبع عشر من الإبل</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جميع ذلك مما مر، فلا داعي للإعادة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اليد،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الساعد و العضد من اليد بلا فرق بين ذلك، و كذا الكلام في الرجل الزائدة، أو الإصبع الزائدة في الرجل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ما لم يكن فيه تقدير شرعي، كما مرّ مكررا</w:t>
      </w:r>
      <w:r>
        <w:rPr>
          <w:rFonts w:eastAsia="Amiri" w:cs="Amiri" w:ascii="Amiri" w:hAnsi="Amiri"/>
          <w:color w:val="111111"/>
          <w:sz w:val="28"/>
          <w:szCs w:val="28"/>
          <w:rtl w:val="true"/>
          <w:lang w:bidi="ar-SA"/>
        </w:rPr>
        <w:t xml:space="preserve">. </w:t>
      </w:r>
      <w:bookmarkStart w:id="1098" w:name="pg12279_118638"/>
    </w:p>
    <w:p>
      <w:pPr>
        <w:pStyle w:val="Heading4"/>
        <w:numPr>
          <w:ilvl w:val="3"/>
          <w:numId w:val="1"/>
        </w:numPr>
        <w:rPr/>
      </w:pPr>
      <w:bookmarkStart w:id="1099" w:name="__RefHeading___Toc7225908_417432637"/>
      <w:bookmarkStart w:id="1100" w:name="_Toc447"/>
      <w:bookmarkEnd w:id="1098"/>
      <w:bookmarkEnd w:id="1099"/>
      <w:r>
        <w:rPr>
          <w:rtl w:val="true"/>
        </w:rPr>
        <w:t>الثاني و العشرون</w:t>
      </w:r>
      <w:r>
        <w:rPr>
          <w:rtl w:val="true"/>
        </w:rPr>
        <w:t xml:space="preserve">: </w:t>
      </w:r>
      <w:r>
        <w:rPr>
          <w:rtl w:val="true"/>
        </w:rPr>
        <w:t>الأضلاع</w:t>
      </w:r>
      <w:bookmarkEnd w:id="1100"/>
    </w:p>
    <w:p>
      <w:pPr>
        <w:pStyle w:val="Heading5"/>
        <w:numPr>
          <w:ilvl w:val="4"/>
          <w:numId w:val="1"/>
        </w:numPr>
        <w:rPr/>
      </w:pPr>
      <w:bookmarkStart w:id="1101" w:name="__RefHeading___Toc7225910_417432637"/>
      <w:bookmarkStart w:id="1102" w:name="_Toc448"/>
      <w:bookmarkEnd w:id="1101"/>
      <w:r>
        <w:rPr>
          <w:rtl w:val="true"/>
        </w:rPr>
        <w:t>اشارة</w:t>
      </w:r>
      <w:bookmarkEnd w:id="1102"/>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الأضلاع</w:t>
      </w:r>
    </w:p>
    <w:p>
      <w:pPr>
        <w:pStyle w:val="Heading5"/>
        <w:numPr>
          <w:ilvl w:val="4"/>
          <w:numId w:val="1"/>
        </w:numPr>
        <w:rPr/>
      </w:pPr>
      <w:bookmarkStart w:id="1103" w:name="__RefHeading___Toc7225912_417432637"/>
      <w:bookmarkStart w:id="1104" w:name="_Toc449"/>
      <w:bookmarkEnd w:id="1103"/>
      <w:r>
        <w:rPr>
          <w:rtl w:val="true"/>
        </w:rPr>
        <w:t xml:space="preserve">مسألة </w:t>
      </w:r>
      <w:r>
        <w:rPr/>
        <w:t>141</w:t>
      </w:r>
      <w:r>
        <w:rPr>
          <w:rtl w:val="true"/>
        </w:rPr>
        <w:t xml:space="preserve">: </w:t>
      </w:r>
      <w:r>
        <w:rPr>
          <w:rtl w:val="true"/>
        </w:rPr>
        <w:t>في الأضلاع المحيطة بالقلب في كل ضلع منها إذا كسر خمسة و عشرون دينارا</w:t>
      </w:r>
      <w:bookmarkEnd w:id="1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الأضلاع المحيطة بالقلب في كل ضلع منها إذا كسر خمسة و عشرون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صدعه اثنا عشر دينارا و نصف دينار و في نقل عظامه سبعة دنانير و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الأضلاع التي تلي العضدين عشرة دنانير إذا كسرت و في صدعها سبعة دنانير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7225914_417432637"/>
      <w:bookmarkStart w:id="1106" w:name="_Toc450"/>
      <w:bookmarkEnd w:id="1105"/>
      <w:r>
        <w:rPr>
          <w:rtl w:val="true"/>
        </w:rPr>
        <w:t xml:space="preserve">مسألة </w:t>
      </w:r>
      <w:r>
        <w:rPr/>
        <w:t>142</w:t>
      </w:r>
      <w:r>
        <w:rPr>
          <w:rtl w:val="true"/>
        </w:rPr>
        <w:t xml:space="preserve">: </w:t>
      </w:r>
      <w:r>
        <w:rPr>
          <w:rtl w:val="true"/>
        </w:rPr>
        <w:t>لو استلزم كسر الضلع جناية أخرى تتعدد الدية إن كان لها مقدر</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 كسر الضلع جناية أخرى تتعدد الدية إن كان لها 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عن علي عليه السّلام في معتبرة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الأضلاع فيما خالط القلب من الأضلاع إذا كسر منها ضلع فديته خمسة و عشرون دينارا، و في صدعه اثنا عشر دينارا و نصف، و دية نقل عظامه سبعة دنانير و نصف</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و الظاهر أن المراد بالمخالطة الإحاطة، و إلا فلا يعقل مخالطة الضلع مع القلب حقيقة، بل لا يعقل مخالطتها مع كل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منها شدة الإحاطة للمحافظة على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وجههما مما مرّ في معتبرة ظريف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المعتبرة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الأضلاع مما يلي العضدين دية كل ضلع عشرة دنانير إذا كسر، و دية صدعه سبعة دنانير</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 كما مرّ مكررا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لم تبلغ دية النفس و إلا فدية النفس إن لم تتعدد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لها مقدر شرعي فالحكومة مضافا إلى دية كسر الضلع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الثالث، فلا وجه للإعادة مرة أخرى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الحكومة، و لأنها المرجع في كل ما لا تقدير له شرعا</w:t>
      </w:r>
      <w:r>
        <w:rPr>
          <w:rFonts w:eastAsia="Amiri" w:cs="Amiri" w:ascii="Amiri" w:hAnsi="Amiri"/>
          <w:color w:val="111111"/>
          <w:sz w:val="28"/>
          <w:szCs w:val="28"/>
          <w:rtl w:val="true"/>
          <w:lang w:bidi="ar-SA"/>
        </w:rPr>
        <w:t xml:space="preserve">. </w:t>
      </w:r>
      <w:bookmarkStart w:id="1107" w:name="pg12279_118640"/>
    </w:p>
    <w:p>
      <w:pPr>
        <w:pStyle w:val="Heading4"/>
        <w:numPr>
          <w:ilvl w:val="3"/>
          <w:numId w:val="1"/>
        </w:numPr>
        <w:rPr/>
      </w:pPr>
      <w:bookmarkStart w:id="1108" w:name="__RefHeading___Toc7225916_417432637"/>
      <w:bookmarkStart w:id="1109" w:name="_Toc451"/>
      <w:bookmarkEnd w:id="1107"/>
      <w:bookmarkEnd w:id="1108"/>
      <w:r>
        <w:rPr>
          <w:rtl w:val="true"/>
        </w:rPr>
        <w:t>الثالث و العشرون</w:t>
      </w:r>
      <w:r>
        <w:rPr>
          <w:rtl w:val="true"/>
        </w:rPr>
        <w:t xml:space="preserve">: </w:t>
      </w:r>
      <w:r>
        <w:rPr>
          <w:rtl w:val="true"/>
        </w:rPr>
        <w:t>الترقوة</w:t>
      </w:r>
      <w:bookmarkEnd w:id="1109"/>
    </w:p>
    <w:p>
      <w:pPr>
        <w:pStyle w:val="Heading5"/>
        <w:numPr>
          <w:ilvl w:val="4"/>
          <w:numId w:val="1"/>
        </w:numPr>
        <w:rPr/>
      </w:pPr>
      <w:bookmarkStart w:id="1110" w:name="__RefHeading___Toc7225918_417432637"/>
      <w:bookmarkStart w:id="1111" w:name="_Toc452"/>
      <w:bookmarkEnd w:id="1110"/>
      <w:r>
        <w:rPr>
          <w:rtl w:val="true"/>
        </w:rPr>
        <w:t>اشارة</w:t>
      </w:r>
      <w:bookmarkEnd w:id="1111"/>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7225920_417432637"/>
      <w:bookmarkStart w:id="1113" w:name="_Toc453"/>
      <w:bookmarkEnd w:id="1112"/>
      <w:r>
        <w:rPr>
          <w:rtl w:val="true"/>
        </w:rPr>
        <w:t xml:space="preserve">مسألة </w:t>
      </w:r>
      <w:r>
        <w:rPr/>
        <w:t>143</w:t>
      </w:r>
      <w:r>
        <w:rPr>
          <w:rtl w:val="true"/>
        </w:rPr>
        <w:t xml:space="preserve">: </w:t>
      </w:r>
      <w:r>
        <w:rPr>
          <w:rtl w:val="true"/>
        </w:rPr>
        <w:t>في الترقوتين الدية</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الترقوتين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كل واحدة منهما إذا كسرت فجبرت من غير عيب أربعون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7225922_417432637"/>
      <w:bookmarkStart w:id="1115" w:name="_Toc454"/>
      <w:bookmarkEnd w:id="1114"/>
      <w:r>
        <w:rPr>
          <w:rtl w:val="true"/>
        </w:rPr>
        <w:t xml:space="preserve">مسألة </w:t>
      </w:r>
      <w:r>
        <w:rPr/>
        <w:t>144</w:t>
      </w:r>
      <w:r>
        <w:rPr>
          <w:rtl w:val="true"/>
        </w:rPr>
        <w:t xml:space="preserve">: </w:t>
      </w:r>
      <w:r>
        <w:rPr>
          <w:rtl w:val="true"/>
        </w:rPr>
        <w:t>لو كسرت واحدة منهما و لم تبرأ ففيها نصف الدية</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كسرت واحدة منهما و لم تبرأ ففيها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برئت معيوبة ففيها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العظمان اللذان بين ثغرة النحر و العاتق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اثنان ففيه نصف الدية، و كل ما فيه واحد ففيه تمام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التصالح، لاحتمال انصرافها عن مثل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علي عليه السّلام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الترقوة إذا انكسرت فجبرت على غير عثم و لا عيب أربعون دينارا</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مرّ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ما لا تقدير له شرعا، كما في المقام</w:t>
      </w:r>
      <w:r>
        <w:rPr>
          <w:rFonts w:eastAsia="Amiri" w:cs="Amiri" w:ascii="Amiri" w:hAnsi="Amiri"/>
          <w:color w:val="111111"/>
          <w:sz w:val="28"/>
          <w:szCs w:val="28"/>
          <w:rtl w:val="true"/>
          <w:lang w:bidi="ar-SA"/>
        </w:rPr>
        <w:t xml:space="preserve">. </w:t>
      </w:r>
      <w:bookmarkStart w:id="1116" w:name="pg12279_118641"/>
    </w:p>
    <w:p>
      <w:pPr>
        <w:pStyle w:val="Heading4"/>
        <w:numPr>
          <w:ilvl w:val="3"/>
          <w:numId w:val="1"/>
        </w:numPr>
        <w:rPr/>
      </w:pPr>
      <w:bookmarkStart w:id="1117" w:name="__RefHeading___Toc7225924_417432637"/>
      <w:bookmarkStart w:id="1118" w:name="_Toc455"/>
      <w:bookmarkEnd w:id="1116"/>
      <w:bookmarkEnd w:id="1117"/>
      <w:r>
        <w:rPr>
          <w:rtl w:val="true"/>
        </w:rPr>
        <w:t>فروع</w:t>
      </w:r>
      <w:bookmarkEnd w:id="1118"/>
    </w:p>
    <w:p>
      <w:pPr>
        <w:pStyle w:val="Heading5"/>
        <w:numPr>
          <w:ilvl w:val="4"/>
          <w:numId w:val="1"/>
        </w:numPr>
        <w:rPr/>
      </w:pPr>
      <w:bookmarkStart w:id="1119" w:name="__RefHeading___Toc7225926_417432637"/>
      <w:bookmarkStart w:id="1120" w:name="_Toc456"/>
      <w:bookmarkEnd w:id="1119"/>
      <w:r>
        <w:rPr>
          <w:rtl w:val="true"/>
        </w:rPr>
        <w:t>اشارة</w:t>
      </w:r>
      <w:bookmarkEnd w:id="1120"/>
    </w:p>
    <w:p>
      <w:pPr>
        <w:pStyle w:val="BookText"/>
        <w:rPr/>
      </w:pPr>
      <w:r>
        <w:rPr>
          <w:rFonts w:ascii="IRNazanin" w:hAnsi="IRNazanin" w:eastAsia="IRNazanin"/>
          <w:color w:val="111111"/>
          <w:sz w:val="28"/>
          <w:sz w:val="28"/>
          <w:szCs w:val="28"/>
          <w:rtl w:val="true"/>
          <w:lang w:bidi="fa-IR"/>
        </w:rPr>
        <w:t>فروع</w:t>
      </w:r>
    </w:p>
    <w:p>
      <w:pPr>
        <w:pStyle w:val="Heading5"/>
        <w:numPr>
          <w:ilvl w:val="4"/>
          <w:numId w:val="1"/>
        </w:numPr>
        <w:rPr/>
      </w:pPr>
      <w:bookmarkStart w:id="1121" w:name="__RefHeading___Toc7225928_417432637"/>
      <w:bookmarkStart w:id="1122" w:name="_Toc457"/>
      <w:bookmarkEnd w:id="1121"/>
      <w:r>
        <w:rPr>
          <w:rtl w:val="true"/>
        </w:rPr>
        <w:t>الأول</w:t>
      </w:r>
      <w:r>
        <w:rPr>
          <w:rtl w:val="true"/>
        </w:rPr>
        <w:t xml:space="preserve">: </w:t>
      </w:r>
      <w:r>
        <w:rPr>
          <w:rtl w:val="true"/>
        </w:rPr>
        <w:t>من افتض بكرا بإصبعه فخرق مثانتها فلم تملك بولها</w:t>
      </w:r>
      <w:bookmarkEnd w:id="11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افتض بكرا بإصبعه فخرق مثانتها فلم تملك بولها ففيه الدية و مهر نسائها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7225930_417432637"/>
      <w:bookmarkStart w:id="1124" w:name="_Toc458"/>
      <w:bookmarkEnd w:id="1123"/>
      <w:r>
        <w:rPr>
          <w:rtl w:val="true"/>
        </w:rPr>
        <w:t>الثاني</w:t>
      </w:r>
      <w:r>
        <w:rPr>
          <w:rtl w:val="true"/>
        </w:rPr>
        <w:t xml:space="preserve">: </w:t>
      </w:r>
      <w:r>
        <w:rPr>
          <w:rtl w:val="true"/>
        </w:rPr>
        <w:t>من داس بطن إنسان بحيث يخرج منه البول أو الغائط فعليه ثلث الدية</w:t>
      </w:r>
      <w:bookmarkEnd w:id="112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داس بطن إنسان بحيث يخرج منه البول أو الغائط فعليه ثلث الدية أو يداس بطنه حتى يحدث في ثيابه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الدية فلمعتبرة هشام بن إبراهيم عن أبي الحسن عليه السّلام </w:t>
      </w:r>
      <w:r>
        <w:rPr>
          <w:rStyle w:val="FootnoteAnchor"/>
          <w:rtl w:val="true"/>
        </w:rPr>
        <w:footnoteReference w:id="379"/>
      </w:r>
      <w:r>
        <w:rPr>
          <w:rFonts w:ascii="Amiri" w:hAnsi="Amiri" w:eastAsia="Amiri" w:cs="Amiri"/>
          <w:color w:val="111111"/>
          <w:sz w:val="28"/>
          <w:sz w:val="28"/>
          <w:szCs w:val="28"/>
          <w:rtl w:val="true"/>
          <w:lang w:bidi="ar-SA"/>
        </w:rPr>
        <w:t>، و ما يأتي في سلس البول، إذ لا 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ظريف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افتض جارية بإصبعه فخرق مثانتها فلا تملك بولها، فجعل لها ثلث الدية مائة و ستة و ستين دينارا و ثلثي دينار</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فلا تصلح للمعارضة بعد إعراض المشهور عنها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المهر فلما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لها عليه بصداق مثل نساء قومها</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معتبرة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إلى أمير المؤمنين عليه السّلام رجل داس بطن رجل حتى أحدث في ثيابه، فقضى عليه أن يدس بطنه حتى يحدث في ثيابه كما أحدث، أو يغرم ثلث الدية</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 xml:space="preserve">. </w:t>
      </w:r>
      <w:bookmarkStart w:id="1125" w:name="pg12279_118642"/>
    </w:p>
    <w:p>
      <w:pPr>
        <w:pStyle w:val="BookText"/>
        <w:rPr/>
      </w:pPr>
      <w:bookmarkEnd w:id="1125"/>
      <w:r>
        <w:rPr>
          <w:rFonts w:ascii="Amiri" w:hAnsi="Amiri" w:eastAsia="Amiri" w:cs="Amiri"/>
          <w:color w:val="111111"/>
          <w:sz w:val="28"/>
          <w:sz w:val="28"/>
          <w:szCs w:val="28"/>
          <w:rtl w:val="true"/>
          <w:lang w:bidi="ar-SA"/>
        </w:rPr>
        <w:t xml:space="preserve">و أما لو أحدث بالريح ففيه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7225932_417432637"/>
      <w:bookmarkStart w:id="1127" w:name="_Toc459"/>
      <w:bookmarkEnd w:id="1126"/>
      <w:r>
        <w:rPr>
          <w:rtl w:val="true"/>
        </w:rPr>
        <w:t>الثالث</w:t>
      </w:r>
      <w:r>
        <w:rPr>
          <w:rtl w:val="true"/>
        </w:rPr>
        <w:t xml:space="preserve">: </w:t>
      </w:r>
      <w:r>
        <w:rPr>
          <w:rtl w:val="true"/>
        </w:rPr>
        <w:t>لو ضرب عجانه، فلم يملك بوله و لا غائطه ففيه الدية كاملة</w:t>
      </w:r>
      <w:bookmarkEnd w:id="112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 عجانه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يملك بوله و لا غائطه ففيه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ضرب غير عجانه من سائر جسده فلم يملكهما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الحكومة، بعد عدم ورود تقدير خاص فيه، و أن الظاهر من المعتبرة البول و الغائط، لا مطلق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بين الخصيتين و حلقة الدبر، أي الفقحة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معتبرة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الرجل يضرب على عجانه فلا يستمسك غائطه و لا بوله، أن في ذلك الدية كاملة</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و في معتبرته الثانية عن الصادق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و أنا عنده عن رجل ضرب رجلا فقطع بوله؟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البول يمر إلى الليل فعليه الدية، لأنه قد منعه المعيشة، و إن كان إلى آخر النهار فعليه الدية، و إن كان إلى نصف النهار فعليه ثلثا الدية، و إن كان إلى ارتفاع النهار فعليه ثلث الدية</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و المراد من قطع البول قطعه عن الطريقة الطبيعية المستمرة المتعارفة، فينطبق على السلس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 الرواية محمول على مراتب تحقق السلس، و مراتب الضرب شدة و 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لا بد من مراجعة أهل الخبرة في تحقق الموضوع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معتبرة غياث بن إبراهيم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قضى في رجل ضرب حتى سلس ببوله بالدية كاملة</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و في رواية أبي البختري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ضرب رجلا على رأسه فسلس بوله فرفع إلى علي عليه السّلام فقضى منه بالدية في ماله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1128" w:name="pg12279_118643"/>
    </w:p>
    <w:p>
      <w:pPr>
        <w:pStyle w:val="Heading5"/>
        <w:numPr>
          <w:ilvl w:val="4"/>
          <w:numId w:val="1"/>
        </w:numPr>
        <w:rPr/>
      </w:pPr>
      <w:bookmarkStart w:id="1129" w:name="__RefHeading___Toc7225934_417432637"/>
      <w:bookmarkStart w:id="1130" w:name="_Toc460"/>
      <w:bookmarkEnd w:id="1128"/>
      <w:bookmarkEnd w:id="1129"/>
      <w:r>
        <w:rPr>
          <w:rtl w:val="true"/>
        </w:rPr>
        <w:t>الرابع</w:t>
      </w:r>
      <w:r>
        <w:rPr>
          <w:rtl w:val="true"/>
        </w:rPr>
        <w:t xml:space="preserve">: </w:t>
      </w:r>
      <w:r>
        <w:rPr>
          <w:rtl w:val="true"/>
        </w:rPr>
        <w:t>لو ملك بالضرب أحد الحدثين و لم يملك الآخر ففيه الدية</w:t>
      </w:r>
      <w:bookmarkEnd w:id="113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بالضرب أحد الحدثين و لم يملك الآخر ففيه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عولج و برئ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7225936_417432637"/>
      <w:bookmarkStart w:id="1132" w:name="_Toc461"/>
      <w:bookmarkEnd w:id="1131"/>
      <w:r>
        <w:rPr>
          <w:rtl w:val="true"/>
        </w:rPr>
        <w:t>الخامس</w:t>
      </w:r>
      <w:r>
        <w:rPr>
          <w:rtl w:val="true"/>
        </w:rPr>
        <w:t xml:space="preserve">: </w:t>
      </w:r>
      <w:r>
        <w:rPr>
          <w:rtl w:val="true"/>
        </w:rPr>
        <w:t>لو استلزمت الجناية مرضا نفسيا</w:t>
      </w:r>
      <w:bookmarkEnd w:id="113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استلزمت الجناية مرضا نفسيا مثل كثرة البكاء أو الضحك و خروجهما عن الحدّ المتعارف ففيها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معتبرة غياث بن إبراهيم و غيرها، و في الغائط بطريق أولى لأنه أفسد من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تحديد شرعي فيه، فتصل النوبة إليها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ورود تحديد شرعي فيه</w:t>
      </w:r>
      <w:r>
        <w:rPr>
          <w:rFonts w:eastAsia="Amiri" w:cs="Amiri" w:ascii="Amiri" w:hAnsi="Amiri"/>
          <w:color w:val="111111"/>
          <w:sz w:val="28"/>
          <w:szCs w:val="28"/>
          <w:rtl w:val="true"/>
          <w:lang w:bidi="ar-SA"/>
        </w:rPr>
        <w:t xml:space="preserve">. </w:t>
      </w:r>
      <w:bookmarkStart w:id="1133" w:name="pg12279_118644"/>
    </w:p>
    <w:p>
      <w:pPr>
        <w:pStyle w:val="Heading3"/>
        <w:numPr>
          <w:ilvl w:val="2"/>
          <w:numId w:val="1"/>
        </w:numPr>
        <w:rPr/>
      </w:pPr>
      <w:bookmarkStart w:id="1134" w:name="__RefHeading___Toc7225938_417432637"/>
      <w:bookmarkStart w:id="1135" w:name="_Toc462"/>
      <w:bookmarkEnd w:id="1133"/>
      <w:bookmarkEnd w:id="1134"/>
      <w:r>
        <w:rPr>
          <w:rtl w:val="true"/>
        </w:rPr>
        <w:t>الفصل الخامس في الكسر و الصدع و غيرهما</w:t>
      </w:r>
      <w:bookmarkEnd w:id="1135"/>
    </w:p>
    <w:p>
      <w:pPr>
        <w:pStyle w:val="Heading4"/>
        <w:numPr>
          <w:ilvl w:val="3"/>
          <w:numId w:val="1"/>
        </w:numPr>
        <w:rPr/>
      </w:pPr>
      <w:bookmarkStart w:id="1136" w:name="__RefHeading___Toc7225940_417432637"/>
      <w:bookmarkStart w:id="1137" w:name="_Toc463"/>
      <w:bookmarkEnd w:id="1136"/>
      <w:r>
        <w:rPr>
          <w:rtl w:val="true"/>
        </w:rPr>
        <w:t>اشارة</w:t>
      </w:r>
      <w:bookmarkEnd w:id="1137"/>
    </w:p>
    <w:p>
      <w:pPr>
        <w:pStyle w:val="BookText"/>
        <w:rPr/>
      </w:pPr>
      <w:r>
        <w:rPr>
          <w:rFonts w:ascii="Amiri" w:hAnsi="Amiri" w:eastAsia="Amiri" w:cs="Amiri"/>
          <w:color w:val="111111"/>
          <w:sz w:val="28"/>
          <w:sz w:val="28"/>
          <w:szCs w:val="28"/>
          <w:rtl w:val="true"/>
          <w:lang w:bidi="ar-SA"/>
        </w:rPr>
        <w:t>الفصل الخامس في الكسر و الصدع و غيرهما تقدم بعض مسائله في الفصل السابق إلا أن هنا مسائل</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7225942_417432637"/>
      <w:bookmarkStart w:id="1139" w:name="_Toc464"/>
      <w:bookmarkEnd w:id="1138"/>
      <w:r>
        <w:rPr>
          <w:rtl w:val="true"/>
        </w:rPr>
        <w:t xml:space="preserve">مسألة </w:t>
      </w:r>
      <w:r>
        <w:rPr/>
        <w:t>1</w:t>
      </w:r>
      <w:r>
        <w:rPr>
          <w:rtl w:val="true"/>
        </w:rPr>
        <w:t xml:space="preserve">: </w:t>
      </w:r>
      <w:r>
        <w:rPr>
          <w:rtl w:val="true"/>
        </w:rPr>
        <w:t>في كسر كل عظم من عضو له مقدر خمس دية ذلك العضو</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كسر كل عظم من عضو له مقدر خمس دية ذلك العضو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جبر على غير عيب فأربعة أخماس دية كسره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موضحته ربع دية كسره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عليه الإجماع، و لكن يظهر من كتاب ظريف خلاف ذلك، من أن كسر كل عظم من عضو له مقدر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إعراض المشهور عن ذلك، مع كونه بمرأى منهم و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 أصل الكتاب لديهم و نقلهم عنه في جملة كثيرة من الموارد، يوجب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الجمع فهو المتعين، و إلا فمراعاة المشهور تقتضي ما تقدم، و طريق الاحتياط في التصالح و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أيضا، بل ادّعي عليه الإجماع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إجماعا، و نصوصا، ففي جملة من موارد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دية موضحتها ربع دية كسرها</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و في ما عرضه يونس على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دية موضحة ربع دية كسرها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1140" w:name="pg12279_118645"/>
    </w:p>
    <w:p>
      <w:pPr>
        <w:pStyle w:val="BookText"/>
        <w:rPr/>
      </w:pPr>
      <w:bookmarkEnd w:id="1140"/>
      <w:r>
        <w:rPr>
          <w:rFonts w:ascii="Amiri" w:hAnsi="Amiri" w:eastAsia="Amiri" w:cs="Amiri"/>
          <w:color w:val="111111"/>
          <w:sz w:val="28"/>
          <w:sz w:val="28"/>
          <w:szCs w:val="28"/>
          <w:rtl w:val="true"/>
          <w:lang w:bidi="ar-SA"/>
        </w:rPr>
        <w:t xml:space="preserve">و في رضه ثلث دية ذلك العضو إن لم يبرأ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برأ على غير عيب فأربعة أخماس دية 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فكه من العضو بحيث يتعطّل ثلثا دية ذلك العضو فإن جبر على غير عيب فأربعة أخماس دية فكه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7225944_417432637"/>
      <w:bookmarkStart w:id="1142" w:name="_Toc465"/>
      <w:bookmarkEnd w:id="1141"/>
      <w:r>
        <w:rPr>
          <w:rtl w:val="true"/>
        </w:rPr>
        <w:t xml:space="preserve">مسألة </w:t>
      </w:r>
      <w:r>
        <w:rPr/>
        <w:t>2</w:t>
      </w:r>
      <w:r>
        <w:rPr>
          <w:rtl w:val="true"/>
        </w:rPr>
        <w:t xml:space="preserve">: </w:t>
      </w:r>
      <w:r>
        <w:rPr>
          <w:rtl w:val="true"/>
        </w:rPr>
        <w:t>لو ترددت الجناية بين الموضحة و الرض و غيرهما مما تقدم فالمرجع أهل الخبرة</w:t>
      </w:r>
      <w:bookmarkEnd w:id="1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ترددت الجناية بين الموضحة و الرض و غيرهما مما تقدم فالمرجع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فيؤخذ بالمتيقن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الخلاف، مثل ما عن علي عليه السّلام في دية الكف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كسرت فجبرت على غير عثم و لا عيب فديتها أربعون دينارا، و دية صدعها أربعة أخماس دية كسرها اثنان و ثلاثون دينارا، و دية موضحتها خمسة و عشرون دينارا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و قوله عليه السّلام في المفصل الأوسط من الأصابع الأربع في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دية كسره أحد عشر دينارا و ثلثا دينار، و دية صدعه ثمانية دنانير و أربعة أخماس دينار، و دية موضحته ديناران</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و غير هما من الأخبار ساقطة بالإعراض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ورد عن علي عليه السّلام في كتاب ظريف</w:t>
      </w:r>
      <w:r>
        <w:rPr>
          <w:rStyle w:val="FootnoteAnchor"/>
          <w:rtl w:val="true"/>
        </w:rPr>
        <w:footnoteReference w:id="391"/>
      </w:r>
      <w:r>
        <w:rPr>
          <w:rFonts w:ascii="Amiri" w:hAnsi="Amiri" w:eastAsia="Amiri" w:cs="Amiri"/>
          <w:color w:val="111111"/>
          <w:sz w:val="28"/>
          <w:sz w:val="28"/>
          <w:szCs w:val="28"/>
          <w:rtl w:val="true"/>
          <w:lang w:bidi="ar-SA"/>
        </w:rPr>
        <w:t>، بعد إلغاء الخصوصية بقرينة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عليه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 كل منهما، بل ادّعي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القضاء من أن قولهم حجة في الموضوعات الخارجية، كالمقام و غيره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إحراز الأكثرية بوجه معتبر شرعي، و الأحوط التصالح و المراضاة</w:t>
      </w:r>
      <w:r>
        <w:rPr>
          <w:rFonts w:eastAsia="Amiri" w:cs="Amiri" w:ascii="Amiri" w:hAnsi="Amiri"/>
          <w:color w:val="111111"/>
          <w:sz w:val="28"/>
          <w:szCs w:val="28"/>
          <w:rtl w:val="true"/>
          <w:lang w:bidi="ar-SA"/>
        </w:rPr>
        <w:t xml:space="preserve">. </w:t>
      </w:r>
      <w:bookmarkStart w:id="1143" w:name="pg12279_118646"/>
    </w:p>
    <w:p>
      <w:pPr>
        <w:pStyle w:val="Heading4"/>
        <w:numPr>
          <w:ilvl w:val="3"/>
          <w:numId w:val="1"/>
        </w:numPr>
        <w:rPr/>
      </w:pPr>
      <w:bookmarkStart w:id="1144" w:name="__RefHeading___Toc7225946_417432637"/>
      <w:bookmarkStart w:id="1145" w:name="_Toc466"/>
      <w:bookmarkEnd w:id="1143"/>
      <w:bookmarkEnd w:id="1144"/>
      <w:r>
        <w:rPr>
          <w:rtl w:val="true"/>
        </w:rPr>
        <w:t xml:space="preserve">مسألة </w:t>
      </w:r>
      <w:r>
        <w:rPr/>
        <w:t>3</w:t>
      </w:r>
      <w:r>
        <w:rPr>
          <w:rtl w:val="true"/>
        </w:rPr>
        <w:t xml:space="preserve">: </w:t>
      </w:r>
      <w:r>
        <w:rPr>
          <w:rtl w:val="true"/>
        </w:rPr>
        <w:t>إذا تعدد الضرب</w:t>
      </w:r>
      <w:r>
        <w:rPr>
          <w:rtl w:val="true"/>
        </w:rPr>
        <w:t xml:space="preserve">- </w:t>
      </w:r>
      <w:r>
        <w:rPr>
          <w:rtl w:val="true"/>
        </w:rPr>
        <w:t>أو الجناية</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الجناية ففي الأول منه حصل الفك مثلا و في الثاني حصل الرض و في الثالث الكسرة تتعدد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كانت الجنايات بضربة واحدة فتدخل غير الأغلظ في الأغلظ في مورد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7225948_417432637"/>
      <w:bookmarkStart w:id="1147" w:name="_Toc467"/>
      <w:bookmarkEnd w:id="1146"/>
      <w:r>
        <w:rPr>
          <w:rtl w:val="true"/>
        </w:rPr>
        <w:t xml:space="preserve">مسألة </w:t>
      </w:r>
      <w:r>
        <w:rPr/>
        <w:t>4</w:t>
      </w:r>
      <w:r>
        <w:rPr>
          <w:rtl w:val="true"/>
        </w:rPr>
        <w:t xml:space="preserve">: </w:t>
      </w:r>
      <w:r>
        <w:rPr>
          <w:rtl w:val="true"/>
        </w:rPr>
        <w:t>في نقل كل عظم نصف دية كسرة</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كل عظم نصف دية كسرة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 السبب المقتضي لتعدد المسبب لا محالة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 من صحيح إبراهيم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 وجوب دفع الأكثر لا وجه للأقل حينئذ، كما هو واضح، مع عدم تعدد السبب، و يدلّ على ذلك صحيح أبي عبيدة الحذاء </w:t>
      </w:r>
      <w:r>
        <w:rPr>
          <w:rStyle w:val="FootnoteAnchor"/>
          <w:rtl w:val="true"/>
        </w:rPr>
        <w:footnoteReference w:id="392"/>
      </w:r>
      <w:r>
        <w:rPr>
          <w:rFonts w:ascii="Amiri" w:hAnsi="Amiri" w:eastAsia="Amiri" w:cs="Amiri"/>
          <w:color w:val="111111"/>
          <w:sz w:val="28"/>
          <w:sz w:val="28"/>
          <w:szCs w:val="28"/>
          <w:rtl w:val="true"/>
          <w:lang w:bidi="ar-SA"/>
        </w:rPr>
        <w:t>، في الجملة، هذا إذا كان المورد واحدا، كما إذا ضربه بعصا فحصل الرض و الفك و الكسر بضربة واحدة و في محل واحد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المورد مختلفا كما إذا ضربه ضربة واحدة، فحصلت جنايات متعددة في موارد مختلفة في جسمه، تتعدد الدية لتعدد المورد، و إن كان الضرب واحدا لكنه منبسط على موارد متعددة، فيكون بمنزلة ضربات مختلفة متعددة، مثل ما إذا ضربه ضربة واحدة و فقد به سمعه و بصره و ذائقته و 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التداخل إنما يكون في ما إذا كان الضرب واحدا و المورد واحدا أيضا، فحصل في ذلك المورد الواحد بالضرب الواحد جنايات متعددة، و على ذلك يحمل صحيحة أبي عبيدة الحذاء، و في غير ذلك فالمرجع إلى أصالة عدم التداخل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عليه الإجماع، و في كتاب ظريف عن علي عليه السّلام في كسر الكف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دية نقل عظامها نصف دية كسرها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و ما دلّ على </w:t>
      </w:r>
      <w:bookmarkStart w:id="1148" w:name="pg12279_118647"/>
    </w:p>
    <w:p>
      <w:pPr>
        <w:pStyle w:val="BookText"/>
        <w:rPr/>
      </w:pPr>
      <w:bookmarkEnd w:id="1148"/>
      <w:r>
        <w:rPr>
          <w:rFonts w:ascii="Amiri" w:hAnsi="Amiri" w:eastAsia="Amiri" w:cs="Amiri"/>
          <w:color w:val="111111"/>
          <w:sz w:val="28"/>
          <w:sz w:val="28"/>
          <w:szCs w:val="28"/>
          <w:rtl w:val="true"/>
          <w:lang w:bidi="ar-SA"/>
        </w:rPr>
        <w:t xml:space="preserve">إلا في الأضلاع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7225950_417432637"/>
      <w:bookmarkStart w:id="1150" w:name="_Toc468"/>
      <w:bookmarkEnd w:id="1149"/>
      <w:r>
        <w:rPr>
          <w:rtl w:val="true"/>
        </w:rPr>
        <w:t xml:space="preserve">مسألة </w:t>
      </w:r>
      <w:r>
        <w:rPr/>
        <w:t>5</w:t>
      </w:r>
      <w:r>
        <w:rPr>
          <w:rtl w:val="true"/>
        </w:rPr>
        <w:t xml:space="preserve">: </w:t>
      </w:r>
      <w:r>
        <w:rPr>
          <w:rtl w:val="true"/>
        </w:rPr>
        <w:t>إذا كسر الصلب فذهب به جماعه ففيه ديتان</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كسر الصلب فذهب به جماعه ففيه ديتان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كسر الظهر أو المجان و ذهب به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7225952_417432637"/>
      <w:bookmarkStart w:id="1152" w:name="_Toc469"/>
      <w:bookmarkEnd w:id="1151"/>
      <w:r>
        <w:rPr>
          <w:rtl w:val="true"/>
        </w:rPr>
        <w:t xml:space="preserve">مسألة </w:t>
      </w:r>
      <w:r>
        <w:rPr/>
        <w:t>6</w:t>
      </w:r>
      <w:r>
        <w:rPr>
          <w:rtl w:val="true"/>
        </w:rPr>
        <w:t xml:space="preserve">: </w:t>
      </w:r>
      <w:r>
        <w:rPr>
          <w:rtl w:val="true"/>
        </w:rPr>
        <w:t>لو كسر بعصوص، شخص فلم يملك غائطه ففيه الدية كاملة</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 بعصوص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شخص فلم يملك غائطه ففيه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يملك ريحه به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7225954_417432637"/>
      <w:bookmarkStart w:id="1154" w:name="_Toc470"/>
      <w:bookmarkEnd w:id="1153"/>
      <w:r>
        <w:rPr>
          <w:rtl w:val="true"/>
        </w:rPr>
        <w:t xml:space="preserve">مسألة </w:t>
      </w:r>
      <w:r>
        <w:rPr/>
        <w:t>7</w:t>
      </w:r>
      <w:r>
        <w:rPr>
          <w:rtl w:val="true"/>
        </w:rPr>
        <w:t xml:space="preserve">: </w:t>
      </w:r>
      <w:r>
        <w:rPr>
          <w:rtl w:val="true"/>
        </w:rPr>
        <w:t>في قرحة كل عضو إذا لم تبرأ ثلث دية ذلك العضو</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قرحة كل عضو إذا لم تبرأ ثلث دية ذلك العضو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الخلاف مهجور بالإعراض، هذا إن أوجب الضرر، و إلا فالحكومة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التصالح في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تشخيص هذه الموارد أهل الخبرة في تشريحات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إبراهيم بن عمر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ضرب رجلا بعصا فذهب سمعه، و بصره، و لسانه، و عقله، و فرجه، و انقطع جماعه و هو حي، بست ديات</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العصعص أو عظم دقيق حول الدبر أو عظم الورك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لمعتبرة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كسر بعصوصه فلم يملك استه، ما فيه من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يملك 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تملك غائطه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ورود تحديد شرعي فيه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ادّعي عليه الإجماع، و في كتاب ظريف عن </w:t>
      </w:r>
      <w:bookmarkStart w:id="1155" w:name="pg12279_118648"/>
    </w:p>
    <w:p>
      <w:pPr>
        <w:pStyle w:val="BookText"/>
        <w:rPr/>
      </w:pPr>
      <w:bookmarkEnd w:id="1155"/>
      <w:r>
        <w:rPr>
          <w:rFonts w:ascii="Amiri" w:hAnsi="Amiri" w:eastAsia="Amiri" w:cs="Amiri"/>
          <w:color w:val="111111"/>
          <w:sz w:val="28"/>
          <w:sz w:val="28"/>
          <w:szCs w:val="28"/>
          <w:rtl w:val="true"/>
          <w:lang w:bidi="ar-SA"/>
        </w:rPr>
        <w:t xml:space="preserve">و إذا برأت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7225956_417432637"/>
      <w:bookmarkStart w:id="1157" w:name="_Toc471"/>
      <w:bookmarkEnd w:id="1156"/>
      <w:r>
        <w:rPr>
          <w:rtl w:val="true"/>
        </w:rPr>
        <w:t xml:space="preserve">مسألة </w:t>
      </w:r>
      <w:r>
        <w:rPr/>
        <w:t>8</w:t>
      </w:r>
      <w:r>
        <w:rPr>
          <w:rtl w:val="true"/>
        </w:rPr>
        <w:t xml:space="preserve">: </w:t>
      </w:r>
      <w:r>
        <w:rPr>
          <w:rtl w:val="true"/>
        </w:rPr>
        <w:t>لو ادّعى الجاني جناية واحدة و ادّعى المجني عليه تعدد الجناية</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الجاني جناية واحدة و ادّعى المجني عليه تعدد الجناية، يقدم قول الجاني إلا إذا أثبت المجني عليه مدّعاه بحجة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دية قرحة لا تبرأ ثلاثة عشر دينار و ثلث دينار</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أي ثلث دية الكف بإلغاء المورد بقرينة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ورود تحديد من الشارع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يثبت المجني عليه دعواه بحجة شرعية</w:t>
      </w:r>
      <w:r>
        <w:rPr>
          <w:rFonts w:eastAsia="Amiri" w:cs="Amiri" w:ascii="Amiri" w:hAnsi="Amiri"/>
          <w:color w:val="111111"/>
          <w:sz w:val="28"/>
          <w:szCs w:val="28"/>
          <w:rtl w:val="true"/>
          <w:lang w:bidi="ar-SA"/>
        </w:rPr>
        <w:t xml:space="preserve">. </w:t>
      </w:r>
      <w:bookmarkStart w:id="1158" w:name="pg12279_118649"/>
    </w:p>
    <w:p>
      <w:pPr>
        <w:pStyle w:val="Heading3"/>
        <w:numPr>
          <w:ilvl w:val="2"/>
          <w:numId w:val="1"/>
        </w:numPr>
        <w:rPr/>
      </w:pPr>
      <w:bookmarkStart w:id="1159" w:name="__RefHeading___Toc7225958_417432637"/>
      <w:bookmarkStart w:id="1160" w:name="_Toc472"/>
      <w:bookmarkEnd w:id="1158"/>
      <w:bookmarkEnd w:id="1159"/>
      <w:r>
        <w:rPr>
          <w:rtl w:val="true"/>
        </w:rPr>
        <w:t>الفصل السادس في الجناية على المنافع</w:t>
      </w:r>
      <w:bookmarkEnd w:id="1160"/>
    </w:p>
    <w:p>
      <w:pPr>
        <w:pStyle w:val="Heading4"/>
        <w:numPr>
          <w:ilvl w:val="3"/>
          <w:numId w:val="1"/>
        </w:numPr>
        <w:rPr/>
      </w:pPr>
      <w:bookmarkStart w:id="1161" w:name="__RefHeading___Toc7225960_417432637"/>
      <w:bookmarkStart w:id="1162" w:name="_Toc473"/>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الفصل السادس في الجناية على المنافع و هي في موارد</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7225962_417432637"/>
      <w:bookmarkStart w:id="1164" w:name="_Toc474"/>
      <w:bookmarkEnd w:id="1163"/>
      <w:r>
        <w:rPr>
          <w:rtl w:val="true"/>
        </w:rPr>
        <w:t>الأول</w:t>
      </w:r>
      <w:r>
        <w:rPr>
          <w:rtl w:val="true"/>
        </w:rPr>
        <w:t xml:space="preserve">: </w:t>
      </w:r>
      <w:r>
        <w:rPr>
          <w:rtl w:val="true"/>
        </w:rPr>
        <w:t>العقل</w:t>
      </w:r>
      <w:bookmarkEnd w:id="1164"/>
    </w:p>
    <w:p>
      <w:pPr>
        <w:pStyle w:val="Heading5"/>
        <w:numPr>
          <w:ilvl w:val="4"/>
          <w:numId w:val="1"/>
        </w:numPr>
        <w:rPr/>
      </w:pPr>
      <w:bookmarkStart w:id="1165" w:name="__RefHeading___Toc7225964_417432637"/>
      <w:bookmarkStart w:id="1166" w:name="_Toc475"/>
      <w:bookmarkEnd w:id="1165"/>
      <w:r>
        <w:rPr>
          <w:rtl w:val="true"/>
        </w:rPr>
        <w:t>اشارة</w:t>
      </w:r>
      <w:bookmarkEnd w:id="116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pStyle w:val="Heading5"/>
        <w:numPr>
          <w:ilvl w:val="4"/>
          <w:numId w:val="1"/>
        </w:numPr>
        <w:rPr/>
      </w:pPr>
      <w:bookmarkStart w:id="1167" w:name="__RefHeading___Toc7225966_417432637"/>
      <w:bookmarkStart w:id="1168" w:name="_Toc476"/>
      <w:bookmarkEnd w:id="1167"/>
      <w:r>
        <w:rPr>
          <w:rtl w:val="true"/>
        </w:rPr>
        <w:t xml:space="preserve">مسألة </w:t>
      </w:r>
      <w:r>
        <w:rPr/>
        <w:t>1</w:t>
      </w:r>
      <w:r>
        <w:rPr>
          <w:rtl w:val="true"/>
        </w:rPr>
        <w:t xml:space="preserve">: </w:t>
      </w:r>
      <w:r>
        <w:rPr>
          <w:rtl w:val="true"/>
        </w:rPr>
        <w:t>إذا استلزمت الجناية ذهاب العقل ففيه الدية الكاملة</w:t>
      </w:r>
      <w:bookmarkEnd w:id="1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استلزمت الجناية ذهاب العقل ففيه الدية الكاملة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أبي عبيدة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ضرب رجلا بعمود فسطاط على رأسه ضربة واحدة فأجافه حتى وصلت الضربة إلى الدماغ فذهب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المضروب لا يعقل منها أوقات الصلاة، و لا يعقل ما قال و لا ما قيل له، فإنه ينتظر به سنة، فإن مات فيما بينه و بين السنة أقيد به ضاربه، و إن لم يمت فيما بينه و بين السنة و لم يرجع إليه عقله أغرم ضاربه الدية في ماله لذهاب عقله،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عليه في الشجة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إنما ضرب ضربة واحدة فجنت الضربة جنايتين، فألزمته أغلظ الجنايتين و هي الدية، و لو كان ضربه ضربتين فجنت الضربتان جنايتين لألزمته جناية ما جنتا كائنا ما كان، إلا أن يكون فيهما الموت بواحدة و تطرح الأخرى، فيقاد به ضاربه، فإن ضربه ثلاث ضربات واحدة بعد واحدة فجنين ثلاث جنايات ألزمته جناية ما جنت الثلاث ضربات كائنات ما كانت، ما </w:t>
      </w:r>
      <w:bookmarkStart w:id="1169" w:name="pg12279_118650"/>
    </w:p>
    <w:p>
      <w:pPr>
        <w:pStyle w:val="BookText"/>
        <w:rPr/>
      </w:pPr>
      <w:bookmarkEnd w:id="1169"/>
      <w:r>
        <w:rPr>
          <w:rFonts w:ascii="Amiri" w:hAnsi="Amiri" w:eastAsia="Amiri" w:cs="Amiri"/>
          <w:color w:val="111111"/>
          <w:sz w:val="28"/>
          <w:sz w:val="28"/>
          <w:szCs w:val="28"/>
          <w:rtl w:val="true"/>
          <w:lang w:bidi="ar-SA"/>
        </w:rPr>
        <w:t xml:space="preserve">و في نقصانه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قصاص في ذهابه و نقصانه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الجنون الأدواري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7225968_417432637"/>
      <w:bookmarkStart w:id="1171" w:name="_Toc477"/>
      <w:bookmarkEnd w:id="1170"/>
      <w:r>
        <w:rPr>
          <w:rtl w:val="true"/>
        </w:rPr>
        <w:t xml:space="preserve">مسألة </w:t>
      </w:r>
      <w:r>
        <w:rPr/>
        <w:t>2</w:t>
      </w:r>
      <w:r>
        <w:rPr>
          <w:rtl w:val="true"/>
        </w:rPr>
        <w:t xml:space="preserve">: </w:t>
      </w:r>
      <w:r>
        <w:rPr>
          <w:rtl w:val="true"/>
        </w:rPr>
        <w:t>لو جنى عليه جناية</w:t>
      </w:r>
      <w:r>
        <w:rPr>
          <w:rtl w:val="true"/>
        </w:rPr>
        <w:t xml:space="preserve">- </w:t>
      </w:r>
      <w:r>
        <w:rPr>
          <w:rtl w:val="true"/>
        </w:rPr>
        <w:t>كما لو شجّ رأسه أو ضرب على وجهه و أعماه أو قطع يده</w:t>
      </w:r>
      <w:r>
        <w:rPr>
          <w:rtl w:val="true"/>
        </w:rPr>
        <w:t xml:space="preserve">- </w:t>
      </w:r>
      <w:r>
        <w:rPr>
          <w:rtl w:val="true"/>
        </w:rPr>
        <w:t>فذهب عقله بذلك لم تتداخل الدية</w:t>
      </w:r>
      <w:bookmarkEnd w:id="1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 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شجّ رأسه أو ضرب على وجهه و أعماه أو 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عقله بذلك لم تتداخل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فيها الموت فيقاد به ضاربه،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ضربه عشر ضربات فجنين جناية واحدة ألزمته تلك الجناية التي جنتها العشر ضربات</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و التحديد إلى السنة ليس له موضوعية خاصة، و إنما هو لإحراز ذهاب العقل، فلو أحرز ذلك بالوسائل الحديثة أو بقول أهل الخبرة، و لو كان أقل من السنة، أغرم الدية و لم ينتظر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حددوا ذلك أهل الخبرة ينتظر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معتبرة إبراهيم بن عمر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رجل ضرب رجلا بعصا فذهب سمعه و بصره و لسانه و عقله و فرجه و انقطع جماعه و هو حي، بست ديات</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 غير هما من الروايات، مضافا إلى الإجماع، و إلى ما تقدم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الإنسان واحد ففيه الدية، و كل ما كان اثنين ففي كل واحد منهما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ورود تحديد من الشرع، و كذا لا طريق للتقسيط حتى يقسط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عدم ضبط محله حتى يتمكن من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ما لا تقدير فيه شرعا،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 و ما تقدم من معتبرة إبراهيم ابن عمر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أبي عبيدة الحذاء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معارضته بالمعتبرة </w:t>
      </w:r>
      <w:bookmarkStart w:id="1172" w:name="pg12279_118651"/>
    </w:p>
    <w:p>
      <w:pPr>
        <w:pStyle w:val="Heading5"/>
        <w:numPr>
          <w:ilvl w:val="4"/>
          <w:numId w:val="1"/>
        </w:numPr>
        <w:rPr/>
      </w:pPr>
      <w:bookmarkStart w:id="1173" w:name="__RefHeading___Toc7225970_417432637"/>
      <w:bookmarkStart w:id="1174" w:name="_Toc478"/>
      <w:bookmarkEnd w:id="1172"/>
      <w:bookmarkEnd w:id="1173"/>
      <w:r>
        <w:rPr>
          <w:rtl w:val="true"/>
        </w:rPr>
        <w:t xml:space="preserve">مسألة </w:t>
      </w:r>
      <w:r>
        <w:rPr/>
        <w:t>3</w:t>
      </w:r>
      <w:r>
        <w:rPr>
          <w:rtl w:val="true"/>
        </w:rPr>
        <w:t xml:space="preserve">: </w:t>
      </w:r>
      <w:r>
        <w:rPr>
          <w:rtl w:val="true"/>
        </w:rPr>
        <w:t>لو ذهب العقل بالجناية ثمَّ عاد تماما فالحكومة</w:t>
      </w:r>
      <w:bookmarkEnd w:id="1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 العقل بالجناية ثمَّ عاد تماما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عاد ناقصا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7225972_417432637"/>
      <w:bookmarkStart w:id="1176" w:name="_Toc479"/>
      <w:bookmarkEnd w:id="1175"/>
      <w:r>
        <w:rPr>
          <w:rtl w:val="true"/>
        </w:rPr>
        <w:t xml:space="preserve">مسألة </w:t>
      </w:r>
      <w:r>
        <w:rPr/>
        <w:t>4</w:t>
      </w:r>
      <w:r>
        <w:rPr>
          <w:rtl w:val="true"/>
        </w:rPr>
        <w:t xml:space="preserve">: </w:t>
      </w:r>
      <w:r>
        <w:rPr>
          <w:rtl w:val="true"/>
        </w:rPr>
        <w:t>لا فرق في ذهاب العقل أو نقصانه بين كون السبب فيهما الضرب</w:t>
      </w:r>
      <w:r>
        <w:rPr>
          <w:rtl w:val="true"/>
        </w:rPr>
        <w:t xml:space="preserve">- </w:t>
      </w:r>
      <w:r>
        <w:rPr>
          <w:rtl w:val="true"/>
        </w:rPr>
        <w:t>على رأسه أو وجهه أو سائر بدنه</w:t>
      </w:r>
      <w:bookmarkEnd w:id="1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ذهاب العقل أو نقصانه بين كون السبب فيهما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أو وجهه أو سائر بدنه أو الفزع أو السحر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7225974_417432637"/>
      <w:bookmarkStart w:id="1178" w:name="_Toc480"/>
      <w:bookmarkEnd w:id="1177"/>
      <w:r>
        <w:rPr>
          <w:rtl w:val="true"/>
        </w:rPr>
        <w:t xml:space="preserve">مسألة </w:t>
      </w:r>
      <w:r>
        <w:rPr/>
        <w:t>5</w:t>
      </w:r>
      <w:r>
        <w:rPr>
          <w:rtl w:val="true"/>
        </w:rPr>
        <w:t xml:space="preserve">: </w:t>
      </w:r>
      <w:r>
        <w:rPr>
          <w:rtl w:val="true"/>
        </w:rPr>
        <w:t>لو ادّعى الجاني ذهاب العقل في المجني عليه قبل وقوع الجناية عليه</w:t>
      </w:r>
      <w:bookmarkEnd w:id="1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الجاني ذهاب العقل في المجني عليه قبل وقوع الجناية عليه، و ادّعى ولي المجني عليه ذهابه بالجناية يقدم قول ولي المجني عليه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 عنه لدى الأصحاب في خصوص المقام، و مع ذلك فالأحوط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الجناية بين الزمانين، و عدم التقدير لها شرعا، فالمرجع إذا الحكومة لئلا تذهب الجناية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العود هبة جديدة، و إلا تتعين الدية كاملة كما تقدم، و عليها تحمل رواية أبي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رجل ضرب رأس رجل بعمود فسطاط فأمّه حتى ذهب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عاش عشرة أيام أو أقل أو أكثر فرجع إليه عقله، إله أن يأخذ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مضت الدية بما فيها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أن المناط ذهاب العقل، و ما ورد في الروايات الضرب إنما هو من الغالب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ما لم يثبت الجاني دعواه بحجة معتبرة كما تقدم، و أما </w:t>
      </w:r>
      <w:bookmarkStart w:id="1179" w:name="pg12279_118652"/>
    </w:p>
    <w:p>
      <w:pPr>
        <w:pStyle w:val="Heading5"/>
        <w:numPr>
          <w:ilvl w:val="4"/>
          <w:numId w:val="1"/>
        </w:numPr>
        <w:rPr/>
      </w:pPr>
      <w:bookmarkStart w:id="1180" w:name="__RefHeading___Toc7225976_417432637"/>
      <w:bookmarkStart w:id="1181" w:name="_Toc481"/>
      <w:bookmarkEnd w:id="1179"/>
      <w:bookmarkEnd w:id="1180"/>
      <w:r>
        <w:rPr>
          <w:rtl w:val="true"/>
        </w:rPr>
        <w:t xml:space="preserve">مسألة </w:t>
      </w:r>
      <w:r>
        <w:rPr/>
        <w:t>6</w:t>
      </w:r>
      <w:r>
        <w:rPr>
          <w:rtl w:val="true"/>
        </w:rPr>
        <w:t xml:space="preserve">: </w:t>
      </w:r>
      <w:r>
        <w:rPr>
          <w:rtl w:val="true"/>
        </w:rPr>
        <w:t>إذا اختلف الجاني و ولي المجني عليه في ذهاب العقل أو نقصانه فالمرجع أهل الخبرة من الأطباء</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الجاني و ولي المجني عليه في ذهاب العقل أو نقصانه فالمرجع أهل الخبرة من الأطباء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يختبر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يتضح فالقول قول الجاني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7225978_417432637"/>
      <w:bookmarkStart w:id="1183" w:name="_Toc482"/>
      <w:bookmarkEnd w:id="1182"/>
      <w:r>
        <w:rPr>
          <w:rtl w:val="true"/>
        </w:rPr>
        <w:t xml:space="preserve">مسألة </w:t>
      </w:r>
      <w:r>
        <w:rPr/>
        <w:t>7</w:t>
      </w:r>
      <w:r>
        <w:rPr>
          <w:rtl w:val="true"/>
        </w:rPr>
        <w:t xml:space="preserve">: </w:t>
      </w:r>
      <w:r>
        <w:rPr>
          <w:rtl w:val="true"/>
        </w:rPr>
        <w:t>لو ادّعى ولي المجني عليه ذهاب العقل بالجناية فتكون الدية كاملة</w:t>
      </w:r>
      <w:bookmarkEnd w:id="1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ولي المجني عليه ذهاب العقل بالجناية فتكون الدية كاملة و ادّعى الجاني ذهاب سمع إحدى الأذنين مثلا دون ذهاب العقل فتكون الدية نصفها فالمرجع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اليمين، فلما مرّ مكررا من انها لفصل النزاع و الخصومة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مثبت و لا اعتبار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المدلول المطابقي للمستصحب عين بقاء العقل على ما اتصف المجني عليه، و هذا مدلول المطابقي العرفي للمستصحب لا من لوازمه، فلا مجال لتلك الدعوى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قولهم حجة، كما مر في كتاب القضاء، و يعتبر فيه العدالة، و التعدد، كما يكون كذلك في مطلق البينة، و للاكتفاء بحصول الاطمئنان العقلائي وجه، و إن كان خلاف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يوجب الاطمئنان بمقدار عقله، و ذلك بتواظب حالاته من قبل شخص أمين في خلواته حتى يحصل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اشتغال ذمته بأكثر مما يدعيه، إلا إذا أثبت المجني عليه دعواه بحجة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تقرير الدعوى بنحو ترجع إلى الصحة و عدمها، و أمكن جريان أصالة الصحة، يقدم قول المجني عليه، و مع عدم إمكان جريانها لأجل القرائن، فالقول قول الجاني أيضا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قولهم حجة، كما مرّ</w:t>
      </w:r>
      <w:r>
        <w:rPr>
          <w:rFonts w:eastAsia="Amiri" w:cs="Amiri" w:ascii="Amiri" w:hAnsi="Amiri"/>
          <w:color w:val="111111"/>
          <w:sz w:val="28"/>
          <w:szCs w:val="28"/>
          <w:rtl w:val="true"/>
          <w:lang w:bidi="ar-SA"/>
        </w:rPr>
        <w:t xml:space="preserve">. </w:t>
      </w:r>
      <w:bookmarkStart w:id="1184" w:name="pg12279_118653"/>
    </w:p>
    <w:p>
      <w:pPr>
        <w:pStyle w:val="BookText"/>
        <w:rPr/>
      </w:pPr>
      <w:bookmarkEnd w:id="1184"/>
      <w:r>
        <w:rPr>
          <w:rFonts w:ascii="Amiri" w:hAnsi="Amiri" w:eastAsia="Amiri" w:cs="Amiri"/>
          <w:color w:val="111111"/>
          <w:sz w:val="28"/>
          <w:sz w:val="28"/>
          <w:szCs w:val="28"/>
          <w:rtl w:val="true"/>
          <w:lang w:bidi="ar-SA"/>
        </w:rPr>
        <w:t xml:space="preserve">و إلا يقدم قول الجاني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7225980_417432637"/>
      <w:bookmarkStart w:id="1186" w:name="_Toc483"/>
      <w:bookmarkEnd w:id="1185"/>
      <w:r>
        <w:rPr>
          <w:rtl w:val="true"/>
        </w:rPr>
        <w:t xml:space="preserve">مسألة </w:t>
      </w:r>
      <w:r>
        <w:rPr/>
        <w:t>8</w:t>
      </w:r>
      <w:r>
        <w:rPr>
          <w:rtl w:val="true"/>
        </w:rPr>
        <w:t xml:space="preserve">: </w:t>
      </w:r>
      <w:r>
        <w:rPr>
          <w:rtl w:val="true"/>
        </w:rPr>
        <w:t>لو ادّعى ولي المجني عليه ذهاب العقل و ذهاب السمع مثلا معا</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ولي المجني عليه ذهاب العقل و ذهاب السمع مثلا معا و ادّعى الجاني ذهاب احد هما فقط يقدم قول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الترديد بين الأقل و الأكثر، و اليمين لفصل الخصومة كما مر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يثبت ولي المجني عليه دعواه بحجة شرعية</w:t>
      </w:r>
      <w:r>
        <w:rPr>
          <w:rFonts w:eastAsia="Amiri" w:cs="Amiri" w:ascii="Amiri" w:hAnsi="Amiri"/>
          <w:color w:val="111111"/>
          <w:sz w:val="28"/>
          <w:szCs w:val="28"/>
          <w:rtl w:val="true"/>
          <w:lang w:bidi="ar-SA"/>
        </w:rPr>
        <w:t xml:space="preserve">. </w:t>
      </w:r>
      <w:bookmarkStart w:id="1187" w:name="pg12279_118654"/>
    </w:p>
    <w:p>
      <w:pPr>
        <w:pStyle w:val="Heading4"/>
        <w:numPr>
          <w:ilvl w:val="3"/>
          <w:numId w:val="1"/>
        </w:numPr>
        <w:rPr/>
      </w:pPr>
      <w:bookmarkStart w:id="1188" w:name="__RefHeading___Toc7225982_417432637"/>
      <w:bookmarkStart w:id="1189" w:name="_Toc484"/>
      <w:bookmarkEnd w:id="1187"/>
      <w:bookmarkEnd w:id="1188"/>
      <w:r>
        <w:rPr>
          <w:rtl w:val="true"/>
        </w:rPr>
        <w:t>الثاني</w:t>
      </w:r>
      <w:r>
        <w:rPr>
          <w:rtl w:val="true"/>
        </w:rPr>
        <w:t xml:space="preserve">: </w:t>
      </w:r>
      <w:r>
        <w:rPr>
          <w:rtl w:val="true"/>
        </w:rPr>
        <w:t>السمع</w:t>
      </w:r>
      <w:bookmarkEnd w:id="1189"/>
    </w:p>
    <w:p>
      <w:pPr>
        <w:pStyle w:val="Heading5"/>
        <w:numPr>
          <w:ilvl w:val="4"/>
          <w:numId w:val="1"/>
        </w:numPr>
        <w:rPr/>
      </w:pPr>
      <w:bookmarkStart w:id="1190" w:name="__RefHeading___Toc7225984_417432637"/>
      <w:bookmarkStart w:id="1191" w:name="_Toc485"/>
      <w:bookmarkEnd w:id="1190"/>
      <w:r>
        <w:rPr>
          <w:rtl w:val="true"/>
        </w:rPr>
        <w:t>اشارة</w:t>
      </w:r>
      <w:bookmarkEnd w:id="119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w:t>
      </w:r>
    </w:p>
    <w:p>
      <w:pPr>
        <w:pStyle w:val="Heading5"/>
        <w:numPr>
          <w:ilvl w:val="4"/>
          <w:numId w:val="1"/>
        </w:numPr>
        <w:rPr/>
      </w:pPr>
      <w:bookmarkStart w:id="1192" w:name="__RefHeading___Toc7225986_417432637"/>
      <w:bookmarkStart w:id="1193" w:name="_Toc486"/>
      <w:bookmarkEnd w:id="1192"/>
      <w:r>
        <w:rPr>
          <w:rtl w:val="true"/>
        </w:rPr>
        <w:t xml:space="preserve">مسألة </w:t>
      </w:r>
      <w:r>
        <w:rPr/>
        <w:t>9</w:t>
      </w:r>
      <w:r>
        <w:rPr>
          <w:rtl w:val="true"/>
        </w:rPr>
        <w:t xml:space="preserve">: </w:t>
      </w:r>
      <w:r>
        <w:rPr>
          <w:rtl w:val="true"/>
        </w:rPr>
        <w:t>في ذهاب السمع من الأذنين جميعا الدية</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السمع من الأذنين جميعا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ذهاب سمع كل اذن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ذهب إحداهما بآفة أو بخلقة أو غير هما و لم يكن له سواها ففيها النصف أيضا إن ذهبت بجناية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7225988_417432637"/>
      <w:bookmarkStart w:id="1195" w:name="_Toc487"/>
      <w:bookmarkEnd w:id="1194"/>
      <w:r>
        <w:rPr>
          <w:rtl w:val="true"/>
        </w:rPr>
        <w:t xml:space="preserve">مسألة </w:t>
      </w:r>
      <w:r>
        <w:rPr/>
        <w:t>10</w:t>
      </w:r>
      <w:r>
        <w:rPr>
          <w:rtl w:val="true"/>
        </w:rPr>
        <w:t xml:space="preserve">: </w:t>
      </w:r>
      <w:r>
        <w:rPr>
          <w:rtl w:val="true"/>
        </w:rPr>
        <w:t>لو علم بذهاب السمع و عدم عوده أو شهد أهل الخبرة بذلك استقرت الدية</w:t>
      </w:r>
      <w:bookmarkEnd w:id="1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بذهاب السمع و عدم عوده أو شهد أهل الخبرة بذلك استقرت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يونس الذي عرضه على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ذهاب السمع كله ألف دينار</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و تقدم معتبرة إبراهيم بن عمر، و في صحيح سليمان بن خالد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رجلا في اذنه بعظم، فادّعى أنه لا يسمع،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يترصّد و يستغفل و ينتظر به سنة، فإن سمع أو شهد عليه رجلان أنه يسمع، و إلا حلّفه و أعطاه الدية</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و تقتضيه القاعدة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الجسد واحد ففيه الدية، و ما كان اثنان ففي أحد هما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 و أن ذلك مقتضى صحيح يونس،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فرق بين كون الذاهبة أحد و أقوى من الباقية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إطلاق صحيح يونس و غيره، مضافا إلى الإجماع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المقتضي حينئذ لها و فقد المانع عنها، و كذا لو صدّقه الجاني </w:t>
      </w:r>
      <w:bookmarkStart w:id="1196" w:name="pg12279_118655"/>
    </w:p>
    <w:p>
      <w:pPr>
        <w:pStyle w:val="BookText"/>
        <w:rPr/>
      </w:pPr>
      <w:bookmarkEnd w:id="1196"/>
      <w:r>
        <w:rPr>
          <w:rFonts w:ascii="Amiri" w:hAnsi="Amiri" w:eastAsia="Amiri" w:cs="Amiri"/>
          <w:color w:val="111111"/>
          <w:sz w:val="28"/>
          <w:sz w:val="28"/>
          <w:szCs w:val="28"/>
          <w:rtl w:val="true"/>
          <w:lang w:bidi="ar-SA"/>
        </w:rPr>
        <w:t xml:space="preserve">و إن لم يعلم بذلك و احتمل العود بشهادة أهل الخبرة بعد مدة ينتظر فإن عاد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يعد استقرت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في مدة الانتظار فالأحوط المراضاة بالدية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7225990_417432637"/>
      <w:bookmarkStart w:id="1198" w:name="_Toc488"/>
      <w:bookmarkEnd w:id="1197"/>
      <w:r>
        <w:rPr>
          <w:rtl w:val="true"/>
        </w:rPr>
        <w:t xml:space="preserve">مسألة </w:t>
      </w:r>
      <w:r>
        <w:rPr/>
        <w:t>11</w:t>
      </w:r>
      <w:r>
        <w:rPr>
          <w:rtl w:val="true"/>
        </w:rPr>
        <w:t xml:space="preserve">: </w:t>
      </w:r>
      <w:r>
        <w:rPr>
          <w:rtl w:val="true"/>
        </w:rPr>
        <w:t>لو أنكر الجاني ذهاب سمع المجني عليه رجع إلى أهل الخبرة</w:t>
      </w:r>
      <w:bookmarkEnd w:id="1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الجاني ذهاب سمع المجني عليه رجع إلى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استخبر حاله عند الصوت العظيم و الرعد القوي و صيح به بعد استغفاله، فإن ثبت ما ادّعاه المجني عليه اعطي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يمكن الاستخبار و لم يظهر الحال أحلف القسامة و حكم للمجني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تستقر الدية، لقاعدة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جناية، و أنها تحققت بين الزمانين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بشهادة أهل الخبرة أن العود هبة إلهية مستقلة، استقرت الدية و لا حكومة في البين، لوجود السبب المقتضي لها،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تحقق السبب، فيترتب عليه المسبب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المنشأية إلى آخر المدة، و لا تجري أصالة عدم اشتغال ذمة الجاني أكثر من الحكومة، لتقدم 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لكن الأحوط المصالحة و المراضاة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قولهم، كما مر في كتاب القضاء، و تقدم في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بالتعدد و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بعد إثبات المجني عليه دعواه بالاستخبار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للوث كما في معتبرة ابن فضال عن أبي الحسن الرضا عليه السّلام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إذا أصيب الرجل في إحدى عينيه، فإنها تقاس ببيضة </w:t>
      </w:r>
      <w:bookmarkStart w:id="1199" w:name="pg12279_118656"/>
    </w:p>
    <w:p>
      <w:pPr>
        <w:pStyle w:val="BookText"/>
        <w:rPr/>
      </w:pPr>
      <w:bookmarkEnd w:id="1199"/>
      <w:r>
        <w:rPr>
          <w:rFonts w:ascii="Amiri" w:hAnsi="Amiri" w:eastAsia="Amiri" w:cs="Amiri"/>
          <w:color w:val="111111"/>
          <w:sz w:val="28"/>
          <w:sz w:val="28"/>
          <w:szCs w:val="28"/>
          <w:rtl w:val="true"/>
          <w:lang w:bidi="ar-SA"/>
        </w:rPr>
        <w:t xml:space="preserve">و القسامة في المقام هي أن يحلف المجني عليه و خمسة أشخاص إن وجدوا و إلا حلف هو ست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7225992_417432637"/>
      <w:bookmarkStart w:id="1201" w:name="_Toc489"/>
      <w:bookmarkEnd w:id="1200"/>
      <w:r>
        <w:rPr>
          <w:rtl w:val="true"/>
        </w:rPr>
        <w:t xml:space="preserve">مسألة </w:t>
      </w:r>
      <w:r>
        <w:rPr/>
        <w:t>12</w:t>
      </w:r>
      <w:r>
        <w:rPr>
          <w:rtl w:val="true"/>
        </w:rPr>
        <w:t xml:space="preserve">: </w:t>
      </w:r>
      <w:r>
        <w:rPr>
          <w:rtl w:val="true"/>
        </w:rPr>
        <w:t>إذا قطع الأذنين و ذهب السمع به فعليه الديتان</w:t>
      </w:r>
      <w:bookmarkEnd w:id="1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الأذنين و ذهب السمع به فعليه الديتان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جنى عليه بجناية أخرى فذهب سمعه فعليه دية الجناية و السمع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تربط على عينه المصابة، و ينظر ما منتهى نظر عينه الصحيحة، ثمَّ تغطى عينه الصحيحة و ينظر ما منتهى نظر عينه المصابة فيعطى ديته من حساب ذلك و القسامة مع ذلك من الستّة الاجزاء على قدر ما أصيب من عينه فان كان سدس بصره حلف هو وحده و أعطي، و ان كان ثلث بصره حلف هو و حلف معه رجل واحد، و ان كان نصف بصره حلف هو و حلف معه رجلان و ان كان ثلثي بصره حلف هو و حلف معه ثلاثة نفر، و ان كان أربعة أخماس بصره حلف هو و حلف معه أربعة نفر، و ان كان بصره كلّه حلف هو و حلف معه خمسة نفر، و كذلك القسامة كلّها في الجروح، و ان لم يكن للمصاب بصره من يحلف معه ضوعفت عليه الأيمان إن كان سدس بصره حلف مرّة واحدة، و ان كان ثلث بصره حلف مرّتين، و ان كان أكثر على هذا الحساب، و إنّما القسامة على مبلغ منتهى بصره، و ان كان السمع فعلى نحو من ذلك غير أنّه يضرب له بشي‌ء حتّى يعلم منتهى سمعه ثمَّ يقاس ذلك، و القسامة على نحو ما ينقص من سمعه فان كان سمعه كلّه فخيف منه فجور فإنّه يترك حتّى إذا استقلّ نوما صيح به، فإن سمع قاس بينهم الحاكم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المعتبرة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 مضافا إلى ما تقدم من معتبرة إبراهيم بن عمر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مضافا إلى الإجماع</w:t>
      </w:r>
      <w:r>
        <w:rPr>
          <w:rFonts w:eastAsia="Amiri" w:cs="Amiri" w:ascii="Amiri" w:hAnsi="Amiri"/>
          <w:color w:val="111111"/>
          <w:sz w:val="28"/>
          <w:szCs w:val="28"/>
          <w:rtl w:val="true"/>
          <w:lang w:bidi="ar-SA"/>
        </w:rPr>
        <w:t xml:space="preserve">. </w:t>
      </w:r>
      <w:bookmarkStart w:id="1202" w:name="pg12279_118657"/>
    </w:p>
    <w:p>
      <w:pPr>
        <w:pStyle w:val="BookText"/>
        <w:rPr/>
      </w:pPr>
      <w:bookmarkEnd w:id="1202"/>
      <w:r>
        <w:rPr>
          <w:rFonts w:ascii="Amiri" w:hAnsi="Amiri" w:eastAsia="Amiri" w:cs="Amiri"/>
          <w:color w:val="111111"/>
          <w:sz w:val="28"/>
          <w:sz w:val="28"/>
          <w:szCs w:val="28"/>
          <w:rtl w:val="true"/>
          <w:lang w:bidi="ar-SA"/>
        </w:rPr>
        <w:t xml:space="preserve">و لو قطع إحدى الأذنين فذهب السمع من الأذنين فدية و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7225994_417432637"/>
      <w:bookmarkStart w:id="1204" w:name="_Toc490"/>
      <w:bookmarkEnd w:id="1203"/>
      <w:r>
        <w:rPr>
          <w:rtl w:val="true"/>
        </w:rPr>
        <w:t xml:space="preserve">مسألة </w:t>
      </w:r>
      <w:r>
        <w:rPr/>
        <w:t>13</w:t>
      </w:r>
      <w:r>
        <w:rPr>
          <w:rtl w:val="true"/>
        </w:rPr>
        <w:t xml:space="preserve">: </w:t>
      </w:r>
      <w:r>
        <w:rPr>
          <w:rtl w:val="true"/>
        </w:rPr>
        <w:t>إذا لم يذهب السماع و لكن وقع في الطريق نقص حجب عن السماع فالحكومة</w:t>
      </w:r>
      <w:bookmarkEnd w:id="1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يذهب السماع و لكن وقع في الطريق نقص حجب عن السماع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وقع تشويش في السمع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7225996_417432637"/>
      <w:bookmarkStart w:id="1206" w:name="_Toc491"/>
      <w:bookmarkEnd w:id="1205"/>
      <w:r>
        <w:rPr>
          <w:rtl w:val="true"/>
        </w:rPr>
        <w:t xml:space="preserve">مسألة </w:t>
      </w:r>
      <w:r>
        <w:rPr/>
        <w:t>14</w:t>
      </w:r>
      <w:r>
        <w:rPr>
          <w:rtl w:val="true"/>
        </w:rPr>
        <w:t xml:space="preserve">: </w:t>
      </w:r>
      <w:r>
        <w:rPr>
          <w:rtl w:val="true"/>
        </w:rPr>
        <w:t>في ذهاب سمع الصبي الدية كما في الرجل و لو تعطّل نطقه به فالحكومة مضافة إلى الدية</w:t>
      </w:r>
      <w:bookmarkEnd w:id="1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سمع الصبي الدية كما في الرجل و لو تعطّل نطقه به فالحكومة مضافة إلى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7225998_417432637"/>
      <w:bookmarkStart w:id="1208" w:name="_Toc492"/>
      <w:bookmarkEnd w:id="1207"/>
      <w:r>
        <w:rPr>
          <w:rtl w:val="true"/>
        </w:rPr>
        <w:t xml:space="preserve">مسألة </w:t>
      </w:r>
      <w:r>
        <w:rPr/>
        <w:t>15</w:t>
      </w:r>
      <w:r>
        <w:rPr>
          <w:rtl w:val="true"/>
        </w:rPr>
        <w:t xml:space="preserve">: </w:t>
      </w:r>
      <w:r>
        <w:rPr>
          <w:rtl w:val="true"/>
        </w:rPr>
        <w:t>لو ادّعى المجني عليه نقص سمع إحداهما قيست إلى الصحيحة إن لم يمكن الرجوع إلى أهل الخبرة</w:t>
      </w:r>
      <w:bookmarkEnd w:id="1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المجني عليه نقص سمع إحداهما قيست إلى الصحيحة إن لم يمكن الرجوع إلى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لكل منهما، فالنصف لإحدى الأذنين، و تمام الدية لذهاب 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جناية لم يقدر لها حدّ في الشرع، فتصل النوبة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فللإطلاق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الحكومة لجناية تعطيل النطق التي لم تحدد شرعا، و الدية لذهاب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زال النطق فتجب ديتان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الرجوع إلى أهل الخبرة فلاعتبار قولهم كما مر في كتاب القضاء، و أما طريق المقايسة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ذلك من كتاب ظريف </w:t>
      </w:r>
      <w:r>
        <w:rPr>
          <w:rStyle w:val="FootnoteAnchor"/>
          <w:rtl w:val="true"/>
        </w:rPr>
        <w:footnoteReference w:id="403"/>
      </w:r>
      <w:r>
        <w:rPr>
          <w:rFonts w:ascii="Amiri" w:hAnsi="Amiri" w:eastAsia="Amiri" w:cs="Amiri"/>
          <w:color w:val="111111"/>
          <w:sz w:val="28"/>
          <w:sz w:val="28"/>
          <w:szCs w:val="28"/>
          <w:rtl w:val="true"/>
          <w:lang w:bidi="ar-SA"/>
        </w:rPr>
        <w:t>، و المعتبرة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تسد الناقصة و تطلق الصحيحة و يصاح به أو يضرب بجرس حيال وجهه و يتباعد حتى يقول لا اسمع، فيعلّم ذلك المكان ثمَّ يعاد عليه ذلك مرة ثانية من جهة أخرى من خلفه مثلا، فإن تساوى المسافتان صدق و إلا كذب، ثمَّ تطلق الناقصة و تشد الصحيحة و يكرر عليه ما سبق ثمَّ يقاس بين المسافتين، فيعطى الأرش بحسابه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تجب الدية بحسب التفاوت إن نصفا فنصف الدية و إن ثلثا فثلثها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يدعي النقصان من الأذنين معا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معتبرة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وجى‌ء في أذنه فادّعى أن إحدى أذنيه نقص من سمعها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 التي ضربت سدا شديدا و يفتح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يقاس فضل ما بين الصحيحة و المعتلة فيعطى الأرش بحساب ذلك</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أهل الخبرة أو التجربة بما يوجب الاطمئنان لصحة دعواه</w:t>
      </w:r>
      <w:r>
        <w:rPr>
          <w:rFonts w:eastAsia="Amiri" w:cs="Amiri" w:ascii="Amiri" w:hAnsi="Amiri"/>
          <w:color w:val="111111"/>
          <w:sz w:val="28"/>
          <w:szCs w:val="28"/>
          <w:rtl w:val="true"/>
          <w:lang w:bidi="ar-SA"/>
        </w:rPr>
        <w:t xml:space="preserve">. </w:t>
      </w:r>
      <w:bookmarkStart w:id="1209" w:name="pg12279_118659"/>
    </w:p>
    <w:p>
      <w:pPr>
        <w:pStyle w:val="Heading4"/>
        <w:numPr>
          <w:ilvl w:val="3"/>
          <w:numId w:val="1"/>
        </w:numPr>
        <w:rPr/>
      </w:pPr>
      <w:bookmarkStart w:id="1210" w:name="__RefHeading___Toc7226000_417432637"/>
      <w:bookmarkStart w:id="1211" w:name="_Toc493"/>
      <w:bookmarkEnd w:id="1209"/>
      <w:bookmarkEnd w:id="1210"/>
      <w:r>
        <w:rPr>
          <w:rtl w:val="true"/>
        </w:rPr>
        <w:t>الثالث</w:t>
      </w:r>
      <w:r>
        <w:rPr>
          <w:rtl w:val="true"/>
        </w:rPr>
        <w:t xml:space="preserve">: </w:t>
      </w:r>
      <w:r>
        <w:rPr>
          <w:rtl w:val="true"/>
        </w:rPr>
        <w:t>ضوء العينين</w:t>
      </w:r>
      <w:bookmarkEnd w:id="1211"/>
    </w:p>
    <w:p>
      <w:pPr>
        <w:pStyle w:val="Heading5"/>
        <w:numPr>
          <w:ilvl w:val="4"/>
          <w:numId w:val="1"/>
        </w:numPr>
        <w:rPr/>
      </w:pPr>
      <w:bookmarkStart w:id="1212" w:name="__RefHeading___Toc7226002_417432637"/>
      <w:bookmarkStart w:id="1213" w:name="_Toc494"/>
      <w:bookmarkEnd w:id="1212"/>
      <w:r>
        <w:rPr>
          <w:rtl w:val="true"/>
        </w:rPr>
        <w:t>اشارة</w:t>
      </w:r>
      <w:bookmarkEnd w:id="121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العينين</w:t>
      </w:r>
    </w:p>
    <w:p>
      <w:pPr>
        <w:pStyle w:val="Heading5"/>
        <w:numPr>
          <w:ilvl w:val="4"/>
          <w:numId w:val="1"/>
        </w:numPr>
        <w:rPr/>
      </w:pPr>
      <w:bookmarkStart w:id="1214" w:name="__RefHeading___Toc7226004_417432637"/>
      <w:bookmarkStart w:id="1215" w:name="_Toc495"/>
      <w:bookmarkEnd w:id="1214"/>
      <w:r>
        <w:rPr>
          <w:rtl w:val="true"/>
        </w:rPr>
        <w:t xml:space="preserve">مسألة </w:t>
      </w:r>
      <w:r>
        <w:rPr/>
        <w:t>16</w:t>
      </w:r>
      <w:r>
        <w:rPr>
          <w:rtl w:val="true"/>
        </w:rPr>
        <w:t xml:space="preserve">: </w:t>
      </w:r>
      <w:r>
        <w:rPr>
          <w:rtl w:val="true"/>
        </w:rPr>
        <w:t>في ذهاب البصر منهما الدية كاملة</w:t>
      </w:r>
      <w:bookmarkEnd w:id="1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البصر منهما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إحداهما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أفرادها المختلفة حدة و ضعفا بل و الذي في عينه بياض إن لم يمنع من الإبصار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7226006_417432637"/>
      <w:bookmarkStart w:id="1217" w:name="_Toc496"/>
      <w:bookmarkEnd w:id="1216"/>
      <w:r>
        <w:rPr>
          <w:rtl w:val="true"/>
        </w:rPr>
        <w:t xml:space="preserve">مسألة </w:t>
      </w:r>
      <w:r>
        <w:rPr/>
        <w:t>17</w:t>
      </w:r>
      <w:r>
        <w:rPr>
          <w:rtl w:val="true"/>
        </w:rPr>
        <w:t xml:space="preserve">: </w:t>
      </w:r>
      <w:r>
        <w:rPr>
          <w:rtl w:val="true"/>
        </w:rPr>
        <w:t>لو قلع الحدقة فليس عليه إلا دية واحدة</w:t>
      </w:r>
      <w:bookmarkEnd w:id="1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قلع الحدقة فليس عليه إلا دية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الاعمى و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فعن علي عليه السّلام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الضوء كله من العينين ألف دينار</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 ما مرّ في معتبرة إبراهيم بن عمر، مضافا إلى ما تقدم من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لما تقدم من القاعدة، بل مقتضى الروايات المتقدمة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لجميع ذلك، فلو كان في إحدى العينين نصف البصر أو ربعه أو أقل أو أكثر و ذهب بالجناية، ففيها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للعين، فإن الظاهر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العينين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الحدقة المستلزم إزالة البصر، و هذا بخلاف قطع الأذنين فإن ذهاب السمع ليس لازما لذهاب الأذنين، مضافا إلى الإجماع في المقام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الذي تقدم، و لما مر</w:t>
      </w:r>
      <w:r>
        <w:rPr>
          <w:rFonts w:eastAsia="Amiri" w:cs="Amiri" w:ascii="Amiri" w:hAnsi="Amiri"/>
          <w:color w:val="111111"/>
          <w:sz w:val="28"/>
          <w:szCs w:val="28"/>
          <w:rtl w:val="true"/>
          <w:lang w:bidi="ar-SA"/>
        </w:rPr>
        <w:t xml:space="preserve">. </w:t>
      </w:r>
      <w:bookmarkStart w:id="1218" w:name="pg12279_118660"/>
    </w:p>
    <w:p>
      <w:pPr>
        <w:pStyle w:val="BookText"/>
        <w:rPr/>
      </w:pPr>
      <w:bookmarkEnd w:id="1218"/>
      <w:r>
        <w:rPr>
          <w:rFonts w:ascii="Amiri" w:hAnsi="Amiri" w:eastAsia="Amiri" w:cs="Amiri"/>
          <w:color w:val="111111"/>
          <w:sz w:val="28"/>
          <w:sz w:val="28"/>
          <w:szCs w:val="28"/>
          <w:rtl w:val="true"/>
          <w:lang w:bidi="ar-SA"/>
        </w:rPr>
        <w:t xml:space="preserve">و لو جنى عليه بغير ذلك كما لو ضرب على رأسه أو على وجهه فذهب إبصاره أيضا فعليه دية الجناية و دية الإبصار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7226008_417432637"/>
      <w:bookmarkStart w:id="1220" w:name="_Toc497"/>
      <w:bookmarkEnd w:id="1219"/>
      <w:r>
        <w:rPr>
          <w:rtl w:val="true"/>
        </w:rPr>
        <w:t xml:space="preserve">مسألة </w:t>
      </w:r>
      <w:r>
        <w:rPr/>
        <w:t>18</w:t>
      </w:r>
      <w:r>
        <w:rPr>
          <w:rtl w:val="true"/>
        </w:rPr>
        <w:t xml:space="preserve">: </w:t>
      </w:r>
      <w:r>
        <w:rPr>
          <w:rtl w:val="true"/>
        </w:rPr>
        <w:t>لو ادّعى المجني عليه ذهاب البصر من دون ذهاب أصل العين و أنكر الجاني فالمرجع أهل الخبرة</w:t>
      </w:r>
      <w:bookmarkEnd w:id="1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المجني عليه ذهاب البصر من دون ذهاب أصل العين و أنكر الجاني فالمرجع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قامت بينة على الذهاب ثبتت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حلف القسامة و قضي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7226010_417432637"/>
      <w:bookmarkStart w:id="1222" w:name="_Toc498"/>
      <w:bookmarkEnd w:id="1221"/>
      <w:r>
        <w:rPr>
          <w:rtl w:val="true"/>
        </w:rPr>
        <w:t xml:space="preserve">مسألة </w:t>
      </w:r>
      <w:r>
        <w:rPr/>
        <w:t>19</w:t>
      </w:r>
      <w:r>
        <w:rPr>
          <w:rtl w:val="true"/>
        </w:rPr>
        <w:t xml:space="preserve">: </w:t>
      </w:r>
      <w:r>
        <w:rPr>
          <w:rtl w:val="true"/>
        </w:rPr>
        <w:t>لو شهد أهل الخبرة بالعود بعد مدة فإن عاد فالحكومة</w:t>
      </w:r>
      <w:bookmarkEnd w:id="1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أهل الخبرة بالعود بعد مدة فإن عاد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يعد في تلك المدة و حصل اليأس منه استقرت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الجناية المقتضي لتعدد الدية، و إن اتحد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قولهم حجة، كما تقدم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البينة، فتثبت الدية في موارد الخطأ و شبهه، و في العمد القصاص إلا بالصلح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في كتاب ظريف المعروض على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القسامة مع ذلك من الستة الأجزاء على قدر ما أصيب من عينه، فإن كان سدس بصره حلف هو وحده و أعطي و إن كان ثلث بصره حلف هو و حلف معه رجل واحد، و إن كان نصف بصره حلف هو و حلف معه رجلان، و إن كان ثلثي بصره حلف هو و حلف معه ثلاثة نفر، و إن كان أربعة أخماس بصره حلف هو و حلف معه أربعة نفر، و إن كان بصره كلّه حلف هو و حلف معه خمسة نفر، و كذلك القسامة كلها في الجروح</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الجناية بين الزمانين، و عدم تحديد لها شرعا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 الموجب للدية</w:t>
      </w:r>
      <w:r>
        <w:rPr>
          <w:rFonts w:eastAsia="Amiri" w:cs="Amiri" w:ascii="Amiri" w:hAnsi="Amiri"/>
          <w:color w:val="111111"/>
          <w:sz w:val="28"/>
          <w:szCs w:val="28"/>
          <w:rtl w:val="true"/>
          <w:lang w:bidi="ar-SA"/>
        </w:rPr>
        <w:t xml:space="preserve">. </w:t>
      </w:r>
      <w:bookmarkStart w:id="1223" w:name="pg12279_118661"/>
    </w:p>
    <w:p>
      <w:pPr>
        <w:pStyle w:val="Heading5"/>
        <w:numPr>
          <w:ilvl w:val="4"/>
          <w:numId w:val="1"/>
        </w:numPr>
        <w:rPr/>
      </w:pPr>
      <w:bookmarkStart w:id="1224" w:name="__RefHeading___Toc7226012_417432637"/>
      <w:bookmarkStart w:id="1225" w:name="_Toc499"/>
      <w:bookmarkEnd w:id="1223"/>
      <w:bookmarkEnd w:id="1224"/>
      <w:r>
        <w:rPr>
          <w:rtl w:val="true"/>
        </w:rPr>
        <w:t xml:space="preserve">مسألة </w:t>
      </w:r>
      <w:r>
        <w:rPr/>
        <w:t>20</w:t>
      </w:r>
      <w:r>
        <w:rPr>
          <w:rtl w:val="true"/>
        </w:rPr>
        <w:t xml:space="preserve">: </w:t>
      </w:r>
      <w:r>
        <w:rPr>
          <w:rtl w:val="true"/>
        </w:rPr>
        <w:t>لو مات قبل مضي المدة التي أجلت لعود بصر العين، و لم يعد استقرت الدية</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قبل مضي المدة التي أجلت لعود بصر العين، و لم يعد استقرت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قلع شخص آخر العين المجني عليها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انقضت المدة المؤجلة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المدة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مدة أخرى عاد ضوء العين تثبت الحكومة، لما مر إن لم يكن الإبصار هبة ربانية جديدة، و إلا فتثبت الدية، كما في معتبرة سليمان بن خالد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العين يدّعي صاحبها أنه لا يبصر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يؤجّل سنة ثمَّ يستحلف بعد السنة أنه لا يبصر ثمَّ يعطى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أبصر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أعطاه اللّه إياه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استقرت الدية على الأول للأصل، و على الثاني دية العين الفاقدة للبصر، و هي ثلث دية العين الصحيحة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هناك أمارة على عود البصر فعلى الأول الحكومة، لعدم التقدير لها شرعا بعد فرض وجود الأمارة على عوده، و على الثاني الدية لوجود المقتضي لها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اختلفوا فادّعى الجاني الأول عود البصر، فلا يكون عليه إلا الحكومة، و أنكر الثاني ذلك لئلا يكون عليه إلا ثلث دية العين الصحيحة، فإن صدق المجني عليه الأول أو أقام بينة على مدعاه حكم له، فيطالب الأول بالحكومة، و يلزم الثاني الدية، لفرض كمال العين بالبينة، و أما ثبوتها بإقرار المجني عليه، فإن أخبر ثقات أهل الخبرة بذلك أيضا فعليه الدية الكاملة، و إلا ففي ثبوتها </w:t>
      </w:r>
      <w:bookmarkStart w:id="1226" w:name="pg12279_118662"/>
    </w:p>
    <w:p>
      <w:pPr>
        <w:pStyle w:val="BookText"/>
        <w:rPr/>
      </w:pPr>
      <w:bookmarkEnd w:id="1226"/>
      <w:r>
        <w:rPr>
          <w:rFonts w:ascii="Amiri" w:hAnsi="Amiri" w:eastAsia="Amiri" w:cs="Amiri"/>
          <w:color w:val="111111"/>
          <w:sz w:val="28"/>
          <w:sz w:val="28"/>
          <w:szCs w:val="28"/>
          <w:rtl w:val="true"/>
          <w:lang w:bidi="ar-SA"/>
        </w:rPr>
        <w:t xml:space="preserve">و لو ثبت عوده في أثناء المدة و مات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7226014_417432637"/>
      <w:bookmarkStart w:id="1228" w:name="_Toc500"/>
      <w:bookmarkEnd w:id="1227"/>
      <w:r>
        <w:rPr>
          <w:rtl w:val="true"/>
        </w:rPr>
        <w:t xml:space="preserve">مسألة </w:t>
      </w:r>
      <w:r>
        <w:rPr/>
        <w:t>21</w:t>
      </w:r>
      <w:r>
        <w:rPr>
          <w:rtl w:val="true"/>
        </w:rPr>
        <w:t xml:space="preserve">: </w:t>
      </w:r>
      <w:r>
        <w:rPr>
          <w:rtl w:val="true"/>
        </w:rPr>
        <w:t>لو اختلفا في عود البصر فالمرجع إلى المتخصصين من أهل الخبرة</w:t>
      </w:r>
      <w:bookmarkEnd w:id="1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عود البصر فالمرجع إلى المتخصصين من أهل الخبرة و إلا فالقول قول المجني عليه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7226016_417432637"/>
      <w:bookmarkStart w:id="1230" w:name="_Toc501"/>
      <w:bookmarkEnd w:id="1229"/>
      <w:r>
        <w:rPr>
          <w:rtl w:val="true"/>
        </w:rPr>
        <w:t xml:space="preserve">مسألة </w:t>
      </w:r>
      <w:r>
        <w:rPr/>
        <w:t>22</w:t>
      </w:r>
      <w:r>
        <w:rPr>
          <w:rtl w:val="true"/>
        </w:rPr>
        <w:t xml:space="preserve">: </w:t>
      </w:r>
      <w:r>
        <w:rPr>
          <w:rtl w:val="true"/>
        </w:rPr>
        <w:t>لو جنى على عين شخص و ادّعى الجاني أنه كان لا يبصر بها قبل الجناية فليس عليه إلا الحكومة</w:t>
      </w:r>
      <w:bookmarkEnd w:id="1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على عين شخص و ادّعى الجاني أنه كان لا يبصر بها قبل الجناية فليس عليه إلا الحكومة و أنكر المجني عليه ذلك و قال حصل بالجناية و إن عليه الدية، فالقول قول المجني عليه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يشهد أهل الخبرة و المتخصصين على خلاف ذلك و إلا يتبع 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اتفقا على الجناية و على فقدان الرؤية في إحداهما كالعين اليسرى مثلا و قال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الجناية عليها فليس إلا الحكومة، و قال المجني عليه وقعت على الصحيحة كالعين اليمنى مثلا و ذهبت الرؤية</w:t>
      </w:r>
    </w:p>
    <w:p>
      <w:pPr>
        <w:pStyle w:val="BookText"/>
        <w:rPr/>
      </w:pPr>
      <w:r>
        <w:rPr>
          <w:rFonts w:ascii="Amiri" w:hAnsi="Amiri" w:eastAsia="Amiri" w:cs="Amiri"/>
          <w:color w:val="111111"/>
          <w:sz w:val="28"/>
          <w:sz w:val="28"/>
          <w:szCs w:val="28"/>
          <w:rtl w:val="true"/>
          <w:lang w:bidi="ar-SA"/>
        </w:rPr>
        <w:t>بمجرد إقرار المجني عليه إشكال، و لا بد من التصالح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كذبه المجني عليه، فالقول قوله مع اليمين، لأصالة عدم العود بعد ذهابه، فيطالب الأول بالدية، و الثاني بالحكومة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تقدير للجناية شرعا، فالمرجع إليها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ما لم تكن حجة شرعية على الخلاف، و أما اليمين فلأنها لقطع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الصحة، و أنه لا يعرف إلا من قبل نفسه، و يحلف القسامة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لو كان المجني عليه مورد المعاشرة مع الناس من أهله و جيرانه و غيرها و لم يدع أحد بصحة عينه سابقا، يشكل جريان أصالة الصحة حينئذ، فيقدم قول الجاني مع اليمين، لما مرّ مكررا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كتاب القضاء من تقديم قولهم</w:t>
      </w:r>
      <w:r>
        <w:rPr>
          <w:rFonts w:eastAsia="Amiri" w:cs="Amiri" w:ascii="Amiri" w:hAnsi="Amiri"/>
          <w:color w:val="111111"/>
          <w:sz w:val="28"/>
          <w:szCs w:val="28"/>
          <w:rtl w:val="true"/>
          <w:lang w:bidi="ar-SA"/>
        </w:rPr>
        <w:t xml:space="preserve">. </w:t>
      </w:r>
      <w:bookmarkStart w:id="1231" w:name="pg12279_118663"/>
    </w:p>
    <w:p>
      <w:pPr>
        <w:pStyle w:val="BookText"/>
        <w:rPr/>
      </w:pPr>
      <w:bookmarkEnd w:id="1231"/>
      <w:r>
        <w:rPr>
          <w:rFonts w:ascii="Amiri" w:hAnsi="Amiri" w:eastAsia="Amiri" w:cs="Amiri"/>
          <w:color w:val="111111"/>
          <w:sz w:val="28"/>
          <w:sz w:val="28"/>
          <w:szCs w:val="28"/>
          <w:rtl w:val="true"/>
          <w:lang w:bidi="ar-SA"/>
        </w:rPr>
        <w:t xml:space="preserve">فالمرجع أهل الخبرة و المتخصصين و إلا فيكون من التداعي و يرى الحاكم فيها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7226018_417432637"/>
      <w:bookmarkStart w:id="1233" w:name="_Toc502"/>
      <w:bookmarkEnd w:id="1232"/>
      <w:r>
        <w:rPr>
          <w:rtl w:val="true"/>
        </w:rPr>
        <w:t xml:space="preserve">مسألة </w:t>
      </w:r>
      <w:r>
        <w:rPr/>
        <w:t>23</w:t>
      </w:r>
      <w:r>
        <w:rPr>
          <w:rtl w:val="true"/>
        </w:rPr>
        <w:t xml:space="preserve">: </w:t>
      </w:r>
      <w:r>
        <w:rPr>
          <w:rtl w:val="true"/>
        </w:rPr>
        <w:t>لو ادّعى نقصان البصر في إحداهما بالجناية</w:t>
      </w:r>
      <w:bookmarkEnd w:id="1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نقصان البصر في إحداهما بالجناية قيست إلى الأخرى و أخذت الدية بالنسبة بعد القسامة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تفصيل ذلك في كتاب القضاء 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يأتي من الروايات، هذا إن لم يمكن التشخيص بالآلات الحديثة في هذه الأعصار من أهل الخبرة، و إلا فالمرجع إليهم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ورد في كتاب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أصيب الرجل في إحدى عينيه فإنها تقاس ببيضة تربط على عينه المصابة و ينظر ما منتهى نظر عينه الصحيحة، ثمَّ تغطى عينه الصحيحة و ينظر ما منتهى نظر عينه المصابة فيعطى ديته من 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و في معتبرة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يصاب في عينيه فيذهب بعض بصره، أي شي‌ء يعطى؟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تربط إحداهما، ثمَّ توضع له بيضة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فما دام يدّعي أنه يبصر موضعها حتى إذا انتهى إلى موضع إن جازه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أبصر، قرّبها حتى يبصر، ثمَّ يعلّم ذلك المكان، ثمَّ يقاس ذلك القياس من خلفه و عن يمينه و عن شماله فإن جاء سواء و إلا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حتى يصدق،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و يصنع بالعين الأخرى مثل ذلك ثمَّ يقاس ذلك على دية العين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فلا ريب أنهما من طرق التشخيص و الآلات، و التجربيات الحديثة في هذه الأعصار الدقيقة جدا قد تكون أبين و أدق مما ورد في الروايات، فلا بد من الرجوع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يمكن الرجوع إلى الآلات الحديثة فلا بد من الرجوع إلى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القسامة في المقام و في السمع أن يحلف هو و خمسة أشخاص إن وجدوا و إلا حلف هو ست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الدية حسب تفاوت الرؤية، فقد تكون نصف الرؤية الصحيحة، و قد تكون أقل أو أكثر، و هذا كما مر في السماع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القسامة إنما تجري في مورد عدم إمكان حصول الاطمئنان، فلو حصل الاطمئنان من قول أهل الخبرة بواسطة الآلات الحديثة الدقيقة كما و كيفا، فلا تصل النوبة إلى القسامة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يحصل الاطمئنان أو حصل لكل منهما الاطمئنان على خلاف الآخر، فالمرجع إلى القسامة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وجه للاقتصار على القدر المتيقن فيما مر من صحيح يونس بما إذا كانت الدعوى في أصل النقص، بل يشمل فيما إذا كانت الدعوى في مقدار النقص أيضا، و إن علم أصله، لما تقدم من الإطلاق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القسامة تجري في كل مورد، و لو لم يكن فيه استظهار أصلا،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القسامة كلها في الجروح</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القسامة إنما تكون في مورد يعتبر فيه اللوث، و لا لوث فيما لو علم أصل الدعوى و الجناية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اللوث قد يكون في أصل الجناية أيضا، كما تقدم في قتل النفس، و قد يكون في سائر خصوصياتها مع وقوع النزاع فيها، كما في المقام مع أن اعتبار اللوث في أصل القسامة محل إشكال بل منع، لظهور إطلاق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صاحب الجواهر من اعتبار اللوث في المقام، و عدم جريان صحيح يونس المتقدم في مورد النزاع في مقدار النقص، مخدوش كما عرفت</w:t>
      </w:r>
      <w:r>
        <w:rPr>
          <w:rFonts w:eastAsia="Amiri" w:cs="Amiri" w:ascii="Amiri" w:hAnsi="Amiri"/>
          <w:color w:val="111111"/>
          <w:sz w:val="28"/>
          <w:szCs w:val="28"/>
          <w:rtl w:val="true"/>
          <w:lang w:bidi="ar-SA"/>
        </w:rPr>
        <w:t xml:space="preserve">. </w:t>
      </w:r>
      <w:bookmarkStart w:id="1234" w:name="pg12279_118665"/>
    </w:p>
    <w:p>
      <w:pPr>
        <w:pStyle w:val="Heading5"/>
        <w:numPr>
          <w:ilvl w:val="4"/>
          <w:numId w:val="1"/>
        </w:numPr>
        <w:rPr/>
      </w:pPr>
      <w:bookmarkStart w:id="1235" w:name="__RefHeading___Toc7226020_417432637"/>
      <w:bookmarkStart w:id="1236" w:name="_Toc503"/>
      <w:bookmarkEnd w:id="1234"/>
      <w:bookmarkEnd w:id="1235"/>
      <w:r>
        <w:rPr>
          <w:rtl w:val="true"/>
        </w:rPr>
        <w:t xml:space="preserve">مسألة </w:t>
      </w:r>
      <w:r>
        <w:rPr/>
        <w:t>24</w:t>
      </w:r>
      <w:r>
        <w:rPr>
          <w:rtl w:val="true"/>
        </w:rPr>
        <w:t xml:space="preserve">: </w:t>
      </w:r>
      <w:r>
        <w:rPr>
          <w:rtl w:val="true"/>
        </w:rPr>
        <w:t>لو اتفقا على أصل الجناية و اتفقا أيضا في قلة الرؤية</w:t>
      </w:r>
      <w:bookmarkEnd w:id="1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اتفقا على أصل الجناية و اتفقا أيضا في قلة الرؤية و لكن ادّعى الجاني أنها كانت قبل الجناية و ادّعى المجني عليه أنها حصلت بالجناية فالمرجع أهل الخبرة إن أمكن و إلا فالقول قول المجني عليه مع اليمين إلا أن يقيم الجاني البينة على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7226022_417432637"/>
      <w:bookmarkStart w:id="1238" w:name="_Toc504"/>
      <w:bookmarkEnd w:id="1237"/>
      <w:r>
        <w:rPr>
          <w:rtl w:val="true"/>
        </w:rPr>
        <w:t xml:space="preserve">مسألة </w:t>
      </w:r>
      <w:r>
        <w:rPr/>
        <w:t>25</w:t>
      </w:r>
      <w:r>
        <w:rPr>
          <w:rtl w:val="true"/>
        </w:rPr>
        <w:t xml:space="preserve">: </w:t>
      </w:r>
      <w:r>
        <w:rPr>
          <w:rtl w:val="true"/>
        </w:rPr>
        <w:t>لو ادّعى النقص في العينين قيستا إلى من هو من أبناء سنّه</w:t>
      </w:r>
      <w:bookmarkEnd w:id="1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النقص في العينين قيستا إلى من هو من أبناء سنّه إن لم يمكن الرجوع إلى ثقات أهل الخبرة و المتخصصين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7226024_417432637"/>
      <w:bookmarkStart w:id="1240" w:name="_Toc505"/>
      <w:bookmarkEnd w:id="1239"/>
      <w:r>
        <w:rPr>
          <w:rtl w:val="true"/>
        </w:rPr>
        <w:t xml:space="preserve">مسألة </w:t>
      </w:r>
      <w:r>
        <w:rPr/>
        <w:t>26</w:t>
      </w:r>
      <w:r>
        <w:rPr>
          <w:rtl w:val="true"/>
        </w:rPr>
        <w:t xml:space="preserve">: </w:t>
      </w:r>
      <w:r>
        <w:rPr>
          <w:rtl w:val="true"/>
        </w:rPr>
        <w:t>طريق المقايسة</w:t>
      </w:r>
      <w:r>
        <w:rPr>
          <w:rtl w:val="true"/>
        </w:rPr>
        <w:t xml:space="preserve">- </w:t>
      </w:r>
      <w:r>
        <w:rPr>
          <w:rtl w:val="true"/>
        </w:rPr>
        <w:t>إن لم يمكن الرجوع إلى الثقات من أهل الخبرة و المتخصصين</w:t>
      </w:r>
      <w:bookmarkEnd w:id="1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المقايسة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يمكن الرجوع إلى الثقات من أهل الخبرة و المتخصصين هنا كما في السمع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مكررا من اعتبار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الصحة المقدمة على البراءة، ما لم يقم الجاني البينة على مدعاه، و أما اليمين فلقطع النزاع و الخصومة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عبد اللّه بن ميمون عن الصادق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عليه السّلام برجل قد ضرب رجلا حتى انقص من بصره فدعا برجل من أسنانه ثمَّ أراهم شيئا فنظر ما انتقص من بصره، فأعطاه دية ما انتقص من بصره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و قد تقدم أن الروايات الواردة في التشخيص ليست لها موضوعية خاصة، و إنما هي طريق محض للاستظهار، فلو حصل الاطمئنان من قول أهل الخبرة و المتخصصين في الفن أمكن الاعتماد عليه، بل قد يكون قولهم أبين و أدق كما تقدم، لأن اختلاف الأمزجة و الأمكنة و الحالات لها دخل كثير في سلامة أعضاء الجسم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1241" w:name="pg12279_118666"/>
    </w:p>
    <w:p>
      <w:pPr>
        <w:pStyle w:val="BookText"/>
        <w:rPr/>
      </w:pPr>
      <w:bookmarkEnd w:id="1241"/>
      <w:r>
        <w:rPr>
          <w:rFonts w:ascii="Amiri" w:hAnsi="Amiri" w:eastAsia="Amiri" w:cs="Amiri"/>
          <w:color w:val="111111"/>
          <w:sz w:val="28"/>
          <w:sz w:val="28"/>
          <w:szCs w:val="28"/>
          <w:rtl w:val="true"/>
          <w:lang w:bidi="ar-SA"/>
        </w:rPr>
        <w:t xml:space="preserve">و لا بد في المقايسة من مراعاة الجهات من حيث كثرة النور و قلته و الأراضي أن لا تكون مختلفة علوا و انخفاضا فلا تقاس مع ما يمنع من المعرفة كما لا تقاس في يوم غيم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7226026_417432637"/>
      <w:bookmarkStart w:id="1243" w:name="_Toc506"/>
      <w:bookmarkEnd w:id="1242"/>
      <w:r>
        <w:rPr>
          <w:rtl w:val="true"/>
        </w:rPr>
        <w:t xml:space="preserve">مسألة </w:t>
      </w:r>
      <w:r>
        <w:rPr/>
        <w:t>27</w:t>
      </w:r>
      <w:r>
        <w:rPr>
          <w:rtl w:val="true"/>
        </w:rPr>
        <w:t xml:space="preserve">: </w:t>
      </w:r>
      <w:r>
        <w:rPr>
          <w:rtl w:val="true"/>
        </w:rPr>
        <w:t>لو جني على عينه فصار أعشى</w:t>
      </w:r>
      <w:r>
        <w:rPr>
          <w:rtl w:val="true"/>
        </w:rPr>
        <w:t xml:space="preserve">- </w:t>
      </w:r>
      <w:r>
        <w:rPr>
          <w:rtl w:val="true"/>
        </w:rPr>
        <w:t>لا يبصر بالليل</w:t>
      </w:r>
      <w:r>
        <w:rPr>
          <w:rtl w:val="true"/>
        </w:rPr>
        <w:t xml:space="preserve">- </w:t>
      </w:r>
      <w:r>
        <w:rPr>
          <w:rtl w:val="true"/>
        </w:rPr>
        <w:t>أو أجهر</w:t>
      </w:r>
      <w:r>
        <w:rPr>
          <w:rtl w:val="true"/>
        </w:rPr>
        <w:t xml:space="preserve">- </w:t>
      </w:r>
      <w:r>
        <w:rPr>
          <w:rtl w:val="true"/>
        </w:rPr>
        <w:t>لا يبصر نهارا</w:t>
      </w:r>
      <w:r>
        <w:rPr>
          <w:rtl w:val="true"/>
        </w:rPr>
        <w:t xml:space="preserve">- </w:t>
      </w:r>
      <w:r>
        <w:rPr>
          <w:rtl w:val="true"/>
        </w:rPr>
        <w:t>فالحكومة</w:t>
      </w:r>
      <w:bookmarkEnd w:id="1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جني على عينه فصار 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أحمرّ بياض عينيه بالجناية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القياس مع عدم مراعاة تلك الجهات لا يوجب معرفة الحال غالبا، و لا الاطمئنان بمقدار الاختلاف و التفاوت، مضافا إلى ما ورد في الغيم من معتبرة إسماعيل عن الصادق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تقاس عين في يوم غيم</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نقص و لا مقدر له شرعا، فالمرجع إليها كما مر مكررا، و لا فرق في احمرار بياض العين بين زوالها بعد مدة و عدم زوالها، لتحقق الجناية بين المدتين أو بقائه</w:t>
      </w:r>
      <w:r>
        <w:rPr>
          <w:rFonts w:eastAsia="Amiri" w:cs="Amiri" w:ascii="Amiri" w:hAnsi="Amiri"/>
          <w:color w:val="111111"/>
          <w:sz w:val="28"/>
          <w:szCs w:val="28"/>
          <w:rtl w:val="true"/>
          <w:lang w:bidi="ar-SA"/>
        </w:rPr>
        <w:t xml:space="preserve">. </w:t>
      </w:r>
      <w:bookmarkStart w:id="1244" w:name="pg12279_118667"/>
    </w:p>
    <w:p>
      <w:pPr>
        <w:pStyle w:val="Heading4"/>
        <w:numPr>
          <w:ilvl w:val="3"/>
          <w:numId w:val="1"/>
        </w:numPr>
        <w:rPr/>
      </w:pPr>
      <w:bookmarkStart w:id="1245" w:name="__RefHeading___Toc7226028_417432637"/>
      <w:bookmarkStart w:id="1246" w:name="_Toc507"/>
      <w:bookmarkEnd w:id="1244"/>
      <w:bookmarkEnd w:id="1245"/>
      <w:r>
        <w:rPr>
          <w:rtl w:val="true"/>
        </w:rPr>
        <w:t>الرابع</w:t>
      </w:r>
      <w:r>
        <w:rPr>
          <w:rtl w:val="true"/>
        </w:rPr>
        <w:t xml:space="preserve">: </w:t>
      </w:r>
      <w:r>
        <w:rPr>
          <w:rtl w:val="true"/>
        </w:rPr>
        <w:t>الشّم</w:t>
      </w:r>
      <w:bookmarkEnd w:id="1246"/>
    </w:p>
    <w:p>
      <w:pPr>
        <w:pStyle w:val="Heading5"/>
        <w:numPr>
          <w:ilvl w:val="4"/>
          <w:numId w:val="1"/>
        </w:numPr>
        <w:rPr/>
      </w:pPr>
      <w:bookmarkStart w:id="1247" w:name="__RefHeading___Toc7226030_417432637"/>
      <w:bookmarkStart w:id="1248" w:name="_Toc508"/>
      <w:bookmarkEnd w:id="1247"/>
      <w:r>
        <w:rPr>
          <w:rtl w:val="true"/>
        </w:rPr>
        <w:t>اشارة</w:t>
      </w:r>
      <w:bookmarkEnd w:id="1248"/>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w:t>
      </w:r>
    </w:p>
    <w:p>
      <w:pPr>
        <w:pStyle w:val="Heading5"/>
        <w:numPr>
          <w:ilvl w:val="4"/>
          <w:numId w:val="1"/>
        </w:numPr>
        <w:rPr/>
      </w:pPr>
      <w:bookmarkStart w:id="1249" w:name="__RefHeading___Toc7226032_417432637"/>
      <w:bookmarkStart w:id="1250" w:name="_Toc509"/>
      <w:bookmarkEnd w:id="1249"/>
      <w:r>
        <w:rPr>
          <w:rtl w:val="true"/>
        </w:rPr>
        <w:t xml:space="preserve">مسألة </w:t>
      </w:r>
      <w:r>
        <w:rPr/>
        <w:t>28</w:t>
      </w:r>
      <w:r>
        <w:rPr>
          <w:rtl w:val="true"/>
        </w:rPr>
        <w:t xml:space="preserve">: </w:t>
      </w:r>
      <w:r>
        <w:rPr>
          <w:rtl w:val="true"/>
        </w:rPr>
        <w:t>في إذهاب الشم عن المنخرين الدية كاملة</w:t>
      </w:r>
      <w:bookmarkEnd w:id="1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إذهاب الشم عن المنخرين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المنخر الواحد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7226034_417432637"/>
      <w:bookmarkStart w:id="1252" w:name="_Toc510"/>
      <w:bookmarkEnd w:id="1251"/>
      <w:r>
        <w:rPr>
          <w:rtl w:val="true"/>
        </w:rPr>
        <w:t xml:space="preserve">مسألة </w:t>
      </w:r>
      <w:r>
        <w:rPr/>
        <w:t>29</w:t>
      </w:r>
      <w:r>
        <w:rPr>
          <w:rtl w:val="true"/>
        </w:rPr>
        <w:t xml:space="preserve">: </w:t>
      </w:r>
      <w:r>
        <w:rPr>
          <w:rtl w:val="true"/>
        </w:rPr>
        <w:t>في نقص الشم الحكومة</w:t>
      </w:r>
      <w:bookmarkEnd w:id="1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نقص الشم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معتبرة الأصبغ بن نباتة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رجلا على هامته فادّعى المضروب أنه لا يبصر شيئا، و لا يشمّ رائحة، و أنه قد ذهب لسانه،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فله ثلاث ديات،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فكيف يعلم أنه صادق؟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ادّعاه أنه لا يشم رائحة فإنه يدنا منه الحراق فإن كان كما يقول و إلا نحّى رأسه و دمعت عينه، فأما ما ادّعاه في عينيه فإنه يقابل بعينيه الشمس فإن كان كاذبا لم يتمالك حتى يغمض عينيه، و إن كان صادقا بقيتا مفتوحتين، و أما ما ادّعاه في لسانه فإنه يضرب على لسانه بإبرة فإن خرج الدم أحمر فقد كذب، و إن خرج الدم اسود فقد صدق</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مضافا إلى ما تقدم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الإنسان اثنان ففيه نصف الدية، و كل ما فيه واحد ففيه تمام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القاعدة، و ظهورها الوضعي، إذ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كان أو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المنافع و غير هما مما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بخصوص الأعضاء الجسمية الخارجية، منافية لظاهر العموم، و إطلاق الكلمات، و إن كان الأحوط التصالح في المنافع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التقدير له شرعا</w:t>
      </w:r>
      <w:r>
        <w:rPr>
          <w:rFonts w:eastAsia="Amiri" w:cs="Amiri" w:ascii="Amiri" w:hAnsi="Amiri"/>
          <w:color w:val="111111"/>
          <w:sz w:val="28"/>
          <w:szCs w:val="28"/>
          <w:rtl w:val="true"/>
          <w:lang w:bidi="ar-SA"/>
        </w:rPr>
        <w:t xml:space="preserve">. </w:t>
      </w:r>
      <w:bookmarkStart w:id="1253" w:name="pg12279_118668"/>
    </w:p>
    <w:p>
      <w:pPr>
        <w:pStyle w:val="BookText"/>
        <w:rPr/>
      </w:pPr>
      <w:bookmarkEnd w:id="1253"/>
      <w:r>
        <w:rPr>
          <w:rFonts w:ascii="Amiri" w:hAnsi="Amiri" w:eastAsia="Amiri" w:cs="Amiri"/>
          <w:color w:val="111111"/>
          <w:sz w:val="28"/>
          <w:sz w:val="28"/>
          <w:szCs w:val="28"/>
          <w:rtl w:val="true"/>
          <w:lang w:bidi="ar-SA"/>
        </w:rPr>
        <w:t xml:space="preserve">و كذا لو ذهب تمامه ثمَّ عاد بعد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قبل أداء الدية أم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7226036_417432637"/>
      <w:bookmarkStart w:id="1255" w:name="_Toc511"/>
      <w:bookmarkEnd w:id="1254"/>
      <w:r>
        <w:rPr>
          <w:rtl w:val="true"/>
        </w:rPr>
        <w:t xml:space="preserve">مسألة </w:t>
      </w:r>
      <w:r>
        <w:rPr/>
        <w:t>30</w:t>
      </w:r>
      <w:r>
        <w:rPr>
          <w:rtl w:val="true"/>
        </w:rPr>
        <w:t xml:space="preserve">: </w:t>
      </w:r>
      <w:r>
        <w:rPr>
          <w:rtl w:val="true"/>
        </w:rPr>
        <w:t>لو ادّعى المجني عليه ذهاب الشم و أنكر الجاني ذهابه</w:t>
      </w:r>
      <w:bookmarkEnd w:id="1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المجني عليه ذهاب الشم و أنكر الجاني ذهابه فإن أمكن الاستكشاف بالآلات الحديثة و الوسائل العصرية يرجع إلى أهل الخبرة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اعتبار التعدد و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امتحن بالروائح الحادة و المحرقة في حال غفلته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ثبت دعواه تؤخذ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فيستظهر عليه بالقسامة و يقضى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7226038_417432637"/>
      <w:bookmarkStart w:id="1257" w:name="_Toc512"/>
      <w:bookmarkEnd w:id="1256"/>
      <w:r>
        <w:rPr>
          <w:rtl w:val="true"/>
        </w:rPr>
        <w:t xml:space="preserve">مسألة </w:t>
      </w:r>
      <w:r>
        <w:rPr/>
        <w:t>31</w:t>
      </w:r>
      <w:r>
        <w:rPr>
          <w:rtl w:val="true"/>
        </w:rPr>
        <w:t xml:space="preserve">: </w:t>
      </w:r>
      <w:r>
        <w:rPr>
          <w:rtl w:val="true"/>
        </w:rPr>
        <w:t>لو ادّعى نقص الشم فإن أمكن إثباته بما تقدم فهو</w:t>
      </w:r>
      <w:bookmarkEnd w:id="1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نقص الشم فإن أمكن إثباته بما تقدم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الجناية بين المدتين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العود هبة إلهية مستقلة بشهادة أهل الخبرة و المتخصصين، فالدية المقررة شرعا دون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 عدم استحقاق الدية بالعود، و إنما يستحق الحكومة، فلا بد حينئذ من ردّها إلى الجاني إن قبضها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قولهم كما مرّ مكررا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بعض الأخبار </w:t>
      </w:r>
      <w:r>
        <w:rPr>
          <w:rStyle w:val="FootnoteAnchor"/>
          <w:rtl w:val="true"/>
        </w:rPr>
        <w:footnoteReference w:id="414"/>
      </w:r>
      <w:r>
        <w:rPr>
          <w:rFonts w:ascii="Amiri" w:hAnsi="Amiri" w:eastAsia="Amiri" w:cs="Amiri"/>
          <w:color w:val="111111"/>
          <w:sz w:val="28"/>
          <w:sz w:val="28"/>
          <w:szCs w:val="28"/>
          <w:rtl w:val="true"/>
          <w:lang w:bidi="ar-SA"/>
        </w:rPr>
        <w:t xml:space="preserve">، و لكن تقدم أنه يكفي مطلق الوثوق و الاطمئنان في نظائر المقام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طرق التعيين بحسب المتعارف، و قد ورد ذلك في رواية الأصبغ بن نباتة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لها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إلغاء الخصوصية، و انحصار الطريق فيها حينئذ</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فتتعين حينئذ الحكومة لما مرّ</w:t>
      </w:r>
      <w:r>
        <w:rPr>
          <w:rFonts w:eastAsia="Amiri" w:cs="Amiri" w:ascii="Amiri" w:hAnsi="Amiri"/>
          <w:color w:val="111111"/>
          <w:sz w:val="28"/>
          <w:szCs w:val="28"/>
          <w:rtl w:val="true"/>
          <w:lang w:bidi="ar-SA"/>
        </w:rPr>
        <w:t xml:space="preserve">. </w:t>
      </w:r>
      <w:bookmarkStart w:id="1258" w:name="pg12279_118669"/>
    </w:p>
    <w:p>
      <w:pPr>
        <w:pStyle w:val="BookText"/>
        <w:rPr/>
      </w:pPr>
      <w:bookmarkEnd w:id="1258"/>
      <w:r>
        <w:rPr>
          <w:rFonts w:ascii="Amiri" w:hAnsi="Amiri" w:eastAsia="Amiri" w:cs="Amiri"/>
          <w:color w:val="111111"/>
          <w:sz w:val="28"/>
          <w:sz w:val="28"/>
          <w:szCs w:val="28"/>
          <w:rtl w:val="true"/>
          <w:lang w:bidi="ar-SA"/>
        </w:rPr>
        <w:t xml:space="preserve">و إلا فيحلف و يقضى بما يراه الحاكم من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إثبات مقدار النقص بالامتحان و المقايسة بشامّة أبناء سنه كما في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7226040_417432637"/>
      <w:bookmarkStart w:id="1260" w:name="_Toc513"/>
      <w:bookmarkEnd w:id="1259"/>
      <w:r>
        <w:rPr>
          <w:rtl w:val="true"/>
        </w:rPr>
        <w:t xml:space="preserve">مسألة </w:t>
      </w:r>
      <w:r>
        <w:rPr/>
        <w:t>32</w:t>
      </w:r>
      <w:r>
        <w:rPr>
          <w:rtl w:val="true"/>
        </w:rPr>
        <w:t xml:space="preserve">: </w:t>
      </w:r>
      <w:r>
        <w:rPr>
          <w:rtl w:val="true"/>
        </w:rPr>
        <w:t>لو ادّعى الجاني ذهاب الشم عن المجني عليه قبل الجناية</w:t>
      </w:r>
      <w:bookmarkEnd w:id="1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الجاني ذهاب الشم عن المجني عليه قبل الجناية و ادّعى المجني عليه ذهابه بها يقضى له بعد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التصالح</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7226042_417432637"/>
      <w:bookmarkStart w:id="1262" w:name="_Toc514"/>
      <w:bookmarkEnd w:id="1261"/>
      <w:r>
        <w:rPr>
          <w:rtl w:val="true"/>
        </w:rPr>
        <w:t xml:space="preserve">مسألة </w:t>
      </w:r>
      <w:r>
        <w:rPr/>
        <w:t>33</w:t>
      </w:r>
      <w:r>
        <w:rPr>
          <w:rtl w:val="true"/>
        </w:rPr>
        <w:t xml:space="preserve">: </w:t>
      </w:r>
      <w:r>
        <w:rPr>
          <w:rtl w:val="true"/>
        </w:rPr>
        <w:t>لو قطع الأنف فذهب الشم فعليه ديتان</w:t>
      </w:r>
      <w:bookmarkEnd w:id="1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الأنف فذهب الشم فعليه ديتان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جني عليه جناية ذهب بها الشم فعليه مع دية ذهاب الشم دية الجناية أيضا و لو لم يكن لها دية مقدرة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7226044_417432637"/>
      <w:bookmarkStart w:id="1264" w:name="_Toc515"/>
      <w:bookmarkEnd w:id="1263"/>
      <w:r>
        <w:rPr>
          <w:rtl w:val="true"/>
        </w:rPr>
        <w:t xml:space="preserve">مسألة </w:t>
      </w:r>
      <w:r>
        <w:rPr/>
        <w:t>34</w:t>
      </w:r>
      <w:r>
        <w:rPr>
          <w:rtl w:val="true"/>
        </w:rPr>
        <w:t xml:space="preserve">: </w:t>
      </w:r>
      <w:r>
        <w:rPr>
          <w:rtl w:val="true"/>
        </w:rPr>
        <w:t>لو اختلفا في عود الشم بعد الاتفاق على ذهابه بالجناية فالمرجع أهل الخبرة</w:t>
      </w:r>
      <w:bookmarkEnd w:id="1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عود الشم بعد الاتفاق على ذهابه بالجناية فالمرجع أهل الخبرة و إلا يختبر بما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فصل الخصومة بالحلف حينئذ، إما من المنكر أو ممن يردّ عليه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الطرق العرفية للاستظهار،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بقاء الشم، و لا وجه لدعوى الإثبات فيه،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السادس و غيرها، و أما الحلف فلما مر من أنها لقطع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الجناية و لو بوحدة السبب المقتضي لتعدد المسبب، و هو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فعليه الدية و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الرجوع إلى أهل الخبرة فلحجية قولهم، و أما الاختبار فلما مرّ في</w:t>
      </w:r>
    </w:p>
    <w:p>
      <w:pPr>
        <w:pStyle w:val="Heading5"/>
        <w:numPr>
          <w:ilvl w:val="4"/>
          <w:numId w:val="1"/>
        </w:numPr>
        <w:rPr/>
      </w:pPr>
      <w:bookmarkStart w:id="1265" w:name="__RefHeading___Toc7226046_417432637"/>
      <w:bookmarkStart w:id="1266" w:name="_Toc516"/>
      <w:bookmarkEnd w:id="1265"/>
      <w:r>
        <w:rPr>
          <w:rtl w:val="true"/>
        </w:rPr>
        <w:t xml:space="preserve">مسألة </w:t>
      </w:r>
      <w:r>
        <w:rPr/>
        <w:t>30</w:t>
      </w:r>
      <w:r>
        <w:rPr>
          <w:rtl w:val="true"/>
        </w:rPr>
        <w:t>، و إن لم يمكن ذلك فالقول قول المجني عليه مع الحلف</w:t>
      </w:r>
      <w:bookmarkEnd w:id="126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يمكن ذلك فالقول قول المجني عليه مع الحلف، للأصل، و لما مرّ</w:t>
      </w:r>
      <w:r>
        <w:rPr>
          <w:rFonts w:eastAsia="Amiri" w:cs="Amiri" w:ascii="Amiri" w:hAnsi="Amiri"/>
          <w:color w:val="111111"/>
          <w:sz w:val="28"/>
          <w:szCs w:val="28"/>
          <w:rtl w:val="true"/>
          <w:lang w:bidi="ar-SA"/>
        </w:rPr>
        <w:t xml:space="preserve">. </w:t>
      </w:r>
      <w:bookmarkStart w:id="1267" w:name="pg12279_118670"/>
    </w:p>
    <w:p>
      <w:pPr>
        <w:pStyle w:val="Heading4"/>
        <w:numPr>
          <w:ilvl w:val="3"/>
          <w:numId w:val="1"/>
        </w:numPr>
        <w:rPr/>
      </w:pPr>
      <w:bookmarkStart w:id="1268" w:name="__RefHeading___Toc7226048_417432637"/>
      <w:bookmarkStart w:id="1269" w:name="_Toc517"/>
      <w:bookmarkEnd w:id="1267"/>
      <w:bookmarkEnd w:id="1268"/>
      <w:r>
        <w:rPr>
          <w:rtl w:val="true"/>
        </w:rPr>
        <w:t>الخامس</w:t>
      </w:r>
      <w:r>
        <w:rPr>
          <w:rtl w:val="true"/>
        </w:rPr>
        <w:t xml:space="preserve">: </w:t>
      </w:r>
      <w:r>
        <w:rPr>
          <w:rtl w:val="true"/>
        </w:rPr>
        <w:t>النّطق</w:t>
      </w:r>
      <w:bookmarkEnd w:id="1269"/>
    </w:p>
    <w:p>
      <w:pPr>
        <w:pStyle w:val="Heading5"/>
        <w:numPr>
          <w:ilvl w:val="4"/>
          <w:numId w:val="1"/>
        </w:numPr>
        <w:rPr/>
      </w:pPr>
      <w:bookmarkStart w:id="1270" w:name="__RefHeading___Toc7226050_417432637"/>
      <w:bookmarkStart w:id="1271" w:name="_Toc518"/>
      <w:bookmarkEnd w:id="1270"/>
      <w:r>
        <w:rPr>
          <w:rtl w:val="true"/>
        </w:rPr>
        <w:t>اشارة</w:t>
      </w:r>
      <w:bookmarkEnd w:id="1271"/>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النّطق</w:t>
      </w:r>
    </w:p>
    <w:p>
      <w:pPr>
        <w:pStyle w:val="Heading5"/>
        <w:numPr>
          <w:ilvl w:val="4"/>
          <w:numId w:val="1"/>
        </w:numPr>
        <w:rPr/>
      </w:pPr>
      <w:bookmarkStart w:id="1272" w:name="__RefHeading___Toc7226052_417432637"/>
      <w:bookmarkStart w:id="1273" w:name="_Toc519"/>
      <w:bookmarkEnd w:id="1272"/>
      <w:r>
        <w:rPr>
          <w:rtl w:val="true"/>
        </w:rPr>
        <w:t xml:space="preserve">مسألة </w:t>
      </w:r>
      <w:r>
        <w:rPr/>
        <w:t>35</w:t>
      </w:r>
      <w:r>
        <w:rPr>
          <w:rtl w:val="true"/>
        </w:rPr>
        <w:t xml:space="preserve">: </w:t>
      </w:r>
      <w:r>
        <w:rPr>
          <w:rtl w:val="true"/>
        </w:rPr>
        <w:t>في ذهاب النطق كله الدية كاملة</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النطق كله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ذهاب بعضه الدية بنسبة ما ذهب من حروف المعجم و لم يفصحه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جنى على شخص فذهب كلامه ثمَّ قطع هو أو غيره لسانه ففي الأولى تمام الدية و في الثانية ثلثها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7226054_417432637"/>
      <w:bookmarkStart w:id="1275" w:name="_Toc520"/>
      <w:bookmarkEnd w:id="1274"/>
      <w:r>
        <w:rPr>
          <w:rtl w:val="true"/>
        </w:rPr>
        <w:t xml:space="preserve">مسألة </w:t>
      </w:r>
      <w:r>
        <w:rPr/>
        <w:t>36</w:t>
      </w:r>
      <w:r>
        <w:rPr>
          <w:rtl w:val="true"/>
        </w:rPr>
        <w:t xml:space="preserve">: </w:t>
      </w:r>
      <w:r>
        <w:rPr>
          <w:rtl w:val="true"/>
        </w:rPr>
        <w:t>لو ادّعى المجني عليه ذهاب التكلم و النطق بالجناية و أنكره الجاني</w:t>
      </w:r>
      <w:bookmarkEnd w:id="1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المجني عليه ذهاب التكلم و النطق بالجناية و أنكره الجاني و قال إنه كان كذلك قبل الجناية فالقول قول المجني عليه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إبراهيم بن عمر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ضرب رجلا بعصا فذهب سمعه، و بصره، و لسانه، و عقله، و فرجه، و انقطع جماعه و هو حي، بست ديات</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و المراد من ذهاب اللسان ذهاب النطق، إلى غير ذلك من الروايات، و تقتضيه القاعدة المتقدمة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الرابع في ديات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الدليل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الرابع في الديات، فلا وجه للإعادة مرة أخرى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الصحة،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276" w:name="pg12279_118671"/>
    </w:p>
    <w:p>
      <w:pPr>
        <w:pStyle w:val="BookText"/>
        <w:rPr/>
      </w:pPr>
      <w:bookmarkEnd w:id="1276"/>
      <w:r>
        <w:rPr>
          <w:rFonts w:ascii="Amiri" w:hAnsi="Amiri" w:eastAsia="Amiri" w:cs="Amiri"/>
          <w:color w:val="111111"/>
          <w:sz w:val="28"/>
          <w:sz w:val="28"/>
          <w:szCs w:val="28"/>
          <w:rtl w:val="true"/>
          <w:lang w:bidi="ar-SA"/>
        </w:rPr>
        <w:t xml:space="preserve">إن لم يمكن الرجوع إلى أهل الخبرة و المتخصصين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7226056_417432637"/>
      <w:bookmarkStart w:id="1278" w:name="_Toc521"/>
      <w:bookmarkEnd w:id="1277"/>
      <w:r>
        <w:rPr>
          <w:rtl w:val="true"/>
        </w:rPr>
        <w:t xml:space="preserve">مسألة </w:t>
      </w:r>
      <w:r>
        <w:rPr/>
        <w:t>37</w:t>
      </w:r>
      <w:r>
        <w:rPr>
          <w:rtl w:val="true"/>
        </w:rPr>
        <w:t xml:space="preserve">: </w:t>
      </w:r>
      <w:r>
        <w:rPr>
          <w:rtl w:val="true"/>
        </w:rPr>
        <w:t>لو ادّعى المجني عليه ذهاب بعض النطق بالجناية و أنكره الجاني</w:t>
      </w:r>
      <w:bookmarkEnd w:id="1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المجني عليه ذهاب بعض النطق بالجناية و أنكره الجاني فالمرجع إلى أهل الخبرة و المتخصصين و إلا فيقضى له بعد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7226058_417432637"/>
      <w:bookmarkStart w:id="1280" w:name="_Toc522"/>
      <w:bookmarkEnd w:id="1279"/>
      <w:r>
        <w:rPr>
          <w:rtl w:val="true"/>
        </w:rPr>
        <w:t xml:space="preserve">مسألة </w:t>
      </w:r>
      <w:r>
        <w:rPr/>
        <w:t>38</w:t>
      </w:r>
      <w:r>
        <w:rPr>
          <w:rtl w:val="true"/>
        </w:rPr>
        <w:t xml:space="preserve">: </w:t>
      </w:r>
      <w:r>
        <w:rPr>
          <w:rtl w:val="true"/>
        </w:rPr>
        <w:t>لو عاد النطق فالحكومة</w:t>
      </w:r>
      <w:bookmarkEnd w:id="1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عاد النطق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ذهب تمامه أم بعضه، و لو ذهب تمامه و عاد بعضه فبالحساب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قولهم على الأصل مطلقا، كما مرّ في كتاب القضاء و غيره، و قد ورد الاختبار في رواية الأصبغ بن نباتة المتقدمة و غيرها، و قد عرفت أن ذلك من أحد الطرق، هذا كله إن لم تكن بينة على الخلاف في البين، و إلا فهي المتبعة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يقال بجريان القسامة في نظائر المقام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آخر طريق لفصل الخصومات قررها الشارع، سيما مع احتمال اللوث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إلا أن يقيم المجني عليه بينة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فيما لا تقدير له شرعا، كما مرّ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الرابع، فلا حاجة إلى الإعادة</w:t>
      </w:r>
      <w:r>
        <w:rPr>
          <w:rFonts w:eastAsia="Amiri" w:cs="Amiri" w:ascii="Amiri" w:hAnsi="Amiri"/>
          <w:color w:val="111111"/>
          <w:sz w:val="28"/>
          <w:szCs w:val="28"/>
          <w:rtl w:val="true"/>
          <w:lang w:bidi="ar-SA"/>
        </w:rPr>
        <w:t xml:space="preserve">. </w:t>
      </w:r>
      <w:bookmarkStart w:id="1281" w:name="pg12279_118672"/>
    </w:p>
    <w:p>
      <w:pPr>
        <w:pStyle w:val="Heading4"/>
        <w:numPr>
          <w:ilvl w:val="3"/>
          <w:numId w:val="1"/>
        </w:numPr>
        <w:rPr/>
      </w:pPr>
      <w:bookmarkStart w:id="1282" w:name="__RefHeading___Toc7226060_417432637"/>
      <w:bookmarkStart w:id="1283" w:name="_Toc523"/>
      <w:bookmarkEnd w:id="1281"/>
      <w:bookmarkEnd w:id="1282"/>
      <w:r>
        <w:rPr>
          <w:rtl w:val="true"/>
        </w:rPr>
        <w:t>السادس</w:t>
      </w:r>
      <w:r>
        <w:rPr>
          <w:rtl w:val="true"/>
        </w:rPr>
        <w:t xml:space="preserve">: </w:t>
      </w:r>
      <w:r>
        <w:rPr>
          <w:rtl w:val="true"/>
        </w:rPr>
        <w:t>الذّوق</w:t>
      </w:r>
      <w:bookmarkEnd w:id="1283"/>
    </w:p>
    <w:p>
      <w:pPr>
        <w:pStyle w:val="Heading5"/>
        <w:numPr>
          <w:ilvl w:val="4"/>
          <w:numId w:val="1"/>
        </w:numPr>
        <w:rPr/>
      </w:pPr>
      <w:bookmarkStart w:id="1284" w:name="__RefHeading___Toc7226062_417432637"/>
      <w:bookmarkStart w:id="1285" w:name="_Toc524"/>
      <w:bookmarkEnd w:id="1284"/>
      <w:r>
        <w:rPr>
          <w:rtl w:val="true"/>
        </w:rPr>
        <w:t>اشارة</w:t>
      </w:r>
      <w:bookmarkEnd w:id="1285"/>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الذّوق</w:t>
      </w:r>
    </w:p>
    <w:p>
      <w:pPr>
        <w:pStyle w:val="Heading5"/>
        <w:numPr>
          <w:ilvl w:val="4"/>
          <w:numId w:val="1"/>
        </w:numPr>
        <w:rPr/>
      </w:pPr>
      <w:bookmarkStart w:id="1286" w:name="__RefHeading___Toc7226064_417432637"/>
      <w:bookmarkStart w:id="1287" w:name="_Toc525"/>
      <w:bookmarkEnd w:id="1286"/>
      <w:r>
        <w:rPr>
          <w:rtl w:val="true"/>
        </w:rPr>
        <w:t xml:space="preserve">مسألة </w:t>
      </w:r>
      <w:r>
        <w:rPr/>
        <w:t>39</w:t>
      </w:r>
      <w:r>
        <w:rPr>
          <w:rtl w:val="true"/>
        </w:rPr>
        <w:t xml:space="preserve">: </w:t>
      </w:r>
      <w:r>
        <w:rPr>
          <w:rtl w:val="true"/>
        </w:rPr>
        <w:t>في ذهاب الذوق بالجناية الدية، و في نقصانه الحكومة</w:t>
      </w:r>
      <w:bookmarkEnd w:id="1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الذوق بالجناية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نقصانه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7226066_417432637"/>
      <w:bookmarkStart w:id="1289" w:name="_Toc526"/>
      <w:bookmarkEnd w:id="1288"/>
      <w:r>
        <w:rPr>
          <w:rtl w:val="true"/>
        </w:rPr>
        <w:t xml:space="preserve">مسألة </w:t>
      </w:r>
      <w:r>
        <w:rPr/>
        <w:t>40</w:t>
      </w:r>
      <w:r>
        <w:rPr>
          <w:rtl w:val="true"/>
        </w:rPr>
        <w:t xml:space="preserve">: </w:t>
      </w:r>
      <w:r>
        <w:rPr>
          <w:rtl w:val="true"/>
        </w:rPr>
        <w:t>في تشخيص ذهاب الذوق يرجع إلى أهل الخبرة و المتخصصين</w:t>
      </w:r>
      <w:bookmarkEnd w:id="1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ذهاب الذوق يرجع إلى أهل الخبرة و المتخصصين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يقدم قول الجاني مع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تحقق اللوث لا بد من القسامة كما مر</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7226068_417432637"/>
      <w:bookmarkStart w:id="1291" w:name="_Toc527"/>
      <w:bookmarkEnd w:id="1290"/>
      <w:r>
        <w:rPr>
          <w:rtl w:val="true"/>
        </w:rPr>
        <w:t xml:space="preserve">مسألة </w:t>
      </w:r>
      <w:r>
        <w:rPr/>
        <w:t>41</w:t>
      </w:r>
      <w:r>
        <w:rPr>
          <w:rtl w:val="true"/>
        </w:rPr>
        <w:t xml:space="preserve">: </w:t>
      </w:r>
      <w:r>
        <w:rPr>
          <w:rtl w:val="true"/>
        </w:rPr>
        <w:t>لو قطع اللسان فليس عليه إلا الدية للّسان و الذوق تبع له</w:t>
      </w:r>
      <w:bookmarkEnd w:id="1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اللسان فليس عليه إلا الدية للّسان و الذوق تبع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اثنان ففيه نصف الدية، و كل ما فيه واحد ففيه تمام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بالأعضاء الجسمية الخارجية تقدم دفعها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التصالح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أمثال المقام، و هي بما يراه الحاكم و يحسم به مادة النزاع لولايته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وجود قرينة على الخلاف</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استقلال الذوق حينئذ بنفسه، بل هو من توابع اللسان كما في الأصابع و اليد</w:t>
      </w:r>
      <w:r>
        <w:rPr>
          <w:rFonts w:eastAsia="Amiri" w:cs="Amiri" w:ascii="Amiri" w:hAnsi="Amiri"/>
          <w:color w:val="111111"/>
          <w:sz w:val="28"/>
          <w:szCs w:val="28"/>
          <w:rtl w:val="true"/>
          <w:lang w:bidi="ar-SA"/>
        </w:rPr>
        <w:t xml:space="preserve">. </w:t>
      </w:r>
      <w:bookmarkStart w:id="1292" w:name="pg12279_118673"/>
    </w:p>
    <w:p>
      <w:pPr>
        <w:pStyle w:val="BookText"/>
        <w:rPr/>
      </w:pPr>
      <w:bookmarkEnd w:id="1292"/>
      <w:r>
        <w:rPr>
          <w:rFonts w:ascii="Amiri" w:hAnsi="Amiri" w:eastAsia="Amiri" w:cs="Amiri"/>
          <w:color w:val="111111"/>
          <w:sz w:val="28"/>
          <w:sz w:val="28"/>
          <w:szCs w:val="28"/>
          <w:rtl w:val="true"/>
          <w:lang w:bidi="ar-SA"/>
        </w:rPr>
        <w:t>نعم لو جنى على اللسان فذهب الذوق ثمَّ جني عليه جناية أخرى فيها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تتعدد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جني عليه جناية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كالضرب على رأسه أو على رقبته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بها ذوقه ففي الذوق الدية و في الجناية ديتها المقررة أو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7226070_417432637"/>
      <w:bookmarkStart w:id="1294" w:name="_Toc528"/>
      <w:bookmarkEnd w:id="1293"/>
      <w:r>
        <w:rPr>
          <w:rtl w:val="true"/>
        </w:rPr>
        <w:t xml:space="preserve">مسألة </w:t>
      </w:r>
      <w:r>
        <w:rPr/>
        <w:t>42</w:t>
      </w:r>
      <w:r>
        <w:rPr>
          <w:rtl w:val="true"/>
        </w:rPr>
        <w:t xml:space="preserve">: </w:t>
      </w:r>
      <w:r>
        <w:rPr>
          <w:rtl w:val="true"/>
        </w:rPr>
        <w:t>لو جني على مغرس لحيته فلم يستطع المضغ فالحكومة</w:t>
      </w:r>
      <w:bookmarkEnd w:id="1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جني على مغرس لحيته فلم يستطع المضغ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جني على لسانه فلم يستطع إدارة الطعام به</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7226072_417432637"/>
      <w:bookmarkStart w:id="1296" w:name="_Toc529"/>
      <w:bookmarkEnd w:id="1295"/>
      <w:r>
        <w:rPr>
          <w:rtl w:val="true"/>
        </w:rPr>
        <w:t xml:space="preserve">مسألة </w:t>
      </w:r>
      <w:r>
        <w:rPr/>
        <w:t>43</w:t>
      </w:r>
      <w:r>
        <w:rPr>
          <w:rtl w:val="true"/>
        </w:rPr>
        <w:t xml:space="preserve">: </w:t>
      </w:r>
      <w:r>
        <w:rPr>
          <w:rtl w:val="true"/>
        </w:rPr>
        <w:t>لو عاد الذوق فالحكومة و تستعاد الدية</w:t>
      </w:r>
      <w:bookmarkEnd w:id="1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عاد الذوق فالحكومة و تستعاد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تقدير لها شرعا، فالمرجع إليها لا محالة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الجناية بين المدتين إن لم يكن ذلك هبة إلهية مستقلة، و إلا لا وجه لإعادة الدية، و الأحوط التصالح</w:t>
      </w:r>
      <w:r>
        <w:rPr>
          <w:rFonts w:eastAsia="Amiri" w:cs="Amiri" w:ascii="Amiri" w:hAnsi="Amiri"/>
          <w:color w:val="111111"/>
          <w:sz w:val="28"/>
          <w:szCs w:val="28"/>
          <w:rtl w:val="true"/>
          <w:lang w:bidi="ar-SA"/>
        </w:rPr>
        <w:t xml:space="preserve">. </w:t>
      </w:r>
      <w:bookmarkStart w:id="1297" w:name="pg12279_118674"/>
    </w:p>
    <w:p>
      <w:pPr>
        <w:pStyle w:val="Heading4"/>
        <w:numPr>
          <w:ilvl w:val="3"/>
          <w:numId w:val="1"/>
        </w:numPr>
        <w:rPr/>
      </w:pPr>
      <w:bookmarkStart w:id="1298" w:name="__RefHeading___Toc7226074_417432637"/>
      <w:bookmarkStart w:id="1299" w:name="_Toc530"/>
      <w:bookmarkEnd w:id="1297"/>
      <w:bookmarkEnd w:id="1298"/>
      <w:r>
        <w:rPr>
          <w:rtl w:val="true"/>
        </w:rPr>
        <w:t>السابع</w:t>
      </w:r>
      <w:r>
        <w:rPr>
          <w:rtl w:val="true"/>
        </w:rPr>
        <w:t xml:space="preserve">: </w:t>
      </w:r>
      <w:r>
        <w:rPr>
          <w:rtl w:val="true"/>
        </w:rPr>
        <w:t>ذهاب الصوت</w:t>
      </w:r>
      <w:bookmarkEnd w:id="1299"/>
    </w:p>
    <w:p>
      <w:pPr>
        <w:pStyle w:val="Heading5"/>
        <w:numPr>
          <w:ilvl w:val="4"/>
          <w:numId w:val="1"/>
        </w:numPr>
        <w:rPr/>
      </w:pPr>
      <w:bookmarkStart w:id="1300" w:name="__RefHeading___Toc7226076_417432637"/>
      <w:bookmarkStart w:id="1301" w:name="_Toc531"/>
      <w:bookmarkEnd w:id="1300"/>
      <w:r>
        <w:rPr>
          <w:rtl w:val="true"/>
        </w:rPr>
        <w:t>اشارة</w:t>
      </w:r>
      <w:bookmarkEnd w:id="1301"/>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الصوت</w:t>
      </w:r>
    </w:p>
    <w:p>
      <w:pPr>
        <w:pStyle w:val="Heading5"/>
        <w:numPr>
          <w:ilvl w:val="4"/>
          <w:numId w:val="1"/>
        </w:numPr>
        <w:rPr/>
      </w:pPr>
      <w:bookmarkStart w:id="1302" w:name="__RefHeading___Toc7226078_417432637"/>
      <w:bookmarkStart w:id="1303" w:name="_Toc532"/>
      <w:bookmarkEnd w:id="1302"/>
      <w:r>
        <w:rPr>
          <w:rtl w:val="true"/>
        </w:rPr>
        <w:t xml:space="preserve">مسألة </w:t>
      </w:r>
      <w:r>
        <w:rPr/>
        <w:t>44</w:t>
      </w:r>
      <w:r>
        <w:rPr>
          <w:rtl w:val="true"/>
        </w:rPr>
        <w:t xml:space="preserve">: </w:t>
      </w:r>
      <w:r>
        <w:rPr>
          <w:rtl w:val="true"/>
        </w:rPr>
        <w:t xml:space="preserve">في ذهاب الصوت كله الدية كاملة </w:t>
      </w:r>
      <w:r>
        <w:rPr/>
        <w:t>95</w:t>
      </w:r>
      <w:r>
        <w:rPr>
          <w:rtl w:val="true"/>
        </w:rPr>
        <w:t>، و إذا ورد نقص على الصوت فالحكومة</w:t>
      </w:r>
      <w:bookmarkEnd w:id="1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الصوت كله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ورد نقص على الصوت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7226080_417432637"/>
      <w:bookmarkStart w:id="1305" w:name="_Toc533"/>
      <w:bookmarkEnd w:id="1304"/>
      <w:r>
        <w:rPr>
          <w:rtl w:val="true"/>
        </w:rPr>
        <w:t xml:space="preserve">مسألة </w:t>
      </w:r>
      <w:r>
        <w:rPr/>
        <w:t>45</w:t>
      </w:r>
      <w:r>
        <w:rPr>
          <w:rtl w:val="true"/>
        </w:rPr>
        <w:t xml:space="preserve">: </w:t>
      </w:r>
      <w:r>
        <w:rPr>
          <w:rtl w:val="true"/>
        </w:rPr>
        <w:t>لو جني عليه فذهب صوته و نطقه كله و كذا ذوقه</w:t>
      </w:r>
      <w:bookmarkEnd w:id="1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جني عليه فذهب صوته و نطقه كله و كذا ذوقه تتعدد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7226082_417432637"/>
      <w:bookmarkStart w:id="1307" w:name="_Toc534"/>
      <w:bookmarkEnd w:id="1306"/>
      <w:r>
        <w:rPr>
          <w:rtl w:val="true"/>
        </w:rPr>
        <w:t xml:space="preserve">مسألة </w:t>
      </w:r>
      <w:r>
        <w:rPr/>
        <w:t>46</w:t>
      </w:r>
      <w:r>
        <w:rPr>
          <w:rtl w:val="true"/>
        </w:rPr>
        <w:t xml:space="preserve">: </w:t>
      </w:r>
      <w:r>
        <w:rPr>
          <w:rtl w:val="true"/>
        </w:rPr>
        <w:t>إذا ذهب صوته بالنسبة إلى بعض الحروف و بقي بالنسبة إلى البعض الآخر فالحكومة</w:t>
      </w:r>
      <w:bookmarkEnd w:id="1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صوته بالنسبة إلى بعض الحروف و بقي بالنسبة إلى البعض الآخر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يونس أنه عرض كتاب الديات على أبي الحسن الرضا عليه السّلام و 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ذهاب السمع كله ألف دينار، و الصوت كلّه من الغنن و البحح ألف دينار</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و المراد بذهاب الصوت أن لا يقدر صاحبه على الجهر و لا من الغنن و البحح، و لا ينافي قدرته على 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التقدير فيها شرعا، فالمرجع إليها لا محالة، لئلا تذهب الجناية هدرا، و المراد من النقص في الصوت كما إذا غن أو 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 و يدلّ على ذلك صحيح إبراهيم بن عمر المتقدم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التقدير فيها شرعا، و للحاكم الشرعي أن يوزع ذلك حسب الحروف في التكلم، لذهاب جمع إلى ذلك، و لكن الأحوط التصالح</w:t>
      </w:r>
      <w:r>
        <w:rPr>
          <w:rFonts w:eastAsia="Amiri" w:cs="Amiri" w:ascii="Amiri" w:hAnsi="Amiri"/>
          <w:color w:val="111111"/>
          <w:sz w:val="28"/>
          <w:szCs w:val="28"/>
          <w:rtl w:val="true"/>
          <w:lang w:bidi="ar-SA"/>
        </w:rPr>
        <w:t xml:space="preserve">. </w:t>
      </w:r>
      <w:bookmarkStart w:id="1308" w:name="pg12279_118675"/>
    </w:p>
    <w:p>
      <w:pPr>
        <w:pStyle w:val="Heading4"/>
        <w:numPr>
          <w:ilvl w:val="3"/>
          <w:numId w:val="1"/>
        </w:numPr>
        <w:rPr/>
      </w:pPr>
      <w:bookmarkStart w:id="1309" w:name="__RefHeading___Toc7226084_417432637"/>
      <w:bookmarkStart w:id="1310" w:name="_Toc535"/>
      <w:bookmarkEnd w:id="1308"/>
      <w:bookmarkEnd w:id="1309"/>
      <w:r>
        <w:rPr>
          <w:rtl w:val="true"/>
        </w:rPr>
        <w:t>الثامن</w:t>
      </w:r>
      <w:r>
        <w:rPr>
          <w:rtl w:val="true"/>
        </w:rPr>
        <w:t xml:space="preserve">: </w:t>
      </w:r>
      <w:r>
        <w:rPr>
          <w:rtl w:val="true"/>
        </w:rPr>
        <w:t>صعر العنق</w:t>
      </w:r>
      <w:bookmarkEnd w:id="1310"/>
    </w:p>
    <w:p>
      <w:pPr>
        <w:pStyle w:val="Heading5"/>
        <w:numPr>
          <w:ilvl w:val="4"/>
          <w:numId w:val="1"/>
        </w:numPr>
        <w:rPr/>
      </w:pPr>
      <w:bookmarkStart w:id="1311" w:name="__RefHeading___Toc7226086_417432637"/>
      <w:bookmarkStart w:id="1312" w:name="_Toc536"/>
      <w:bookmarkEnd w:id="1311"/>
      <w:r>
        <w:rPr>
          <w:rtl w:val="true"/>
        </w:rPr>
        <w:t>اشارة</w:t>
      </w:r>
      <w:bookmarkEnd w:id="1312"/>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صعر العنق</w:t>
      </w:r>
    </w:p>
    <w:p>
      <w:pPr>
        <w:pStyle w:val="Heading5"/>
        <w:numPr>
          <w:ilvl w:val="4"/>
          <w:numId w:val="1"/>
        </w:numPr>
        <w:rPr/>
      </w:pPr>
      <w:bookmarkStart w:id="1313" w:name="__RefHeading___Toc7226088_417432637"/>
      <w:bookmarkStart w:id="1314" w:name="_Toc537"/>
      <w:bookmarkEnd w:id="1313"/>
      <w:r>
        <w:rPr>
          <w:rtl w:val="true"/>
        </w:rPr>
        <w:t xml:space="preserve">مسألة </w:t>
      </w:r>
      <w:r>
        <w:rPr/>
        <w:t>47</w:t>
      </w:r>
      <w:r>
        <w:rPr>
          <w:rtl w:val="true"/>
        </w:rPr>
        <w:t xml:space="preserve">: </w:t>
      </w:r>
      <w:r>
        <w:rPr>
          <w:rtl w:val="true"/>
        </w:rPr>
        <w:t>في صعر العنق أي ميله إلى أحد الجانبين</w:t>
      </w:r>
      <w:r>
        <w:rPr>
          <w:rtl w:val="true"/>
        </w:rPr>
        <w:t xml:space="preserve">- </w:t>
      </w:r>
      <w:r>
        <w:rPr>
          <w:rtl w:val="true"/>
        </w:rPr>
        <w:t>الدية كاملة</w:t>
      </w:r>
      <w:bookmarkEnd w:id="1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صعر العنق أي ميله إلى أحد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7226090_417432637"/>
      <w:bookmarkStart w:id="1316" w:name="_Toc538"/>
      <w:bookmarkEnd w:id="1315"/>
      <w:r>
        <w:rPr>
          <w:rtl w:val="true"/>
        </w:rPr>
        <w:t>التاسع</w:t>
      </w:r>
      <w:r>
        <w:rPr>
          <w:rtl w:val="true"/>
        </w:rPr>
        <w:t xml:space="preserve">: </w:t>
      </w:r>
      <w:r>
        <w:rPr>
          <w:rtl w:val="true"/>
        </w:rPr>
        <w:t>تعذر الإنزال</w:t>
      </w:r>
      <w:bookmarkEnd w:id="1316"/>
    </w:p>
    <w:p>
      <w:pPr>
        <w:pStyle w:val="Heading5"/>
        <w:numPr>
          <w:ilvl w:val="4"/>
          <w:numId w:val="1"/>
        </w:numPr>
        <w:rPr/>
      </w:pPr>
      <w:bookmarkStart w:id="1317" w:name="__RefHeading___Toc7226092_417432637"/>
      <w:bookmarkStart w:id="1318" w:name="_Toc539"/>
      <w:bookmarkEnd w:id="1317"/>
      <w:r>
        <w:rPr>
          <w:rtl w:val="true"/>
        </w:rPr>
        <w:t>اشارة</w:t>
      </w:r>
      <w:bookmarkEnd w:id="1318"/>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الإنزال</w:t>
      </w:r>
    </w:p>
    <w:p>
      <w:pPr>
        <w:pStyle w:val="Heading5"/>
        <w:numPr>
          <w:ilvl w:val="4"/>
          <w:numId w:val="1"/>
        </w:numPr>
        <w:rPr/>
      </w:pPr>
      <w:bookmarkStart w:id="1319" w:name="__RefHeading___Toc7226094_417432637"/>
      <w:bookmarkStart w:id="1320" w:name="_Toc540"/>
      <w:bookmarkEnd w:id="1319"/>
      <w:r>
        <w:rPr>
          <w:rtl w:val="true"/>
        </w:rPr>
        <w:t xml:space="preserve">مسألة </w:t>
      </w:r>
      <w:r>
        <w:rPr/>
        <w:t>48</w:t>
      </w:r>
      <w:r>
        <w:rPr>
          <w:rtl w:val="true"/>
        </w:rPr>
        <w:t xml:space="preserve">: </w:t>
      </w:r>
      <w:r>
        <w:rPr>
          <w:rtl w:val="true"/>
        </w:rPr>
        <w:t>لو استلزمت الجناية تعذّر الإنزال ففيه الدية كاملة</w:t>
      </w:r>
      <w:bookmarkEnd w:id="1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استلزمت الجناية تعذّر الإنزال ففيه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تعذّر الإحبال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الرابع من ديات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المتقدمة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واحد ففيه الدية، و كل ما فيه اثنان ففي أحدهما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يؤيد ذلك ما ورد في قضاء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انقطع جماعة</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فإنه أعم من عدم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التمكن منه، و كذا ما ورد في كسر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الظهر إذا كسر حتى لا ينزل صاحبه الماء الدية كاملة</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و أما الاستدلال بهما فمشكل، لصحة دعوى الاختصاص بالكسر و عدم النهوض</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w:t>
      </w:r>
      <w:r>
        <w:rPr>
          <w:rFonts w:eastAsia="Amiri" w:cs="Amiri" w:ascii="Amiri" w:hAnsi="Amiri"/>
          <w:color w:val="111111"/>
          <w:sz w:val="28"/>
          <w:szCs w:val="28"/>
          <w:rtl w:val="true"/>
          <w:lang w:bidi="ar-SA"/>
        </w:rPr>
        <w:t xml:space="preserve">. </w:t>
      </w:r>
      <w:bookmarkStart w:id="1321" w:name="pg12279_118676"/>
    </w:p>
    <w:p>
      <w:pPr>
        <w:pStyle w:val="BookText"/>
        <w:rPr/>
      </w:pPr>
      <w:bookmarkEnd w:id="1321"/>
      <w:r>
        <w:rPr>
          <w:rFonts w:ascii="Amiri" w:hAnsi="Amiri" w:eastAsia="Amiri" w:cs="Amiri"/>
          <w:color w:val="111111"/>
          <w:sz w:val="28"/>
          <w:sz w:val="28"/>
          <w:szCs w:val="28"/>
          <w:rtl w:val="true"/>
          <w:lang w:bidi="ar-SA"/>
        </w:rPr>
        <w:t xml:space="preserve">بلا فرق بين أن يكون ذلك بالجناية أو بالتهويل و التخويف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7226096_417432637"/>
      <w:bookmarkStart w:id="1323" w:name="_Toc541"/>
      <w:bookmarkEnd w:id="1322"/>
      <w:r>
        <w:rPr>
          <w:rtl w:val="true"/>
        </w:rPr>
        <w:t xml:space="preserve">مسألة </w:t>
      </w:r>
      <w:r>
        <w:rPr/>
        <w:t>49</w:t>
      </w:r>
      <w:r>
        <w:rPr>
          <w:rtl w:val="true"/>
        </w:rPr>
        <w:t xml:space="preserve">: </w:t>
      </w:r>
      <w:r>
        <w:rPr>
          <w:rtl w:val="true"/>
        </w:rPr>
        <w:t>لو تعذّر الإنزال بالجناية مدة ثمَّ حصل الإنزال فالحكومة</w:t>
      </w:r>
      <w:bookmarkEnd w:id="1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الإنزال بالجناية مدة ثمَّ حصل الإنزال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تعذّر الإحبال بالطب الحديث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تعذر الحبل على إشكال فيهما و الأحوط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التقدير فيها شرعا فالمرجع إليها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القاعدة المتقدمة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واحد ففيه تمام الدية، و ما كان فيه اثنان ففي كل واحد منهما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للمقام أيضا، و الأحوط التصالح، لما تقدم من إمكان المناقشة في عمومها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و يشهد لها معتبرة سليمان بن خالد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وقع بجارية فأفضاها و كانت إذا نزلت بتلك المنزلة لم تلد؟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 لكن الأحوط التصالح، لإمكان المناقشة فيما تقدم في عموم القاعدة، و في المعتبرة</w:t>
      </w:r>
      <w:r>
        <w:rPr>
          <w:rFonts w:eastAsia="Amiri" w:cs="Amiri" w:ascii="Amiri" w:hAnsi="Amiri"/>
          <w:color w:val="111111"/>
          <w:sz w:val="28"/>
          <w:szCs w:val="28"/>
          <w:rtl w:val="true"/>
          <w:lang w:bidi="ar-SA"/>
        </w:rPr>
        <w:t xml:space="preserve">. </w:t>
      </w:r>
      <w:bookmarkStart w:id="1324" w:name="pg12279_118677"/>
    </w:p>
    <w:p>
      <w:pPr>
        <w:pStyle w:val="Heading4"/>
        <w:numPr>
          <w:ilvl w:val="3"/>
          <w:numId w:val="1"/>
        </w:numPr>
        <w:rPr/>
      </w:pPr>
      <w:bookmarkStart w:id="1325" w:name="__RefHeading___Toc7226098_417432637"/>
      <w:bookmarkStart w:id="1326" w:name="_Toc542"/>
      <w:bookmarkEnd w:id="1324"/>
      <w:bookmarkEnd w:id="1325"/>
      <w:r>
        <w:rPr>
          <w:rtl w:val="true"/>
        </w:rPr>
        <w:t>العاشر</w:t>
      </w:r>
      <w:r>
        <w:rPr>
          <w:rtl w:val="true"/>
        </w:rPr>
        <w:t xml:space="preserve">: </w:t>
      </w:r>
      <w:r>
        <w:rPr>
          <w:rtl w:val="true"/>
        </w:rPr>
        <w:t>انقطاع الجماع</w:t>
      </w:r>
      <w:bookmarkEnd w:id="1326"/>
    </w:p>
    <w:p>
      <w:pPr>
        <w:pStyle w:val="Heading5"/>
        <w:numPr>
          <w:ilvl w:val="4"/>
          <w:numId w:val="1"/>
        </w:numPr>
        <w:rPr/>
      </w:pPr>
      <w:bookmarkStart w:id="1327" w:name="__RefHeading___Toc7226100_417432637"/>
      <w:bookmarkStart w:id="1328" w:name="_Toc543"/>
      <w:bookmarkEnd w:id="1327"/>
      <w:r>
        <w:rPr>
          <w:rtl w:val="true"/>
        </w:rPr>
        <w:t>اشارة</w:t>
      </w:r>
      <w:bookmarkEnd w:id="1328"/>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الجماع</w:t>
      </w:r>
    </w:p>
    <w:p>
      <w:pPr>
        <w:pStyle w:val="Heading5"/>
        <w:numPr>
          <w:ilvl w:val="4"/>
          <w:numId w:val="1"/>
        </w:numPr>
        <w:rPr/>
      </w:pPr>
      <w:bookmarkStart w:id="1329" w:name="__RefHeading___Toc7226102_417432637"/>
      <w:bookmarkStart w:id="1330" w:name="_Toc544"/>
      <w:bookmarkEnd w:id="1329"/>
      <w:r>
        <w:rPr>
          <w:rtl w:val="true"/>
        </w:rPr>
        <w:t xml:space="preserve">مسألة </w:t>
      </w:r>
      <w:r>
        <w:rPr/>
        <w:t>50</w:t>
      </w:r>
      <w:r>
        <w:rPr>
          <w:rtl w:val="true"/>
        </w:rPr>
        <w:t xml:space="preserve">: </w:t>
      </w:r>
      <w:r>
        <w:rPr>
          <w:rtl w:val="true"/>
        </w:rPr>
        <w:t>لو كانت الجناية سببا لانقطاع الجماع بالمرة و عدم نشر الآلة فالدية كاملة</w:t>
      </w:r>
      <w:bookmarkEnd w:id="1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الجناية سببا لانقطاع الجماع بالمرة و عدم نشر الآلة فالدية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عاد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ذلك بين أن يكون سبب الجناية هو الضرب أو الخوف و التهويل أو إشراب مائع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العموم في القاعدة، و يدلّ على ذلك إطلاق ما في صحيح إبراهيم بن عمر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ضرب رجلا بعصا فذهب سمعه، و بصره، و لسانه، و عقله، و فرجه، و انقطع جماعه و هو حي، بست ديات</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و كذا لو تعذّر عليه الالتذاذ، لما تقدم من القاعدة، و لإطلاق الصحيح، مضافا إلى شهادة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ينطبق على جميع ذلك عنوان الشلل في العضو، و إلا فمقتضى القاعدة الثلث،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المرجع في كل جناية ليس لها تقدير شرعي، و المفروض تحققها بين المدتين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فإن المناط تحقق الأثر و المسبب على أي نحو كان السبب، مضافا إلى الإجماع</w:t>
      </w:r>
      <w:r>
        <w:rPr>
          <w:rFonts w:eastAsia="Amiri" w:cs="Amiri" w:ascii="Amiri" w:hAnsi="Amiri"/>
          <w:color w:val="111111"/>
          <w:sz w:val="28"/>
          <w:szCs w:val="28"/>
          <w:rtl w:val="true"/>
          <w:lang w:bidi="ar-SA"/>
        </w:rPr>
        <w:t xml:space="preserve">. </w:t>
      </w:r>
      <w:bookmarkStart w:id="1331" w:name="pg12279_118678"/>
    </w:p>
    <w:p>
      <w:pPr>
        <w:pStyle w:val="Heading5"/>
        <w:numPr>
          <w:ilvl w:val="4"/>
          <w:numId w:val="1"/>
        </w:numPr>
        <w:rPr/>
      </w:pPr>
      <w:bookmarkStart w:id="1332" w:name="__RefHeading___Toc7226104_417432637"/>
      <w:bookmarkStart w:id="1333" w:name="_Toc545"/>
      <w:bookmarkEnd w:id="1331"/>
      <w:bookmarkEnd w:id="1332"/>
      <w:r>
        <w:rPr>
          <w:rtl w:val="true"/>
        </w:rPr>
        <w:t xml:space="preserve">مسألة </w:t>
      </w:r>
      <w:r>
        <w:rPr/>
        <w:t>51</w:t>
      </w:r>
      <w:r>
        <w:rPr>
          <w:rtl w:val="true"/>
        </w:rPr>
        <w:t xml:space="preserve">: </w:t>
      </w:r>
      <w:r>
        <w:rPr>
          <w:rtl w:val="true"/>
        </w:rPr>
        <w:t>لو ادّعى المجني عليه انقطاع الجماع بالجناية و أنكره الجاني بها</w:t>
      </w:r>
      <w:bookmarkEnd w:id="1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المجني عليه انقطاع الجماع بالجناية و أنكره الجاني بها فإن لم يمكن الرجوع إلى أهل الخبرة و المتخصصين يحلف المجني عليه و يقضى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7226106_417432637"/>
      <w:bookmarkStart w:id="1335" w:name="_Toc546"/>
      <w:bookmarkEnd w:id="1334"/>
      <w:r>
        <w:rPr>
          <w:rtl w:val="true"/>
        </w:rPr>
        <w:t>الحادي عشر</w:t>
      </w:r>
      <w:r>
        <w:rPr>
          <w:rtl w:val="true"/>
        </w:rPr>
        <w:t xml:space="preserve">: </w:t>
      </w:r>
      <w:r>
        <w:rPr>
          <w:rtl w:val="true"/>
        </w:rPr>
        <w:t>ذهاب قوة الرضاع</w:t>
      </w:r>
      <w:bookmarkEnd w:id="1335"/>
    </w:p>
    <w:p>
      <w:pPr>
        <w:pStyle w:val="Heading5"/>
        <w:numPr>
          <w:ilvl w:val="4"/>
          <w:numId w:val="1"/>
        </w:numPr>
        <w:rPr/>
      </w:pPr>
      <w:bookmarkStart w:id="1336" w:name="__RefHeading___Toc7226108_417432637"/>
      <w:bookmarkStart w:id="1337" w:name="_Toc547"/>
      <w:bookmarkEnd w:id="1336"/>
      <w:r>
        <w:rPr>
          <w:rtl w:val="true"/>
        </w:rPr>
        <w:t>اشارة</w:t>
      </w:r>
      <w:bookmarkEnd w:id="1337"/>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قوة الرضاع</w:t>
      </w:r>
    </w:p>
    <w:p>
      <w:pPr>
        <w:pStyle w:val="Heading5"/>
        <w:numPr>
          <w:ilvl w:val="4"/>
          <w:numId w:val="1"/>
        </w:numPr>
        <w:rPr/>
      </w:pPr>
      <w:bookmarkStart w:id="1338" w:name="__RefHeading___Toc7226110_417432637"/>
      <w:bookmarkStart w:id="1339" w:name="_Toc548"/>
      <w:bookmarkEnd w:id="1338"/>
      <w:r>
        <w:rPr>
          <w:rtl w:val="true"/>
        </w:rPr>
        <w:t xml:space="preserve">مسألة </w:t>
      </w:r>
      <w:r>
        <w:rPr/>
        <w:t>52</w:t>
      </w:r>
      <w:r>
        <w:rPr>
          <w:rtl w:val="true"/>
        </w:rPr>
        <w:t xml:space="preserve">: </w:t>
      </w:r>
      <w:r>
        <w:rPr>
          <w:rtl w:val="true"/>
        </w:rPr>
        <w:t>لو كانت الجناية سببا لذهاب الرضاع و انقطاع اللبن فالحكومة</w:t>
      </w:r>
      <w:bookmarkEnd w:id="1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الجناية سببا لذهاب الرضاع و انقطاع اللبن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ادّعى الجاني الذهاب و الانقطاع قبل الجناية و ادّعت هي تحققها بالجناية فالقول قولها مع الحلف إن لم تكن بينة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لأنه لا يعرف غالبا إلا من قبل نفسه، و مع عدم حصول الاطمئنان بذلك فالمرجع أهل الخبرة و المتخصصين بذلك، و يرى الحاكم 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التقدير لها شرعا،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الرابع في ديات الأعضاء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دلّت القرائن المعتبرة على إيجاد مرض فيها مستلزم ذهابه عنها بالكلية، فحينئذ تكون الدية كاملة، لما تقدم من القاعدة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في نظائر المسألة</w:t>
      </w:r>
      <w:r>
        <w:rPr>
          <w:rFonts w:eastAsia="Amiri" w:cs="Amiri" w:ascii="Amiri" w:hAnsi="Amiri"/>
          <w:color w:val="111111"/>
          <w:sz w:val="28"/>
          <w:szCs w:val="28"/>
          <w:rtl w:val="true"/>
          <w:lang w:bidi="ar-SA"/>
        </w:rPr>
        <w:t xml:space="preserve">. </w:t>
      </w:r>
      <w:bookmarkStart w:id="1340" w:name="pg12279_118679"/>
    </w:p>
    <w:p>
      <w:pPr>
        <w:pStyle w:val="Heading4"/>
        <w:numPr>
          <w:ilvl w:val="3"/>
          <w:numId w:val="1"/>
        </w:numPr>
        <w:rPr/>
      </w:pPr>
      <w:bookmarkStart w:id="1341" w:name="__RefHeading___Toc7226112_417432637"/>
      <w:bookmarkStart w:id="1342" w:name="_Toc549"/>
      <w:bookmarkEnd w:id="1340"/>
      <w:bookmarkEnd w:id="1341"/>
      <w:r>
        <w:rPr>
          <w:rtl w:val="true"/>
        </w:rPr>
        <w:t>الثاني عشر</w:t>
      </w:r>
      <w:r>
        <w:rPr>
          <w:rtl w:val="true"/>
        </w:rPr>
        <w:t xml:space="preserve">: </w:t>
      </w:r>
      <w:r>
        <w:rPr>
          <w:rtl w:val="true"/>
        </w:rPr>
        <w:t>تعذّر الطمث</w:t>
      </w:r>
      <w:bookmarkEnd w:id="1342"/>
    </w:p>
    <w:p>
      <w:pPr>
        <w:pStyle w:val="Heading5"/>
        <w:numPr>
          <w:ilvl w:val="4"/>
          <w:numId w:val="1"/>
        </w:numPr>
        <w:rPr/>
      </w:pPr>
      <w:bookmarkStart w:id="1343" w:name="__RefHeading___Toc7226114_417432637"/>
      <w:bookmarkStart w:id="1344" w:name="_Toc550"/>
      <w:bookmarkEnd w:id="1343"/>
      <w:r>
        <w:rPr>
          <w:rtl w:val="true"/>
        </w:rPr>
        <w:t>اشارة</w:t>
      </w:r>
      <w:bookmarkEnd w:id="1344"/>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الطمث</w:t>
      </w:r>
    </w:p>
    <w:p>
      <w:pPr>
        <w:pStyle w:val="Heading5"/>
        <w:numPr>
          <w:ilvl w:val="4"/>
          <w:numId w:val="1"/>
        </w:numPr>
        <w:rPr/>
      </w:pPr>
      <w:bookmarkStart w:id="1345" w:name="__RefHeading___Toc7226116_417432637"/>
      <w:bookmarkStart w:id="1346" w:name="_Toc551"/>
      <w:bookmarkEnd w:id="1345"/>
      <w:r>
        <w:rPr>
          <w:rtl w:val="true"/>
        </w:rPr>
        <w:t xml:space="preserve">مسألة </w:t>
      </w:r>
      <w:r>
        <w:rPr/>
        <w:t>53</w:t>
      </w:r>
      <w:r>
        <w:rPr>
          <w:rtl w:val="true"/>
        </w:rPr>
        <w:t xml:space="preserve">: </w:t>
      </w:r>
      <w:r>
        <w:rPr>
          <w:rtl w:val="true"/>
        </w:rPr>
        <w:t>لو كانت الجناية سببا لتعذر الطمث ففيها ثلث الدية</w:t>
      </w:r>
      <w:bookmarkEnd w:id="1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الجناية سببا لتعذر الطمث ففيها ثلث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عولج و عاد ففيها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7226118_417432637"/>
      <w:bookmarkStart w:id="1348" w:name="_Toc552"/>
      <w:bookmarkEnd w:id="1347"/>
      <w:r>
        <w:rPr>
          <w:rtl w:val="true"/>
        </w:rPr>
        <w:t xml:space="preserve">مسألة </w:t>
      </w:r>
      <w:r>
        <w:rPr/>
        <w:t>54</w:t>
      </w:r>
      <w:r>
        <w:rPr>
          <w:rtl w:val="true"/>
        </w:rPr>
        <w:t xml:space="preserve">: </w:t>
      </w:r>
      <w:r>
        <w:rPr>
          <w:rtl w:val="true"/>
        </w:rPr>
        <w:t>المرجع في تعذّر الطمث و رفعه أهل الخبرة و المتخصصين</w:t>
      </w:r>
      <w:bookmarkEnd w:id="1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تعذّر الطمث و رفعه أهل الخبرة و المتخصصين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 ينتظر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ادّعت تعذر الطمث بالجناية و أنكره الجاني يقدّم قولها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ما ترى في رجل ضرب امرأة شابة على بطنها فعقر رحمها فأفسد طمثها، و ذكرت أنه قد ارتفع طمثها عنها لذلك، و قد كان طمثها مستقيما؟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بها سنة فإن رجع طمثها إلى ما كان، و إلا استحلفت و غرم ضاربها ثلث ديتها، لفساد رحمها، و انقطاع طمثها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و قريب منها غيرها، فتكون هذه الروايات مخصصة للقاعدة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مكررا، و لا بد و أن يكون العود بعد السنة، لما تقدم في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قولهم عند المتشرعة، لأنه يوجب الاطمئنان النوعي كما مرّ، و التحديد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معتبرة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موضوعية خاصة، و إنما هو لإحراز رفع الطمث و تعذره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معتبرة أبي بصير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وجهه مما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1349" w:name="pg12279_118680"/>
    </w:p>
    <w:p>
      <w:pPr>
        <w:pStyle w:val="Heading4"/>
        <w:numPr>
          <w:ilvl w:val="3"/>
          <w:numId w:val="1"/>
        </w:numPr>
        <w:rPr/>
      </w:pPr>
      <w:bookmarkStart w:id="1350" w:name="__RefHeading___Toc7226120_417432637"/>
      <w:bookmarkStart w:id="1351" w:name="_Toc553"/>
      <w:bookmarkEnd w:id="1349"/>
      <w:bookmarkEnd w:id="1350"/>
      <w:r>
        <w:rPr>
          <w:rtl w:val="true"/>
        </w:rPr>
        <w:t>الثالث عشر</w:t>
      </w:r>
      <w:r>
        <w:rPr>
          <w:rtl w:val="true"/>
        </w:rPr>
        <w:t xml:space="preserve">: </w:t>
      </w:r>
      <w:r>
        <w:rPr>
          <w:rtl w:val="true"/>
        </w:rPr>
        <w:t>النزيف</w:t>
      </w:r>
      <w:bookmarkEnd w:id="1351"/>
    </w:p>
    <w:p>
      <w:pPr>
        <w:pStyle w:val="Heading5"/>
        <w:numPr>
          <w:ilvl w:val="4"/>
          <w:numId w:val="1"/>
        </w:numPr>
        <w:rPr/>
      </w:pPr>
      <w:bookmarkStart w:id="1352" w:name="__RefHeading___Toc7226122_417432637"/>
      <w:bookmarkStart w:id="1353" w:name="_Toc554"/>
      <w:bookmarkEnd w:id="1352"/>
      <w:r>
        <w:rPr>
          <w:rtl w:val="true"/>
        </w:rPr>
        <w:t>اشارة</w:t>
      </w:r>
      <w:bookmarkEnd w:id="1353"/>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النزيف</w:t>
      </w:r>
    </w:p>
    <w:p>
      <w:pPr>
        <w:pStyle w:val="Heading5"/>
        <w:numPr>
          <w:ilvl w:val="4"/>
          <w:numId w:val="1"/>
        </w:numPr>
        <w:rPr/>
      </w:pPr>
      <w:bookmarkStart w:id="1354" w:name="__RefHeading___Toc7226124_417432637"/>
      <w:bookmarkStart w:id="1355" w:name="_Toc555"/>
      <w:bookmarkEnd w:id="1354"/>
      <w:r>
        <w:rPr>
          <w:rtl w:val="true"/>
        </w:rPr>
        <w:t xml:space="preserve">مسألة </w:t>
      </w:r>
      <w:r>
        <w:rPr/>
        <w:t>55</w:t>
      </w:r>
      <w:r>
        <w:rPr>
          <w:rtl w:val="true"/>
        </w:rPr>
        <w:t xml:space="preserve">: </w:t>
      </w:r>
      <w:r>
        <w:rPr>
          <w:rtl w:val="true"/>
        </w:rPr>
        <w:t>لو كانت الجناية سببا للنزيف</w:t>
      </w:r>
      <w:bookmarkEnd w:id="1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الجناية سببا للنزيف سواء كان داخليا أم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استلزم الموت فالدية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تتوفر شرائط القصاص و إن لم يستلزمه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7226126_417432637"/>
      <w:bookmarkStart w:id="1357" w:name="_Toc556"/>
      <w:bookmarkEnd w:id="1356"/>
      <w:r>
        <w:rPr>
          <w:rtl w:val="true"/>
        </w:rPr>
        <w:t xml:space="preserve">مسألة </w:t>
      </w:r>
      <w:r>
        <w:rPr/>
        <w:t>56</w:t>
      </w:r>
      <w:r>
        <w:rPr>
          <w:rtl w:val="true"/>
        </w:rPr>
        <w:t xml:space="preserve">: </w:t>
      </w:r>
      <w:r>
        <w:rPr>
          <w:rtl w:val="true"/>
        </w:rPr>
        <w:t>لو ضربه فرعف المضروب</w:t>
      </w:r>
      <w:bookmarkEnd w:id="1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ضربه فرعف المضروب فإن مات من الرعاف فعليه الدية الكاملة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يمت و لكن حصل له جناية لها تقدير شرعي تثبت تلك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مرّ في أول 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تقدير شرعي له، فتصل النوبة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لها و فقد المانع، إلا إذا توفرت شرائط القصاص، فيقاد منه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 لها، فيترتب عليه السبب لا محالة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التقدير لها شرعا، فتصل النوبة إليها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يحصل من الرعاف ضرر، بل كان فيه نفع بحكم أهل الخبرة، فحينئذ لا شي‌ء عليه، و إن كان الأحوط المراضاة</w:t>
      </w:r>
      <w:r>
        <w:rPr>
          <w:rFonts w:eastAsia="Amiri" w:cs="Amiri" w:ascii="Amiri" w:hAnsi="Amiri"/>
          <w:color w:val="111111"/>
          <w:sz w:val="28"/>
          <w:szCs w:val="28"/>
          <w:rtl w:val="true"/>
          <w:lang w:bidi="ar-SA"/>
        </w:rPr>
        <w:t xml:space="preserve">. </w:t>
      </w:r>
      <w:bookmarkStart w:id="1358" w:name="pg12279_118681"/>
    </w:p>
    <w:p>
      <w:pPr>
        <w:pStyle w:val="Heading4"/>
        <w:numPr>
          <w:ilvl w:val="3"/>
          <w:numId w:val="1"/>
        </w:numPr>
        <w:rPr/>
      </w:pPr>
      <w:bookmarkStart w:id="1359" w:name="__RefHeading___Toc7226128_417432637"/>
      <w:bookmarkStart w:id="1360" w:name="_Toc557"/>
      <w:bookmarkEnd w:id="1358"/>
      <w:bookmarkEnd w:id="1359"/>
      <w:r>
        <w:rPr>
          <w:rtl w:val="true"/>
        </w:rPr>
        <w:t>الرابع عشر</w:t>
      </w:r>
      <w:r>
        <w:rPr>
          <w:rtl w:val="true"/>
        </w:rPr>
        <w:t xml:space="preserve">: </w:t>
      </w:r>
      <w:r>
        <w:rPr>
          <w:rtl w:val="true"/>
        </w:rPr>
        <w:t>سلس البول و انقطاعه</w:t>
      </w:r>
      <w:bookmarkEnd w:id="1360"/>
    </w:p>
    <w:p>
      <w:pPr>
        <w:pStyle w:val="Heading5"/>
        <w:numPr>
          <w:ilvl w:val="4"/>
          <w:numId w:val="1"/>
        </w:numPr>
        <w:rPr/>
      </w:pPr>
      <w:bookmarkStart w:id="1361" w:name="__RefHeading___Toc7226130_417432637"/>
      <w:bookmarkStart w:id="1362" w:name="_Toc558"/>
      <w:bookmarkEnd w:id="1361"/>
      <w:r>
        <w:rPr>
          <w:rtl w:val="true"/>
        </w:rPr>
        <w:t>اشارة</w:t>
      </w:r>
      <w:bookmarkEnd w:id="1362"/>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 البول و انقطاعه</w:t>
      </w:r>
    </w:p>
    <w:p>
      <w:pPr>
        <w:pStyle w:val="Heading5"/>
        <w:numPr>
          <w:ilvl w:val="4"/>
          <w:numId w:val="1"/>
        </w:numPr>
        <w:rPr/>
      </w:pPr>
      <w:bookmarkStart w:id="1363" w:name="__RefHeading___Toc7226132_417432637"/>
      <w:bookmarkStart w:id="1364" w:name="_Toc559"/>
      <w:bookmarkEnd w:id="1363"/>
      <w:r>
        <w:rPr>
          <w:rtl w:val="true"/>
        </w:rPr>
        <w:t xml:space="preserve">مسألة </w:t>
      </w:r>
      <w:r>
        <w:rPr/>
        <w:t>57</w:t>
      </w:r>
      <w:r>
        <w:rPr>
          <w:rtl w:val="true"/>
        </w:rPr>
        <w:t xml:space="preserve">: </w:t>
      </w:r>
      <w:r>
        <w:rPr>
          <w:rtl w:val="true"/>
        </w:rPr>
        <w:t>في سلس البول الدية كاملة إن كان دائما</w:t>
      </w:r>
      <w:bookmarkEnd w:id="1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سلس البول الدية كاملة إن كان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كذلك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تعيينه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7226134_417432637"/>
      <w:bookmarkStart w:id="1366" w:name="_Toc560"/>
      <w:bookmarkEnd w:id="1365"/>
      <w:r>
        <w:rPr>
          <w:rtl w:val="true"/>
        </w:rPr>
        <w:t xml:space="preserve">مسألة </w:t>
      </w:r>
      <w:r>
        <w:rPr/>
        <w:t>58</w:t>
      </w:r>
      <w:r>
        <w:rPr>
          <w:rtl w:val="true"/>
        </w:rPr>
        <w:t xml:space="preserve">: </w:t>
      </w:r>
      <w:r>
        <w:rPr>
          <w:rtl w:val="true"/>
        </w:rPr>
        <w:t>في قطع البول الدية كاملة</w:t>
      </w:r>
      <w:bookmarkEnd w:id="1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البول الدية كاملة سواء استلزم الموت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عولج و فتح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بعضها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معتبرة غياث بن إبراهيم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قضى في رجل ضرب حتى سلس ببوله بالدية كاملة</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للحاكم الشرعي المصالحة فيها بالثلث، أو الثلاثين، حسب مراتب تحقق السلس، كما مر في معتبرة إسحاق بن عمار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القاعدة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الجناية بين المدتين، و عدم تقدير لها شرعا، فالمرجع إليها لا محالة، كما تقدم</w:t>
      </w:r>
      <w:r>
        <w:rPr>
          <w:rFonts w:eastAsia="Amiri" w:cs="Amiri" w:ascii="Amiri" w:hAnsi="Amiri"/>
          <w:color w:val="111111"/>
          <w:sz w:val="28"/>
          <w:szCs w:val="28"/>
          <w:rtl w:val="true"/>
          <w:lang w:bidi="ar-SA"/>
        </w:rPr>
        <w:t xml:space="preserve">. </w:t>
      </w:r>
      <w:bookmarkStart w:id="1367" w:name="pg12279_118682"/>
    </w:p>
    <w:p>
      <w:pPr>
        <w:pStyle w:val="Heading4"/>
        <w:numPr>
          <w:ilvl w:val="3"/>
          <w:numId w:val="1"/>
        </w:numPr>
        <w:rPr/>
      </w:pPr>
      <w:bookmarkStart w:id="1368" w:name="__RefHeading___Toc7226136_417432637"/>
      <w:bookmarkStart w:id="1369" w:name="_Toc561"/>
      <w:bookmarkEnd w:id="1367"/>
      <w:bookmarkEnd w:id="1368"/>
      <w:r>
        <w:rPr>
          <w:rtl w:val="true"/>
        </w:rPr>
        <w:t>الخامس عشر</w:t>
      </w:r>
      <w:r>
        <w:rPr>
          <w:rtl w:val="true"/>
        </w:rPr>
        <w:t xml:space="preserve">: </w:t>
      </w:r>
      <w:r>
        <w:rPr>
          <w:rtl w:val="true"/>
        </w:rPr>
        <w:t>توقّف نبضات القلب</w:t>
      </w:r>
      <w:bookmarkEnd w:id="1369"/>
    </w:p>
    <w:p>
      <w:pPr>
        <w:pStyle w:val="Heading5"/>
        <w:numPr>
          <w:ilvl w:val="4"/>
          <w:numId w:val="1"/>
        </w:numPr>
        <w:rPr/>
      </w:pPr>
      <w:bookmarkStart w:id="1370" w:name="__RefHeading___Toc7226138_417432637"/>
      <w:bookmarkStart w:id="1371" w:name="_Toc562"/>
      <w:bookmarkEnd w:id="1370"/>
      <w:r>
        <w:rPr>
          <w:rtl w:val="true"/>
        </w:rPr>
        <w:t>اشارة</w:t>
      </w:r>
      <w:bookmarkEnd w:id="1371"/>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نبضات القلب</w:t>
      </w:r>
    </w:p>
    <w:p>
      <w:pPr>
        <w:pStyle w:val="Heading5"/>
        <w:numPr>
          <w:ilvl w:val="4"/>
          <w:numId w:val="1"/>
        </w:numPr>
        <w:rPr/>
      </w:pPr>
      <w:bookmarkStart w:id="1372" w:name="__RefHeading___Toc7226140_417432637"/>
      <w:bookmarkStart w:id="1373" w:name="_Toc563"/>
      <w:bookmarkEnd w:id="1372"/>
      <w:r>
        <w:rPr>
          <w:rtl w:val="true"/>
        </w:rPr>
        <w:t xml:space="preserve">مسألة </w:t>
      </w:r>
      <w:r>
        <w:rPr/>
        <w:t>59</w:t>
      </w:r>
      <w:r>
        <w:rPr>
          <w:rtl w:val="true"/>
        </w:rPr>
        <w:t xml:space="preserve">: </w:t>
      </w:r>
      <w:r>
        <w:rPr>
          <w:rtl w:val="true"/>
        </w:rPr>
        <w:t>إذا سكنت نبضات قلب المجني عليه بالجناية ثمَّ عادت ففيها الدية كاملة</w:t>
      </w:r>
      <w:bookmarkEnd w:id="1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سكنت نبضات قلب المجني عليه بالجناية ثمَّ عادت ففيها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تقليلها عن الحدّ المعدّل له بها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تعيين ذلك كله أهل الخبرة و المتخصصين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7226142_417432637"/>
      <w:bookmarkStart w:id="1375" w:name="_Toc564"/>
      <w:bookmarkEnd w:id="1374"/>
      <w:r>
        <w:rPr>
          <w:rtl w:val="true"/>
        </w:rPr>
        <w:t xml:space="preserve">مسألة </w:t>
      </w:r>
      <w:r>
        <w:rPr/>
        <w:t>60</w:t>
      </w:r>
      <w:r>
        <w:rPr>
          <w:rtl w:val="true"/>
        </w:rPr>
        <w:t xml:space="preserve">: </w:t>
      </w:r>
      <w:r>
        <w:rPr>
          <w:rtl w:val="true"/>
        </w:rPr>
        <w:t>لا فرق في ذلك بين الضرب و الإخافة و التهويل</w:t>
      </w:r>
      <w:bookmarkEnd w:id="1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بين الضرب و الإخافة و التهويل و لا بين الصغير و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لمعتبرة سهل بن زياد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قال رسول اللّه صلّى اللّه عليه و آله في القلب إذا أرعد فطار الدية</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 و مقتضى إطلاقه مجرد صدق السكون و إن عاد و تحرك بعده، مضافا إلى ما تقدم من العموم في القاعدة،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من الإعادة سكون النبضات، هذا إذا ظهر له أثر بين في حال المجني عليه، و أما إذا لم يؤثر فيه فلا بد من الحكومة بعد تحقق الجناية، لما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النقص بالجناية بنظر أهل الخبرة، و عدم التقدير لها شرعا، فتصل النوبة إليها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مكررا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ما تقدم</w:t>
      </w:r>
      <w:r>
        <w:rPr>
          <w:rFonts w:eastAsia="Amiri" w:cs="Amiri" w:ascii="Amiri" w:hAnsi="Amiri"/>
          <w:color w:val="111111"/>
          <w:sz w:val="28"/>
          <w:szCs w:val="28"/>
          <w:rtl w:val="true"/>
          <w:lang w:bidi="ar-SA"/>
        </w:rPr>
        <w:t xml:space="preserve">. </w:t>
      </w:r>
      <w:bookmarkStart w:id="1376" w:name="pg12279_118683"/>
    </w:p>
    <w:p>
      <w:pPr>
        <w:pStyle w:val="Heading5"/>
        <w:numPr>
          <w:ilvl w:val="4"/>
          <w:numId w:val="1"/>
        </w:numPr>
        <w:rPr/>
      </w:pPr>
      <w:bookmarkStart w:id="1377" w:name="__RefHeading___Toc7226144_417432637"/>
      <w:bookmarkStart w:id="1378" w:name="_Toc565"/>
      <w:bookmarkEnd w:id="1376"/>
      <w:bookmarkEnd w:id="1377"/>
      <w:r>
        <w:rPr>
          <w:rtl w:val="true"/>
        </w:rPr>
        <w:t xml:space="preserve">مسألة </w:t>
      </w:r>
      <w:r>
        <w:rPr/>
        <w:t>61</w:t>
      </w:r>
      <w:r>
        <w:rPr>
          <w:rtl w:val="true"/>
        </w:rPr>
        <w:t xml:space="preserve">: </w:t>
      </w:r>
      <w:r>
        <w:rPr>
          <w:rtl w:val="true"/>
        </w:rPr>
        <w:t>في ذهاب المنافع عن الأعضاء الداخلية كالكلي و المرارة و غيرهما بفسادها بالجناية الدية كاملة</w:t>
      </w:r>
      <w:bookmarkEnd w:id="1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المنافع عن الأعضاء الداخلية كالكلي و المرارة و غيرهما بفسادها بالجناية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ذهاب بعضها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تعيين ذلك يرجع إلى أهل الخبرة و المتخصصين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7226146_417432637"/>
      <w:bookmarkStart w:id="1380" w:name="_Toc566"/>
      <w:bookmarkEnd w:id="1379"/>
      <w:r>
        <w:rPr>
          <w:rtl w:val="true"/>
        </w:rPr>
        <w:t xml:space="preserve">مسألة </w:t>
      </w:r>
      <w:r>
        <w:rPr/>
        <w:t>62</w:t>
      </w:r>
      <w:r>
        <w:rPr>
          <w:rtl w:val="true"/>
        </w:rPr>
        <w:t xml:space="preserve">: </w:t>
      </w:r>
      <w:r>
        <w:rPr>
          <w:rtl w:val="true"/>
        </w:rPr>
        <w:t>في ذهاب المنافع التي لا تقدير لها بالخصوص في الشرع بالجناية كالنوم و اللمس</w:t>
      </w:r>
      <w:bookmarkEnd w:id="1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المنافع التي لا تقدير لها بالخصوص في الشرع بالجناية كالنوم و اللمس و عدم انعقاد النطقة و كالإغماء، و الرعشة، و العطش، و الجوع، و غيرها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تقليلها لو حصل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7226148_417432637"/>
      <w:bookmarkStart w:id="1382" w:name="_Toc567"/>
      <w:bookmarkEnd w:id="1381"/>
      <w:r>
        <w:rPr>
          <w:rtl w:val="true"/>
        </w:rPr>
        <w:t xml:space="preserve">مسألة </w:t>
      </w:r>
      <w:r>
        <w:rPr/>
        <w:t>63</w:t>
      </w:r>
      <w:r>
        <w:rPr>
          <w:rtl w:val="true"/>
        </w:rPr>
        <w:t xml:space="preserve">: </w:t>
      </w:r>
      <w:r>
        <w:rPr>
          <w:rtl w:val="true"/>
        </w:rPr>
        <w:t>في الأمراض المعدية</w:t>
      </w:r>
      <w:r>
        <w:rPr>
          <w:rtl w:val="true"/>
        </w:rPr>
        <w:t xml:space="preserve">- </w:t>
      </w:r>
      <w:r>
        <w:rPr>
          <w:rtl w:val="true"/>
        </w:rPr>
        <w:t>كالسل و الجذام</w:t>
      </w:r>
      <w:r>
        <w:rPr>
          <w:rtl w:val="true"/>
        </w:rPr>
        <w:t xml:space="preserve">- </w:t>
      </w:r>
      <w:r>
        <w:rPr>
          <w:rtl w:val="true"/>
        </w:rPr>
        <w:t>الموجبة للموت يجري فيها حكم القتل</w:t>
      </w:r>
      <w:bookmarkEnd w:id="1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الأمراض المعدية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كالسل و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للموت يجري فيها حكم القتل فإما أن يكون عمدا أو خطأ محضا أو شبهه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العمومات و الإطلاقات لها، مضافا إلى شمول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واحد ففيه الدية كاملة، و كل ما فيه اثنان ففي أحد هما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التقدير الشرعي لها فتصل النوبة إليها قهرا، لئلا تذهب الجناية هدرا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باعتبار التعدد و العدالة، و في كتاب القضاء ما يتعلق باعتبار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دعوى انصرافها إلى خصوص المنافع البدنية الخارجية فعهدة إثباتها على مدعيها، بعد ورود العموم الوضعي فيه </w:t>
      </w:r>
      <w:r>
        <w:rPr>
          <w:rStyle w:val="FootnoteAnchor"/>
          <w:rtl w:val="true"/>
        </w:rPr>
        <w:footnoteReference w:id="426"/>
      </w:r>
      <w:r>
        <w:rPr>
          <w:rFonts w:ascii="Amiri" w:hAnsi="Amiri" w:eastAsia="Amiri" w:cs="Amiri"/>
          <w:color w:val="111111"/>
          <w:sz w:val="28"/>
          <w:sz w:val="28"/>
          <w:szCs w:val="28"/>
          <w:rtl w:val="true"/>
          <w:lang w:bidi="ar-SA"/>
        </w:rPr>
        <w:t>، و إن كان الأحوط التصالح</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وجهها مما تقدم مكررا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تقدم حكم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من التفاته إلى أنه مصاب بمرض معد فإن لم يكن متوجها إليه أبدا فلا إثم و إن ثبت الضمان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الصبي و المجنون فالدية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العمد قصاص مع تحقق سائر شرائطه كما مر، و لا بد من إحراز أن الموت حصل بالمرض المعدي من المريض الخاص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أن يكون في النفس أو في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داخليا كان أو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تكون الدية إن تحققت شرائطها، كما تقدم في أول 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على عدم ترتب القصاص أو الدية في الأمراض المعدية، و لكن تعميم هذه السيرة حتى في صورة العمد مشكل جدا، خصوصا مع التمكن من العلاج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هذه الأعصار التي بلغ الطب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فسامح و لم يعالج، و لكن الأحوط التصالح بالدية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الإثم فلعدم علمه بالمرض أو بالعدوى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الضمان فلما تقدم في أول كتاب الديات من أصالة الضمان، و وجوب الدية مطلقا،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جاهلا بالموضوع بالمرة، و بالحكم كذلك، فاتفقت الجناية بالعدوى فلا إثم، و لا ضمان، كما هو واضح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الدية على العاقلة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منوطة بنظر الحاكم الشرعي، و موردها إما أن يكون نقصا في المجني عليه، أو يكون ذهاب الكمال عنه، لا أن يكون نقصا من كل جهة، فإذا كان المناط نظره و تأمله في القضية، يحكم في كل منهما بنظره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الحكومة في مورد واحد محدودة بأن لا تتعدى عن الدية، لفرض أنها تحديد شرعي دون الحكومة كما هو واضح</w:t>
      </w:r>
      <w:r>
        <w:rPr>
          <w:rFonts w:eastAsia="Amiri" w:cs="Amiri" w:ascii="Amiri" w:hAnsi="Amiri"/>
          <w:color w:val="111111"/>
          <w:sz w:val="28"/>
          <w:szCs w:val="28"/>
          <w:rtl w:val="true"/>
          <w:lang w:bidi="ar-SA"/>
        </w:rPr>
        <w:t xml:space="preserve">. </w:t>
      </w:r>
      <w:bookmarkStart w:id="1383" w:name="pg12279_118685"/>
    </w:p>
    <w:p>
      <w:pPr>
        <w:pStyle w:val="Heading3"/>
        <w:numPr>
          <w:ilvl w:val="2"/>
          <w:numId w:val="1"/>
        </w:numPr>
        <w:rPr/>
      </w:pPr>
      <w:bookmarkStart w:id="1384" w:name="__RefHeading___Toc7226150_417432637"/>
      <w:bookmarkStart w:id="1385" w:name="_Toc568"/>
      <w:bookmarkEnd w:id="1383"/>
      <w:bookmarkEnd w:id="1384"/>
      <w:r>
        <w:rPr>
          <w:rtl w:val="true"/>
        </w:rPr>
        <w:t>الفصل السابع في الشجاج و الجراح</w:t>
      </w:r>
      <w:bookmarkEnd w:id="1385"/>
    </w:p>
    <w:p>
      <w:pPr>
        <w:pStyle w:val="Heading4"/>
        <w:numPr>
          <w:ilvl w:val="3"/>
          <w:numId w:val="1"/>
        </w:numPr>
        <w:rPr/>
      </w:pPr>
      <w:bookmarkStart w:id="1386" w:name="__RefHeading___Toc7226152_417432637"/>
      <w:bookmarkStart w:id="1387" w:name="_Toc569"/>
      <w:bookmarkEnd w:id="1386"/>
      <w:r>
        <w:rPr>
          <w:rtl w:val="true"/>
        </w:rPr>
        <w:t>اشارة</w:t>
      </w:r>
      <w:bookmarkEnd w:id="1387"/>
    </w:p>
    <w:p>
      <w:pPr>
        <w:pStyle w:val="BookText"/>
        <w:rPr/>
      </w:pPr>
      <w:r>
        <w:rPr>
          <w:rFonts w:ascii="Amiri" w:hAnsi="Amiri" w:eastAsia="Amiri" w:cs="Amiri"/>
          <w:color w:val="111111"/>
          <w:sz w:val="28"/>
          <w:sz w:val="28"/>
          <w:szCs w:val="28"/>
          <w:rtl w:val="true"/>
          <w:lang w:bidi="ar-SA"/>
        </w:rPr>
        <w:t>الفصل السابع في الشجاج و الجراح</w:t>
      </w:r>
    </w:p>
    <w:p>
      <w:pPr>
        <w:pStyle w:val="Heading4"/>
        <w:numPr>
          <w:ilvl w:val="3"/>
          <w:numId w:val="1"/>
        </w:numPr>
        <w:rPr/>
      </w:pPr>
      <w:bookmarkStart w:id="1388" w:name="__RefHeading___Toc7226154_417432637"/>
      <w:bookmarkStart w:id="1389" w:name="_Toc570"/>
      <w:bookmarkEnd w:id="1388"/>
      <w:r>
        <w:rPr>
          <w:rtl w:val="true"/>
        </w:rPr>
        <w:t>أما الشجاج فهو على أقسام</w:t>
      </w:r>
      <w:bookmarkEnd w:id="1389"/>
    </w:p>
    <w:p>
      <w:pPr>
        <w:pStyle w:val="Heading5"/>
        <w:numPr>
          <w:ilvl w:val="4"/>
          <w:numId w:val="1"/>
        </w:numPr>
        <w:rPr/>
      </w:pPr>
      <w:bookmarkStart w:id="1390" w:name="__RefHeading___Toc7226156_417432637"/>
      <w:bookmarkStart w:id="1391" w:name="_Toc571"/>
      <w:bookmarkEnd w:id="1390"/>
      <w:r>
        <w:rPr>
          <w:rtl w:val="true"/>
        </w:rPr>
        <w:t>اشارة</w:t>
      </w:r>
      <w:bookmarkEnd w:id="1391"/>
    </w:p>
    <w:p>
      <w:pPr>
        <w:pStyle w:val="BookText"/>
        <w:rPr/>
      </w:pPr>
      <w:r>
        <w:rPr>
          <w:rFonts w:ascii="IRNazanin" w:hAnsi="IRNazanin" w:eastAsia="IRNazanin"/>
          <w:color w:val="111111"/>
          <w:sz w:val="28"/>
          <w:sz w:val="28"/>
          <w:szCs w:val="28"/>
          <w:rtl w:val="true"/>
          <w:lang w:bidi="fa-IR"/>
        </w:rPr>
        <w:t>أما الشجاج فهو على أقسام</w:t>
      </w:r>
      <w:r>
        <w:rPr>
          <w:rFonts w:eastAsia="IRNazanin" w:cs="IRNazanin"/>
          <w:color w:val="111111"/>
          <w:sz w:val="28"/>
          <w:szCs w:val="28"/>
          <w:rtl w:val="true"/>
          <w:lang w:bidi="fa-IR"/>
        </w:rPr>
        <w:t>:</w:t>
      </w:r>
    </w:p>
    <w:p>
      <w:pPr>
        <w:pStyle w:val="Heading5"/>
        <w:numPr>
          <w:ilvl w:val="4"/>
          <w:numId w:val="1"/>
        </w:numPr>
        <w:rPr/>
      </w:pPr>
      <w:bookmarkStart w:id="1392" w:name="__RefHeading___Toc7226158_417432637"/>
      <w:bookmarkStart w:id="1393" w:name="_Toc572"/>
      <w:bookmarkEnd w:id="1392"/>
      <w:r>
        <w:rPr>
          <w:rtl w:val="true"/>
        </w:rPr>
        <w:t>الأول</w:t>
      </w:r>
      <w:r>
        <w:rPr>
          <w:rtl w:val="true"/>
        </w:rPr>
        <w:t xml:space="preserve">: </w:t>
      </w:r>
      <w:r>
        <w:rPr>
          <w:rtl w:val="true"/>
        </w:rPr>
        <w:t>الحارصة</w:t>
      </w:r>
      <w:bookmarkEnd w:id="1393"/>
    </w:p>
    <w:p>
      <w:pPr>
        <w:pStyle w:val="Heading6"/>
        <w:numPr>
          <w:ilvl w:val="5"/>
          <w:numId w:val="1"/>
        </w:numPr>
        <w:rPr/>
      </w:pPr>
      <w:bookmarkStart w:id="1394" w:name="__RefHeading___Toc7226160_417432637"/>
      <w:bookmarkStart w:id="1395" w:name="_Toc573"/>
      <w:bookmarkEnd w:id="1394"/>
      <w:r>
        <w:rPr>
          <w:rtl w:val="true"/>
        </w:rPr>
        <w:t>اشارة</w:t>
      </w:r>
      <w:bookmarkEnd w:id="139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التي تقشر الجلد، شبه الخدش من غير إدماء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بعير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شجّة، و هي الجرح المختص بالرأس 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في غير هما جرحا، كما عن جمع من أهل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جمع من أهل اللغة، و قد 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معتبرة منصور بن حازم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الخرصة شبه الخدش بعير، و في الدامية بعيران، و في الباضعة و هي ما دون السمحاق ثلاث من الإبل، و في المسحاق و هي دون الموضحة أربع من الإبل، و في الموضحة خمس من الإبل</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في رواية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في الدامية بعيرا</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محمول على آخر مرتبة من مراتب الحارصة، لأن لها مراتب، أو مهجور للإعراض، و كذا معتبرة السكوني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الإبل بين الذكر و الأنثى،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 في مقادير الديات</w:t>
      </w:r>
      <w:r>
        <w:rPr>
          <w:rFonts w:eastAsia="Amiri" w:cs="Amiri" w:ascii="Amiri" w:hAnsi="Amiri"/>
          <w:color w:val="111111"/>
          <w:sz w:val="28"/>
          <w:szCs w:val="28"/>
          <w:rtl w:val="true"/>
          <w:lang w:bidi="ar-SA"/>
        </w:rPr>
        <w:t xml:space="preserve">. </w:t>
      </w:r>
      <w:bookmarkStart w:id="1396" w:name="pg12279_118686"/>
    </w:p>
    <w:p>
      <w:pPr>
        <w:pStyle w:val="BookText"/>
        <w:rPr/>
      </w:pPr>
      <w:bookmarkEnd w:id="1396"/>
      <w:r>
        <w:rPr>
          <w:rFonts w:ascii="Amiri" w:hAnsi="Amiri" w:eastAsia="Amiri" w:cs="Amiri"/>
          <w:color w:val="111111"/>
          <w:sz w:val="28"/>
          <w:sz w:val="28"/>
          <w:szCs w:val="28"/>
          <w:rtl w:val="true"/>
          <w:lang w:bidi="ar-SA"/>
        </w:rPr>
        <w:t xml:space="preserve">و تتعدد الدية بتعددها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397" w:name="__RefHeading___Toc7226162_417432637"/>
      <w:bookmarkStart w:id="1398" w:name="_Toc574"/>
      <w:bookmarkEnd w:id="1397"/>
      <w:r>
        <w:rPr>
          <w:rtl w:val="true"/>
        </w:rPr>
        <w:t xml:space="preserve">مسألة </w:t>
      </w:r>
      <w:r>
        <w:rPr/>
        <w:t>1</w:t>
      </w:r>
      <w:r>
        <w:rPr>
          <w:rtl w:val="true"/>
        </w:rPr>
        <w:t xml:space="preserve">: </w:t>
      </w:r>
      <w:r>
        <w:rPr>
          <w:rtl w:val="true"/>
        </w:rPr>
        <w:t>لا فرق في ذلك بين الصغير و الكبير و الرجل و المرأة</w:t>
      </w:r>
      <w:bookmarkEnd w:id="1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بين الصغير و الكبير و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399" w:name="__RefHeading___Toc7226164_417432637"/>
      <w:bookmarkStart w:id="1400" w:name="_Toc575"/>
      <w:bookmarkEnd w:id="1399"/>
      <w:r>
        <w:rPr>
          <w:rtl w:val="true"/>
        </w:rPr>
        <w:t xml:space="preserve">مسألة </w:t>
      </w:r>
      <w:r>
        <w:rPr/>
        <w:t>2</w:t>
      </w:r>
      <w:r>
        <w:rPr>
          <w:rtl w:val="true"/>
        </w:rPr>
        <w:t xml:space="preserve"> </w:t>
      </w:r>
      <w:r>
        <w:rPr>
          <w:rtl w:val="true"/>
        </w:rPr>
        <w:t>لو كان الجاني في الحارصة صبيا أو مجنونا فالدية ليست على العاقلة</w:t>
      </w:r>
      <w:bookmarkEnd w:id="1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الجاني في الحارصة صبيا أو مجنونا فالدية ليست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الموضحة و ما فوقها ففيها أن الدية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7226166_417432637"/>
      <w:bookmarkStart w:id="1402" w:name="_Toc576"/>
      <w:bookmarkEnd w:id="1401"/>
      <w:r>
        <w:rPr>
          <w:rtl w:val="true"/>
        </w:rPr>
        <w:t>الثاني</w:t>
      </w:r>
      <w:r>
        <w:rPr>
          <w:rtl w:val="true"/>
        </w:rPr>
        <w:t xml:space="preserve">: </w:t>
      </w:r>
      <w:r>
        <w:rPr>
          <w:rtl w:val="true"/>
        </w:rPr>
        <w:t>الدامية</w:t>
      </w:r>
      <w:bookmarkEnd w:id="140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الدامية و هي التي تدخل في اللحم يسيرا و يخرج معه الدم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بعيران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7226168_417432637"/>
      <w:bookmarkStart w:id="1404" w:name="_Toc577"/>
      <w:bookmarkEnd w:id="1403"/>
      <w:r>
        <w:rPr>
          <w:rtl w:val="true"/>
        </w:rPr>
        <w:t>الثالث</w:t>
      </w:r>
      <w:r>
        <w:rPr>
          <w:rtl w:val="true"/>
        </w:rPr>
        <w:t xml:space="preserve">: </w:t>
      </w:r>
      <w:r>
        <w:rPr>
          <w:rtl w:val="true"/>
        </w:rPr>
        <w:t>المتلاحمة</w:t>
      </w:r>
      <w:bookmarkEnd w:id="140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المتلاحمة و هي التي تدخل في اللحم كثيرا و لكن لا تبلغ المرتبة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ثلاثة أباعر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تتحمل إلا في الموضحة و ما فوقها،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الدية على العاقلة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معتبرة منصور بن حازم، و في معتبر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قضى في الدامية بعيرا، و في الباضعة بعيرين، و في المتلاحمة ثلاثة أبعرة، و في السمحاق أربعة أبعرة</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 و قد يعبر عن الدامية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الباضعة لها مراتب فتساوي بعض مراتبها الدامية، و بعضها الأخرى المتلاحمة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الدامية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باعتبار مراتب خروج الدم، فإذا أكثر خروجه تعبر دامية، و إلا دامعة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ففي صحيح عبد اللّه بن سنان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bookmarkStart w:id="1405" w:name="pg12279_118687"/>
    </w:p>
    <w:p>
      <w:pPr>
        <w:pStyle w:val="Heading5"/>
        <w:numPr>
          <w:ilvl w:val="4"/>
          <w:numId w:val="1"/>
        </w:numPr>
        <w:rPr/>
      </w:pPr>
      <w:bookmarkStart w:id="1406" w:name="__RefHeading___Toc7226170_417432637"/>
      <w:bookmarkStart w:id="1407" w:name="_Toc578"/>
      <w:bookmarkEnd w:id="1405"/>
      <w:bookmarkEnd w:id="1406"/>
      <w:r>
        <w:rPr>
          <w:rtl w:val="true"/>
        </w:rPr>
        <w:t>الرابع</w:t>
      </w:r>
      <w:r>
        <w:rPr>
          <w:rtl w:val="true"/>
        </w:rPr>
        <w:t xml:space="preserve">: </w:t>
      </w:r>
      <w:r>
        <w:rPr>
          <w:rtl w:val="true"/>
        </w:rPr>
        <w:t>السمحاق</w:t>
      </w:r>
      <w:bookmarkEnd w:id="140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السمحاق و هي التي تقطع اللحم و تبلغ الجلدة الرقيقة على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أربعة أباعر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7226172_417432637"/>
      <w:bookmarkStart w:id="1409" w:name="_Toc579"/>
      <w:bookmarkEnd w:id="1408"/>
      <w:r>
        <w:rPr>
          <w:rtl w:val="true"/>
        </w:rPr>
        <w:t>الخامس</w:t>
      </w:r>
      <w:r>
        <w:rPr>
          <w:rtl w:val="true"/>
        </w:rPr>
        <w:t xml:space="preserve">: </w:t>
      </w:r>
      <w:r>
        <w:rPr>
          <w:rtl w:val="true"/>
        </w:rPr>
        <w:t>الموضحة</w:t>
      </w:r>
      <w:bookmarkEnd w:id="140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و هي التي تكشف عن العظم و توضحه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خمسة أباعر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الباضعة ثلاث من الإبل</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و المراد من الباضعة هي المتلاحمة، بقرينة معتبرة السكوني المتقدمة، و تقدمت معتبرة منصور بن حازم،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كما تقدم في معتبرتي السكوني و منصور بن حازم، و في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السمحاق دون الموضحة أربع من الإبل</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 و مثله صحيح زرارة </w:t>
      </w:r>
      <w:r>
        <w:rPr>
          <w:rStyle w:val="FootnoteAnchor"/>
          <w:rtl w:val="true"/>
        </w:rPr>
        <w:footnoteReference w:id="433"/>
      </w:r>
      <w:r>
        <w:rPr>
          <w:rFonts w:ascii="Amiri" w:hAnsi="Amiri" w:eastAsia="Amiri" w:cs="Amiri"/>
          <w:color w:val="111111"/>
          <w:sz w:val="28"/>
          <w:sz w:val="28"/>
          <w:szCs w:val="28"/>
          <w:rtl w:val="true"/>
          <w:lang w:bidi="ar-SA"/>
        </w:rPr>
        <w:t>إلى غير ذلك من الروايات، و ما دلّ على الخلاف مثل رواية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السمحاق و هي التي دون الموضحة خمسمأة درهم</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محمول على القيمة، أو مهجور لإعراض الأصحاب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تقدم بعضها، و في معتبرة العلاء ابن الفضيل عن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الموضحة خمسة من الإبل، و السمحاق أربعة من الإبل</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و في رواية أبي مريم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قد كتب لابن حزم كتابا فخذه منه فأتني به حتى أنظر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إليه فأخذت منه الكتاب ثمَّ أتيته به فعرضته عليه، فإذا فيه من أبواب الصدقات و أبواب الديات، و 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خمسون، و في الجائفة الثلث، و في المنقلة خمس عشرة، و في الموضحة خمس من الإبل</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معتبرة ظريف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دية الشجّة كانت توضح أربعون </w:t>
      </w:r>
      <w:bookmarkStart w:id="1410" w:name="pg12279_118688"/>
    </w:p>
    <w:p>
      <w:pPr>
        <w:pStyle w:val="Heading5"/>
        <w:numPr>
          <w:ilvl w:val="4"/>
          <w:numId w:val="1"/>
        </w:numPr>
        <w:rPr/>
      </w:pPr>
      <w:bookmarkStart w:id="1411" w:name="__RefHeading___Toc7226174_417432637"/>
      <w:bookmarkStart w:id="1412" w:name="_Toc580"/>
      <w:bookmarkEnd w:id="1410"/>
      <w:bookmarkEnd w:id="1411"/>
      <w:r>
        <w:rPr>
          <w:rtl w:val="true"/>
        </w:rPr>
        <w:t>السادس</w:t>
      </w:r>
      <w:r>
        <w:rPr>
          <w:rtl w:val="true"/>
        </w:rPr>
        <w:t xml:space="preserve">: </w:t>
      </w:r>
      <w:r>
        <w:rPr>
          <w:rtl w:val="true"/>
        </w:rPr>
        <w:t>الهاشمة</w:t>
      </w:r>
      <w:bookmarkEnd w:id="1412"/>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الهاشمة و هي التي تهشم العظم و تكسره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عشرة أبعرة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يختص الحكم بالكسر و إن لم يكن 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7226176_417432637"/>
      <w:bookmarkStart w:id="1414" w:name="_Toc581"/>
      <w:bookmarkEnd w:id="1413"/>
      <w:r>
        <w:rPr>
          <w:rtl w:val="true"/>
        </w:rPr>
        <w:t>السابع</w:t>
      </w:r>
      <w:r>
        <w:rPr>
          <w:rtl w:val="true"/>
        </w:rPr>
        <w:t xml:space="preserve">: </w:t>
      </w:r>
      <w:r>
        <w:rPr>
          <w:rtl w:val="true"/>
        </w:rPr>
        <w:t>المنقلة</w:t>
      </w:r>
      <w:bookmarkEnd w:id="1414"/>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المنقلة و هي التي تنقل العظم من الموضع الذي خلقه اللّه تعالى فيه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خمسة عشر بعيرا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7226178_417432637"/>
      <w:bookmarkStart w:id="1416" w:name="_Toc582"/>
      <w:bookmarkEnd w:id="1415"/>
      <w:r>
        <w:rPr>
          <w:rtl w:val="true"/>
        </w:rPr>
        <w:t>الثامن</w:t>
      </w:r>
      <w:r>
        <w:rPr>
          <w:rtl w:val="true"/>
        </w:rPr>
        <w:t xml:space="preserve">: </w:t>
      </w:r>
      <w:r>
        <w:rPr>
          <w:rtl w:val="true"/>
        </w:rPr>
        <w:t>المأمومة</w:t>
      </w:r>
      <w:bookmarkEnd w:id="1416"/>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المأمومة و هي التي تبلغ أم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الخريطة التي تجمع فيها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ثلث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دينارا إذا كانت في الخد</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فمحمولة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أثبته الشيخ و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التهذيب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فمهجورة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قضى في الهاشمة بعشر من الإبل</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و مثلها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أعم من الجرح، فإن هشم العظم و كسره قد يستلزم الجرح، و قد لا يستلزمه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منها ما تقدم من معتبرة أبي مريم المتقدمة،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الموضحة خمس من الإبل، و في السمحاق أربع من الإبل، و الباضعة ثلاث من الإبل، و المأمومة ثلاث و ثلاثون من الإبل، و الجائفة ثلاث و ثلاثون، و المنقلة خمس عشرة من الإبل</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و مثلهما غير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يختص بالنقل، سواء كان جرحا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الجرح فله ديته المختصة 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الشجّة </w:t>
      </w:r>
      <w:bookmarkStart w:id="1417" w:name="pg12279_118689"/>
    </w:p>
    <w:p>
      <w:pPr>
        <w:pStyle w:val="Heading5"/>
        <w:numPr>
          <w:ilvl w:val="4"/>
          <w:numId w:val="1"/>
        </w:numPr>
        <w:rPr/>
      </w:pPr>
      <w:bookmarkStart w:id="1418" w:name="__RefHeading___Toc7226180_417432637"/>
      <w:bookmarkStart w:id="1419" w:name="_Toc583"/>
      <w:bookmarkEnd w:id="1417"/>
      <w:bookmarkEnd w:id="1418"/>
      <w:r>
        <w:rPr>
          <w:rtl w:val="true"/>
        </w:rPr>
        <w:t>التاسع</w:t>
      </w:r>
      <w:r>
        <w:rPr>
          <w:rtl w:val="true"/>
        </w:rPr>
        <w:t xml:space="preserve">: </w:t>
      </w:r>
      <w:r>
        <w:rPr>
          <w:rtl w:val="true"/>
        </w:rPr>
        <w:t>الدامغة</w:t>
      </w:r>
      <w:bookmarkEnd w:id="1419"/>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الدامغة و هي التي تفتق الخريطة التي تجمع فيها الدماغ و تصل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السلامة معها بعيدة فعلى تقدير السلامة تزيد ديتها على المأمومة بالحكومة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7226182_417432637"/>
      <w:bookmarkStart w:id="1421" w:name="_Toc584"/>
      <w:bookmarkEnd w:id="1420"/>
      <w:r>
        <w:rPr>
          <w:rtl w:val="true"/>
        </w:rPr>
        <w:t>العاشر</w:t>
      </w:r>
      <w:r>
        <w:rPr>
          <w:rtl w:val="true"/>
        </w:rPr>
        <w:t xml:space="preserve">: </w:t>
      </w:r>
      <w:r>
        <w:rPr>
          <w:rtl w:val="true"/>
        </w:rPr>
        <w:t>الجائفة</w:t>
      </w:r>
      <w:bookmarkEnd w:id="1421"/>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الجائفة و هي التي تصل إلى الجوف من أي جهة من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المأمومة؟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الدية، و الشجة الجائفة ثلث الدية</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مضافا إلى الإجماع، و الثلث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و ثلاث أو ثلاثون من الإبل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ديتها دية المأمومة، لأنها وصلت إلى الخارطة، كما في المأمومة، و أما الحكومة لأنها زادت عن المأمومة و فتقت الخريطة و دخلت إلى الجوف، فالمرجع إليها بعد عدم تقدير شرعي للزيادة، هذا كله على تقدير السلامة، و إلا فالقصاص إن توفرت سائر شرائطه، و إن لم تتوفر فالدية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في البطن أم في الصدر أو في الظهر أو في الجنب، و لا تختص بما يدخل جوف الدماغ في الرأس، بل تعم للإطلاق، كما في معتبرة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الجائفة ثلث دية النفس ثلاثمائة و ثلاثة و ثلاثون دينارا و ثلث دينار</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و دعوى اختصاصها بالرأس دون سائر البدن، فعهدة إثباتها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تحقق الجائفة بين الآلات، فتشمل حتى نحو الإبرة فضلا عن الرمح و السكين و غيرهما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الشجّة المأمومة؟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الدية، و الشجّة الجائفة ثلث </w:t>
      </w:r>
      <w:bookmarkStart w:id="1422" w:name="pg12279_118690"/>
    </w:p>
    <w:p>
      <w:pPr>
        <w:pStyle w:val="BookText"/>
        <w:rPr/>
      </w:pPr>
      <w:bookmarkEnd w:id="1422"/>
      <w:r>
        <w:rPr>
          <w:rFonts w:ascii="Amiri" w:hAnsi="Amiri" w:eastAsia="Amiri" w:cs="Amiri"/>
          <w:color w:val="111111"/>
          <w:sz w:val="28"/>
          <w:sz w:val="28"/>
          <w:szCs w:val="28"/>
          <w:rtl w:val="true"/>
          <w:lang w:bidi="ar-SA"/>
        </w:rPr>
        <w:t xml:space="preserve">إلا في جائفة الخد ففيها خمس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423" w:name="__RefHeading___Toc7226184_417432637"/>
      <w:bookmarkStart w:id="1424" w:name="_Toc585"/>
      <w:bookmarkEnd w:id="1423"/>
      <w:r>
        <w:rPr>
          <w:rtl w:val="true"/>
        </w:rPr>
        <w:t xml:space="preserve">مسألة </w:t>
      </w:r>
      <w:r>
        <w:rPr/>
        <w:t>3</w:t>
      </w:r>
      <w:r>
        <w:rPr>
          <w:rtl w:val="true"/>
        </w:rPr>
        <w:t xml:space="preserve">: </w:t>
      </w:r>
      <w:r>
        <w:rPr>
          <w:rtl w:val="true"/>
        </w:rPr>
        <w:t>لا تختص الدية فيما تقدم بالإبل</w:t>
      </w:r>
      <w:bookmarkEnd w:id="1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الدية فيما تقدم بالإبل، بل الجاني مخير بين الأصول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تجزي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7226186_417432637"/>
      <w:bookmarkStart w:id="1426" w:name="_Toc586"/>
      <w:bookmarkEnd w:id="1425"/>
      <w:r>
        <w:rPr>
          <w:rtl w:val="true"/>
        </w:rPr>
        <w:t xml:space="preserve">مسألة </w:t>
      </w:r>
      <w:r>
        <w:rPr/>
        <w:t>4</w:t>
      </w:r>
      <w:r>
        <w:rPr>
          <w:rtl w:val="true"/>
        </w:rPr>
        <w:t xml:space="preserve">: </w:t>
      </w:r>
      <w:r>
        <w:rPr>
          <w:rtl w:val="true"/>
        </w:rPr>
        <w:t>لا تختلف الدية المقررة شرعا بصغر الجرح و كبره في الطول و العرض</w:t>
      </w:r>
      <w:bookmarkEnd w:id="1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 الدية المقررة شرعا بصغر الجرح و كبره في الطول و 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تختلف بالنزول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الجائفة ثلاث و ثلاثون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 قريب منهما معتبرة زيد الشحام و لكن الأحوط التصالح في غير الرأس، لذهاب بعض إلى الاختصاص بالرأس و إن لم يكن له دليل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الرابع في ديات الأعضاء،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الثاني، بل مقتضى الجمع بين روايات الباب الواردة فيها ثلث الدية </w:t>
      </w:r>
      <w:r>
        <w:rPr>
          <w:rStyle w:val="FootnoteAnchor"/>
          <w:rtl w:val="true"/>
        </w:rPr>
        <w:footnoteReference w:id="444"/>
      </w:r>
      <w:r>
        <w:rPr>
          <w:rFonts w:ascii="Amiri" w:hAnsi="Amiri" w:eastAsia="Amiri" w:cs="Amiri"/>
          <w:color w:val="111111"/>
          <w:sz w:val="28"/>
          <w:sz w:val="28"/>
          <w:szCs w:val="28"/>
          <w:rtl w:val="true"/>
          <w:lang w:bidi="ar-SA"/>
        </w:rPr>
        <w:t>، و ما ورد فيها بعير أو بعيران ذلك أيضا،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 و لا خصوصية في المقام، مضافا إلى دعوى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 المدار على صدق الاسم و تحققه خارجا، فلا فرق فيها بين أن تكون بالإبرة أو بالرمح أو السكين أو المسمار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لمراتب النزول أسامي خاصة تختلف بها الدية حسب الاسم و العنوان، كالحارصة إذا نزلت إلى المتلاحمة، و هي إلى الموضحة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تدخل المرتبة الدانية في المرتبة العالية لو كانت الجناية واحدة، كما </w:t>
      </w:r>
      <w:bookmarkStart w:id="1427" w:name="pg12279_118691"/>
    </w:p>
    <w:p>
      <w:pPr>
        <w:pStyle w:val="Heading4"/>
        <w:numPr>
          <w:ilvl w:val="3"/>
          <w:numId w:val="1"/>
        </w:numPr>
        <w:rPr/>
      </w:pPr>
      <w:bookmarkStart w:id="1428" w:name="__RefHeading___Toc7226188_417432637"/>
      <w:bookmarkStart w:id="1429" w:name="_Toc587"/>
      <w:bookmarkEnd w:id="1427"/>
      <w:bookmarkEnd w:id="1428"/>
      <w:r>
        <w:rPr>
          <w:rtl w:val="true"/>
        </w:rPr>
        <w:t xml:space="preserve">مسألة </w:t>
      </w:r>
      <w:r>
        <w:rPr/>
        <w:t>5</w:t>
      </w:r>
      <w:r>
        <w:rPr>
          <w:rtl w:val="true"/>
        </w:rPr>
        <w:t xml:space="preserve">: </w:t>
      </w:r>
      <w:r>
        <w:rPr>
          <w:rtl w:val="true"/>
        </w:rPr>
        <w:t>لو تعددت الموضحة فلكل منها ديتها</w:t>
      </w:r>
      <w:bookmarkEnd w:id="1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تعددت الموضحة فلكل منها ديتها سواء كان من شخص واحد أم من شخصين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أوصل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بالأخرى فعليه 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بفعل أحد الجانبين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الإيصال بين الموضحتين بالسراية ففيها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السراية من الجناية الأولى بحكم أهل الخبرة فتكون الدية على صاحب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السراية من الموضحة الثانية كذلك فتكون الدية على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بضربة واحدة، لأن المرتبة العالية تستلزم المرتبة الدانية طبعا، و لا يمكن التفكيك بينهما، فلا تعدد عرفا إلا إذا كانت بجنايتين، كما إذا كانتا بضربتين فلكل منهما دية، كما تقدم مكررا من أن تعدد السبب يقتضي تعدد المسبب، و يدلّ عليه صحيح أبي عبيدة الحذاء </w:t>
      </w:r>
      <w:r>
        <w:rPr>
          <w:rStyle w:val="FootnoteAnchor"/>
          <w:rtl w:val="true"/>
        </w:rPr>
        <w:footnoteReference w:id="445"/>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تعدد السبب المقتضي لتعدد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تقدم من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لها و فقد المانع، فتشمله الإطلاقات، و العمومات، نعم لو كان ذلك بآفة سماوية، أو بفعل المجني عليه نفسه، يكون هدرا و لا شي‌ء على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بعد تحقق السببية من غير فرق بين الأفراد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حصلت بفعله، و هو السبب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السراية ليست جناية فلا توجب دية زائدة، غير صحيحة، لأن السراية في حدّ نفسها جناية مستقلة، خصوصا في الطب الجنائي الحديث</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 xml:space="preserve">. </w:t>
      </w:r>
      <w:bookmarkStart w:id="1430" w:name="pg12279_118692"/>
    </w:p>
    <w:p>
      <w:pPr>
        <w:pStyle w:val="BookText"/>
        <w:rPr/>
      </w:pPr>
      <w:bookmarkEnd w:id="1430"/>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السراية منهما معا بنظر أهل الخبرة فتقسم الدية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في أنها حصلت منهما أو من أحدهما و لم يعلم ذلك بوجه معتبر شرعي فيرجع إلى نظر الحاكم الشرعي في تعيين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بفعل المجني عليه فتكون هدرا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431" w:name="__RefHeading___Toc7226190_417432637"/>
      <w:bookmarkStart w:id="1432" w:name="_Toc588"/>
      <w:bookmarkEnd w:id="1431"/>
      <w:r>
        <w:rPr>
          <w:rtl w:val="true"/>
        </w:rPr>
        <w:t xml:space="preserve">مسألة </w:t>
      </w:r>
      <w:r>
        <w:rPr/>
        <w:t>6</w:t>
      </w:r>
      <w:r>
        <w:rPr>
          <w:rtl w:val="true"/>
        </w:rPr>
        <w:t xml:space="preserve">: </w:t>
      </w:r>
      <w:r>
        <w:rPr>
          <w:rtl w:val="true"/>
        </w:rPr>
        <w:t>لو كانت الجناية موضحة فجنى آخر و جعلها هاشمة، و ثالث منقلة، و رابع مأمومة</w:t>
      </w:r>
      <w:bookmarkEnd w:id="1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الجناية موضحة فجنى آخر و جعلها هاشمة، و ثالث منقلة، و رابع مأمومة فعلى الأول ديتها و هي خمس من الأباعر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الثاني تمام دية الهاشمة و كذا على الثالث تمام دية المنقلة، و على الأخير تمام دية المأمومة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سببان للسراية بحكم أهل الخبرة، فتكون الدية عليهما إما بالتثليث أو التنصيف أو الأقل أو الأكثر حسب ما يحكم به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يحكم بالقرعة، أو بالتنصيف، حسب ما يراه من المصالح الشرعية و القرائن المعتبرة، و لكن الأحوط التصالح في الجميع، خصوصا في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أقوال أخرى ذكرها صاحب الجواهر في كتابه الشريف، و من شاء فليرجع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أنها حصلت بفعله و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القسم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 و لما مرّ من الإطلاق الوارد في الروايات السابقة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في بعضها كما عن المحقق، مخدوشة بأن الأصل عدم التداخل خصوصا في الجنايات، مع وجود الإطلاق</w:t>
      </w:r>
      <w:r>
        <w:rPr>
          <w:rFonts w:eastAsia="Amiri" w:cs="Amiri" w:ascii="Amiri" w:hAnsi="Amiri"/>
          <w:color w:val="111111"/>
          <w:sz w:val="28"/>
          <w:szCs w:val="28"/>
          <w:rtl w:val="true"/>
          <w:lang w:bidi="ar-SA"/>
        </w:rPr>
        <w:t xml:space="preserve">. </w:t>
      </w:r>
      <w:bookmarkStart w:id="1433" w:name="pg12279_118693"/>
    </w:p>
    <w:p>
      <w:pPr>
        <w:pStyle w:val="Heading4"/>
        <w:numPr>
          <w:ilvl w:val="3"/>
          <w:numId w:val="1"/>
        </w:numPr>
        <w:rPr/>
      </w:pPr>
      <w:bookmarkStart w:id="1434" w:name="__RefHeading___Toc7226192_417432637"/>
      <w:bookmarkStart w:id="1435" w:name="_Toc589"/>
      <w:bookmarkEnd w:id="1433"/>
      <w:bookmarkEnd w:id="1434"/>
      <w:r>
        <w:rPr>
          <w:rtl w:val="true"/>
        </w:rPr>
        <w:t xml:space="preserve">مسألة </w:t>
      </w:r>
      <w:r>
        <w:rPr/>
        <w:t>7</w:t>
      </w:r>
      <w:r>
        <w:rPr>
          <w:rtl w:val="true"/>
        </w:rPr>
        <w:t xml:space="preserve">: </w:t>
      </w:r>
      <w:r>
        <w:rPr>
          <w:rtl w:val="true"/>
        </w:rPr>
        <w:t>لو اختلفت مقادير الشجة في الجناية الواحدة</w:t>
      </w:r>
      <w:bookmarkEnd w:id="1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اختلفت مقادير الشجة في الجناية الواحدة تكون الدية على الأكثر عمقا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7226194_417432637"/>
      <w:bookmarkStart w:id="1437" w:name="_Toc590"/>
      <w:bookmarkEnd w:id="1436"/>
      <w:r>
        <w:rPr>
          <w:rtl w:val="true"/>
        </w:rPr>
        <w:t xml:space="preserve">مسألة </w:t>
      </w:r>
      <w:r>
        <w:rPr/>
        <w:t>8</w:t>
      </w:r>
      <w:r>
        <w:rPr>
          <w:rtl w:val="true"/>
        </w:rPr>
        <w:t xml:space="preserve">: </w:t>
      </w:r>
      <w:r>
        <w:rPr>
          <w:rtl w:val="true"/>
        </w:rPr>
        <w:t>لو أجافه شخص و أدخل آخر رمحه أو سكينه في الجرح و لم يوسّعه شيئا</w:t>
      </w:r>
      <w:bookmarkEnd w:id="1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أجافه شخص و أدخل آخر رمحه أو سكينه في الجرح و لم يوسّعه شيئا فعلى الثاني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وسّعها ففيها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وسّعها بحيث يصدق عليه جائفة فعليه 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طعنه من جانب و أخرج من جانب آخر فالأحوط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المدار في الجناية التي قرر الشارع الدية عليها،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لارتكابه الفعل المنهي عنه شرعا، و هو نحو أذية للطرف، و للحاكم الشرعي الولاية في التعزير حسب ما يراه، و لا ضمان في البين، لعدم جرحه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المرجع في كل ما لا تقدير له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صدق الجائفة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و أن الدية هي الثلث كما تقدم، و لا فرق في ذلك بين أن يكون الجاني هو الأول،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الجناية المقتضي لتعدد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وحدة الجناية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الجائفة ما إذا كانت من الخارج إلى البدن، لا من داخل البدن إلى الخارج، كما في المقام فتكون الجناية حينئذ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ضعيفة، لمخالفتها للإطلاق، و العموم، و المتعارف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أهل الخبرة و المتخصصين يرونها جنايتين في عضوين، أحدهما في الصدر و الثانية في الظهر مثلا، فحينئذ إن تمَّ إجماع على وحدة الجائفة فنقول بها، و إلا فلا ريب في التعدد، و مقتضى خلافهم في المسألة أنه ليس فيها إجماع محقق على وحدة الجناية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ظريف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نفذت من الجانبين كليهما </w:t>
      </w:r>
      <w:bookmarkStart w:id="1438" w:name="pg12279_118694"/>
    </w:p>
    <w:p>
      <w:pPr>
        <w:pStyle w:val="BookText"/>
        <w:rPr/>
      </w:pPr>
      <w:bookmarkEnd w:id="1438"/>
      <w:r>
        <w:rPr>
          <w:rFonts w:ascii="Amiri" w:hAnsi="Amiri" w:eastAsia="Amiri" w:cs="Amiri"/>
          <w:color w:val="111111"/>
          <w:sz w:val="28"/>
          <w:sz w:val="28"/>
          <w:szCs w:val="28"/>
          <w:rtl w:val="true"/>
          <w:lang w:bidi="ar-SA"/>
        </w:rPr>
        <w:t xml:space="preserve">و لو فتق الجائفة بعد الخياطة فإن كانت غير ملتئمة ففيها الحكومة و إن كانت ملتئمة فعليه دية الجائفة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439" w:name="__RefHeading___Toc7226196_417432637"/>
      <w:bookmarkStart w:id="1440" w:name="_Toc591"/>
      <w:bookmarkEnd w:id="1439"/>
      <w:r>
        <w:rPr>
          <w:rtl w:val="true"/>
        </w:rPr>
        <w:t xml:space="preserve">مسألة </w:t>
      </w:r>
      <w:r>
        <w:rPr/>
        <w:t>9</w:t>
      </w:r>
      <w:r>
        <w:rPr>
          <w:rtl w:val="true"/>
        </w:rPr>
        <w:t xml:space="preserve">: </w:t>
      </w:r>
      <w:r>
        <w:rPr>
          <w:rtl w:val="true"/>
        </w:rPr>
        <w:t>دية الشجاج في الرأس و الوجه سواء</w:t>
      </w:r>
      <w:bookmarkEnd w:id="1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الشجاج في الرأس و الوجه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رمية أو طعنة فديتها أربعمائة دينار و ثلاثة و ثلاثون دينارا و ثلث دينار</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فمحمولة على بعض مراتب النفوذ، أو مهجورة لإعراض الأصحاب عنها مع كونها بنظرهم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الاحتياط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الحكومة، فلعدم التقدير شرعا في الفرض، و أما الدية، لتحقق الجناية و هي الجائفة، فيترتب عليها أثرها و هو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التحم بعض الجائفة ففتقه ففيه الحكومة، لعدم تحقق الجائفة، و عدم التقدير الشرعي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معتبرة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الموضحة في الوجه و الرأس سواء</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بلا خصوصية في الموضحة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في رواية الحسن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الموضحة في الرأس كما هي في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و الشجاج في الوجه و الرأس سواء في الدية، لأن الوجه من الرأس</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السمحاق و هي التي دون الموضحة خمسمائة درهم، و فيها إذا كانت في الوجه ضعف الدية على قدر الشين</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مطروحة لهجر الأصحاب عنها</w:t>
      </w:r>
      <w:r>
        <w:rPr>
          <w:rFonts w:eastAsia="Amiri" w:cs="Amiri" w:ascii="Amiri" w:hAnsi="Amiri"/>
          <w:color w:val="111111"/>
          <w:sz w:val="28"/>
          <w:szCs w:val="28"/>
          <w:rtl w:val="true"/>
          <w:lang w:bidi="ar-SA"/>
        </w:rPr>
        <w:t xml:space="preserve">. </w:t>
      </w:r>
      <w:bookmarkStart w:id="1441" w:name="pg12279_118695"/>
    </w:p>
    <w:p>
      <w:pPr>
        <w:pStyle w:val="BookText"/>
        <w:rPr/>
      </w:pPr>
      <w:bookmarkEnd w:id="1441"/>
      <w:r>
        <w:rPr>
          <w:rFonts w:ascii="Amiri" w:hAnsi="Amiri" w:eastAsia="Amiri" w:cs="Amiri"/>
          <w:color w:val="111111"/>
          <w:sz w:val="28"/>
          <w:sz w:val="28"/>
          <w:szCs w:val="28"/>
          <w:rtl w:val="true"/>
          <w:lang w:bidi="ar-SA"/>
        </w:rPr>
        <w:t xml:space="preserve">و ان الشجاج في البدن بنسبة دية العضو الذي يتفق فيه الجراحة إن كانت للعضو دية مقدرة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حارصة اليد نصف بعير أو خمسة دنانير، و في حارصة إحدى أنملتي الإبهام نصف عشر بعير أو نصف دينار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تكن له دية مقدرة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7226198_417432637"/>
      <w:bookmarkStart w:id="1443" w:name="_Toc592"/>
      <w:bookmarkEnd w:id="1442"/>
      <w:r>
        <w:rPr>
          <w:rtl w:val="true"/>
        </w:rPr>
        <w:t xml:space="preserve">مسألة </w:t>
      </w:r>
      <w:r>
        <w:rPr/>
        <w:t>10</w:t>
      </w:r>
      <w:r>
        <w:rPr>
          <w:rtl w:val="true"/>
        </w:rPr>
        <w:t xml:space="preserve">: </w:t>
      </w:r>
      <w:r>
        <w:rPr>
          <w:rtl w:val="true"/>
        </w:rPr>
        <w:t>لو جرح عضوين</w:t>
      </w:r>
      <w:r>
        <w:rPr>
          <w:rtl w:val="true"/>
        </w:rPr>
        <w:t xml:space="preserve">- </w:t>
      </w:r>
      <w:r>
        <w:rPr>
          <w:rtl w:val="true"/>
        </w:rPr>
        <w:t>كاليد و الرأس</w:t>
      </w:r>
      <w:r>
        <w:rPr>
          <w:rtl w:val="true"/>
        </w:rPr>
        <w:t xml:space="preserve">- </w:t>
      </w:r>
      <w:r>
        <w:rPr>
          <w:rtl w:val="true"/>
        </w:rPr>
        <w:t>كان لجرح كل عضو حكمه</w:t>
      </w:r>
      <w:bookmarkEnd w:id="1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 عضوين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كاليد و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لجرح كل عضو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جرح موضعين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كالرأس و الجبهة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جرحا متصلا ففيه دية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مقتضى ذلك نسبة المحل إلى جميع البدن، فالحكم مطابق للقاعدة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وحدة الجراحات تستلزم وحدة الحكم للحاق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الجراحات في الجسد كما هي في الرأس</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و غيره من الروايات المقرر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العضو الذي وقع عليه الجرح بين أن يكون مشتملا على العظم أو لم يكن كذلك، لظهور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كتاب ظريف </w:t>
      </w:r>
      <w:r>
        <w:rPr>
          <w:rStyle w:val="FootnoteAnchor"/>
          <w:rtl w:val="true"/>
        </w:rPr>
        <w:footnoteReference w:id="451"/>
      </w:r>
      <w:r>
        <w:rPr>
          <w:rFonts w:ascii="Amiri" w:hAnsi="Amiri" w:eastAsia="Amiri" w:cs="Amiri"/>
          <w:color w:val="111111"/>
          <w:sz w:val="28"/>
          <w:sz w:val="28"/>
          <w:szCs w:val="28"/>
          <w:rtl w:val="true"/>
          <w:lang w:bidi="ar-SA"/>
        </w:rPr>
        <w:t>، المتقدم و غيره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المرجع في كل ما لا تقدير له شرعا،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الموضوع المقتضى لتعدد الحكم، سواء كان جرح الرأس بقدر الموضحة و جرح اليد ما دونها أم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ذلك بضربة واحدة أم بضربتين، لما مرّ من الإطلاق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جرح واحد كبير،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الكبير و الصغير</w:t>
      </w:r>
      <w:r>
        <w:rPr>
          <w:rFonts w:eastAsia="Amiri" w:cs="Amiri" w:ascii="Amiri" w:hAnsi="Amiri"/>
          <w:color w:val="111111"/>
          <w:sz w:val="28"/>
          <w:szCs w:val="28"/>
          <w:rtl w:val="true"/>
          <w:lang w:bidi="ar-SA"/>
        </w:rPr>
        <w:t xml:space="preserve">. </w:t>
      </w:r>
      <w:bookmarkStart w:id="1444" w:name="pg12279_118696"/>
    </w:p>
    <w:p>
      <w:pPr>
        <w:pStyle w:val="Heading4"/>
        <w:numPr>
          <w:ilvl w:val="3"/>
          <w:numId w:val="1"/>
        </w:numPr>
        <w:rPr/>
      </w:pPr>
      <w:bookmarkStart w:id="1445" w:name="__RefHeading___Toc7226200_417432637"/>
      <w:bookmarkStart w:id="1446" w:name="_Toc593"/>
      <w:bookmarkEnd w:id="1444"/>
      <w:bookmarkEnd w:id="1445"/>
      <w:r>
        <w:rPr>
          <w:rtl w:val="true"/>
        </w:rPr>
        <w:t xml:space="preserve">مسألة </w:t>
      </w:r>
      <w:r>
        <w:rPr/>
        <w:t>11</w:t>
      </w:r>
      <w:r>
        <w:rPr>
          <w:rtl w:val="true"/>
        </w:rPr>
        <w:t xml:space="preserve">: </w:t>
      </w:r>
      <w:r>
        <w:rPr>
          <w:rtl w:val="true"/>
        </w:rPr>
        <w:t>المرأة تساوي الرجل في ديات الأعضاء و الجراحات حتى تبلغ ثلث دية الرجل</w:t>
      </w:r>
      <w:bookmarkEnd w:id="1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تساوي الرجل في ديات الأعضاء و الجراحات حتى تبلغ ثلث دية الرجل ثمَّ تصير ديتها نصف دية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كون الجاني رجلا أو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يقتص من الرجل للمرأة و بالعكس في الأعضاء و الجراح من غير رد حتى تبلغ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يقتص مع رد المرأة التفاوت عليه لو جنت هي عليه فيما زاد عن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بغير رد لو جنى هو عليها و كل ما فيه دية من أعضاء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 في الذمي أيضا و كذا في الذمية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تقدمت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مسألتي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الثاني في مقادير الديات و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حاجة إلى التكرار مرة أخرى، ففي قطع الإصبع منها مائة دينار، و في الاثنتين مائتان، و في الثلاث ثلاثمائة، و لكن في قطع الأربع من أصابعها دفعة مائتان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الوارد في الروايات، و جريان السيرة العملية و الفتوائية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الاختصاص بما إذا كان الجاني رجلا لذكر الرجل في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في الأصول و الفقه مكررا من قاعدة الاشتراك، و أن الأحكام مشتركة بين الرجل و المرأة، و أن ذكر الرجل لا يوجب الاختصاص، إلا إذا دلّ دليل من الخارج على الاختصاص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القصاص، و عموماتها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و يقتص من الرجل اما بلا رد عليها إن كان الجاني رجلا كما هو واضح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القصاص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أو امرأة، و الأعضاء كاليدين و الرجلين و غيرهما، و كذا في المنافع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الثاني في مقادير الديات فراجع، </w:t>
      </w:r>
      <w:bookmarkStart w:id="1447" w:name="pg12279_118697"/>
    </w:p>
    <w:p>
      <w:pPr>
        <w:pStyle w:val="Heading4"/>
        <w:numPr>
          <w:ilvl w:val="3"/>
          <w:numId w:val="1"/>
        </w:numPr>
        <w:rPr/>
      </w:pPr>
      <w:bookmarkStart w:id="1448" w:name="__RefHeading___Toc7226202_417432637"/>
      <w:bookmarkStart w:id="1449" w:name="_Toc594"/>
      <w:bookmarkEnd w:id="1447"/>
      <w:bookmarkEnd w:id="1448"/>
      <w:r>
        <w:rPr>
          <w:rtl w:val="true"/>
        </w:rPr>
        <w:t xml:space="preserve">مسألة </w:t>
      </w:r>
      <w:r>
        <w:rPr/>
        <w:t>12</w:t>
      </w:r>
      <w:r>
        <w:rPr>
          <w:rtl w:val="true"/>
        </w:rPr>
        <w:t xml:space="preserve">: </w:t>
      </w:r>
      <w:r>
        <w:rPr>
          <w:rtl w:val="true"/>
        </w:rPr>
        <w:t>لو نفذت نافذة في شي‌ء من بدن الرجل، ففيها مائة دينار</w:t>
      </w:r>
      <w:bookmarkEnd w:id="1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نفذت نافذة في شي‌ء من بدن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ففيها مائة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للإعادة بالتكرار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 ديتهم ثمانمائة درهم، و دية نسائهم نصفها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يده أو رجله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كتاب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النافذة إذا نفذت من رمح أو خنجر في شي‌ء من البدن من أطرافه فديتها عشر دية الرجل مائة دينار</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و أما نافذة الخد ففيها مائتا دينار إن بدا و بان جوفه،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 في مقادير الديات، و إلا ففي الخدين مائة دينار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النافذة بحسب المتفاهم العرفي هو مثل الفخذ و الرجلين و اليدين و الساعدين، و أما غيرها مثل الأنامل فالظاهر انصراف النافذة عنه، مع أن الشك في ذلك يكفي في عدم جواز التمسك بعموم الدليل، فلا بد حينئذ من الرجوع إلى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مسمع على نسخة التهذيب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النافذة تكون في العضو ثلث دية ذلك العضو</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فهجرانها بين الأصحاب يوهن التمسك بها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يختص الحكم بما إذا كانت دية العضو أكثر من مائة دينار، فحينئذ النافذة فيه تكون مائة، لأن ظاهر الدليل تغاير دية النافذة مع العضو المنفوذ فيه، و هو إما بالأقل أو بالأكثر، و الأول يلزم زيادة الفرع على الأصل، و هو قبيح فيتعين الثاني، و أما المساواة فلا يجرى فيها حكم النافذة، للزوم تساوي الجزء مع الكل، فتتعين الحكومة</w:t>
      </w:r>
      <w:r>
        <w:rPr>
          <w:rFonts w:eastAsia="Amiri" w:cs="Amiri" w:ascii="Amiri" w:hAnsi="Amiri"/>
          <w:color w:val="111111"/>
          <w:sz w:val="28"/>
          <w:szCs w:val="28"/>
          <w:rtl w:val="true"/>
          <w:lang w:bidi="ar-SA"/>
        </w:rPr>
        <w:t xml:space="preserve">. </w:t>
      </w:r>
      <w:bookmarkStart w:id="1450" w:name="pg12279_118698"/>
    </w:p>
    <w:p>
      <w:pPr>
        <w:pStyle w:val="BookText"/>
        <w:rPr/>
      </w:pPr>
      <w:bookmarkEnd w:id="1450"/>
      <w:r>
        <w:rPr>
          <w:rFonts w:ascii="Amiri" w:hAnsi="Amiri" w:eastAsia="Amiri" w:cs="Amiri"/>
          <w:color w:val="111111"/>
          <w:sz w:val="28"/>
          <w:sz w:val="28"/>
          <w:szCs w:val="28"/>
          <w:rtl w:val="true"/>
          <w:lang w:bidi="ar-SA"/>
        </w:rPr>
        <w:t xml:space="preserve">و هل المرأة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فيها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يبعد الثاني و إن كان الأحوط التصالح بمقدار دية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451" w:name="__RefHeading___Toc7226204_417432637"/>
      <w:bookmarkStart w:id="1452" w:name="_Toc595"/>
      <w:bookmarkEnd w:id="1451"/>
      <w:r>
        <w:rPr>
          <w:rtl w:val="true"/>
        </w:rPr>
        <w:t xml:space="preserve">مسألة </w:t>
      </w:r>
      <w:r>
        <w:rPr/>
        <w:t>13</w:t>
      </w:r>
      <w:r>
        <w:rPr>
          <w:rtl w:val="true"/>
        </w:rPr>
        <w:t xml:space="preserve">: </w:t>
      </w:r>
      <w:r>
        <w:rPr>
          <w:rtl w:val="true"/>
        </w:rPr>
        <w:t>كل عضو له ديته مقدرة ففي شلله ثلثا تلك الدية</w:t>
      </w:r>
      <w:bookmarkEnd w:id="1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عضو له ديته مقدرة ففي شلله ثلثا تلك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قطعه بعد الشلل ثلث 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453" w:name="__RefHeading___Toc7226206_417432637"/>
      <w:bookmarkStart w:id="1454" w:name="_Toc596"/>
      <w:bookmarkEnd w:id="1453"/>
      <w:r>
        <w:rPr>
          <w:rtl w:val="true"/>
        </w:rPr>
        <w:t xml:space="preserve">مسألة </w:t>
      </w:r>
      <w:r>
        <w:rPr/>
        <w:t>14</w:t>
      </w:r>
      <w:r>
        <w:rPr>
          <w:rtl w:val="true"/>
        </w:rPr>
        <w:t xml:space="preserve">: </w:t>
      </w:r>
      <w:r>
        <w:rPr>
          <w:rtl w:val="true"/>
        </w:rPr>
        <w:t>في الفتق ثلث الدية</w:t>
      </w:r>
      <w:bookmarkEnd w:id="1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الفتق ثلث الدية سواء كان داخليا أم خارجيا، كان موضعه في السرة أو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الاشتراك الثابتة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الفتاوى،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الديات غالبا على التفاوت بين الرجل و المرأة، فتكون هذه قرينة على سقوط قاعدة الاشتراك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كما مرت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 في مقادير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في كتاب ظريف مما عرضه يونس على مولانا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الشلل في اليدين كلتا هما ألف دينار، و شلل الرجلين ألف دينار</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فهو مختص بمورده أي شلل اليدين أو الرجلين، لعدم العامل به في غير مورده،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أسباب الشلل بين الضرب و التهويل و إشراب الدواء و غيرها، كما لا فرق بين أقسامه بعد تحققه بقول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 في مقادير الديات، فلا وجه للتكرار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 جار لي امرأة فلما أراد مواقعتها </w:t>
      </w:r>
      <w:bookmarkStart w:id="1455" w:name="pg12279_118699"/>
    </w:p>
    <w:p>
      <w:pPr>
        <w:pStyle w:val="BookText"/>
        <w:rPr/>
      </w:pPr>
      <w:bookmarkEnd w:id="1455"/>
      <w:r>
        <w:rPr>
          <w:rFonts w:ascii="Amiri" w:hAnsi="Amiri" w:eastAsia="Amiri" w:cs="Amiri"/>
          <w:color w:val="111111"/>
          <w:sz w:val="28"/>
          <w:sz w:val="28"/>
          <w:szCs w:val="28"/>
          <w:rtl w:val="true"/>
          <w:lang w:bidi="ar-SA"/>
        </w:rPr>
        <w:t xml:space="preserve">و لا فرق في ذلك بين الضرب و التحميل و غير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7226208_417432637"/>
      <w:bookmarkStart w:id="1457" w:name="_Toc597"/>
      <w:bookmarkEnd w:id="1456"/>
      <w:r>
        <w:rPr>
          <w:rtl w:val="true"/>
        </w:rPr>
        <w:t xml:space="preserve">مسألة </w:t>
      </w:r>
      <w:r>
        <w:rPr/>
        <w:t>15</w:t>
      </w:r>
      <w:r>
        <w:rPr>
          <w:rtl w:val="true"/>
        </w:rPr>
        <w:t xml:space="preserve">: </w:t>
      </w:r>
      <w:r>
        <w:rPr>
          <w:rtl w:val="true"/>
        </w:rPr>
        <w:t>الجناية بلطم و نحوه على الوجه تكون على أقسام</w:t>
      </w:r>
      <w:bookmarkEnd w:id="1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الجناية بلطم و نحوه على الوجه تكون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اسودّ الوجه بها من غير جرح و لا كسر فأرشها ستة دنانير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رفسته برجلها ففتقت بيضته فصار آدر، فكان بعد ذلك ينكح و يولد له، فسألت أبا عبد اللّه عليه السّلام عن ذلك، و عن رجل أصاب سرة رجل ففتقها؟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فتق ثلث الدية</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و إطلاقه يشمل 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تقدم من أن في الأدرة أربعمائة دينار </w:t>
      </w:r>
      <w:r>
        <w:rPr>
          <w:rStyle w:val="FootnoteAnchor"/>
          <w:rtl w:val="true"/>
        </w:rPr>
        <w:footnoteReference w:id="456"/>
      </w:r>
      <w:r>
        <w:rPr>
          <w:rFonts w:ascii="Amiri" w:hAnsi="Amiri" w:eastAsia="Amiri" w:cs="Amiri"/>
          <w:color w:val="111111"/>
          <w:sz w:val="28"/>
          <w:sz w:val="28"/>
          <w:szCs w:val="28"/>
          <w:rtl w:val="true"/>
          <w:lang w:bidi="ar-SA"/>
        </w:rPr>
        <w:t>، محمول على آخر مراتبه، لأن للادرة مراتب متفاوتة، كما عن بعض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الفتق غير الخرم، فكل منهما موضوع مستقل كما هو واضح، و يستفاد ذلك من قوله تعالى أَ وَ لَمْ يَرَ الَّذِينَ كَفَرُوا أَنَّ السَّماواتِ وَ الْأَرْضَ كانَتا رَتْقاً فَفَتَقْناهُما وَ جَعَلْنا مِنَ الْماءِ كُلَّ شَيْ‌ءٍ حَيٍّ أَ فَلا يُؤْمِنُونَ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التحميل لو علم بذلك، و أقدم بنفسه على الحمل فلا دية، لاسقاطها حينئذ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معتبرة إسحاق بن عمار عن الصادق عليه السّلام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اللطمة يسود أثرها في الوجه أن أرشها ستة دنانير، فان لم تسودّ و اخضرّت فإن أرشها ثلاثة دنانير، فإن احمرّت و لم تخضر فإن أرشها دينار و نصف</w:t>
      </w:r>
      <w:r>
        <w:rPr>
          <w:rFonts w:eastAsia="Amiri" w:cs="Amiri" w:ascii="Amiri" w:hAnsi="Amiri"/>
          <w:color w:val="111111"/>
          <w:sz w:val="28"/>
          <w:szCs w:val="28"/>
          <w:rtl w:val="true"/>
          <w:lang w:bidi="ar-SA"/>
        </w:rPr>
        <w:t xml:space="preserve">» </w:t>
      </w:r>
      <w:r>
        <w:rPr>
          <w:rStyle w:val="FootnoteAnchor"/>
          <w:rtl w:val="true"/>
        </w:rPr>
        <w:footnoteReference w:id="458"/>
      </w:r>
      <w:bookmarkStart w:id="1458" w:name="pg12279_118700"/>
    </w:p>
    <w:p>
      <w:pPr>
        <w:pStyle w:val="BookText"/>
        <w:rPr/>
      </w:pPr>
      <w:bookmarkEnd w:id="145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اخضرّ كذلك فأرشها ثلاثة دنانير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احمرّ كذلك فأرشها دينار و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فيه أنه من أي الأقسام المتقدمة فأرشها دينار و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7226210_417432637"/>
      <w:bookmarkStart w:id="1460" w:name="_Toc598"/>
      <w:bookmarkEnd w:id="1459"/>
      <w:r>
        <w:rPr>
          <w:rtl w:val="true"/>
        </w:rPr>
        <w:t xml:space="preserve">مسألة </w:t>
      </w:r>
      <w:r>
        <w:rPr/>
        <w:t>16</w:t>
      </w:r>
      <w:r>
        <w:rPr>
          <w:rtl w:val="true"/>
        </w:rPr>
        <w:t xml:space="preserve">: </w:t>
      </w:r>
      <w:r>
        <w:rPr>
          <w:rtl w:val="true"/>
        </w:rPr>
        <w:t>لو أحدثت الجناية التورم و انتفاخ العضو المجني عليه من غير تغير فالحكومة</w:t>
      </w:r>
      <w:bookmarkEnd w:id="1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أحدثت الجناية التورم و انتفاخ العضو المجني عليه من غير تغير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من أن الدية في الفرض ثلاثة دنانير تمسكا بالأصل، مخدوش لما تقدم في المعتبرة، أو محمول على آخر مراتب الاخضرار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تقدم في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فالدية إما للجناية على الأعضاء، أو على المنافع، أو على الألوان الحاصلة من الضرب،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المعتبرة،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الدينار المثقال الواحد الشرعي،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عشرة حمصة من الذهب، و بالغرام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مثقال شرعي يساوي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ترددها بين الأقل و الأكثر و الأحوط التصالح 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تحدث الجناية الجرح أو الكسر، و إلا فالدية المقررة لتحقق سببها،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الجناية بين أن تكون الضرب بالرجل أو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أو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بالنعال أو بالعصي أو بالقرض، كل ذلك للإجماع، كما أنه لا خصوصية في اللطمة الواردة في المعتبرة، فلو حصلت الألوان المتقدمة جناية بغيرها يجري الحكم، لأن المناط على الأثر، و لا خصوصية للطم، نعم هو الغالب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التقدير لها شرعا، فالمتعين الحكومة كما تقدم مكررا، و كذا لو </w:t>
      </w:r>
      <w:bookmarkStart w:id="1461" w:name="pg12279_118701"/>
    </w:p>
    <w:p>
      <w:pPr>
        <w:pStyle w:val="BookText"/>
        <w:rPr/>
      </w:pPr>
      <w:bookmarkEnd w:id="1461"/>
      <w:r>
        <w:rPr>
          <w:rFonts w:ascii="Amiri" w:hAnsi="Amiri" w:eastAsia="Amiri" w:cs="Amiri"/>
          <w:color w:val="111111"/>
          <w:sz w:val="28"/>
          <w:sz w:val="28"/>
          <w:szCs w:val="28"/>
          <w:rtl w:val="true"/>
          <w:lang w:bidi="ar-SA"/>
        </w:rPr>
        <w:t xml:space="preserve">فلو أحدثت التغيّر و التورم فالتقدير و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7226212_417432637"/>
      <w:bookmarkStart w:id="1463" w:name="_Toc599"/>
      <w:bookmarkEnd w:id="1462"/>
      <w:r>
        <w:rPr>
          <w:rtl w:val="true"/>
        </w:rPr>
        <w:t xml:space="preserve">مسألة </w:t>
      </w:r>
      <w:r>
        <w:rPr/>
        <w:t>17</w:t>
      </w:r>
      <w:r>
        <w:rPr>
          <w:rtl w:val="true"/>
        </w:rPr>
        <w:t xml:space="preserve">: </w:t>
      </w:r>
      <w:r>
        <w:rPr>
          <w:rtl w:val="true"/>
        </w:rPr>
        <w:t>الجناية بلطم و نحوه على البدن أرشها نصف ما تقدم من الأقسام على الوجه</w:t>
      </w:r>
      <w:bookmarkEnd w:id="1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بلطم و نحوه على البدن أرشها نصف ما تقدم من الأقسام على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ذلك بين الذكر و الأنثى و الصغير و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اللطم على الرأس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7226214_417432637"/>
      <w:bookmarkStart w:id="1465" w:name="_Toc600"/>
      <w:bookmarkEnd w:id="1464"/>
      <w:r>
        <w:rPr>
          <w:rtl w:val="true"/>
        </w:rPr>
        <w:t xml:space="preserve">مسألة </w:t>
      </w:r>
      <w:r>
        <w:rPr/>
        <w:t>18</w:t>
      </w:r>
      <w:r>
        <w:rPr>
          <w:rtl w:val="true"/>
        </w:rPr>
        <w:t xml:space="preserve">: </w:t>
      </w:r>
      <w:r>
        <w:rPr>
          <w:rtl w:val="true"/>
        </w:rPr>
        <w:t>لا فرق في الضرب الموجب لتغيّر العضو و حصول الألوان المتقدمة بين أن يكون لغرض عقلائي</w:t>
      </w:r>
      <w:bookmarkEnd w:id="1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الضرب الموجب لتغيّر العضو و حصول الألوان المتقدمة بين أن يكون لغرض عقلائي كالتأديب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أثّرت الجناية تحت الجلد بحكم أهل الخبرة، و لا فرق في ذلك بين الوجه و الرأس و سائر أعضاء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معتبرة إسحاق بن عمار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البدن نصف ذلك</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ففي اسوداده ثلاثة دنانير، و في اخضراره دينارا و نصف، و في احمراره ثلاثة أرباع الدينار، و كذا ما لو شك في أنه من أي الأقسام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يحدث أي تغيير بالضرب فالحكومة، بلا فرق في المحل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مضافا إلى الإجماع، و كذا لا فرق بين أعضاء البدن، ما كانت لها دية مقررة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التقدير لها شرعا، لخروج الرأس عنهما عرفا، و عدم تحقق التغيير باللون فيه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الأذنان ففيهما الحكومة أيضا، لخروجهما عن الوجه و البدن عرفا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جواز سترهما في الإحرام للرجال، لأجل الدليل الخاص، لا لأنهما معدودان من الرأس مفهوما</w:t>
      </w:r>
      <w:r>
        <w:rPr>
          <w:rFonts w:eastAsia="Amiri" w:cs="Amiri" w:ascii="Amiri" w:hAnsi="Amiri"/>
          <w:color w:val="111111"/>
          <w:sz w:val="28"/>
          <w:szCs w:val="28"/>
          <w:rtl w:val="true"/>
          <w:lang w:bidi="ar-SA"/>
        </w:rPr>
        <w:t xml:space="preserve">. </w:t>
      </w:r>
      <w:bookmarkStart w:id="1466" w:name="pg12279_118702"/>
    </w:p>
    <w:p>
      <w:pPr>
        <w:pStyle w:val="BookText"/>
        <w:rPr/>
      </w:pPr>
      <w:bookmarkEnd w:id="1466"/>
      <w:r>
        <w:rPr>
          <w:rFonts w:ascii="Amiri" w:hAnsi="Amiri" w:eastAsia="Amiri" w:cs="Amiri"/>
          <w:color w:val="111111"/>
          <w:sz w:val="28"/>
          <w:sz w:val="28"/>
          <w:szCs w:val="28"/>
          <w:rtl w:val="true"/>
          <w:lang w:bidi="ar-SA"/>
        </w:rPr>
        <w:t>شرعي كالنهي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مأذونا في التغيير أيضا كالحدّ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كذلك، و كذا لا فرق بين استيعاب تمام الوجه و العضو أو مقدار منهما، كما لا فرق بين زوال التغيّر و الأثر سريعا أو بقائهما إلى مدة أو مطلقا، و كذا لا فرق بين حصول الأثر فعلا أو لم يحصل و لكنه سيحصل بعد مدة بقول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في القسم الأخير لا بد من الانتظار حتى يحصل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7226216_417432637"/>
      <w:bookmarkStart w:id="1468" w:name="_Toc601"/>
      <w:bookmarkEnd w:id="1467"/>
      <w:r>
        <w:rPr>
          <w:rtl w:val="true"/>
        </w:rPr>
        <w:t xml:space="preserve">مسألة </w:t>
      </w:r>
      <w:r>
        <w:rPr/>
        <w:t>19</w:t>
      </w:r>
      <w:r>
        <w:rPr>
          <w:rtl w:val="true"/>
        </w:rPr>
        <w:t xml:space="preserve">: </w:t>
      </w:r>
      <w:r>
        <w:rPr>
          <w:rtl w:val="true"/>
        </w:rPr>
        <w:t>لو تغيّر لون العين باللطم عليها</w:t>
      </w:r>
      <w:bookmarkEnd w:id="1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 لون العين باللطم عليها فهل هو داخل في مطلق الوجه حتى تكون ديتها دية ما تقدم من الأقسام في الوجه أو لا؟ فيه 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أن الإذن الشرعي لا ينافي الحكم الوضعي، نعم لو حصل التغيير بالحبس في مكان حار أو في مكان تشرق الشمس عليه كثيرا فاحمر وجهه أو أسود،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المعتبرة منصرفة عن ذلك، فلا يشمله الإطلاق، و لا بد من الحكومة حينئذ، و لكن سيأتي أن المدار على الأثر، و أن الحكم يترتب عليه، و لا بد من المصالحة و المراضاة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قول أهل الخبرة في الجملة، و ظهور الأثر متمم للحجة لئلا يظهر خلافه، و أن الحكم لا يترتب الا بعد تحقق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كالاحمرار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غطائها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داخل في الوجه، فيشمله إطلاق ما تقدم، و إن كان التغيّر في داخل العين، أي البياض الذي فيها فالظاهر الحكومة، لأنه من الأجزاء الداخلية عرفا لا الظاهرية، و لذا لا يجب غسله في الوضوء و الغسل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 من أن عدم وجوب الغسل فيهما لأجل النص، كما مر في كتاب الطهارة</w:t>
      </w:r>
      <w:r>
        <w:rPr>
          <w:rFonts w:eastAsia="Amiri" w:cs="Amiri" w:ascii="Amiri" w:hAnsi="Amiri"/>
          <w:color w:val="111111"/>
          <w:sz w:val="28"/>
          <w:szCs w:val="28"/>
          <w:rtl w:val="true"/>
          <w:lang w:bidi="ar-SA"/>
        </w:rPr>
        <w:t xml:space="preserve">. </w:t>
      </w:r>
      <w:bookmarkStart w:id="1469" w:name="pg12279_118703"/>
    </w:p>
    <w:p>
      <w:pPr>
        <w:pStyle w:val="Heading4"/>
        <w:numPr>
          <w:ilvl w:val="3"/>
          <w:numId w:val="1"/>
        </w:numPr>
        <w:rPr/>
      </w:pPr>
      <w:bookmarkStart w:id="1470" w:name="__RefHeading___Toc7226218_417432637"/>
      <w:bookmarkStart w:id="1471" w:name="_Toc602"/>
      <w:bookmarkEnd w:id="1469"/>
      <w:bookmarkEnd w:id="1470"/>
      <w:r>
        <w:rPr>
          <w:rtl w:val="true"/>
        </w:rPr>
        <w:t xml:space="preserve">مسألة </w:t>
      </w:r>
      <w:r>
        <w:rPr/>
        <w:t>20</w:t>
      </w:r>
      <w:r>
        <w:rPr>
          <w:rtl w:val="true"/>
        </w:rPr>
        <w:t xml:space="preserve">: </w:t>
      </w:r>
      <w:r>
        <w:rPr>
          <w:rtl w:val="true"/>
        </w:rPr>
        <w:t>إذا ولد المولود و توقفت حياته على ضربه</w:t>
      </w:r>
      <w:bookmarkEnd w:id="1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و توقفت حياته على ضربه كما نقل عن بعض القوابل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لم يضرب لم يبق حيا فهل يجب الضرب؟</w:t>
      </w:r>
    </w:p>
    <w:p>
      <w:pPr>
        <w:pStyle w:val="BookText"/>
        <w:rPr/>
      </w:pPr>
      <w:r>
        <w:rPr>
          <w:rFonts w:ascii="Amiri" w:hAnsi="Amiri" w:eastAsia="Amiri" w:cs="Amiri"/>
          <w:color w:val="111111"/>
          <w:sz w:val="28"/>
          <w:sz w:val="28"/>
          <w:szCs w:val="28"/>
          <w:rtl w:val="true"/>
          <w:lang w:bidi="ar-SA"/>
        </w:rPr>
        <w:t xml:space="preserve">الظاهر هو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ضرب و تغيّر لون جسده فهل تجب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ترك الضرب و مات تجب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472" w:name="__RefHeading___Toc7226220_417432637"/>
      <w:bookmarkStart w:id="1473" w:name="_Toc603"/>
      <w:bookmarkEnd w:id="1472"/>
      <w:r>
        <w:rPr>
          <w:rtl w:val="true"/>
        </w:rPr>
        <w:t xml:space="preserve">مسألة </w:t>
      </w:r>
      <w:r>
        <w:rPr/>
        <w:t>21</w:t>
      </w:r>
      <w:r>
        <w:rPr>
          <w:rtl w:val="true"/>
        </w:rPr>
        <w:t xml:space="preserve">: </w:t>
      </w:r>
      <w:r>
        <w:rPr>
          <w:rtl w:val="true"/>
        </w:rPr>
        <w:t>من لا ولي له فالحاكم الشرعي وليه في عصر الغيبة</w:t>
      </w:r>
      <w:bookmarkEnd w:id="1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ولي له فالحاكم الشرعي وليه في عصر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لأن النص ورد مطابقا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غسل ظاهر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التفصيل لا يجري في الأذنين، لأنهما خارجتان و ظاهرتان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حفظ النفس المحترمة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تقدم وجوب الدية، إلا أن يقال بانصراف الأدلة عن مثل المقام، لأن الحياة تتوقف على ذلك، و الأحوط التصالح مع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 ترك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 صاحب الجواهر من أن الأعدام لا تتصف بالضمان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للمناقشة بعد تحقق التسبيب عرفا، و أن ذلك ليس من الاعدام المحضة،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تزاحم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الأربعة 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قوله تعالى إِنَّما وَلِيُّكُمُ اللّهُ وَ رَسُولُهُ وَ الَّذِينَ آمَنُوا </w:t>
      </w:r>
      <w:r>
        <w:rPr>
          <w:rStyle w:val="FootnoteAnchor"/>
          <w:rtl w:val="true"/>
        </w:rPr>
        <w:footnoteReference w:id="460"/>
      </w:r>
      <w:r>
        <w:rPr>
          <w:rFonts w:ascii="Amiri" w:hAnsi="Amiri" w:eastAsia="Amiri" w:cs="Amiri"/>
          <w:color w:val="111111"/>
          <w:sz w:val="28"/>
          <w:sz w:val="28"/>
          <w:szCs w:val="28"/>
          <w:rtl w:val="true"/>
          <w:lang w:bidi="ar-SA"/>
        </w:rPr>
        <w:t>، و المتيقن منه في المقام الحاكم الشرعي بعد الإمام عليه السّلام و بعد فقدان مراتب الإرث، و مثله غيره من الآيات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منها 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w:t>
      </w:r>
      <w:bookmarkStart w:id="1474" w:name="pg12279_118704"/>
    </w:p>
    <w:p>
      <w:pPr>
        <w:pStyle w:val="BookText"/>
        <w:rPr/>
      </w:pPr>
      <w:bookmarkEnd w:id="1474"/>
      <w:r>
        <w:rPr>
          <w:rFonts w:ascii="Amiri" w:hAnsi="Amiri" w:eastAsia="Amiri" w:cs="Amiri"/>
          <w:color w:val="111111"/>
          <w:sz w:val="28"/>
          <w:sz w:val="28"/>
          <w:szCs w:val="28"/>
          <w:rtl w:val="true"/>
          <w:lang w:bidi="ar-SA"/>
        </w:rPr>
        <w:t xml:space="preserve">فلو قتل خطأ أو شبه العمد أو عمدا فله استيفاؤه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له العفو، فيه 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7226222_417432637"/>
      <w:bookmarkStart w:id="1476" w:name="_Toc604"/>
      <w:bookmarkEnd w:id="1475"/>
      <w:r>
        <w:rPr>
          <w:rtl w:val="true"/>
        </w:rPr>
        <w:t xml:space="preserve">مسألة </w:t>
      </w:r>
      <w:r>
        <w:rPr/>
        <w:t>22</w:t>
      </w:r>
      <w:r>
        <w:rPr>
          <w:rtl w:val="true"/>
        </w:rPr>
        <w:t xml:space="preserve">: </w:t>
      </w:r>
      <w:r>
        <w:rPr>
          <w:rtl w:val="true"/>
        </w:rPr>
        <w:t>لو لم يتمكن من الحاكم الشرعي و لا الاستيذان منه فالثقات من المؤمنين لهم الولاية حينئذ</w:t>
      </w:r>
      <w:bookmarkEnd w:id="1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من الحاكم الشرعي و لا الاستيذان منه فالثقات من المؤمنين لهم الولاية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عليه السّلام عن رجل مسلم قتل رجلا مسلما فلم يكن للمقتول أولياء من المسلمين إلا أولياء من أهل الذمة من قرابته؟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يعرض على قرابته من أهل بيته الإسلام، فمن أسلم منهم فهو وليه يدفع القاتل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يسلم أحد كان الإمام ولي أمره، فإن شاء أخذ الدية فجعلها في بيت مال المسلمين لأن جناية المقتول كانت على الإمام فكذلك تكون ديته لإمام المسلمين،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عفا عنه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حق جميع المسلمين، و إنما على الإمام أن يقتل أو يأخذ الدية، و ليس له أن يعفو</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 غيره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المسلّمات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بين ذهاب الجناية هدرا، أو انتقال الولاية إلى غير الأهل، أو انتقالها إلى الأهل و هو الحاكم الشرعي، و الأولان باطلان فيتعين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أعم من ولاية الفقيه، لأن ما ذكرنا يجري أيضا و لو عند من لم يقل بولاية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أنه ولي من لا ولي له، فله استيفاء الحق بأنواعه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العفو مصلحة لنوع المسلمين فله ذلك، لمكان ولايته على مصالح المسلمين، و إن لم يكن كذلك فلا حق له في ذلك، و عليه يحمل ذيل الصحيح المتقدم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ولاية الحسبة إليهم حينئذ قهرا</w:t>
      </w:r>
      <w:r>
        <w:rPr>
          <w:rFonts w:eastAsia="Amiri" w:cs="Amiri" w:ascii="Amiri" w:hAnsi="Amiri"/>
          <w:color w:val="111111"/>
          <w:sz w:val="28"/>
          <w:szCs w:val="28"/>
          <w:rtl w:val="true"/>
          <w:lang w:bidi="ar-SA"/>
        </w:rPr>
        <w:t xml:space="preserve">. </w:t>
      </w:r>
      <w:bookmarkStart w:id="1477" w:name="pg12279_118705"/>
    </w:p>
    <w:p>
      <w:pPr>
        <w:pStyle w:val="Heading3"/>
        <w:numPr>
          <w:ilvl w:val="2"/>
          <w:numId w:val="1"/>
        </w:numPr>
        <w:rPr/>
      </w:pPr>
      <w:bookmarkStart w:id="1478" w:name="__RefHeading___Toc7226224_417432637"/>
      <w:bookmarkStart w:id="1479" w:name="_Toc605"/>
      <w:bookmarkEnd w:id="1477"/>
      <w:bookmarkEnd w:id="1478"/>
      <w:r>
        <w:rPr>
          <w:rtl w:val="true"/>
        </w:rPr>
        <w:t>الفصل الثامن في دية الإجهاض</w:t>
      </w:r>
      <w:bookmarkEnd w:id="1479"/>
    </w:p>
    <w:p>
      <w:pPr>
        <w:pStyle w:val="Heading4"/>
        <w:numPr>
          <w:ilvl w:val="3"/>
          <w:numId w:val="1"/>
        </w:numPr>
        <w:rPr/>
      </w:pPr>
      <w:bookmarkStart w:id="1480" w:name="__RefHeading___Toc7226226_417432637"/>
      <w:bookmarkStart w:id="1481" w:name="_Toc606"/>
      <w:bookmarkEnd w:id="1480"/>
      <w:r>
        <w:rPr>
          <w:rtl w:val="true"/>
        </w:rPr>
        <w:t>اشارة</w:t>
      </w:r>
      <w:bookmarkEnd w:id="1481"/>
    </w:p>
    <w:p>
      <w:pPr>
        <w:pStyle w:val="BookText"/>
        <w:rPr/>
      </w:pPr>
      <w:r>
        <w:rPr>
          <w:rFonts w:ascii="Amiri" w:hAnsi="Amiri" w:eastAsia="Amiri" w:cs="Amiri"/>
          <w:color w:val="111111"/>
          <w:sz w:val="28"/>
          <w:sz w:val="28"/>
          <w:szCs w:val="28"/>
          <w:rtl w:val="true"/>
          <w:lang w:bidi="ar-SA"/>
        </w:rPr>
        <w:t xml:space="preserve">الفصل الثامن في دية الإجهاض الإجهاض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يترتب عليه الدية بالتفصيل الآتي</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7226228_417432637"/>
      <w:bookmarkStart w:id="1483" w:name="_Toc607"/>
      <w:bookmarkEnd w:id="1482"/>
      <w:r>
        <w:rPr>
          <w:rtl w:val="true"/>
        </w:rPr>
        <w:t xml:space="preserve">مسألة </w:t>
      </w:r>
      <w:r>
        <w:rPr/>
        <w:t>1</w:t>
      </w:r>
      <w:r>
        <w:rPr>
          <w:rtl w:val="true"/>
        </w:rPr>
        <w:t xml:space="preserve">: </w:t>
      </w:r>
      <w:r>
        <w:rPr>
          <w:rtl w:val="true"/>
        </w:rPr>
        <w:t>لو استقرت النطفة في الرحم ففي إسقاطها عشرون دينارا</w:t>
      </w:r>
      <w:bookmarkEnd w:id="1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استقرت النطفة في الرحم ففي إسقاطها عشرون دينارا و إن كان الحمل علقة فأربعون دينارا، و في المضغة ستون دينارا و إن لم يكتس اللحم و هو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ثمانون دينارا و إذا اكتسى اللحم و تمت خلقته ففيه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جميع ذلك بين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ولجته الروح، فألف دينار إن كان ذكرا و خمسمائة دينار إن كان أنثى لو كان الجنين بحكم الحر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إسقاط و إبطال لمادة الحياة الإنساني، و هو قبيح في نظامي التكوين و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في البين مصلحة أقوى، و تعيين تلك المصلحة ينحصر بنظر الحاكم الشرعي المطّلع على جميع الخصوصيات، و لعل بعضها من تقديم الأهم القطعي على المهم، فحينئذ ترتفع الحرمة، و تبقى الدية على حالها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كتاب ظريف عن علي عليه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دية الجنين مائة دينار و جعل مني الرجل إلى أن يكون جنينا خمسة أجزاء فإذا كان جنينا قبل أن تلجه الروح مائة دينار و ذلك أن اللّه عزّ و جلّ خلق الإنسان من سلالة و هي النطفة فهذا جزء ثمَّ علقة فهو جز آن، ثمَّ مضغة فهو ثلاثة أجزاء،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عظما فهو أربعة أجزاء، ثمَّ يكسا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تمَّ جنينا فكملت له خمسة أجزاء مائة دينار، و المائة دينار خمسة أجزاء، فجعل للنطفة خمس المائة عشرين دينارا، و للعلقة خمسي المائة أربعين دينارا، و للمضغة ثلاثة أخماس المائة ستين دينارا، و للعظم أربعة أخماس المأة ثمانين دينارا، فإذا كسي اللحم كانت له مائة كاملة، فإذا نشأ فيه خلق آخر و هو الروح فهو حينئذ نفس بألف دينار كاملة إن كان ذكرا، و إن كان أنثى فخمسمائة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و في معتبرة سليمان بن صالح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النطفة عشرون دينارا، و في العلقة أربعون دينارا، و في المضغة ستون دينارا، و في العظم ثمانون دينارا، فإذا كسي اللحم فمائة دينار، ثمَّ هي ديته حتى يستهل، فإذا استهلّ فالدية كاملة</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و غيرهما من الروايات، فيستفاد من جميعها قاعدة كلية في الجنين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الدية فيه العشر أي عشر دية الذكر الحي، و عشر القيمة في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يضرب المرأة فتطرح النطفة؟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عشرون دينارا،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يضربها فتطرح العلقة،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أربعون دينارا،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فيضربها فتطرح المضغة،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ستون دينارا،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فيضربها فتطرحه و قد صار له عظم،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كاملة</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فهي محمولة على و لوج الروح بقرينة ما تقدم، و كذا صحيح أبي عبيدة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شربت دواء و هي حامل لتطرح ولدها فألقت ولدها؟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عظم قد نبت عليه اللحم و شقّ له السمع و البصر فإن عليها دية تسلمها إلى أبيه</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 بعض من التفصيل بين الذكر و الأنثى قبل و لوج الروح، بدعوى أن دية المرأة نصف دية الرجل الذكر بعد تمامية الخلقة مائة دينار فتكون دية </w:t>
      </w:r>
      <w:bookmarkStart w:id="1484" w:name="pg12279_118707"/>
    </w:p>
    <w:p>
      <w:pPr>
        <w:pStyle w:val="Heading4"/>
        <w:numPr>
          <w:ilvl w:val="3"/>
          <w:numId w:val="1"/>
        </w:numPr>
        <w:rPr/>
      </w:pPr>
      <w:bookmarkStart w:id="1485" w:name="__RefHeading___Toc7226230_417432637"/>
      <w:bookmarkStart w:id="1486" w:name="_Toc608"/>
      <w:bookmarkEnd w:id="1484"/>
      <w:bookmarkEnd w:id="1485"/>
      <w:r>
        <w:rPr>
          <w:rtl w:val="true"/>
        </w:rPr>
        <w:t xml:space="preserve">مسألة </w:t>
      </w:r>
      <w:r>
        <w:rPr/>
        <w:t>2</w:t>
      </w:r>
      <w:r>
        <w:rPr>
          <w:rtl w:val="true"/>
        </w:rPr>
        <w:t xml:space="preserve">: </w:t>
      </w:r>
      <w:r>
        <w:rPr>
          <w:rtl w:val="true"/>
        </w:rPr>
        <w:t>التحديد في المراتب المذكورة هو أن الحمل أربعين يوما نطفة و أربعين يوما علقة و أربعين يوما مضغة</w:t>
      </w:r>
      <w:bookmarkEnd w:id="1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في المراتب المذكورة هو أن الحمل أربعين يوما نطفة و أربعين يوما علقة و أربعين يوما مضغة فإذا تمَّ أربعة أشهر كملت خلقته و إذا تمَّ خمسة أشهر ولجته 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أن بين المراتب المتقدمة بحسابها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خمسين دينارا،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 للمناقشة من أن التفصيل بعد و لوج الروح، و أما قبله فهما مشتركان في الدية،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زرارة عن أبي جعفر الباقر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فتصل النطفة إلى الرحم فتردد فيه أربعين يوما، ثمَّ تصير علقة أربعين يوما، ثمَّ تصير مضغة أربعين يوما</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و قريب منه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احمد بن محمد بن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أن يدعو اللّه عزّ و جلّ لامرأة من أهلنا بها حمل،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ما لم يمض أربعة أشهر،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لها أقل من هذا، فدعا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ثلاثين يوما، و تكون علقة ثلاثين يوما، و تكون مضغة ثلاثين يوما، و تكون مخلقة و غير مخلقة ثلاثين يوما، فإذا تمت الأربعة أشهر بعث اللّه إليها ملكين خلاقين</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فهو محمول على استعداد الخلقية، و أن الثلاثين يوما بدو تحقق النوعية، و الأربعون بيان لتمامية النوع و الدخول في النوع الثاني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ذكر كل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كالعلقة و 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في الروايات و في لسان المشهور من باب ذكر أهم مبادي النشوء فيكون ما بين المراتب بحسابها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من معتبرة سليمان بن خالد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فان خرج في النطفة قطرة دم، قال في القطرة عشر النطفة ففيها اثنان و عشرون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دينارا، قلت قطرتان،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عشرون دينارا، قلت فثلاث،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عشرون دينارا، قلت فخمس،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دينارا و ما زاد على النصف فعلى هذا الحساب حتى تصير علقة فيكون فيها أربعون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خرجت النطفة مخضخضة بالدم،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علقت ان كان دما صافيا فأربعون دينارا و ان كان دما اسود فذلك من الجوف فلا شي‌ء عليه إلا التعزير لأنه ما كان من دم صاف فذلك الولد، و ما كان من دم اسود فهو من الجوف، فقال أبو شبل فإن العلقة إذا صارت فيها شبيه العروق و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أربعون دينارا العشر،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عشر الأربعين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عشر المضغة إنما ذهب عشرها فكلما ازدادت زيد حتى تبلغ الستين،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رأت في المضغة مثل عقدة عظم يابس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عظم أو له ما يبتدئ به ففيه أربعة دنانير فان زاد فزاد أربعة دنانير حتى تبلغ مائة،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كسي العظم لحما قال كذلك الى مائة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وكزها فسقط الصبي لا يدري أحيا كان أو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شبل إذا بلغ أربعة أشهر فقد صارت فيه الحياة و قد استوجب الدية</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و لا بد من حمل ذيلها على إكمال أربعة أشهر، لأن الحياة تخلق في الجنين بعد نشوء العظم و اكساء اللحم، فيكون ببلوغ خمسة أشهر،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المعتبرة و إن تضمنت الحساب باعتبار الثبوت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بحسب الإثبات، أي الشهور و الأيام فإن الغالب كما هو المعروف أن في الشهر الأول تستقر النطفة في الرحم، و تبدأ بالتحول إلى أن تكمل و تصير علقة في الشهر الثاني، فحينئذ ما دامت النطفة و لم تصر علقة فديتها عشرون دينارا، و بعد ما صارت علقة فديتها أربعون دينارا، و ما بينهما تقسم حسب نشوء النطفة التي يتحقق كل أربعة أيام تقريبا، كما يستفاد من المعتبرة المتقدمة، ففي الأربعة الأولى بعد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الدية دينارين، و الأربعة الثانية بعد العشرين أربعة دنانير، و في الأربعة الثالثة ستة، و في الأربعة ثمانية، و في </w:t>
      </w:r>
      <w:bookmarkStart w:id="1487" w:name="pg12279_118709"/>
    </w:p>
    <w:p>
      <w:pPr>
        <w:pStyle w:val="Heading4"/>
        <w:numPr>
          <w:ilvl w:val="3"/>
          <w:numId w:val="1"/>
        </w:numPr>
        <w:rPr/>
      </w:pPr>
      <w:bookmarkStart w:id="1488" w:name="__RefHeading___Toc7226232_417432637"/>
      <w:bookmarkStart w:id="1489" w:name="_Toc609"/>
      <w:bookmarkEnd w:id="1487"/>
      <w:bookmarkEnd w:id="1488"/>
      <w:r>
        <w:rPr>
          <w:rtl w:val="true"/>
        </w:rPr>
        <w:t xml:space="preserve">مسألة </w:t>
      </w:r>
      <w:r>
        <w:rPr/>
        <w:t>3</w:t>
      </w:r>
      <w:r>
        <w:rPr>
          <w:rtl w:val="true"/>
        </w:rPr>
        <w:t xml:space="preserve">: </w:t>
      </w:r>
      <w:r>
        <w:rPr>
          <w:rtl w:val="true"/>
        </w:rPr>
        <w:t>لو ألقت المرأة حملها فعليها دية ما ألقته و لا نصيب لها من هذه الدية</w:t>
      </w:r>
      <w:bookmarkEnd w:id="1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ألقت المرأة حملها فعليها دية ما ألقته و لا نصيب لها من هذه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الأربعة الخامسة عشرة و هي نصف الدية في النطفة، و ما زاد على الأربعة الخامسة تبقى على العشرة، أي نصف الدية حتى تبلغ العلقة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فتصير الدية أربعين دينارا و العلقة حالها حال النطفة، كما يستفاد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ازدادت تزيد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المضغة فتزيد أربعة دنانير حتى تبلغ المائة و تتم الخلقة، و هذا بحسب الغالب، و قد تختلف باختلاف الأمزجة، فالأحوط التصالح بين المراتب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شكت في تحقق قطرة الدم في النطفة، أو في الأكثر من القطرة الواحدة، فتؤخذ بالحالة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 يمكن الجمع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مراتب دية المني إنما تكون للمني المحترم، لا ما كان من الزنا، و لكنه مشكل إن كان الزنا من المسلم، خصوصا بعد و لوج الروح، بل الظاهر عدم جواز الإسقاط حينئذ،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معتبرة أبي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امرأة شربت دواء و هي حامل، و لم يعلم بذلك زوجها، فألقت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له عظم و قد نبت عليه اللحم، عليها دية تسلمها إلى أبيه، و إن كان حين طرحته علقة أو مضغة، فإن عليها أربعين دينارا أو غرة تؤدّيها إلى أبيه،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لا ترث ولدها من ديته مع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قتلته، فلا ترثه</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هذه المعتبرة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إطلاق القتل على دفع مقتضى الحياة، كما يطلق على قطع الحياة الثابتة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التعليل الوارد فيها أنه لو كان الأب موجبا لإلقاء الحمل </w:t>
      </w:r>
      <w:bookmarkStart w:id="1490" w:name="pg12279_118710"/>
    </w:p>
    <w:p>
      <w:pPr>
        <w:pStyle w:val="BookText"/>
        <w:rPr/>
      </w:pPr>
      <w:bookmarkEnd w:id="1490"/>
      <w:r>
        <w:rPr>
          <w:rFonts w:ascii="Amiri" w:hAnsi="Amiri" w:eastAsia="Amiri" w:cs="Amiri"/>
          <w:color w:val="111111"/>
          <w:sz w:val="28"/>
          <w:sz w:val="28"/>
          <w:szCs w:val="28"/>
          <w:rtl w:val="true"/>
          <w:lang w:bidi="ar-SA"/>
        </w:rPr>
        <w:t xml:space="preserve">و يرث دية الجنين من يرث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7226234_417432637"/>
      <w:bookmarkStart w:id="1492" w:name="_Toc610"/>
      <w:bookmarkEnd w:id="1491"/>
      <w:r>
        <w:rPr>
          <w:rtl w:val="true"/>
        </w:rPr>
        <w:t xml:space="preserve">مسألة </w:t>
      </w:r>
      <w:r>
        <w:rPr/>
        <w:t>4</w:t>
      </w:r>
      <w:r>
        <w:rPr>
          <w:rtl w:val="true"/>
        </w:rPr>
        <w:t xml:space="preserve">: </w:t>
      </w:r>
      <w:r>
        <w:rPr>
          <w:rtl w:val="true"/>
        </w:rPr>
        <w:t>لو سقط الجنين بالجناية و لم يحصل نقص لا في الجنين و لا في الأم</w:t>
      </w:r>
      <w:bookmarkEnd w:id="1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سقط الجنين بالجناية و لم يحصل نقص لا في الجنين و لا في الأم فالحكومة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7226236_417432637"/>
      <w:bookmarkStart w:id="1494" w:name="_Toc611"/>
      <w:bookmarkEnd w:id="1493"/>
      <w:r>
        <w:rPr>
          <w:rtl w:val="true"/>
        </w:rPr>
        <w:t xml:space="preserve">مسألة </w:t>
      </w:r>
      <w:r>
        <w:rPr/>
        <w:t>5</w:t>
      </w:r>
      <w:r>
        <w:rPr>
          <w:rtl w:val="true"/>
        </w:rPr>
        <w:t xml:space="preserve">: </w:t>
      </w:r>
      <w:r>
        <w:rPr>
          <w:rtl w:val="true"/>
        </w:rPr>
        <w:t>لو كان الجنين ذميا فديته عشر دية أبيه</w:t>
      </w:r>
      <w:bookmarkEnd w:id="1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الجنين ذميا فديته عشر دية أبيه ثمانون درهما عند تمام خلقته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 يرث من الدية، لأنه قتله، و لو كان كل واحد منهما شريكين في الإلقاء مباشرة أو تسبيبا فلا يرثان منها أيضا، فترثها حينئذ المرتبة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أنه لو كان أحد الأبوين وارثا للدية فيصح له إسقاطها عن الجاني، و كذا لو كان من الطبقة اللاحقة و كان بالغا، عاقلا، و أما لو كان الوارث قاصرا فيجب على وليه أخذها له من الجاني، و حفظها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الحكم بين طرح المرأة ما في بطنها كما هو الغالب، أو تشرب دواء تعوّق النطفة عن النمو في داخل الرحم و تفسدها و إن لم تطرحها، لوجود المناط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تأخير النمو إن لم يستلزم ضرر لا يبعد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فالأقرب، للإطلاقات، و العمومات المذكورة في كتاب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المرأة تضع بعد شهرين مثلا بحسب عادتها فوضعت قبلهما لأجل الجناية، و لم يحصل لهما ضرر، فمقتضى الأصل أنه لا شي‌ء على الجاني، إلا بما يراه الحاكم الشرعي، و هو الحكومة في أمثال المقام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لأن المستفاد من النصوص مساواة دية الذمي لدية المسلم في تعلق مثل هذه الأحكام بها على حسب النسبة، فدية الجنين المسلم قبل و لوج الروح عشرها، و كذلك دية الذمي عشر دية أبيه، فإن ديته ثمانمائة درهم فعشرها ثمانون درهما</w:t>
      </w:r>
      <w:r>
        <w:rPr>
          <w:rFonts w:eastAsia="Amiri" w:cs="Amiri" w:ascii="Amiri" w:hAnsi="Amiri"/>
          <w:color w:val="111111"/>
          <w:sz w:val="28"/>
          <w:szCs w:val="28"/>
          <w:rtl w:val="true"/>
          <w:lang w:bidi="ar-SA"/>
        </w:rPr>
        <w:t xml:space="preserve">. </w:t>
      </w:r>
      <w:bookmarkStart w:id="1495" w:name="pg12279_118711"/>
    </w:p>
    <w:p>
      <w:pPr>
        <w:pStyle w:val="BookText"/>
        <w:rPr/>
      </w:pPr>
      <w:bookmarkEnd w:id="1495"/>
      <w:r>
        <w:rPr>
          <w:rFonts w:ascii="Amiri" w:hAnsi="Amiri" w:eastAsia="Amiri" w:cs="Amiri"/>
          <w:color w:val="111111"/>
          <w:sz w:val="28"/>
          <w:sz w:val="28"/>
          <w:szCs w:val="28"/>
          <w:rtl w:val="true"/>
          <w:lang w:bidi="ar-SA"/>
        </w:rPr>
        <w:t xml:space="preserve">و لو كان الجنين متكونا من الزنا فعشر دية ولد الزنا إن كان محكوما بالإسلام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7226238_417432637"/>
      <w:bookmarkStart w:id="1497" w:name="_Toc612"/>
      <w:bookmarkEnd w:id="1496"/>
      <w:r>
        <w:rPr>
          <w:rtl w:val="true"/>
        </w:rPr>
        <w:t xml:space="preserve">مسألة </w:t>
      </w:r>
      <w:r>
        <w:rPr/>
        <w:t>6</w:t>
      </w:r>
      <w:r>
        <w:rPr>
          <w:rtl w:val="true"/>
        </w:rPr>
        <w:t xml:space="preserve">: </w:t>
      </w:r>
      <w:r>
        <w:rPr>
          <w:rtl w:val="true"/>
        </w:rPr>
        <w:t>لو قتلت المرأة فمات ما في جوفها فدية المرأة كاملة</w:t>
      </w:r>
      <w:bookmarkEnd w:id="1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 المرأة فمات ما في جوفها فدية المرأة كاملة و دية أخرى لموت ولدها حسب ما تقدم من المراتب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علم أنه ذكر فديته، أو الأنثى فديتها، و لو اشتبه فنصف الديتين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معتبرة السكوني عن أبي عبد اللّه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جنين اليهودية و النصرانية و المجوسية، عشر دية أمه</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و مثلها رواية مسمع </w:t>
      </w:r>
      <w:r>
        <w:rPr>
          <w:rStyle w:val="FootnoteAnchor"/>
          <w:rtl w:val="true"/>
        </w:rPr>
        <w:footnoteReference w:id="471"/>
      </w:r>
      <w:r>
        <w:rPr>
          <w:rFonts w:ascii="Amiri" w:hAnsi="Amiri" w:eastAsia="Amiri" w:cs="Amiri"/>
          <w:color w:val="111111"/>
          <w:sz w:val="28"/>
          <w:sz w:val="28"/>
          <w:szCs w:val="28"/>
          <w:rtl w:val="true"/>
          <w:lang w:bidi="ar-SA"/>
        </w:rPr>
        <w:t>، فهما محمولتان على بعض المحامل، مثل ما رأى الإمام من المصلحة الوقتية، و إلا أوهنهما إعراض المشهور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و العمومات، و تقدم أن دية ولد الزنا إن كان محكوما بالإسلام دية المسلم،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إن ديته دية الذمي فتكون الدية حينئذ ثمانين درهما، و لكن تقدمت المناقشة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محكوما بالإسلام، كما إذا تحقق الزنا بين الطرفين غير المسلمين، فحينئذ تكون الدية تابعة للأبوين، فقد تكون الدية دية الذمي، و قد لا تكون له دية أصلا كما في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ديته في المراتب المتقدمة على النسبة، كما مرّ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لكل منهما، مضافا إلى ما تقدم من العمومات، و الإطلاقات، من غير مخصص، و مقيد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مسكان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قتلت المرأة و هي حبلى فلم يدر أ ذكرا كان ولدها أم أنثى، فدية الولد نصف دية </w:t>
      </w:r>
      <w:bookmarkStart w:id="1498" w:name="pg12279_118712"/>
    </w:p>
    <w:p>
      <w:pPr>
        <w:pStyle w:val="Heading4"/>
        <w:numPr>
          <w:ilvl w:val="3"/>
          <w:numId w:val="1"/>
        </w:numPr>
        <w:rPr/>
      </w:pPr>
      <w:bookmarkStart w:id="1499" w:name="__RefHeading___Toc7226240_417432637"/>
      <w:bookmarkStart w:id="1500" w:name="_Toc613"/>
      <w:bookmarkEnd w:id="1498"/>
      <w:bookmarkEnd w:id="1499"/>
      <w:r>
        <w:rPr>
          <w:rtl w:val="true"/>
        </w:rPr>
        <w:t xml:space="preserve">مسألة </w:t>
      </w:r>
      <w:r>
        <w:rPr/>
        <w:t>7</w:t>
      </w:r>
      <w:r>
        <w:rPr>
          <w:rtl w:val="true"/>
        </w:rPr>
        <w:t xml:space="preserve">: </w:t>
      </w:r>
      <w:r>
        <w:rPr>
          <w:rtl w:val="true"/>
        </w:rPr>
        <w:t>لا كفارة على الجاني في إسقاط الجنين إلا بعد العلم بولوج الروح فيه</w:t>
      </w:r>
      <w:bookmarkEnd w:id="1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على الجاني في إسقاط الجنين إلا بعد العلم بولوج الروح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بطريق معتبر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اعتبار بالحركة إلا إذا كانت كاشفة عن الحياة فتجب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7226242_417432637"/>
      <w:bookmarkStart w:id="1502" w:name="_Toc614"/>
      <w:bookmarkEnd w:id="1501"/>
      <w:r>
        <w:rPr>
          <w:rtl w:val="true"/>
        </w:rPr>
        <w:t xml:space="preserve">مسألة </w:t>
      </w:r>
      <w:r>
        <w:rPr/>
        <w:t>8</w:t>
      </w:r>
      <w:r>
        <w:rPr>
          <w:rtl w:val="true"/>
        </w:rPr>
        <w:t xml:space="preserve">: </w:t>
      </w:r>
      <w:r>
        <w:rPr>
          <w:rtl w:val="true"/>
        </w:rPr>
        <w:t>لو تعدد الولد تعددت الدية</w:t>
      </w:r>
      <w:bookmarkEnd w:id="1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الولد تعددت الدية فلو كان ذكرا و أنثى فدية ذكر و أنثى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المراتب السابقة كل مورد أحرز التعدد فتكون دية المرتبة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7226244_417432637"/>
      <w:bookmarkStart w:id="1504" w:name="_Toc615"/>
      <w:bookmarkEnd w:id="1503"/>
      <w:r>
        <w:rPr>
          <w:rtl w:val="true"/>
        </w:rPr>
        <w:t xml:space="preserve">مسألة </w:t>
      </w:r>
      <w:r>
        <w:rPr/>
        <w:t>9</w:t>
      </w:r>
      <w:r>
        <w:rPr>
          <w:rtl w:val="true"/>
        </w:rPr>
        <w:t xml:space="preserve">: </w:t>
      </w:r>
      <w:r>
        <w:rPr>
          <w:rtl w:val="true"/>
        </w:rPr>
        <w:t>تحرم المباشرة في إسقاط الجنين</w:t>
      </w:r>
      <w:bookmarkEnd w:id="1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المباشرة في إسقاط الجنين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الذكر و نصف دية الأنثى، و ديتها كاملة</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مضافا إلى انحصار قسمة العدل في ذلك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القرعة، فلا مجرى لها في المقام، بعد ما تقدم من النص، و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فللأصل، 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فلشمول إطلاقات أدلة وجوب الكفارة في قتل الإنسان له، إلا ما خرج بالدليل، مضافا إلى الإجماع، و تقدم في معتبرة أبي عبيدة إطلاق القتل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كالبينة، و الصياح، و كذا تثبت الحياة بقول امه مع اليمين، إن لم تكن متهمة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وجوب الكفارة مدار الدية الكاملة بالقتل و هي تتحقق بالحياة، كما أن العدة في الطلاق تدور مدار الإسقاط، كما تقدم في 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فيقتضي تعدد الدية، و أن التداخل خلاف الأصل،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علة للحرام فتحرم حينئذ، بل نفس ذلك من العناوين </w:t>
      </w:r>
      <w:bookmarkStart w:id="1505" w:name="pg12279_118713"/>
    </w:p>
    <w:p>
      <w:pPr>
        <w:pStyle w:val="BookText"/>
        <w:rPr/>
      </w:pPr>
      <w:bookmarkEnd w:id="1505"/>
      <w:r>
        <w:rPr>
          <w:rFonts w:ascii="Amiri" w:hAnsi="Amiri" w:eastAsia="Amiri" w:cs="Amiri"/>
          <w:color w:val="111111"/>
          <w:sz w:val="28"/>
          <w:sz w:val="28"/>
          <w:szCs w:val="28"/>
          <w:rtl w:val="true"/>
          <w:lang w:bidi="ar-SA"/>
        </w:rPr>
        <w:t xml:space="preserve">و كذا يحرم 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الضمان بالدية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مدار قوة السبب على المباشر أو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أفزعها مفزع فأسقطت جنينها فالدية على المفزع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7226246_417432637"/>
      <w:bookmarkStart w:id="1507" w:name="_Toc616"/>
      <w:bookmarkEnd w:id="1506"/>
      <w:r>
        <w:rPr>
          <w:rtl w:val="true"/>
        </w:rPr>
        <w:t xml:space="preserve">مسألة </w:t>
      </w:r>
      <w:r>
        <w:rPr/>
        <w:t>10</w:t>
      </w:r>
      <w:r>
        <w:rPr>
          <w:rtl w:val="true"/>
        </w:rPr>
        <w:t xml:space="preserve">: </w:t>
      </w:r>
      <w:r>
        <w:rPr>
          <w:rtl w:val="true"/>
        </w:rPr>
        <w:t>لو دار الأمر بين موت الأم و إسقاط جنينها</w:t>
      </w:r>
      <w:bookmarkEnd w:id="1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موت الأم و إسقاط جنينها الذي لم تلجه الروح بعد يتعين الإسقاط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تجب الدية حينئذ أو لا؟ لا يبعد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7226248_417432637"/>
      <w:bookmarkStart w:id="1509" w:name="_Toc617"/>
      <w:bookmarkEnd w:id="1508"/>
      <w:r>
        <w:rPr>
          <w:rtl w:val="true"/>
        </w:rPr>
        <w:t xml:space="preserve">مسألة </w:t>
      </w:r>
      <w:r>
        <w:rPr/>
        <w:t>11</w:t>
      </w:r>
      <w:r>
        <w:rPr>
          <w:rtl w:val="true"/>
        </w:rPr>
        <w:t xml:space="preserve">: </w:t>
      </w:r>
      <w:r>
        <w:rPr>
          <w:rtl w:val="true"/>
        </w:rPr>
        <w:t>إذا دار الأمر بين أن يرد على الأم عيب أو مرض من بقاء الجنين في رحمها و بين إسقاط الجنين لدفع العيب و المرض</w:t>
      </w:r>
      <w:bookmarkEnd w:id="1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أن يرد على الأم عيب أو مرض من بقاء الجنين في رحمها و بين إسقاط الجنين لدفع العيب و المرض فهل يجوز الإسقاط حينئذ أو لا؟ الظاهر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التسبيب إلى الحرام حرام كما مر، مضافا إلى ما تقدم من موثق إسحاق بن عمار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على حصول الفعل و الجناية بأي منهما انتسب عرفا، فلو راجعت المرأة الطبيب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ما في رحمي بوصف دواء أو شراب، فيحرم على الطبيب مباشرة ذلك، و الضمان يدور مدار قوة السبب على المباشر أو بالعكس،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سبب للإسقاط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حفظ حياة الأم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الدية تجب لمن كان في معرض البقاء، و هذا الجنين في معرض السقوط و الموت على أي حال، فلا وجه لوجوب الدية في مثل هذا الجنين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الإطلاقات، و في 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w:t>
      </w:r>
      <w:bookmarkStart w:id="1510" w:name="pg12279_118714"/>
    </w:p>
    <w:p>
      <w:pPr>
        <w:pStyle w:val="Heading4"/>
        <w:numPr>
          <w:ilvl w:val="3"/>
          <w:numId w:val="1"/>
        </w:numPr>
        <w:rPr/>
      </w:pPr>
      <w:bookmarkStart w:id="1511" w:name="__RefHeading___Toc7226250_417432637"/>
      <w:bookmarkStart w:id="1512" w:name="_Toc618"/>
      <w:bookmarkEnd w:id="1510"/>
      <w:bookmarkEnd w:id="1511"/>
      <w:r>
        <w:rPr>
          <w:rtl w:val="true"/>
        </w:rPr>
        <w:t xml:space="preserve">مسألة </w:t>
      </w:r>
      <w:r>
        <w:rPr/>
        <w:t>12</w:t>
      </w:r>
      <w:r>
        <w:rPr>
          <w:rtl w:val="true"/>
        </w:rPr>
        <w:t xml:space="preserve">: </w:t>
      </w:r>
      <w:r>
        <w:rPr>
          <w:rtl w:val="true"/>
        </w:rPr>
        <w:t>تلحظ دية أعضاء الجنين بالنسبة إلى ديته</w:t>
      </w:r>
      <w:bookmarkEnd w:id="1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تلحظ دية أعضاء الجنين بالنسبة إلى 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الجراحات و الشجاج على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فيما إذا لم تلجه الروح و إلا فكغيره من الأحياء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7226252_417432637"/>
      <w:bookmarkStart w:id="1514" w:name="_Toc619"/>
      <w:bookmarkEnd w:id="1513"/>
      <w:r>
        <w:rPr>
          <w:rtl w:val="true"/>
        </w:rPr>
        <w:t xml:space="preserve">مسألة </w:t>
      </w:r>
      <w:r>
        <w:rPr/>
        <w:t>13</w:t>
      </w:r>
      <w:r>
        <w:rPr>
          <w:rtl w:val="true"/>
        </w:rPr>
        <w:t xml:space="preserve">: </w:t>
      </w:r>
      <w:r>
        <w:rPr>
          <w:rtl w:val="true"/>
        </w:rPr>
        <w:t>في نقل الجنين من رحم إلى رحم أخرى مع رضاء الزوجين و المنقول إليها</w:t>
      </w:r>
      <w:bookmarkEnd w:id="1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الجنين من رحم إلى رحم أخرى مع رضاء الزوجين و المنقول إليها إن لم يستلزم النقص لا شي‌ء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فتلقي ما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نطفة،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احكام دفع الحمل و رفعه من فصل أحكام الولادة في كتاب النكاح أقسام ما يتصور في الإجهاض،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كتاب ظريف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في دية جراح الجنين من حساب المائة على ما يكون من جراح الذكر و الأنثى و الرجل و المرأة كاملة</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و هذا لا يتحقق إلا بعد أن يتم خلقه و لم تلجه الروح، ففي يده مثلا خمسون دينارا، و في يديه مائة، و في الجراحات و الشجاج على النسبة، من غير فرق بين الذكر و الأنثى، و أما إذا ولجته الروح فكغيره من الأحياء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العموم، و الإطلاق، مضافا إلى الإجماع في المقام، ففي حارصته مثلا دينار، أي عشر العشر، و أما إذا كان قبل تمام الخلقة فجنى عليه الجاني فالحكومة، لعدم التقدير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له كما تقدم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يدلّ دليل على الخلاف، و عدم محذور شرعي في البين، كما هو المفروض، و تقدم في الإجهاض من كتاب النكاح ما يرتبط بالمقام</w:t>
      </w:r>
      <w:r>
        <w:rPr>
          <w:rFonts w:eastAsia="Amiri" w:cs="Amiri" w:ascii="Amiri" w:hAnsi="Amiri"/>
          <w:color w:val="111111"/>
          <w:sz w:val="28"/>
          <w:szCs w:val="28"/>
          <w:rtl w:val="true"/>
          <w:lang w:bidi="ar-SA"/>
        </w:rPr>
        <w:t xml:space="preserve">. </w:t>
      </w:r>
      <w:bookmarkStart w:id="1515" w:name="pg12279_118715"/>
    </w:p>
    <w:p>
      <w:pPr>
        <w:pStyle w:val="BookText"/>
        <w:rPr/>
      </w:pPr>
      <w:bookmarkEnd w:id="1515"/>
      <w:r>
        <w:rPr>
          <w:rFonts w:ascii="Amiri" w:hAnsi="Amiri" w:eastAsia="Amiri" w:cs="Amiri"/>
          <w:color w:val="111111"/>
          <w:sz w:val="28"/>
          <w:sz w:val="28"/>
          <w:szCs w:val="28"/>
          <w:rtl w:val="true"/>
          <w:lang w:bidi="ar-SA"/>
        </w:rPr>
        <w:t xml:space="preserve">و إلا ففيه الحكومة إن لم يكن فيه الدية المقررة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516" w:name="__RefHeading___Toc7226254_417432637"/>
      <w:bookmarkStart w:id="1517" w:name="_Toc620"/>
      <w:bookmarkEnd w:id="1516"/>
      <w:r>
        <w:rPr>
          <w:rtl w:val="true"/>
        </w:rPr>
        <w:t xml:space="preserve">مسألة </w:t>
      </w:r>
      <w:r>
        <w:rPr/>
        <w:t>14</w:t>
      </w:r>
      <w:r>
        <w:rPr>
          <w:rtl w:val="true"/>
        </w:rPr>
        <w:t xml:space="preserve">: </w:t>
      </w:r>
      <w:r>
        <w:rPr>
          <w:rtl w:val="true"/>
        </w:rPr>
        <w:t>لو أفزع مجامعا مفزع فعزل فعلى المفزع عشرة دنانير لضياع النطفة</w:t>
      </w:r>
      <w:bookmarkEnd w:id="1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أفزع مجامعا مفزع فعزل فعلى المفزع عشرة دنانير لضياع النطفة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مكررا من أنها الأصل في كل ما لا تقدير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يصح للزوجين إسقاط هذه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لاحتمال كون المورد من الحكم و عدم تسلطهما على ذلك، و ليس من الحق المحض، فلا يجوز الاسقاط قبل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أخذا الدية ثمَّ ردها إلى الجاني، لا إشكال في جوازه حينئذ، لصيرورتها مالا لكل منهما حسب التقسيم، فيشمله عموم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كتاب ظريف المعتبرة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افتى في مني الرجل يفرغ من عرسه فيعزل عنها الماء و لم يرد ذلك، نصف خمس المائة عشرة دنانير</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الدية للزوج، لأنها عوض مائه و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للمرأة حقا لها أيضا، لأن لها حقا في الالتذاذات الجنسية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يوجب أن تكون الدية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مراضاتها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نسب إلى جمع وجوب الدية على الزوج للزوجة لو عزل عن امرأته الحرة و هي عشرة دنانير، تمسكا بما تقدم من كتاب ظريف عن علي عليه السّلام، بدعوى أن دية النطفة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تفسدها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ثبوتها بين أن يكون سبب ضياعها و فسادها زوجها أو غير الزوج، و بالإجماع المدعى عن جمع</w:t>
      </w:r>
      <w:r>
        <w:rPr>
          <w:rFonts w:eastAsia="Amiri" w:cs="Amiri" w:ascii="Amiri" w:hAnsi="Amiri"/>
          <w:color w:val="111111"/>
          <w:sz w:val="28"/>
          <w:szCs w:val="28"/>
          <w:rtl w:val="true"/>
          <w:lang w:bidi="ar-SA"/>
        </w:rPr>
        <w:t xml:space="preserve">. </w:t>
      </w:r>
      <w:bookmarkStart w:id="1518" w:name="pg12279_118716"/>
    </w:p>
    <w:p>
      <w:pPr>
        <w:pStyle w:val="Heading4"/>
        <w:numPr>
          <w:ilvl w:val="3"/>
          <w:numId w:val="1"/>
        </w:numPr>
        <w:rPr/>
      </w:pPr>
      <w:bookmarkStart w:id="1519" w:name="__RefHeading___Toc7226256_417432637"/>
      <w:bookmarkStart w:id="1520" w:name="_Toc621"/>
      <w:bookmarkEnd w:id="1518"/>
      <w:bookmarkEnd w:id="1519"/>
      <w:r>
        <w:rPr>
          <w:rtl w:val="true"/>
        </w:rPr>
        <w:t xml:space="preserve">مسألة </w:t>
      </w:r>
      <w:r>
        <w:rPr/>
        <w:t>15</w:t>
      </w:r>
      <w:r>
        <w:rPr>
          <w:rtl w:val="true"/>
        </w:rPr>
        <w:t xml:space="preserve">: </w:t>
      </w:r>
      <w:r>
        <w:rPr>
          <w:rtl w:val="true"/>
        </w:rPr>
        <w:t>إذا خفي على القوابل و أهل الخبرة من المتخصصين كون ما سقط مبدأ نشوء إنسان</w:t>
      </w:r>
      <w:bookmarkEnd w:id="1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على القوابل و أهل الخبرة من المتخصصين كون ما سقط مبدأ نشوء إنسان فإن حصل بسقوطه نقص ففيه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وردت على امه جناية فديتها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تستلزم نقصا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7226258_417432637"/>
      <w:bookmarkStart w:id="1522" w:name="_Toc622"/>
      <w:bookmarkEnd w:id="1521"/>
      <w:r>
        <w:rPr>
          <w:rtl w:val="true"/>
        </w:rPr>
        <w:t xml:space="preserve">مسألة </w:t>
      </w:r>
      <w:r>
        <w:rPr/>
        <w:t>16</w:t>
      </w:r>
      <w:r>
        <w:rPr>
          <w:rtl w:val="true"/>
        </w:rPr>
        <w:t xml:space="preserve">: </w:t>
      </w:r>
      <w:r>
        <w:rPr>
          <w:rtl w:val="true"/>
        </w:rPr>
        <w:t>دية الجنين إن كان عمدا أو شبهه فمن مال الجاني</w:t>
      </w:r>
      <w:bookmarkEnd w:id="1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الجنين إن كان عمدا أو شبهه فمن مال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أن مورد المعتبرة فيما إذا كان السبب غير الزوج من أفزاع رجل آخر أو تهويله أو غير هما لا من صاحب النطفة، و يستفاد ذلك من مجموع الرواية، و المفروض في مقام العزل فهما موضوعان لا يقاس أحدهما بالآخر، مضافا إلى روايات دالة على الجواز تقدمت في كتاب النكاح </w:t>
      </w:r>
      <w:r>
        <w:rPr>
          <w:rStyle w:val="FootnoteAnchor"/>
          <w:rtl w:val="true"/>
        </w:rPr>
        <w:footnoteReference w:id="477"/>
      </w:r>
      <w:r>
        <w:rPr>
          <w:rFonts w:ascii="Amiri" w:hAnsi="Amiri" w:eastAsia="Amiri" w:cs="Amiri"/>
          <w:color w:val="111111"/>
          <w:sz w:val="28"/>
          <w:sz w:val="28"/>
          <w:szCs w:val="28"/>
          <w:rtl w:val="true"/>
          <w:lang w:bidi="ar-SA"/>
        </w:rPr>
        <w:t>، و أما دعوى الإجماع فعهدة إثباتها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المفزع بين أن يكون أجنبيا أو الزوجة، لما مرّ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العزل عن الأمة المملوكة الموطئة، فلا إشكال في جوازه، و عدم الدية، للأصل، مضافا إلى الإجماع، كما تقدم في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المرجع في كل ما لا تقدير له شرعا من الجناية كما في المقام، بعد تحقق الشبهة، و عدم تبين الموضوع المقرر له 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للدية المقررة، كالشلل في العضو، أو نقص في جسد الأم،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إحراز كون الساقط مبدأ نشوء إنسان، و عدم تحقق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مثل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القصاص لأجل الضرب إن لم يكن بحق</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الضمان، مضافا إلى الإجماع كما تقدم</w:t>
      </w:r>
      <w:r>
        <w:rPr>
          <w:rFonts w:eastAsia="Amiri" w:cs="Amiri" w:ascii="Amiri" w:hAnsi="Amiri"/>
          <w:color w:val="111111"/>
          <w:sz w:val="28"/>
          <w:szCs w:val="28"/>
          <w:rtl w:val="true"/>
          <w:lang w:bidi="ar-SA"/>
        </w:rPr>
        <w:t xml:space="preserve">. </w:t>
      </w:r>
      <w:bookmarkStart w:id="1523" w:name="pg12279_118717"/>
    </w:p>
    <w:p>
      <w:pPr>
        <w:pStyle w:val="BookText"/>
        <w:rPr/>
      </w:pPr>
      <w:bookmarkEnd w:id="1523"/>
      <w:r>
        <w:rPr>
          <w:rFonts w:ascii="Amiri" w:hAnsi="Amiri" w:eastAsia="Amiri" w:cs="Amiri"/>
          <w:color w:val="111111"/>
          <w:sz w:val="28"/>
          <w:sz w:val="28"/>
          <w:szCs w:val="28"/>
          <w:rtl w:val="true"/>
          <w:lang w:bidi="ar-SA"/>
        </w:rPr>
        <w:t xml:space="preserve">و إن كان خطأ فعلى العاقلة و تستأدى في ثلاث سنين سواء ولجت فيه 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لم تلج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يحلق بالخطإ المحض من ألغى الشارع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7226260_417432637"/>
      <w:bookmarkStart w:id="1525" w:name="_Toc623"/>
      <w:bookmarkEnd w:id="1524"/>
      <w:r>
        <w:rPr>
          <w:rtl w:val="true"/>
        </w:rPr>
        <w:t xml:space="preserve">مسألة </w:t>
      </w:r>
      <w:r>
        <w:rPr/>
        <w:t>17</w:t>
      </w:r>
      <w:r>
        <w:rPr>
          <w:rtl w:val="true"/>
        </w:rPr>
        <w:t xml:space="preserve">: </w:t>
      </w:r>
      <w:r>
        <w:rPr>
          <w:rtl w:val="true"/>
        </w:rPr>
        <w:t>لو ضرب حاملا خطأ فألقت الجنين و ادّعى ولي الدم أنه كان حيا</w:t>
      </w:r>
      <w:bookmarkEnd w:id="1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 حاملا خطأ فألقت الجنين و ادّعى ولي الدم أنه كان حيا فإن اعترف الجاني بذلك ضمن العاقلة دية الجنين غير الحي و ضمن المعترف ما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محله من العمومات، و الإطلاقات الدالة على ذلك،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الجناية على الجنين بحكم القتل، و قد أطلق على إسقاط الجنين قبل و لوج الروح القتل، كما مر في بعض الروايات، </w:t>
      </w:r>
      <w:r>
        <w:rPr>
          <w:rStyle w:val="FootnoteAnchor"/>
          <w:rtl w:val="true"/>
        </w:rPr>
        <w:footnoteReference w:id="478"/>
      </w:r>
      <w:r>
        <w:rPr>
          <w:rFonts w:ascii="Amiri" w:hAnsi="Amiri" w:eastAsia="Amiri" w:cs="Amiri"/>
          <w:color w:val="111111"/>
          <w:sz w:val="28"/>
          <w:sz w:val="28"/>
          <w:szCs w:val="28"/>
          <w:rtl w:val="true"/>
          <w:lang w:bidi="ar-SA"/>
        </w:rPr>
        <w:t>، و أنه مبدأ النشوء، مضافا إلى الإجماع، فالجناية على الجنين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لوج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لا الإجماع، لأمكن المناقشة في ذلك، فحينئذ لا بد من التراضي بين العاقلة و بين و لي الدم،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 ما يتعلق باستيفائها في ثلاث سنين، فراجع هناك و لا وجه للإعادة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 الصبي، و المجنون، للإجماع، و النصوص كما مرت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الأول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لأن ضمان العاقلة بالنسبة إلى أصل هذا الجنين ثابت في الجملة بلا إشكال، و النزاع في و لوج الروح فقط، و قد اعترف الجاني بولوج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أصل الجناية كانت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أي نافذ فيضمن الجاني الزائد و هو تسعة أعشار الدية، </w:t>
      </w:r>
      <w:bookmarkStart w:id="1526" w:name="pg12279_118718"/>
    </w:p>
    <w:p>
      <w:pPr>
        <w:pStyle w:val="BookText"/>
        <w:rPr/>
      </w:pPr>
      <w:bookmarkEnd w:id="1526"/>
      <w:r>
        <w:rPr>
          <w:rFonts w:ascii="Amiri" w:hAnsi="Amiri" w:eastAsia="Amiri" w:cs="Amiri"/>
          <w:color w:val="111111"/>
          <w:sz w:val="28"/>
          <w:sz w:val="28"/>
          <w:szCs w:val="28"/>
          <w:rtl w:val="true"/>
          <w:lang w:bidi="ar-SA"/>
        </w:rPr>
        <w:t xml:space="preserve">و إن أنكر ذلك كان القول قوله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أقام كل منهما بينة قدم أرجح البينتين و هو منوط بنظر الحاكم الشرعي و الخصوصيات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رجحان في البين أصلا فيحكم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527" w:name="__RefHeading___Toc7226262_417432637"/>
      <w:bookmarkStart w:id="1528" w:name="_Toc624"/>
      <w:bookmarkEnd w:id="1527"/>
      <w:r>
        <w:rPr>
          <w:rtl w:val="true"/>
        </w:rPr>
        <w:t xml:space="preserve">مسألة </w:t>
      </w:r>
      <w:r>
        <w:rPr/>
        <w:t>18</w:t>
      </w:r>
      <w:r>
        <w:rPr>
          <w:rtl w:val="true"/>
        </w:rPr>
        <w:t xml:space="preserve">: </w:t>
      </w:r>
      <w:r>
        <w:rPr>
          <w:rtl w:val="true"/>
        </w:rPr>
        <w:t>لو اعترف الجاني بأن الجنين انفصل حيا بالجناية و ادعى موته بسبب آخر و أنكر ولي الدم السبب و أنه انفصل عنه ميتا</w:t>
      </w:r>
      <w:bookmarkEnd w:id="1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اعترف الجاني بأن الجنين انفصل حيا بالجناية و ادعى موته بسبب آخر و أنكر ولي الدم السبب و أنه انفصل عنه ميتا يعمل بالقرائن الموجبة للاطمئنان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العشر الباقي فيحمل على العاقلة، لما يأتي في محله من أن مورد ضمان العاقلة ما إذا ثبتت الجناية بالبينة دون الإقرار، و الأصل عدم و لوج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قوله فللأصل، ما لم يثبت الولي دعواه بالبينة، فحينئذ يكون الضمان تماما على العاقلة، لفرض الخطأ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اليمين، فلما مر مكررا من أنها لفصل الخصومة و قطع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التقديم فلما أثبتناه في علم الأصول من أن الراجح مقدم على غيره، كتقديم بينة الداخل على الخارج مع التشخيص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توكيل الأمر إلى الحاكم الشرعي، فلأن جهات الأرجحية تختلف باختلاف الخصوصيات و الجزئيات، فلا بد من التفحص، و هو من شأنه و يختص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الإشكال و موضوع القرعة ذلك، كما مر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كان الزمان قصيرا لا يسع لجناية أخرى، فحينئذ يقدم قول ولي الدم، و لو كانت هناك قرائن معتبرة توجب تقديم قول الجاني، كما في جريان بعض الأصول الموضوعية كجريان أصالة الصحة، فحينئذ يقدم قول الجاني، فلا بد من مراجعة الحاكم الشرعي و مراعاة نظره في هذه المسائل و الدعاوي، لأن الحاكم الشرعي الذي يرى القضية لا يرى غيره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عدم القرائن، و عدم جريان الأصول الموضوعية، يكون الموضوع </w:t>
      </w:r>
      <w:bookmarkStart w:id="1529" w:name="pg12279_118719"/>
    </w:p>
    <w:p>
      <w:pPr>
        <w:pStyle w:val="BookText"/>
        <w:rPr/>
      </w:pPr>
      <w:bookmarkEnd w:id="1529"/>
      <w:r>
        <w:rPr>
          <w:rFonts w:ascii="Amiri" w:hAnsi="Amiri" w:eastAsia="Amiri" w:cs="Amiri"/>
          <w:color w:val="111111"/>
          <w:sz w:val="28"/>
          <w:sz w:val="28"/>
          <w:szCs w:val="28"/>
          <w:rtl w:val="true"/>
          <w:lang w:bidi="ar-SA"/>
        </w:rPr>
        <w:t xml:space="preserve">و تلزمه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فيقدم قول الجاني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7226264_417432637"/>
      <w:bookmarkStart w:id="1531" w:name="_Toc625"/>
      <w:bookmarkEnd w:id="1530"/>
      <w:r>
        <w:rPr>
          <w:rtl w:val="true"/>
        </w:rPr>
        <w:t xml:space="preserve">مسألة </w:t>
      </w:r>
      <w:r>
        <w:rPr/>
        <w:t>19</w:t>
      </w:r>
      <w:r>
        <w:rPr>
          <w:rtl w:val="true"/>
        </w:rPr>
        <w:t xml:space="preserve">: </w:t>
      </w:r>
      <w:r>
        <w:rPr>
          <w:rtl w:val="true"/>
        </w:rPr>
        <w:t>لو كان الجنين من مسلم و ذمي للوطء بالشبهة في طهر واحد</w:t>
      </w:r>
      <w:bookmarkEnd w:id="1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الجنين من مسلم و ذمي للوطء بالشبهة في طهر واحد بحيث يمكن تولّد الولد من كل واحد منهما فسقط بالجناية يمكن تغليب جانب الإسلام عليه فيجري عليه حكم المسلم و ديته دية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7226266_417432637"/>
      <w:bookmarkStart w:id="1533" w:name="_Toc626"/>
      <w:bookmarkEnd w:id="1532"/>
      <w:r>
        <w:rPr>
          <w:rtl w:val="true"/>
        </w:rPr>
        <w:t xml:space="preserve">مسألة </w:t>
      </w:r>
      <w:r>
        <w:rPr/>
        <w:t>20</w:t>
      </w:r>
      <w:r>
        <w:rPr>
          <w:rtl w:val="true"/>
        </w:rPr>
        <w:t xml:space="preserve">: </w:t>
      </w:r>
      <w:r>
        <w:rPr>
          <w:rtl w:val="true"/>
        </w:rPr>
        <w:t>لو ضربها فألقت الجنين بعد ولوج الروح فيه فمات عند سقوطه فالضارب قاتل</w:t>
      </w:r>
      <w:bookmarkEnd w:id="1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ضربها فألقت الجنين بعد ولوج الروح فيه فمات عند سقوطه فالضارب قاتل و يقاد منه ان كان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التصالح بالدية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المدعي و المنكر، كما تقدم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الاطمئنان بصدق ادعاء ولي الدم فتكون الدية على الجاني، لتحقق سببها، و إلا فعلى الجاني دية الجناية في الجنين المنفصل حيا، لاعترافه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قول الجاني فلما مرّ، و أما اليمين فلقطع النزاع، لما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من الأدلة من تغليب جانب الإسلام في أمثال هذه الموارد، كما في اللقطة المشتبهة بين المسلم و غيره أو الميت كذلك، فيلزم الجاني بدية المسلم، و تجب الكفارة، و إن كان لنظر الحاكم الشرعي فيه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له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إزهاق الروح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مانع في البين كالأبوة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في شرائط القصاص </w:t>
      </w:r>
      <w:r>
        <w:rPr>
          <w:rStyle w:val="FootnoteAnchor"/>
          <w:rtl w:val="true"/>
        </w:rPr>
        <w:footnoteReference w:id="480"/>
      </w:r>
      <w:r>
        <w:rPr>
          <w:rFonts w:ascii="Amiri" w:hAnsi="Amiri" w:eastAsia="Amiri" w:cs="Amiri"/>
          <w:color w:val="111111"/>
          <w:sz w:val="28"/>
          <w:sz w:val="28"/>
          <w:szCs w:val="28"/>
          <w:rtl w:val="true"/>
          <w:lang w:bidi="ar-SA"/>
        </w:rPr>
        <w:t xml:space="preserve">، فراجع هناك فلا وجه للتكرار، و كذا لو كان القتل بالضرب شبه العمد فالدية من ماله، </w:t>
      </w:r>
      <w:bookmarkStart w:id="1534" w:name="pg12279_118720"/>
    </w:p>
    <w:p>
      <w:pPr>
        <w:pStyle w:val="BookText"/>
        <w:rPr/>
      </w:pPr>
      <w:bookmarkEnd w:id="1534"/>
      <w:r>
        <w:rPr>
          <w:rFonts w:ascii="Amiri" w:hAnsi="Amiri" w:eastAsia="Amiri" w:cs="Amiri"/>
          <w:color w:val="111111"/>
          <w:sz w:val="28"/>
          <w:sz w:val="28"/>
          <w:szCs w:val="28"/>
          <w:rtl w:val="true"/>
          <w:lang w:bidi="ar-SA"/>
        </w:rPr>
        <w:t xml:space="preserve">و إلا يضمن الدية في ماله ان كان شبيه العمد و تضمنها العاقلة لو كانت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535" w:name="__RefHeading___Toc7226268_417432637"/>
      <w:bookmarkStart w:id="1536" w:name="_Toc627"/>
      <w:bookmarkEnd w:id="1535"/>
      <w:r>
        <w:rPr>
          <w:rtl w:val="true"/>
        </w:rPr>
        <w:t xml:space="preserve">مسألة </w:t>
      </w:r>
      <w:r>
        <w:rPr/>
        <w:t>21</w:t>
      </w:r>
      <w:r>
        <w:rPr>
          <w:rtl w:val="true"/>
        </w:rPr>
        <w:t xml:space="preserve">: </w:t>
      </w:r>
      <w:r>
        <w:rPr>
          <w:rtl w:val="true"/>
        </w:rPr>
        <w:t>لو جنى عليها شخص فألقت جنينها حيا فقتله آخر</w:t>
      </w:r>
      <w:bookmarkEnd w:id="1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عليها شخص فألقت جنينها حيا فقتله آخر فإن كانت الحياة مستقرة فالثاني 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ضمان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آثما و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تكن حياته مستقرة بسبب جناية الأول فالأول 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شك في استقرار الحياة فلا قود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الدية فهي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خطأ فعلى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مما مر، و لا فرق في ذلك بين أن يكون الضارب هو الزوج، أو هي بنفسها، أو غير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القتل وقع عن من استقرت حياته، و هو إما عمد أو شبهه أو خطأ، و يترتب على كل منها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إتلافه شيئا، نعم لو حصلت جناية على الأم أو الجنين و لم يكن لها مقدر شرعي، فالحكومة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آثم بالإلقاء، فللحاكم الشرعي الولاية على تعزيره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بالنسبة إليه، و الثاني يعزّر لما مر، بل لو قطع الثاني رأسه في الفرض المذكور كان عليه دية الجناية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لدرئه بالشبهة بالنسبة إلى كل واحد منهما، و عدم إحراز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الحد يدرأ بالشبهة، فكذا الضمان أيضا يرفع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الدليل ان الحدود تدرأ بالشبهة، فلا يمكن التعدي إلى الضمان، و هو المناسب لتخفيف حق اللّه تعالى بالنسبة إلى حقوق الناس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الحياة، فيترتب عليه وجوب الدية</w:t>
      </w:r>
      <w:r>
        <w:rPr>
          <w:rFonts w:eastAsia="Amiri" w:cs="Amiri" w:ascii="Amiri" w:hAnsi="Amiri"/>
          <w:color w:val="111111"/>
          <w:sz w:val="28"/>
          <w:szCs w:val="28"/>
          <w:rtl w:val="true"/>
          <w:lang w:bidi="ar-SA"/>
        </w:rPr>
        <w:t xml:space="preserve">. </w:t>
      </w:r>
      <w:bookmarkStart w:id="1537" w:name="pg12279_118721"/>
    </w:p>
    <w:p>
      <w:pPr>
        <w:pStyle w:val="Heading4"/>
        <w:numPr>
          <w:ilvl w:val="3"/>
          <w:numId w:val="1"/>
        </w:numPr>
        <w:rPr/>
      </w:pPr>
      <w:bookmarkStart w:id="1538" w:name="__RefHeading___Toc7226270_417432637"/>
      <w:bookmarkStart w:id="1539" w:name="_Toc628"/>
      <w:bookmarkEnd w:id="1537"/>
      <w:bookmarkEnd w:id="1538"/>
      <w:r>
        <w:rPr>
          <w:rtl w:val="true"/>
        </w:rPr>
        <w:t xml:space="preserve">مسألة </w:t>
      </w:r>
      <w:r>
        <w:rPr/>
        <w:t>22</w:t>
      </w:r>
      <w:r>
        <w:rPr>
          <w:rtl w:val="true"/>
        </w:rPr>
        <w:t xml:space="preserve">: </w:t>
      </w:r>
      <w:r>
        <w:rPr>
          <w:rtl w:val="true"/>
        </w:rPr>
        <w:t>لو جنى على المرأة الذمية و هي حبلى فأسلمت ثمَّ أسقطت حملها</w:t>
      </w:r>
      <w:bookmarkEnd w:id="1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على المرأة الذمية و هي حبلى فأسلمت ثمَّ أسقطت حملها يضمن الجاني دية الجنين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الأصول المثبتة فلا يثبت بها وجوب الدية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المثبت ما إذا كانت واسطة بين المستصحب و بين ترتب الحكم، سواء كانت الواسطة واحدة أم متعددة، ظاهرة كانت أو غيرها، و في المقام لا واسطة، لأن استصحاب بقاء الحياة و استقرارها إلى حين الجناية الثانية معلوم بلا شك فيه، و أن الجناية وقعت على الحي المحرز بالاستصحاب وجدانا، و الجناية الأولى سبب للشك، و أن كل جناية وقعت على حي توجب الدية كما هو المقرر في الشرع، فتكون الدية أثر شرعي ظاهر لهذا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جعل ذلك من الموضوعات المركبة بعض أجزائها بحكم الشرع، و بعضها الآخر بالأصل، فإن القتل معلوم فعلا و وجدانا، و في كل قتل الدية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بالأصل تثبت الحياة فتجب الدية على القاتل و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القرعة، أي بها تعين الدية على الأول أو الثاني، فلا بد فيها من تحقق الإجماع على العمل بها في موردها، و لم يتحقق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الشبهة غير ثابتة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التقسيط بدعوى أنه من العدل و الانصاف فتقسط الدية عليهما، أنه قابل للمناقشة بأن قاعدة العدل و الإنصاف مسلّمة، و لكن يحتاج إلى عمل المشهور بها، و لم يتحقق في المقام، فلا يمكن الالتزام بالتقسيط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الدية من بيت مال المسلمين لئلا يذهب دم المسلم هدرا، فهذا صحيح فيما إذا لم يكن في البين وجه شرعي يحرز به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عليه الدية، و في المقام بالأصل و الوجدان ثبت أن على الثاني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الأحوط مع ذلك كله ملاحظة نظر الحاكم الشرعي، أو المراضاة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الجنايات على حين استقرارها، لا على حين حدوثها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أنه لا فرق بين الذمية و الحربية</w:t>
      </w:r>
      <w:r>
        <w:rPr>
          <w:rFonts w:eastAsia="Amiri" w:cs="Amiri" w:ascii="Amiri" w:hAnsi="Amiri"/>
          <w:color w:val="111111"/>
          <w:sz w:val="28"/>
          <w:szCs w:val="28"/>
          <w:rtl w:val="true"/>
          <w:lang w:bidi="ar-SA"/>
        </w:rPr>
        <w:t xml:space="preserve">. </w:t>
      </w:r>
      <w:bookmarkStart w:id="1540" w:name="pg12279_118722"/>
    </w:p>
    <w:p>
      <w:pPr>
        <w:pStyle w:val="BookText"/>
        <w:rPr/>
      </w:pPr>
      <w:bookmarkEnd w:id="1540"/>
      <w:r>
        <w:rPr>
          <w:rFonts w:ascii="Amiri" w:hAnsi="Amiri" w:eastAsia="Amiri" w:cs="Amiri"/>
          <w:color w:val="111111"/>
          <w:sz w:val="28"/>
          <w:sz w:val="28"/>
          <w:szCs w:val="28"/>
          <w:rtl w:val="true"/>
          <w:lang w:bidi="ar-SA"/>
        </w:rPr>
        <w:t xml:space="preserve">و كذا لو جنى على الحربية فأسلمت و أسقطت جنينها و لكن الاحتياط في خصوص الحربية التصالح و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7226272_417432637"/>
      <w:bookmarkStart w:id="1542" w:name="_Toc629"/>
      <w:bookmarkEnd w:id="1541"/>
      <w:r>
        <w:rPr>
          <w:rtl w:val="true"/>
        </w:rPr>
        <w:t xml:space="preserve">مسألة </w:t>
      </w:r>
      <w:r>
        <w:rPr/>
        <w:t>23</w:t>
      </w:r>
      <w:r>
        <w:rPr>
          <w:rtl w:val="true"/>
        </w:rPr>
        <w:t xml:space="preserve">: </w:t>
      </w:r>
      <w:r>
        <w:rPr>
          <w:rtl w:val="true"/>
        </w:rPr>
        <w:t>لو استلزمت الجناية المرض على الجنين بشهادة أهل الخبرة و المتخصصين</w:t>
      </w:r>
      <w:bookmarkEnd w:id="1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استلزمت الجناية المرض على الجنين بشهادة أهل الخبرة و المتخصصين فإن كان لها مقدر شرعي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استلزمت الجناية نقصا على الجنين من جهة و زوال نقص أو مرض عن الأم من جهة أخرى فهو ضامن بالجناية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الجناية في الحربية لم تكن مضمونة حين وقوعها، و إذا كان كذلك فلا ضمان عليه بعد الإسقاط و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أن المناط حين استقرار الجناية، فتستقر الدية حين إسقاط جنينها المسلم، و أنه مستند إلى الجناية كما هو واضح، و لا فرق في الجناية بين أقسامها، و السراية بين 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إلى المشهور من أن المناط في الجنايات على الحربية حين الحدوث لا الاستقرار، و لكننا نطالبهم بالدليل على ذلك لو لم يكن إجماع محقق على التفرقة بين الذمي و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لما هو المقدر شرعا و فقد المانع، كما إذا استلزمت الجناية زوال عقل الجنين بقول أهل الخبرة و المتخصصين، فالدية المقدرة دية كاملة، أو ذهب ضوء عينيه أو أحدهما، فالدية إما كاملة أو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التقدير لها شرعا، فتصل النوبة إليها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و الضمان إما مقدر شرعي أو الحكومة، و ان الكمال العارض على الأم لا يوجب زوال الضمان، فلا وجه للتهاتر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زوال المرض عن الأم بالتماس منها، و كان له مقدر عرفي، فحينئذ يراعى الأهم في البين بالنسبة إلى الإثم لا من جهة الضمان، بل هو ثابت </w:t>
      </w:r>
      <w:bookmarkStart w:id="1543" w:name="pg12279_118723"/>
    </w:p>
    <w:p>
      <w:pPr>
        <w:pStyle w:val="Heading4"/>
        <w:numPr>
          <w:ilvl w:val="3"/>
          <w:numId w:val="1"/>
        </w:numPr>
        <w:rPr/>
      </w:pPr>
      <w:bookmarkStart w:id="1544" w:name="__RefHeading___Toc7226274_417432637"/>
      <w:bookmarkStart w:id="1545" w:name="_Toc630"/>
      <w:bookmarkEnd w:id="1543"/>
      <w:bookmarkEnd w:id="1544"/>
      <w:r>
        <w:rPr>
          <w:rtl w:val="true"/>
        </w:rPr>
        <w:t xml:space="preserve">مسألة </w:t>
      </w:r>
      <w:r>
        <w:rPr/>
        <w:t>24</w:t>
      </w:r>
      <w:r>
        <w:rPr>
          <w:rtl w:val="true"/>
        </w:rPr>
        <w:t xml:space="preserve">: </w:t>
      </w:r>
      <w:r>
        <w:rPr>
          <w:rtl w:val="true"/>
        </w:rPr>
        <w:t>لو كان الحمل من الزنا و خافت الأم على نفسها من إظهار الحمل فهل يجوز لها إسقاطه؟</w:t>
      </w:r>
      <w:bookmarkEnd w:id="1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الحمل من الزنا و خافت الأم على نفسها من إظهار الحمل فهل يجوز لها إسقاطه؟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أن ولد الزنا مسلم و ولد تكويني، فيترتب عليه جميع ما يترتب على ولد المسلم، إلا ما خرج بالدليل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إطلاق ما أرسلوه إرسال المسلّمات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حرمة لماء 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يتمسكون به في جملة من الأبواب الفقهية، و حينئذ فإن قلنا بشمول عدم الاحترام لمثل الإسقاط حتى بعد و لوج الروح فيجوز، و لكن الكلام في اعتبار ذلك و عمومه، حتى لمثل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يدور الأمر بين الأهم و المهم، أي بين حفظ نفس الأم، و إسقاط هذا الجنين، فالأهم و هو حفظ الأم مقدم بنظر العرف، خصوصا إذا كانت بعد توبتها عن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تسقط الدية المقررة شرعا، للإطلاقات و العمومات، كما مر سابقا</w:t>
      </w:r>
      <w:r>
        <w:rPr>
          <w:rFonts w:eastAsia="Amiri" w:cs="Amiri" w:ascii="Amiri" w:hAnsi="Amiri"/>
          <w:color w:val="111111"/>
          <w:sz w:val="28"/>
          <w:szCs w:val="28"/>
          <w:rtl w:val="true"/>
          <w:lang w:bidi="ar-SA"/>
        </w:rPr>
        <w:t xml:space="preserve">. </w:t>
      </w:r>
      <w:bookmarkStart w:id="1546" w:name="pg12279_118724"/>
    </w:p>
    <w:p>
      <w:pPr>
        <w:pStyle w:val="Heading3"/>
        <w:numPr>
          <w:ilvl w:val="2"/>
          <w:numId w:val="1"/>
        </w:numPr>
        <w:rPr/>
      </w:pPr>
      <w:bookmarkStart w:id="1547" w:name="__RefHeading___Toc7226276_417432637"/>
      <w:bookmarkStart w:id="1548" w:name="_Toc631"/>
      <w:bookmarkEnd w:id="1546"/>
      <w:bookmarkEnd w:id="1547"/>
      <w:r>
        <w:rPr>
          <w:rtl w:val="true"/>
        </w:rPr>
        <w:t>الفصل التاسع في الجناية على ميت المسلم</w:t>
      </w:r>
      <w:bookmarkEnd w:id="1548"/>
    </w:p>
    <w:p>
      <w:pPr>
        <w:pStyle w:val="Heading4"/>
        <w:numPr>
          <w:ilvl w:val="3"/>
          <w:numId w:val="1"/>
        </w:numPr>
        <w:rPr/>
      </w:pPr>
      <w:bookmarkStart w:id="1549" w:name="__RefHeading___Toc7226278_417432637"/>
      <w:bookmarkStart w:id="1550" w:name="_Toc632"/>
      <w:bookmarkEnd w:id="1549"/>
      <w:r>
        <w:rPr>
          <w:rtl w:val="true"/>
        </w:rPr>
        <w:t>اشارة</w:t>
      </w:r>
      <w:bookmarkEnd w:id="1550"/>
    </w:p>
    <w:p>
      <w:pPr>
        <w:pStyle w:val="BookText"/>
        <w:rPr/>
      </w:pPr>
      <w:r>
        <w:rPr>
          <w:rFonts w:ascii="Amiri" w:hAnsi="Amiri" w:eastAsia="Amiri" w:cs="Amiri"/>
          <w:color w:val="111111"/>
          <w:sz w:val="28"/>
          <w:sz w:val="28"/>
          <w:szCs w:val="28"/>
          <w:rtl w:val="true"/>
          <w:lang w:bidi="ar-SA"/>
        </w:rPr>
        <w:t xml:space="preserve">الفصل التاسع في الجناية على ميت المسلم تحرم الجناية على الميت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معتبرة جميل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رأس الميّت أشدّ من قطع رأس الحيّ</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و عن أبي جعفر الباقر عليه السّلام في معتبرة محمد بن مسلم في حديث وفاة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من المؤمنين أمواتا ما حرّم منهم احياء</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و في معتبرة العلاء بن سيابة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حرمة المسلم ميتا كحرمته و هو حيّ سواء</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ميت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حربيا يجوز الجناية عليه حيا فكيف ميتا، و اما إن كان ذميا فمع تحقق شرائط الذمة يكون بحكم المسلم، فلا يجوز الجناية عليه، و أما إذا لم تتحقق شرائط الذمة، إما لقصور في دولة الحق، أو لتقصير الكفار عن إقامة ذلك فالثاني يكون بمنزلة الحربي، و أما الأول فمبني على أن عدم تحقق شرائط الذمة لقصور دولة الحق عن إقامتها، فهل يوجب كون الكافر بحكم الحربي أو لا؟ وجهان بل قولان، اختار جمع الأول، و هو لا يخلو من وجه لغلبة التقصير فيهم و المبارزة مع الإسلام، و الظن يلحق الشي‌ء بالأعم الأغلب</w:t>
      </w:r>
      <w:r>
        <w:rPr>
          <w:rFonts w:eastAsia="Amiri" w:cs="Amiri" w:ascii="Amiri" w:hAnsi="Amiri"/>
          <w:color w:val="111111"/>
          <w:sz w:val="28"/>
          <w:szCs w:val="28"/>
          <w:rtl w:val="true"/>
          <w:lang w:bidi="ar-SA"/>
        </w:rPr>
        <w:t xml:space="preserve">. </w:t>
      </w:r>
      <w:bookmarkStart w:id="1551" w:name="pg12279_118725"/>
    </w:p>
    <w:p>
      <w:pPr>
        <w:pStyle w:val="BookText"/>
        <w:rPr/>
      </w:pPr>
      <w:bookmarkEnd w:id="1551"/>
      <w:r>
        <w:rPr>
          <w:rFonts w:ascii="Amiri" w:hAnsi="Amiri" w:eastAsia="Amiri" w:cs="Amiri"/>
          <w:color w:val="111111"/>
          <w:sz w:val="28"/>
          <w:sz w:val="28"/>
          <w:szCs w:val="28"/>
          <w:rtl w:val="true"/>
          <w:lang w:bidi="ar-SA"/>
        </w:rPr>
        <w:t xml:space="preserve">سواء كان صغيرا أو كبيرا رجلا أو امرأة حرا أو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تجب الدية على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7226280_417432637"/>
      <w:bookmarkStart w:id="1553" w:name="_Toc633"/>
      <w:bookmarkEnd w:id="1552"/>
      <w:r>
        <w:rPr>
          <w:rtl w:val="true"/>
        </w:rPr>
        <w:t xml:space="preserve">مسألة </w:t>
      </w:r>
      <w:r>
        <w:rPr/>
        <w:t>1</w:t>
      </w:r>
      <w:r>
        <w:rPr>
          <w:rtl w:val="true"/>
        </w:rPr>
        <w:t xml:space="preserve">: </w:t>
      </w:r>
      <w:r>
        <w:rPr>
          <w:rtl w:val="true"/>
        </w:rPr>
        <w:t>في قطع رأس الميت الحر مائة دينار</w:t>
      </w:r>
      <w:bookmarkEnd w:id="1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رأس الميت الحر مائة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الكلام في ذلك، فلا وجه للإعادة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دية العبد ترجع إلى مولاه، لأنه ملكه، و على المولى أن يصرفها في الخيرات، لما سيأتي من الروايات الدالة عليه، و أن ذلك من الحكم الشرعي لا من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يأتي من الروايات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معتبرة حسين بن خالد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قطع رأس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منه ميتا كما حرم منه حيا، فمن فعل بميت فعلا يكون في مثله اجتياح نفس الحيّ فعليه الدية، فسألت عن ذلك أبا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عبد اللّه، هكذا قال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قطع رأس ميّت أو شقّ بطنه أو فعل به ما يكون فيه اجتياح نفس الحيّ فعليه دية النفس كاملة؟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ديته دية الجنين في بطن أمه قبل أن تلج فيه الروح، و ذلك مائة دينار و هي لورثته، و دية هذا هي له لا للورثة،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أمر مستقبل مرجو نفعه، و هذا قد مضى و ذهبت منفعته فلما مثل به بعد موته صارت ديته بتلك المثلة له لا لغيره، يحج بها عنه، و يفعل بها أبواب الخير، و البر من صدقة أو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رجل أن يحفر له ليغسّله في الحفرة فسدر الرجل مما يحفر فدير به فمالت مسحاته في يده فأصاب بطنه فشقه فما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هكذا فهو خطأ، و كفارته عتق رقبة أو صيام 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صدقة على ستين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مسكينا، مدّ لكل مسكين بمدّ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الصباح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الربيع أبا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مات فلان مولاك البارحة فقطع فلان مولاك رأسه بعد موته، فاستشاط و 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شبرمة و ابن أبي ليلى و عدة معه من القضاة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هذا؟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يردد المسألة في هذا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أم 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 هذا شي‌ء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رجل الساعة فإن كان عند أحد شي‌ء فعنده الجواب في هذا و هو جعفر بن محمد عليهما السّلام و قد دخل المسعى، فقال للربيع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معرفتنا بشغل ما أنت فيه لسألناك أن تأتينا و لكن أجبنا في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الربيع و هو على المروة فأبلغه الرسالة،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شغل ما أنا فيه و قبلك الفقهاء و العلماء فاسألهم،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سألهم فلم يكن عندهم فيه شي‌ء، قال فردّه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إلا أجبتنا فيه فليس عند القوم في هذا شي‌ء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افرغ مما أنا فيه، فلما فرغ فجلس في جانب المسجد الحرام 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كيف صار عليه مائة دينار؟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النطفة عشرون دينارا و في العلقة عشرون دينارا و في المضغة عشرون دينارا و في العظم عشرون دينارا، ثُمَّ أَنْشَأْناهُ خَلْقاً آخَرَ و هذا هو ميت بمنزلة قبل أن ينفخ فيه الروح في بطن أمه جنينا،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فأخبره بالجواب فأعجبهم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و سله الدنانير لمن هي؟ لورثته أو لا؟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لورثته فيها شي‌ء إنما هذا شي‌ء صار إليه في بدنه بعد موته، يحج بها عنه، أو يتصدق بها عنه، أو يصير في سبيل من سبل الخير</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و غيرهما من الروايات</w:t>
      </w:r>
      <w:r>
        <w:rPr>
          <w:rFonts w:eastAsia="Amiri" w:cs="Amiri" w:ascii="Amiri" w:hAnsi="Amiri"/>
          <w:color w:val="111111"/>
          <w:sz w:val="28"/>
          <w:szCs w:val="28"/>
          <w:rtl w:val="true"/>
          <w:lang w:bidi="ar-SA"/>
        </w:rPr>
        <w:t xml:space="preserve">. </w:t>
      </w:r>
      <w:bookmarkStart w:id="1554" w:name="pg12279_118727"/>
    </w:p>
    <w:p>
      <w:pPr>
        <w:pStyle w:val="BookText"/>
        <w:rPr/>
      </w:pPr>
      <w:bookmarkEnd w:id="1554"/>
      <w:r>
        <w:rPr>
          <w:rFonts w:ascii="Amiri" w:hAnsi="Amiri" w:eastAsia="Amiri" w:cs="Amiri"/>
          <w:color w:val="111111"/>
          <w:sz w:val="28"/>
          <w:sz w:val="28"/>
          <w:szCs w:val="28"/>
          <w:rtl w:val="true"/>
          <w:lang w:bidi="ar-SA"/>
        </w:rPr>
        <w:t xml:space="preserve">و في قطع جوارحه بحساب 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بهذه النسبة في سائر الجنايات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في جراحه و شجاجه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كل ما لا تقدير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7226282_417432637"/>
      <w:bookmarkStart w:id="1556" w:name="_Toc634"/>
      <w:bookmarkEnd w:id="1555"/>
      <w:r>
        <w:rPr>
          <w:rtl w:val="true"/>
        </w:rPr>
        <w:t xml:space="preserve">مسألة </w:t>
      </w:r>
      <w:r>
        <w:rPr/>
        <w:t>2</w:t>
      </w:r>
      <w:r>
        <w:rPr>
          <w:rtl w:val="true"/>
        </w:rPr>
        <w:t xml:space="preserve">: </w:t>
      </w:r>
      <w:r>
        <w:rPr>
          <w:rtl w:val="true"/>
        </w:rPr>
        <w:t>لا فرق فيما تقدم من وجوب الدية بين العمد و الخطأ</w:t>
      </w:r>
      <w:bookmarkEnd w:id="1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تقدم من وجوب الدية بين العمد و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الروايات بل صريح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ما في الحي من التقدير كذلك في الميت، بلا فرق بينهما إلا في الكمية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الإجماع، ففي قطع يده خمسون دينارا، و في قطع يديه مائة دينار، و كذا في رجليه و عينيه، و في قطع إصبعه عشرة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كالجناية بلطم على وجه الميت، فإذا اسودّ الوجه بها من غير جرح قبل إن يبرد مثلا فأرشها عشر الستة، و كذا في الاخضرار عشر ثلاثة دنانير و هكذا، لما تقدم من النصوص الدالة على أن دية الميت عشر دية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الروايات، و في صحيح عبد اللّه بن سنان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قطع رأس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لأن حرمته ميتا كحرمته و هو حي</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و يكون الأرش بحسب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جناية على محترم لا تقدير لها شرعا، و تعيين المقدار بنظر الحاكم الشرعي، لولايته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الإطلاقات، و العمومات، و تسالمهم على أن الميت كالجنين، فيظهر منهم الإجماع في خطإ كل واحد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يظهر من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الدية في الخطأ على الميت، للأصل، و سكوت الأدلة، بل في معتبرة حسين بن خالد </w:t>
      </w:r>
    </w:p>
    <w:p>
      <w:pPr>
        <w:pStyle w:val="BookText"/>
        <w:rPr/>
      </w:pPr>
      <w:r>
        <w:rPr>
          <w:rFonts w:ascii="Amiri" w:hAnsi="Amiri" w:eastAsia="Amiri" w:cs="Amiri"/>
          <w:color w:val="111111"/>
          <w:sz w:val="28"/>
          <w:sz w:val="28"/>
          <w:szCs w:val="28"/>
          <w:rtl w:val="true"/>
          <w:lang w:bidi="ar-SA"/>
        </w:rPr>
        <w:t xml:space="preserve">و هل دية الخطأ في الجناية على الميت على العاقلة أو على نفس الجاني،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يخلو الثاني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الصبي و المجنون فتكون ديتهما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المتقدمة ذكر الكفارة دون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فيمكن أن يقال إن الأصل في المحترمات مطلقا التضمين، إلا أن يدلّ على الخلاف، و أما سكوت الروايات فيكفي في البيان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من المؤمنين أمواتا ما حرّم منهم احياء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المسلم ميتا كحرمته و هو حي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التسالم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العمومات و الإطلاقات الواردة في أن الخطأ على العاقلة فتكون الدية في المقام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مقتضى الأصل عدم تحمل العاقلة الدية، إلا في المتيقن و هو الجناية على الحي، مع أن العمومات و الإطلاقات منصرفة عن الجناية على الميت، فتكون دية الجناية على الميت مطلقا على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تقدم، و يشهد لما ذكرناه ما تقدم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رأس الميت أشد من قطع رأس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الأشدية هو في تحمل الجاني الدية حتى في الخطأ</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و احتمال الانصراف إلى الحي فيهما بعيد، لأن المنساق من الروايات انعزالهما عن الدية بالكلية و تحمل العاقلة لهما</w:t>
      </w:r>
      <w:r>
        <w:rPr>
          <w:rFonts w:eastAsia="Amiri" w:cs="Amiri" w:ascii="Amiri" w:hAnsi="Amiri"/>
          <w:color w:val="111111"/>
          <w:sz w:val="28"/>
          <w:szCs w:val="28"/>
          <w:rtl w:val="true"/>
          <w:lang w:bidi="ar-SA"/>
        </w:rPr>
        <w:t xml:space="preserve">. </w:t>
      </w:r>
      <w:bookmarkStart w:id="1557" w:name="pg12279_118729"/>
    </w:p>
    <w:p>
      <w:pPr>
        <w:pStyle w:val="Heading4"/>
        <w:numPr>
          <w:ilvl w:val="3"/>
          <w:numId w:val="1"/>
        </w:numPr>
        <w:rPr/>
      </w:pPr>
      <w:bookmarkStart w:id="1558" w:name="__RefHeading___Toc7226284_417432637"/>
      <w:bookmarkStart w:id="1559" w:name="_Toc635"/>
      <w:bookmarkEnd w:id="1557"/>
      <w:bookmarkEnd w:id="1558"/>
      <w:r>
        <w:rPr>
          <w:rtl w:val="true"/>
        </w:rPr>
        <w:t xml:space="preserve">مسألة </w:t>
      </w:r>
      <w:r>
        <w:rPr/>
        <w:t>3</w:t>
      </w:r>
      <w:r>
        <w:rPr>
          <w:rtl w:val="true"/>
        </w:rPr>
        <w:t xml:space="preserve">: </w:t>
      </w:r>
      <w:r>
        <w:rPr>
          <w:rtl w:val="true"/>
        </w:rPr>
        <w:t>لو أحرق الميت كانت ديته عشر دية الحي مائة دينار</w:t>
      </w:r>
      <w:bookmarkEnd w:id="1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أحرق الميت كانت ديته عشر دية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تمام جسده أم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فيه احتياج نفس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فيه الدية المقدرة في حال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تكن فالحكومة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7226286_417432637"/>
      <w:bookmarkStart w:id="1561" w:name="_Toc636"/>
      <w:bookmarkEnd w:id="1560"/>
      <w:r>
        <w:rPr>
          <w:rtl w:val="true"/>
        </w:rPr>
        <w:t xml:space="preserve">مسألة </w:t>
      </w:r>
      <w:r>
        <w:rPr/>
        <w:t>4</w:t>
      </w:r>
      <w:r>
        <w:rPr>
          <w:rtl w:val="true"/>
        </w:rPr>
        <w:t xml:space="preserve">: </w:t>
      </w:r>
      <w:r>
        <w:rPr>
          <w:rtl w:val="true"/>
        </w:rPr>
        <w:t>لو تعددت الجنايات على الميت تتعدد الدية</w:t>
      </w:r>
      <w:bookmarkEnd w:id="1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تعددت الجنايات على الميت تتعدد الدية سواء كان من شخص واحد أم من أشخاص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7226288_417432637"/>
      <w:bookmarkStart w:id="1563" w:name="_Toc637"/>
      <w:bookmarkEnd w:id="1562"/>
      <w:r>
        <w:rPr>
          <w:rtl w:val="true"/>
        </w:rPr>
        <w:t xml:space="preserve">مسألة </w:t>
      </w:r>
      <w:r>
        <w:rPr/>
        <w:t>5</w:t>
      </w:r>
      <w:r>
        <w:rPr>
          <w:rtl w:val="true"/>
        </w:rPr>
        <w:t xml:space="preserve">: </w:t>
      </w:r>
      <w:r>
        <w:rPr>
          <w:rtl w:val="true"/>
        </w:rPr>
        <w:t>لو كان نصف الجسد أو بعضه ميتا</w:t>
      </w:r>
      <w:r>
        <w:rPr>
          <w:rtl w:val="true"/>
        </w:rPr>
        <w:t xml:space="preserve">- </w:t>
      </w:r>
      <w:r>
        <w:rPr>
          <w:rtl w:val="true"/>
        </w:rPr>
        <w:t>بتشخيص من أهل الخبرة</w:t>
      </w:r>
      <w:bookmarkEnd w:id="1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نصف الجسد أو بعضه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بتشخيص من أهل الخبرة و كان متصلا بالجزء الحي منه و وقعت الجناية على العضو الميت تكون الجناية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7226290_417432637"/>
      <w:bookmarkStart w:id="1565" w:name="_Toc638"/>
      <w:bookmarkEnd w:id="1564"/>
      <w:r>
        <w:rPr>
          <w:rtl w:val="true"/>
        </w:rPr>
        <w:t xml:space="preserve">مسألة </w:t>
      </w:r>
      <w:r>
        <w:rPr/>
        <w:t>6</w:t>
      </w:r>
      <w:r>
        <w:rPr>
          <w:rtl w:val="true"/>
        </w:rPr>
        <w:t xml:space="preserve">: </w:t>
      </w:r>
      <w:r>
        <w:rPr>
          <w:rtl w:val="true"/>
        </w:rPr>
        <w:t>لو كسر عظم ميت بعد إقباره و تلاشي جسده فهل فيه دية الجناية على الميت أو لا؟ وجهان</w:t>
      </w:r>
      <w:bookmarkEnd w:id="1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 عظم ميت بعد إقباره و تلاشي جسده فهل فيه دية الجناية على الميت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جناية، فتشملها الأدلة مثل معتبرة حسين بن خالد و غيرها، و ما تقدم من القاعدة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ما في الحي من التقدير كذلك في الميت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ما لا تقدير له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 فلو قطع شخص إحدى يدي الميت، و آخر آخرها، تتعدد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مورد الجناية و محلها ميت بشهادة أهل الخبرة و المتخصصين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وقعت الجناية على العضو الحي منه، تكون من الجناية على الحي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البراءة عن الدية بعد انصراف أدلة الجناية على الميت عن مثل ذلك، فلا شي‌ء عليه، و من احتمال بقاء احترامه، فتشمله الأدلة، و تجب الدية المقررة بالجناية على الميت</w:t>
      </w:r>
      <w:r>
        <w:rPr>
          <w:rFonts w:eastAsia="Amiri" w:cs="Amiri" w:ascii="Amiri" w:hAnsi="Amiri"/>
          <w:color w:val="111111"/>
          <w:sz w:val="28"/>
          <w:szCs w:val="28"/>
          <w:rtl w:val="true"/>
          <w:lang w:bidi="ar-SA"/>
        </w:rPr>
        <w:t xml:space="preserve">. </w:t>
      </w:r>
      <w:bookmarkStart w:id="1566" w:name="pg12279_118730"/>
    </w:p>
    <w:p>
      <w:pPr>
        <w:pStyle w:val="Heading4"/>
        <w:numPr>
          <w:ilvl w:val="3"/>
          <w:numId w:val="1"/>
        </w:numPr>
        <w:rPr/>
      </w:pPr>
      <w:bookmarkStart w:id="1567" w:name="__RefHeading___Toc7226292_417432637"/>
      <w:bookmarkStart w:id="1568" w:name="_Toc639"/>
      <w:bookmarkEnd w:id="1566"/>
      <w:bookmarkEnd w:id="1567"/>
      <w:r>
        <w:rPr>
          <w:rtl w:val="true"/>
        </w:rPr>
        <w:t xml:space="preserve">مسألة </w:t>
      </w:r>
      <w:r>
        <w:rPr/>
        <w:t>7</w:t>
      </w:r>
      <w:r>
        <w:rPr>
          <w:rtl w:val="true"/>
        </w:rPr>
        <w:t xml:space="preserve">: </w:t>
      </w:r>
      <w:r>
        <w:rPr>
          <w:rtl w:val="true"/>
        </w:rPr>
        <w:t>لو جنى على شخص بزعم أنه حي ثمَّ بان أنه ميتا قبل وقوع الجناية عليه</w:t>
      </w:r>
      <w:bookmarkEnd w:id="1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شخص بزعم أنه حي ثمَّ بان أنه ميتا قبل وقوع الجناية عليه بشهادة أهل الخبرة و المتخصصين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عليه حكم الجناية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7226294_417432637"/>
      <w:bookmarkStart w:id="1570" w:name="_Toc640"/>
      <w:bookmarkEnd w:id="1569"/>
      <w:r>
        <w:rPr>
          <w:rtl w:val="true"/>
        </w:rPr>
        <w:t xml:space="preserve">مسألة </w:t>
      </w:r>
      <w:r>
        <w:rPr/>
        <w:t>8</w:t>
      </w:r>
      <w:r>
        <w:rPr>
          <w:rtl w:val="true"/>
        </w:rPr>
        <w:t xml:space="preserve">: </w:t>
      </w:r>
      <w:r>
        <w:rPr>
          <w:rtl w:val="true"/>
        </w:rPr>
        <w:t>لو قطع بعض الأعضاء من جسم شخص كإحدى يديه مثلا</w:t>
      </w:r>
      <w:bookmarkEnd w:id="1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الأعضاء من جسم شخص كإحدى يديه مثلا سواء كان لأمر شرعي كإجراء الحدّ أم لمرض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جنى عليه آخر يجري عليه حكم الجناية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7226296_417432637"/>
      <w:bookmarkStart w:id="1572" w:name="_Toc641"/>
      <w:bookmarkEnd w:id="1571"/>
      <w:r>
        <w:rPr>
          <w:rtl w:val="true"/>
        </w:rPr>
        <w:t xml:space="preserve">مسألة </w:t>
      </w:r>
      <w:r>
        <w:rPr/>
        <w:t>9</w:t>
      </w:r>
      <w:r>
        <w:rPr>
          <w:rtl w:val="true"/>
        </w:rPr>
        <w:t xml:space="preserve">: </w:t>
      </w:r>
      <w:r>
        <w:rPr>
          <w:rtl w:val="true"/>
        </w:rPr>
        <w:t>لو مات بحدّ شرعي يجري عليه جميع ما تقدم من الدية في الجناية على الميت</w:t>
      </w:r>
      <w:bookmarkEnd w:id="1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بحدّ شرعي يجري عليه جميع ما تقدم من الدية في الجناية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كان الموت بإهدار الشارع دمه فيشكل جريان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الجناية وقعت في حال الموت، و لا أثر للزعم في الجناية، و كذا الحكم في العكس بأن جنى على شخص بزعم أنه ميت فبان أنه حي، تكون الجناية على الحي، و يضمن الدية المقررة شرعا في الجناية على الحي، أو الحكومة، أو القصاص، على التفصيل الذي تقدم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الجزء في حكم الكل الا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الدية تكون بحسب دية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أعضاء الكافر إن اشترط في عقد الذمة احترام أمواتهم لا بد من مراعاة الشرط، و إلا فلا احترام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فيما تقدم بين أن يكون الجاني شخصا واحدا أو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الأدلة له حينئذ، مع عدم وجود مانع في البين، بل الحد الذي أجري عليه بالقتل توبة للجاني، فيكون كسائر أموات المسلمين كما مر في كتاب الحدود، و يجري عليه جميع أحكامهم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الإهدار مما يكشف عن خروجه عن الإسلام </w:t>
      </w:r>
      <w:bookmarkStart w:id="1573" w:name="pg12279_118731"/>
    </w:p>
    <w:p>
      <w:pPr>
        <w:pStyle w:val="Heading4"/>
        <w:numPr>
          <w:ilvl w:val="3"/>
          <w:numId w:val="1"/>
        </w:numPr>
        <w:rPr/>
      </w:pPr>
      <w:bookmarkStart w:id="1574" w:name="__RefHeading___Toc7226298_417432637"/>
      <w:bookmarkStart w:id="1575" w:name="_Toc642"/>
      <w:bookmarkEnd w:id="1573"/>
      <w:bookmarkEnd w:id="1574"/>
      <w:r>
        <w:rPr>
          <w:rtl w:val="true"/>
        </w:rPr>
        <w:t xml:space="preserve">مسألة </w:t>
      </w:r>
      <w:r>
        <w:rPr/>
        <w:t>10</w:t>
      </w:r>
      <w:r>
        <w:rPr>
          <w:rtl w:val="true"/>
        </w:rPr>
        <w:t xml:space="preserve">: </w:t>
      </w:r>
      <w:r>
        <w:rPr>
          <w:rtl w:val="true"/>
        </w:rPr>
        <w:t>لو اشتبه الميت المسلم بغيره ممن لا حرمة له يرجع إلى العلامات التي ذكرت في كتاب الجهاد</w:t>
      </w:r>
      <w:bookmarkEnd w:id="1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 الميت المسلم بغيره ممن لا حرمة له يرجع إلى العلامات التي ذكرت في كتاب الجهاد، و مع عدمها يتعين بالقرعة بنظر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7226300_417432637"/>
      <w:bookmarkStart w:id="1577" w:name="_Toc643"/>
      <w:bookmarkEnd w:id="1576"/>
      <w:r>
        <w:rPr>
          <w:rtl w:val="true"/>
        </w:rPr>
        <w:t xml:space="preserve">مسألة </w:t>
      </w:r>
      <w:r>
        <w:rPr/>
        <w:t>11</w:t>
      </w:r>
      <w:r>
        <w:rPr>
          <w:rtl w:val="true"/>
        </w:rPr>
        <w:t xml:space="preserve">: </w:t>
      </w:r>
      <w:r>
        <w:rPr>
          <w:rtl w:val="true"/>
        </w:rPr>
        <w:t>لو أسلم الكافر ثمَّ مات و وقعت الجناية عليه بعد موته يجري عليه حكم ميت المسلم</w:t>
      </w:r>
      <w:bookmarkEnd w:id="1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الكافر ثمَّ مات و وقعت الجناية عليه بعد موته يجري عليه حكم ميت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7226302_417432637"/>
      <w:bookmarkStart w:id="1579" w:name="_Toc644"/>
      <w:bookmarkEnd w:id="1578"/>
      <w:r>
        <w:rPr>
          <w:rtl w:val="true"/>
        </w:rPr>
        <w:t xml:space="preserve">مسألة </w:t>
      </w:r>
      <w:r>
        <w:rPr/>
        <w:t>12</w:t>
      </w:r>
      <w:r>
        <w:rPr>
          <w:rtl w:val="true"/>
        </w:rPr>
        <w:t xml:space="preserve">: </w:t>
      </w:r>
      <w:r>
        <w:rPr>
          <w:rtl w:val="true"/>
        </w:rPr>
        <w:t>دية الجناية على الميت ليست لورثته بل للميت تصرف في وجوه الخير له</w:t>
      </w:r>
      <w:bookmarkEnd w:id="1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الجناية على الميت ليست لورثته بل للميت تصرف في وجوه الخير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يؤدى منها دينه إن كان الدين لأجل الخيرات أو لأجل ضروريات معاشه و إلا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يتساوى في الحكم الرجل و المرأة و الصغير و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كافرا، و لا حرمة لميت الكافر، فلا يجري عليه ما تقدم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احتمال أن يكون الإهدار جهتي، لا من كل جهة حتى يصير كالكافر، و لكنه بعيد، لأن الإهدار لا يتحقق إلا بعد خروجه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مشتبه و المقام منه، و للحاكم الشرعي الولاية من باب الحسبة، فإذا تعين بالقرعة يجري عليه حكم الميت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فتشمله الأدلة، و كذا في العكس بأن كان مسلما فارتد و مات، يجرى عليه أحكام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معتبرة حسين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ليس من الخيرات، كما إذا كان الدين لأجل ازدياد الثروة أو أغراض دنيوية أخرى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الإطلاقات، و العمومات، مضافا إلى الإجماع، و قاعدة الاشتراك</w:t>
      </w:r>
      <w:r>
        <w:rPr>
          <w:rFonts w:eastAsia="Amiri" w:cs="Amiri" w:ascii="Amiri" w:hAnsi="Amiri"/>
          <w:color w:val="111111"/>
          <w:sz w:val="28"/>
          <w:szCs w:val="28"/>
          <w:rtl w:val="true"/>
          <w:lang w:bidi="ar-SA"/>
        </w:rPr>
        <w:t xml:space="preserve">. </w:t>
      </w:r>
      <w:bookmarkStart w:id="1580" w:name="pg12279_118732"/>
    </w:p>
    <w:p>
      <w:pPr>
        <w:pStyle w:val="Heading4"/>
        <w:numPr>
          <w:ilvl w:val="3"/>
          <w:numId w:val="1"/>
        </w:numPr>
        <w:rPr/>
      </w:pPr>
      <w:bookmarkStart w:id="1581" w:name="__RefHeading___Toc7226304_417432637"/>
      <w:bookmarkStart w:id="1582" w:name="_Toc645"/>
      <w:bookmarkEnd w:id="1580"/>
      <w:bookmarkEnd w:id="1581"/>
      <w:r>
        <w:rPr>
          <w:rtl w:val="true"/>
        </w:rPr>
        <w:t>التشريح و الترقيع</w:t>
      </w:r>
      <w:bookmarkEnd w:id="1582"/>
    </w:p>
    <w:p>
      <w:pPr>
        <w:pStyle w:val="Heading5"/>
        <w:numPr>
          <w:ilvl w:val="4"/>
          <w:numId w:val="1"/>
        </w:numPr>
        <w:rPr/>
      </w:pPr>
      <w:bookmarkStart w:id="1583" w:name="__RefHeading___Toc7226306_417432637"/>
      <w:bookmarkStart w:id="1584" w:name="_Toc646"/>
      <w:bookmarkEnd w:id="1583"/>
      <w:r>
        <w:rPr>
          <w:rtl w:val="true"/>
        </w:rPr>
        <w:t>اشارة</w:t>
      </w:r>
      <w:bookmarkEnd w:id="1584"/>
    </w:p>
    <w:p>
      <w:pPr>
        <w:pStyle w:val="BookText"/>
        <w:rPr/>
      </w:pPr>
      <w:r>
        <w:rPr>
          <w:rFonts w:ascii="Amiri" w:hAnsi="Amiri" w:eastAsia="Amiri" w:cs="Amiri"/>
          <w:color w:val="111111"/>
          <w:sz w:val="28"/>
          <w:sz w:val="28"/>
          <w:szCs w:val="28"/>
          <w:rtl w:val="true"/>
          <w:lang w:bidi="ar-SA"/>
        </w:rPr>
        <w:t>التشريح و الترقيع</w:t>
      </w:r>
    </w:p>
    <w:p>
      <w:pPr>
        <w:pStyle w:val="Heading5"/>
        <w:numPr>
          <w:ilvl w:val="4"/>
          <w:numId w:val="1"/>
        </w:numPr>
        <w:rPr/>
      </w:pPr>
      <w:bookmarkStart w:id="1585" w:name="__RefHeading___Toc7226308_417432637"/>
      <w:bookmarkStart w:id="1586" w:name="_Toc647"/>
      <w:bookmarkEnd w:id="1585"/>
      <w:r>
        <w:rPr>
          <w:rtl w:val="true"/>
        </w:rPr>
        <w:t xml:space="preserve">مسألة </w:t>
      </w:r>
      <w:r>
        <w:rPr/>
        <w:t>13</w:t>
      </w:r>
      <w:r>
        <w:rPr>
          <w:rtl w:val="true"/>
        </w:rPr>
        <w:t xml:space="preserve">: </w:t>
      </w:r>
      <w:r>
        <w:rPr>
          <w:rtl w:val="true"/>
        </w:rPr>
        <w:t>يحرم تشريح الميت المسلم لأي غرض كان</w:t>
      </w:r>
      <w:bookmarkEnd w:id="1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تشريح الميت المسلم لأي غرض كان و لو شرحه ففيه الدية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غير المسلم فيجوز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أمكن تشريح الكافر لا يجوز تشريح المسلم و إن توقفت حياة مسلم أو جمع من المسلمين عليه فلو فعل مع إمكان تشريح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الحرمة فلأن التشريح جناية عليه، و أنها محرمة على الميت المسلم كما مرّ، و أما الدية فلما تقدم من الأدلة، و مرّ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انصراف الأدلة عن مثل المقام فعهدة إثباتها على مدعيها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حرمة له، أما غير الذمي فمعلوم، فإنه لا حرمة له حيا فكيف بميتة، و أما الذمي فحرمته متقومة بحياته، و أن ديته ثمانمائة درهم كما هو المنساق من الأدلة </w:t>
      </w:r>
      <w:r>
        <w:rPr>
          <w:rStyle w:val="FootnoteAnchor"/>
          <w:rtl w:val="true"/>
        </w:rPr>
        <w:footnoteReference w:id="488"/>
      </w:r>
      <w:r>
        <w:rPr>
          <w:rFonts w:ascii="Amiri" w:hAnsi="Amiri" w:eastAsia="Amiri" w:cs="Amiri"/>
          <w:color w:val="111111"/>
          <w:sz w:val="28"/>
          <w:sz w:val="28"/>
          <w:szCs w:val="28"/>
          <w:rtl w:val="true"/>
          <w:lang w:bidi="ar-SA"/>
        </w:rPr>
        <w:t>، فإذا مات يخرج عن الذمة، و لكن لا يصير بالموت حربيا حتى تحل أمواله و غيرها من الأحكام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في عقد الذمة مراعاة احترام أمواتهم كأحيائهم يجب الوفاء، و لكن ذلك يختصّ بالحاكم الشرعي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الاحترام لموتاهم إلا إذا كانت هناك عناوين أخرى طارئة، فحينئذ يتبع نظر الحاكم الشرعي</w:t>
      </w:r>
      <w:r>
        <w:rPr>
          <w:rFonts w:eastAsia="Amiri" w:cs="Amiri" w:ascii="Amiri" w:hAnsi="Amiri"/>
          <w:color w:val="111111"/>
          <w:sz w:val="28"/>
          <w:szCs w:val="28"/>
          <w:rtl w:val="true"/>
          <w:lang w:bidi="ar-SA"/>
        </w:rPr>
        <w:t xml:space="preserve">. </w:t>
      </w:r>
      <w:bookmarkStart w:id="1587" w:name="pg12279_118733"/>
    </w:p>
    <w:p>
      <w:pPr>
        <w:pStyle w:val="BookText"/>
        <w:rPr/>
      </w:pPr>
      <w:bookmarkEnd w:id="1587"/>
      <w:r>
        <w:rPr>
          <w:rFonts w:ascii="Amiri" w:hAnsi="Amiri" w:eastAsia="Amiri" w:cs="Amiri"/>
          <w:color w:val="111111"/>
          <w:sz w:val="28"/>
          <w:sz w:val="28"/>
          <w:szCs w:val="28"/>
          <w:rtl w:val="true"/>
          <w:lang w:bidi="ar-SA"/>
        </w:rPr>
        <w:t xml:space="preserve">أثم و عليه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7226310_417432637"/>
      <w:bookmarkStart w:id="1589" w:name="_Toc648"/>
      <w:bookmarkEnd w:id="1588"/>
      <w:r>
        <w:rPr>
          <w:rtl w:val="true"/>
        </w:rPr>
        <w:t xml:space="preserve">مسألة </w:t>
      </w:r>
      <w:r>
        <w:rPr/>
        <w:t>14</w:t>
      </w:r>
      <w:r>
        <w:rPr>
          <w:rtl w:val="true"/>
        </w:rPr>
        <w:t xml:space="preserve">: </w:t>
      </w:r>
      <w:r>
        <w:rPr>
          <w:rtl w:val="true"/>
        </w:rPr>
        <w:t>لا فرق في التشريح</w:t>
      </w:r>
      <w:r>
        <w:rPr>
          <w:rtl w:val="true"/>
        </w:rPr>
        <w:t xml:space="preserve">- </w:t>
      </w:r>
      <w:r>
        <w:rPr>
          <w:rtl w:val="true"/>
        </w:rPr>
        <w:t>جوازا أو منعا</w:t>
      </w:r>
      <w:r>
        <w:rPr>
          <w:rtl w:val="true"/>
        </w:rPr>
        <w:t xml:space="preserve">- </w:t>
      </w:r>
      <w:r>
        <w:rPr>
          <w:rtl w:val="true"/>
        </w:rPr>
        <w:t>بين الرجل و المرأة</w:t>
      </w:r>
      <w:bookmarkEnd w:id="1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التشريح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جوازا أو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الرجل و المرأة و لكن لو فعل في جسد المرأة لا بد من مراعاة جميع الجهات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7226312_417432637"/>
      <w:bookmarkStart w:id="1591" w:name="_Toc649"/>
      <w:bookmarkEnd w:id="1590"/>
      <w:r>
        <w:rPr>
          <w:rtl w:val="true"/>
        </w:rPr>
        <w:t xml:space="preserve">مسألة </w:t>
      </w:r>
      <w:r>
        <w:rPr/>
        <w:t>15</w:t>
      </w:r>
      <w:r>
        <w:rPr>
          <w:rtl w:val="true"/>
        </w:rPr>
        <w:t xml:space="preserve">: </w:t>
      </w:r>
      <w:r>
        <w:rPr>
          <w:rtl w:val="true"/>
        </w:rPr>
        <w:t>لو توقف إنقاذ حياة المسلم على التشريح و لم يمكن تشريح غير المسلم يجوز ذلك</w:t>
      </w:r>
      <w:bookmarkEnd w:id="1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إنقاذ حياة المسلم على التشريح و لم يمكن تشريح غير المسلم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لمجرد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ما لم يكن أهم في البين كإبقاء حياة مسلم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7226314_417432637"/>
      <w:bookmarkStart w:id="1593" w:name="_Toc650"/>
      <w:bookmarkEnd w:id="1592"/>
      <w:r>
        <w:rPr>
          <w:rtl w:val="true"/>
        </w:rPr>
        <w:t xml:space="preserve">مسألة </w:t>
      </w:r>
      <w:r>
        <w:rPr/>
        <w:t>16</w:t>
      </w:r>
      <w:r>
        <w:rPr>
          <w:rtl w:val="true"/>
        </w:rPr>
        <w:t xml:space="preserve">: </w:t>
      </w:r>
      <w:r>
        <w:rPr>
          <w:rtl w:val="true"/>
        </w:rPr>
        <w:t>في موارد جواز التشريح لا تسقط الدية</w:t>
      </w:r>
      <w:bookmarkEnd w:id="1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جواز التشريح لا تسقط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موارد الضرورة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الجواز في تشريح المسلم فلما مرّ، و أما الإثم في تشريحه فلفرض أنه فعل حراما، و أما الدية فللعمومات و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التساوي بينهما إلا ما خرج بالدليل، فلا يجوز للأجنبي النظر إلى جسدها أو إلى أعضائها داخلية كانت أو خارجية، للعمومات الدالة على أن جميع بدنها عورة إلا لضرورة، أو يرى في المرآة أو في شاشة التلفاز أو غيرها من الآلات الحديثة، و تشرحها امرأة أو من محارمها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صغريات الأهم و المهم، و لا إشكال في تقديم الأهم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الحرمة الجارية في المسلم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الأهمية، و لكن لا بد من إحراز الأهمية بطريق معتبر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الجواز التكليفي لا ينافي الضمان الوضعي، إلا إذا أسقط الشارع أو الحاكم الشرعي الدية لمصلحة موجبة لذلك، بناء على ولايته لمثل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الضرورة إليه لا تنافي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ضرورة بحيث </w:t>
      </w:r>
      <w:bookmarkStart w:id="1594" w:name="pg12279_118734"/>
    </w:p>
    <w:p>
      <w:pPr>
        <w:pStyle w:val="Heading5"/>
        <w:numPr>
          <w:ilvl w:val="4"/>
          <w:numId w:val="1"/>
        </w:numPr>
        <w:rPr/>
      </w:pPr>
      <w:bookmarkStart w:id="1595" w:name="__RefHeading___Toc7226316_417432637"/>
      <w:bookmarkStart w:id="1596" w:name="_Toc651"/>
      <w:bookmarkEnd w:id="1594"/>
      <w:bookmarkEnd w:id="1595"/>
      <w:r>
        <w:rPr>
          <w:rtl w:val="true"/>
        </w:rPr>
        <w:t xml:space="preserve">مسألة </w:t>
      </w:r>
      <w:r>
        <w:rPr/>
        <w:t>17</w:t>
      </w:r>
      <w:r>
        <w:rPr>
          <w:rtl w:val="true"/>
        </w:rPr>
        <w:t xml:space="preserve">: </w:t>
      </w:r>
      <w:r>
        <w:rPr>
          <w:rtl w:val="true"/>
        </w:rPr>
        <w:t>يحرم قطع عضو من الميت المسلم لترقيع عضو الحي</w:t>
      </w:r>
      <w:bookmarkEnd w:id="1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قطع عضو من الميت المسلم لترقيع عضو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كانت حياته متوقفة عليه فيجوز و يجب دفع الدية المقررة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إذا كانت حياة العضو متوقفة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قطعه أثم و عليه الدية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7226318_417432637"/>
      <w:bookmarkStart w:id="1598" w:name="_Toc652"/>
      <w:bookmarkEnd w:id="1597"/>
      <w:r>
        <w:rPr>
          <w:rtl w:val="true"/>
        </w:rPr>
        <w:t xml:space="preserve">مسألة </w:t>
      </w:r>
      <w:r>
        <w:rPr/>
        <w:t>18</w:t>
      </w:r>
      <w:r>
        <w:rPr>
          <w:rtl w:val="true"/>
        </w:rPr>
        <w:t xml:space="preserve">: </w:t>
      </w:r>
      <w:r>
        <w:rPr>
          <w:rtl w:val="true"/>
        </w:rPr>
        <w:t>لا يجوز لأحد الإذن في قطع أعضاء جسده بعد الموت</w:t>
      </w:r>
      <w:bookmarkEnd w:id="1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الإذن في قطع أعضاء جسده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لأوليائه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أذن لا تسقط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7226320_417432637"/>
      <w:bookmarkStart w:id="1600" w:name="_Toc653"/>
      <w:bookmarkEnd w:id="1599"/>
      <w:r>
        <w:rPr>
          <w:rtl w:val="true"/>
        </w:rPr>
        <w:t xml:space="preserve">مسألة </w:t>
      </w:r>
      <w:r>
        <w:rPr/>
        <w:t>19</w:t>
      </w:r>
      <w:r>
        <w:rPr>
          <w:rtl w:val="true"/>
        </w:rPr>
        <w:t xml:space="preserve">: </w:t>
      </w:r>
      <w:r>
        <w:rPr>
          <w:rtl w:val="true"/>
        </w:rPr>
        <w:t>يجوز قطع عضو ميت كافر للترقيع</w:t>
      </w:r>
      <w:bookmarkEnd w:id="1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قطع عضو ميت كافر للترقيع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تنافي أصل الضمان ففي عدم الضمان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احترامه حيا و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يكون من تقديم الأهم على المهم، فيضمن الدية، لأنها حكم وضعي كما مرّ، و أن الجواز التكليفي لا ينافي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يحرز الأهمية حينئذ و لا أقل من الشك فيه، فيرجع إلى أصالة الحرمة، كما مر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فلما تقدم، و أما الدية فلتحقق سببها إلا إذا كان داخلا في العلاج، كما مر في مسائل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سنخ حق اللّه تعالى، لا من قبيل حق الناس محضا، و ما دلّ على جواز البراءة من الطبيب في العلاج لأدلة خاصة في حال الحياة، مضافا إلى الإجماع، فلا تشمل المقام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الولاية على ذلك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الضمان على كل حال، إلا إذا سقط الضمان بوجه شرعي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جواز تشريحه كما مر، و الحكم بنجاسة العضو، و عدم جواز الصلاة فيه، تقدم في كتاب الطهارة </w:t>
      </w:r>
      <w:r>
        <w:rPr>
          <w:rStyle w:val="FootnoteAnchor"/>
          <w:rtl w:val="true"/>
        </w:rPr>
        <w:footnoteReference w:id="489"/>
      </w:r>
      <w:r>
        <w:rPr>
          <w:rFonts w:ascii="Amiri" w:hAnsi="Amiri" w:eastAsia="Amiri" w:cs="Amiri"/>
          <w:color w:val="111111"/>
          <w:sz w:val="28"/>
          <w:sz w:val="28"/>
          <w:szCs w:val="28"/>
          <w:rtl w:val="true"/>
          <w:lang w:bidi="ar-SA"/>
        </w:rPr>
        <w:t xml:space="preserve">، و قلنا لو حلت الحياة فيه صار </w:t>
      </w:r>
      <w:bookmarkStart w:id="1601" w:name="pg12279_118735"/>
    </w:p>
    <w:p>
      <w:pPr>
        <w:pStyle w:val="BookText"/>
        <w:rPr/>
      </w:pPr>
      <w:bookmarkEnd w:id="1601"/>
      <w:r>
        <w:rPr>
          <w:rFonts w:ascii="Amiri" w:hAnsi="Amiri" w:eastAsia="Amiri" w:cs="Amiri"/>
          <w:color w:val="111111"/>
          <w:sz w:val="28"/>
          <w:sz w:val="28"/>
          <w:szCs w:val="28"/>
          <w:rtl w:val="true"/>
          <w:lang w:bidi="ar-SA"/>
        </w:rPr>
        <w:t xml:space="preserve">و لا يجوز من الميت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الأعضاء بين الداخلية و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7226322_417432637"/>
      <w:bookmarkStart w:id="1603" w:name="_Toc654"/>
      <w:bookmarkEnd w:id="1602"/>
      <w:r>
        <w:rPr>
          <w:rtl w:val="true"/>
        </w:rPr>
        <w:t xml:space="preserve">مسألة </w:t>
      </w:r>
      <w:r>
        <w:rPr/>
        <w:t>20</w:t>
      </w:r>
      <w:r>
        <w:rPr>
          <w:rtl w:val="true"/>
        </w:rPr>
        <w:t xml:space="preserve">: </w:t>
      </w:r>
      <w:r>
        <w:rPr>
          <w:rtl w:val="true"/>
        </w:rPr>
        <w:t>في صورة جواز الترقيع لا يجوز ترقيع أجزاء الرجل للمرأة الأجنبية و لا العكس</w:t>
      </w:r>
      <w:bookmarkEnd w:id="1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جواز الترقيع لا يجوز ترقيع أجزاء الرجل للمرأة الأجنبية و لا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7226324_417432637"/>
      <w:bookmarkStart w:id="1605" w:name="_Toc655"/>
      <w:bookmarkEnd w:id="1604"/>
      <w:r>
        <w:rPr>
          <w:rtl w:val="true"/>
        </w:rPr>
        <w:t xml:space="preserve">مسألة </w:t>
      </w:r>
      <w:r>
        <w:rPr/>
        <w:t>21</w:t>
      </w:r>
      <w:r>
        <w:rPr>
          <w:rtl w:val="true"/>
        </w:rPr>
        <w:t xml:space="preserve">: </w:t>
      </w:r>
      <w:r>
        <w:rPr>
          <w:rtl w:val="true"/>
        </w:rPr>
        <w:t>لو كان الترقيع</w:t>
      </w:r>
      <w:r>
        <w:rPr>
          <w:rtl w:val="true"/>
        </w:rPr>
        <w:t xml:space="preserve">- </w:t>
      </w:r>
      <w:r>
        <w:rPr>
          <w:rtl w:val="true"/>
        </w:rPr>
        <w:t>و التبديل</w:t>
      </w:r>
      <w:r>
        <w:rPr>
          <w:rtl w:val="true"/>
        </w:rPr>
        <w:t xml:space="preserve">- </w:t>
      </w:r>
      <w:r>
        <w:rPr>
          <w:rtl w:val="true"/>
        </w:rPr>
        <w:t>بالأجزاء الداخلية في الإنسان</w:t>
      </w:r>
      <w:bookmarkEnd w:id="1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الترقيع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بالأجزاء الداخلية في الإنسان فإن صار جزءا من البدن يترتب عليه حكم أجزائه، و كذا إن لم يصر جزءا و لكن تعذر إخراجه و إلا فيجري عليه حكم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طاهرا، و صحت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يستلزم التشريح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قطع العضو من الحي بآفة، أو ببتر العضو لأجل غرض عقلائي شرعي، و رقع به شخص آخر، فلا يشمل دليل المنع لهذه الصورة كما هو واضح، و أما بدون ذلك فلا سلطة له على ذلك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التفكيك بينهما جوازا، أو منعا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الحرمة، و لو فعل ذلك و صار جزءا لبدنها و حلت فيه الحياة، تصح الصلاة، و يجب غسلها في الغسل و غيرها من موضوعات الأحكام، و أما إذا لم يصر جزءا له، فيبقى على حكم الجزء المبان من الحي أو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الأهم على المهم، فإنها تحلّ كل محرم، كما اقتضاه العقل، 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صيرورته من أجزائه بالالتئام، كما في العين و الرجل و الحنجرة أو في الكلى و غيرها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فلتقديم الأهم على المهم، فيسقط حكم المهم حينئذ، لفرض عدم إمكان الامتثال بالنسبة إليه</w:t>
      </w:r>
      <w:r>
        <w:rPr>
          <w:rFonts w:eastAsia="Amiri" w:cs="Amiri" w:ascii="Amiri" w:hAnsi="Amiri"/>
          <w:color w:val="111111"/>
          <w:sz w:val="28"/>
          <w:szCs w:val="28"/>
          <w:rtl w:val="true"/>
          <w:lang w:bidi="ar-SA"/>
        </w:rPr>
        <w:t xml:space="preserve">. </w:t>
      </w:r>
      <w:bookmarkStart w:id="1606" w:name="pg12279_118736"/>
    </w:p>
    <w:p>
      <w:pPr>
        <w:pStyle w:val="Heading5"/>
        <w:numPr>
          <w:ilvl w:val="4"/>
          <w:numId w:val="1"/>
        </w:numPr>
        <w:rPr/>
      </w:pPr>
      <w:bookmarkStart w:id="1607" w:name="__RefHeading___Toc7226326_417432637"/>
      <w:bookmarkStart w:id="1608" w:name="_Toc656"/>
      <w:bookmarkEnd w:id="1606"/>
      <w:bookmarkEnd w:id="1607"/>
      <w:r>
        <w:rPr>
          <w:rtl w:val="true"/>
        </w:rPr>
        <w:t xml:space="preserve">مسألة </w:t>
      </w:r>
      <w:r>
        <w:rPr/>
        <w:t>22</w:t>
      </w:r>
      <w:r>
        <w:rPr>
          <w:rtl w:val="true"/>
        </w:rPr>
        <w:t xml:space="preserve">: </w:t>
      </w:r>
      <w:r>
        <w:rPr>
          <w:rtl w:val="true"/>
        </w:rPr>
        <w:t>يجوز التبادل في الأعضاء بالترقيع في مورد الجواز</w:t>
      </w:r>
      <w:bookmarkEnd w:id="1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التبادل في الأعضاء بالترقيع في مورد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ترتب جميع الأحكام إلا ما خرج بالدليل، إلا أن يدعى انصراف بعض الأدلة عن ذلك، و كذا الكلام في المغصوب، فتجري فيه الصور الثلاث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بعد عدم دليل على المنع كما هو المفروض، فيجوز أن يؤخذ من شخص إحدى أصابع رجليه لعمرو و يؤخذ من عمرو إحدى أصابع يديه و كذا في الأعضاء الداخلية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ترقيع من إنسان لإنسان آخر، و لو صار جزءا للإنسان المرقع، يرجع في يوم القيامة إلى الإنسان المرقع منه، لفرض أن الجزء أخذ منه، و هو محشور في يوم القيامة بجميع أجزاء بدنه الذي كان في دار الدنيا بتمام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الشريف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يوم القيامة عراة حفاة غرلا</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و الغرل جمع الأغرل، و هو الأغلف أي يرجع إليهم القشر الذي كان قبل أن يختن، و قد ذكرنا التفصيل في التفسير و من اللّه التيسير</w:t>
      </w:r>
      <w:r>
        <w:rPr>
          <w:rFonts w:eastAsia="Amiri" w:cs="Amiri" w:ascii="Amiri" w:hAnsi="Amiri"/>
          <w:color w:val="111111"/>
          <w:sz w:val="28"/>
          <w:szCs w:val="28"/>
          <w:rtl w:val="true"/>
          <w:lang w:bidi="ar-SA"/>
        </w:rPr>
        <w:t xml:space="preserve">. </w:t>
      </w:r>
      <w:bookmarkStart w:id="1609" w:name="pg12279_118737"/>
    </w:p>
    <w:p>
      <w:pPr>
        <w:pStyle w:val="Heading3"/>
        <w:numPr>
          <w:ilvl w:val="2"/>
          <w:numId w:val="1"/>
        </w:numPr>
        <w:rPr/>
      </w:pPr>
      <w:bookmarkStart w:id="1610" w:name="__RefHeading___Toc7226328_417432637"/>
      <w:bookmarkStart w:id="1611" w:name="_Toc657"/>
      <w:bookmarkEnd w:id="1609"/>
      <w:bookmarkEnd w:id="1610"/>
      <w:r>
        <w:rPr>
          <w:rtl w:val="true"/>
        </w:rPr>
        <w:t>الفصل العاشر في العاقلة</w:t>
      </w:r>
      <w:bookmarkEnd w:id="1611"/>
    </w:p>
    <w:p>
      <w:pPr>
        <w:pStyle w:val="Heading4"/>
        <w:numPr>
          <w:ilvl w:val="3"/>
          <w:numId w:val="1"/>
        </w:numPr>
        <w:rPr/>
      </w:pPr>
      <w:bookmarkStart w:id="1612" w:name="__RefHeading___Toc7226330_417432637"/>
      <w:bookmarkStart w:id="1613" w:name="_Toc658"/>
      <w:bookmarkEnd w:id="1612"/>
      <w:r>
        <w:rPr>
          <w:rtl w:val="true"/>
        </w:rPr>
        <w:t>اشارة</w:t>
      </w:r>
      <w:bookmarkEnd w:id="1613"/>
    </w:p>
    <w:p>
      <w:pPr>
        <w:pStyle w:val="BookText"/>
        <w:rPr/>
      </w:pPr>
      <w:r>
        <w:rPr>
          <w:rFonts w:ascii="Amiri" w:hAnsi="Amiri" w:eastAsia="Amiri" w:cs="Amiri"/>
          <w:color w:val="111111"/>
          <w:sz w:val="28"/>
          <w:sz w:val="28"/>
          <w:szCs w:val="28"/>
          <w:rtl w:val="true"/>
          <w:lang w:bidi="ar-SA"/>
        </w:rPr>
        <w:t>الفصل العاشر في العاقلة و البحث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المحل،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تعلق الدية به،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التقسيط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14" w:name="__RefHeading___Toc7226332_417432637"/>
      <w:bookmarkStart w:id="1615" w:name="_Toc659"/>
      <w:bookmarkEnd w:id="1614"/>
      <w:r>
        <w:rPr>
          <w:rtl w:val="true"/>
        </w:rPr>
        <w:t>أما الأولى</w:t>
      </w:r>
      <w:r>
        <w:rPr>
          <w:rtl w:val="true"/>
        </w:rPr>
        <w:t xml:space="preserve">: </w:t>
      </w:r>
      <w:r>
        <w:rPr>
          <w:rtl w:val="true"/>
        </w:rPr>
        <w:t>أي تعيين المحل</w:t>
      </w:r>
      <w:bookmarkEnd w:id="1615"/>
    </w:p>
    <w:p>
      <w:pPr>
        <w:pStyle w:val="Heading5"/>
        <w:numPr>
          <w:ilvl w:val="4"/>
          <w:numId w:val="1"/>
        </w:numPr>
        <w:rPr/>
      </w:pPr>
      <w:bookmarkStart w:id="1616" w:name="__RefHeading___Toc7226334_417432637"/>
      <w:bookmarkStart w:id="1617" w:name="_Toc660"/>
      <w:bookmarkEnd w:id="1616"/>
      <w:r>
        <w:rPr>
          <w:rtl w:val="true"/>
        </w:rPr>
        <w:t>اشارة</w:t>
      </w:r>
      <w:bookmarkEnd w:id="1617"/>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تعيين المحل فهو العصبة و المعتق و ضامن الجريرة و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ضابطه العصبة من تقرب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كالإخوة و أولادهم و إن نزلوا و الأعمام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العصبة و الأقارب الذكور من قبل الأب، الذين يعطون دية قتيل الخطأ، و قد تكرر في الروايات ذكرها، و سميت بذلك لأنهم جمعوا الدية من الإبل فعقلوها بفناء أولياء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بشدها في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ليسلمها إليهم و يقبضوها منهم، لأنه كان أصل الدية الإبل، ثمَّ قومت بالذهب و الفضة كما مر، أو لعقلهم أي تحملهم العقل، و هو الدية عنه، أو لعقلها أي منعها القاتل من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في ذلك عقلي، إذ لا رابع في البين، و يتم البحث في كل منها في ضمن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الترتيب نصا، و إجماعا، كما يأتي في كتاب الإرث</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عليه الإجماع، و هم المتيقن من مورد العاقلة في هذا الحكم المخالف للأصل، مع نص بعض أهل اللغة عليهم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نسب إلى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الدية بالأقرب فالأقرب ممن يرث بالتسمية، و مع عدمه يشترك فيها بين من يتقرب بالأب أثلاثا، مستندا إلى رواية سلمة بن كهيل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عليه السّلام برجل قد قتل رجلا خطأ،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عشيرتك و قرابتك؟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بهذا البلد عشيرة و لا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أهل البلدان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الموصل ولدت بها ولي بها قرابة و أهل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أمير المؤمنين عليه السّلام فلم يجد له بالكوفة قرابة و لا عشيرة،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عامله على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فلان بن فلان و حليته كذا و كذا، قتل رجلا من المسلمين خطأ، فذكر أنّه رجل من أهل الموصل، و أنّ له بها قرابة و أهل بيت و قد بعثت به إليك مع رسولي فلان و حليته كذا و كذا، فإذا ورد عليك إن شاء اللّه و قرأت كتابي فافحص عن أمره و سل عن قرابته من المسلمين، فإن كان من أهل الموصل ممّن ولد بها و أصبت له قرابة من المسلمين فاجمعهم إليك، ثمَّ انظر، فإن كان رجل منهم يرثه له سهم في الكتاب لا يحجبه عن ميراثه أحد من قرابته فألزمه الدية و خذه بها نجوما في ثلاث سنين، و فإن لم يكن له من قرابته أحد له سهم في الكتاب و كانوا قرابته سواء في النسب، و كان له قرابة من قبل أبيه و أمه سواء في النسب ففضّ الدية على قرابته من قبل أبيه و على قرابته من قبل أمه من الرجال المدركين المسلمين ثمَّ اجعل على قرابته من قبل أبيه ثلثي الدية، و اجعل على قرابته من قبل أمه ثلث الدية و إن لم يكن له قرابة من قبل أبيه ففض الدية على قرابته من قبل أمه من الرجال المدركين المسلمين، ثمَّ خذهم بها و استأدهم الدية في ثلاث سنين، و إن لم يكن له قرابة من قبل أبيه و لا قرابة من قبل أمه ففضّ الدية على أهل الموصل ممن ولد و نشأ بها و لا تدخلنّ فيهم غيرهم من أهل البلد، ثمَّ استأد ذلك منهم في ثلاث سنين في كل سنة نجما حتى تستوفيه إن شاء اللّه، فإن لم يكن لفلان ابن فلان قرابة من أهل الموصل و لم يكن من أهلها و كان مبطلا في دعواه فردّه إليّ </w:t>
      </w:r>
    </w:p>
    <w:p>
      <w:pPr>
        <w:pStyle w:val="BookText"/>
        <w:rPr/>
      </w:pPr>
      <w:r>
        <w:rPr>
          <w:rFonts w:ascii="Amiri" w:hAnsi="Amiri" w:eastAsia="Amiri" w:cs="Amiri"/>
          <w:color w:val="111111"/>
          <w:sz w:val="28"/>
          <w:sz w:val="28"/>
          <w:szCs w:val="28"/>
          <w:rtl w:val="true"/>
          <w:lang w:bidi="ar-SA"/>
        </w:rPr>
        <w:t xml:space="preserve">و يدخل في العاقلة الآباء و إن علوا و الأبناء و إن نزلوا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رسولي فلان بن فلان إن شاء اللّه، فأنا وليه و المؤدّى عنه، و لا أبطل دم امرئ مسلم</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لا وجه للاعتماد عليه، و أن الرواية لا تدلّ على ذلك، فهي معرض عنها، و لا بد من ردّ علمها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أن العاقلة هم الورثة على ترتيب الإرث، و لم يأت بدليل يمكن الاعتماد عليه، فما هو المشهور من اختصاصها بالمتقربين بالأب،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يمكن استفادة دخولهما بالأولوية، لانطباق جميع العناوين عليهما كذلك من العصبة، و العقل،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دخولهما فيها تمسكا بالإجماع، و بصحيح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على امرأة أعتقت رجلا و اشترطت ولاءه و لها ابن فألحق ولاءه بعصبتها الذين يعقلون عنه دون ولدها</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و ما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يؤخذ الرجل بجريرة أبيه و لا بجريرة أخيه</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امرأتين من هذيل قتلت إحداهما الأخرى و كان لكل منهما زوج و ولد، فبرأ النبي صلّى اللّه عليه و آله الزوج و الولد و جعل الدية على العاقلة</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للمناقشة، أما الإجماع، فعهدة إثباته على مدعيه، و أما صحيح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المطلوب أدلّ لأنّه يدلّ على إخراج الولد من العصبة على نحو الاستثناء، فيكون الولد داخلا في العاقلة، لكنه لا يرث الولاء من الأم </w:t>
      </w:r>
      <w:bookmarkStart w:id="1618" w:name="pg12279_118740"/>
    </w:p>
    <w:p>
      <w:pPr>
        <w:pStyle w:val="BookText"/>
        <w:rPr/>
      </w:pPr>
      <w:bookmarkEnd w:id="1618"/>
      <w:r>
        <w:rPr>
          <w:rFonts w:ascii="Amiri" w:hAnsi="Amiri" w:eastAsia="Amiri" w:cs="Amiri"/>
          <w:color w:val="111111"/>
          <w:sz w:val="28"/>
          <w:sz w:val="28"/>
          <w:szCs w:val="28"/>
          <w:rtl w:val="true"/>
          <w:lang w:bidi="ar-SA"/>
        </w:rPr>
        <w:t xml:space="preserve">و لا تشمل المتقربين بالأم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يشاركهم القاتل 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7226336_417432637"/>
      <w:bookmarkStart w:id="1620" w:name="_Toc661"/>
      <w:bookmarkEnd w:id="1619"/>
      <w:r>
        <w:rPr>
          <w:rtl w:val="true"/>
        </w:rPr>
        <w:t xml:space="preserve">مسألة </w:t>
      </w:r>
      <w:r>
        <w:rPr/>
        <w:t>1</w:t>
      </w:r>
      <w:r>
        <w:rPr>
          <w:rtl w:val="true"/>
        </w:rPr>
        <w:t xml:space="preserve">: </w:t>
      </w:r>
      <w:r>
        <w:rPr>
          <w:rtl w:val="true"/>
        </w:rPr>
        <w:t>يشترط في العاقلة أمور</w:t>
      </w:r>
      <w:bookmarkEnd w:id="1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العاقلة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بالبلوغ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الأداء حين حلول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للصحيح، و أما ما عن نبينا الأعظم صلّى اللّه عليه و آله فالمنساق منه العمد، فلا يشمل المقام أصلا، و كذا الحديث الشريف الثاني، فهو محمول على إرادة الأنثى من الولد، فما هو المشهور بل المجمع عليه من دخولهما في العاقلة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الإجماع، و تنصيص أهل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ظواهر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ظاهر بعض الأدلة، كحديث الرفع و غيره، فلا يعقل الصبي و المجنون و إن ورثا 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بل لغة كما مر فعن الصادق عليه السّلام في صحيح الأحول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ليس عليها جهاد، و لا نفقة، و لا معقلة، و إنما ذلك على الرجال</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و قريب منه غيره، و أما غيرهم من الشيوخ و الضعفاء الذين لا قوة لهم و لا نهضة و كذا الشباب، فتشملهم العصبة، و العاقلة، لغة، و عرفا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الانسباق العرفي، و هل يجزى القوة على التكسب في ذلك، أو يعتبر وجود المال فعلا،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العاقلة من أهل التكسب، و لا يكون ذلك عليه حرجا، و كان إمرار معاشه من ذلك، يكون من العاقلة، و إن لم يكن كذلك، فلا بد من التمكن كما تقدم، و بذلك يمكن أن يجمع بين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621" w:name="pg12279_118741"/>
    </w:p>
    <w:p>
      <w:pPr>
        <w:pStyle w:val="BookText"/>
        <w:rPr/>
      </w:pPr>
      <w:bookmarkEnd w:id="1621"/>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فدية جناية الكافر و إن كانت خطأ في ماله دون عاقلته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7226338_417432637"/>
      <w:bookmarkStart w:id="1623" w:name="_Toc662"/>
      <w:bookmarkEnd w:id="1622"/>
      <w:r>
        <w:rPr>
          <w:rtl w:val="true"/>
        </w:rPr>
        <w:t xml:space="preserve">مسألة </w:t>
      </w:r>
      <w:r>
        <w:rPr/>
        <w:t>2</w:t>
      </w:r>
      <w:r>
        <w:rPr>
          <w:rtl w:val="true"/>
        </w:rPr>
        <w:t xml:space="preserve">: </w:t>
      </w:r>
      <w:r>
        <w:rPr>
          <w:rtl w:val="true"/>
        </w:rPr>
        <w:t>لا يدخل في العاقلة أهل الديوان و لا أهل البلد إذا لم يكونوا عصبة</w:t>
      </w:r>
      <w:bookmarkEnd w:id="1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العاقلة أهل الديوان و لا أهل البلد إذا لم يكونوا عصبة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7226340_417432637"/>
      <w:bookmarkStart w:id="1625" w:name="_Toc663"/>
      <w:bookmarkEnd w:id="1624"/>
      <w:r>
        <w:rPr>
          <w:rtl w:val="true"/>
        </w:rPr>
        <w:t xml:space="preserve">مسألة </w:t>
      </w:r>
      <w:r>
        <w:rPr/>
        <w:t>3</w:t>
      </w:r>
      <w:r>
        <w:rPr>
          <w:rtl w:val="true"/>
        </w:rPr>
        <w:t xml:space="preserve">: </w:t>
      </w:r>
      <w:r>
        <w:rPr>
          <w:rtl w:val="true"/>
        </w:rPr>
        <w:t>المتقرب بالأبوين يقدم على المتقرب بالأب فقط على الأحوط</w:t>
      </w:r>
      <w:bookmarkEnd w:id="1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المتقرب بالأبوين يقدم على المتقرب بالأب فقط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أبي ولاد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بين أهل الذمة معاقلة فيما يجنون من قتل أو جراحة، إنما يؤخذ ذلك من أموالهم، فإن لم يكن لهم مال رجعت الجناية على إمام المسلمين، لأنهم يؤدون إليه الجزية كما يؤدي العبد الضريبة إلى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شمولها لهم لا لغة، و لا عرفا، مضافا إلى الإجماع، و أما رواية سلمة بن كهيل المتقدمة الدالة على دخول أهل البلد في العاقلة، فقد عرفت هجران الأصحاب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الديوان هم الذين دونت أسماؤهم في ديوان، و رتبهم الإمام عليه السّلام للجهاد، و أدر لهم رزقا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 عليه، و أنه المتيقن من العصبة، و أما التمسك بأكثرية إرثهما و بصحيح أبي نصر البزنطي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رجلا عمدا ثمَّ فرّ فلم يقدر عليه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 منه، و إلا أخذ من الأقرب فالأقرب</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و قريب منه صحيح أبي بصير </w:t>
      </w:r>
      <w:r>
        <w:rPr>
          <w:rStyle w:val="FootnoteAnchor"/>
          <w:rtl w:val="true"/>
        </w:rPr>
        <w:footnoteReference w:id="498"/>
      </w:r>
      <w:r>
        <w:rPr>
          <w:rFonts w:ascii="Amiri" w:hAnsi="Amiri" w:eastAsia="Amiri" w:cs="Amiri"/>
          <w:color w:val="111111"/>
          <w:sz w:val="28"/>
          <w:sz w:val="28"/>
          <w:szCs w:val="28"/>
          <w:rtl w:val="true"/>
          <w:lang w:bidi="ar-SA"/>
        </w:rPr>
        <w:t>، ففيهما ما لا يخفى، إذ لا دخل لأكثرية الإرث في المقام، و أما مورد الصحيحين فهو القتل العمدي، فلا ربط لهما بالعاقلة</w:t>
      </w:r>
      <w:r>
        <w:rPr>
          <w:rFonts w:eastAsia="Amiri" w:cs="Amiri" w:ascii="Amiri" w:hAnsi="Amiri"/>
          <w:color w:val="111111"/>
          <w:sz w:val="28"/>
          <w:szCs w:val="28"/>
          <w:rtl w:val="true"/>
          <w:lang w:bidi="ar-SA"/>
        </w:rPr>
        <w:t xml:space="preserve">. </w:t>
      </w:r>
      <w:bookmarkStart w:id="1626" w:name="pg12279_118742"/>
    </w:p>
    <w:p>
      <w:pPr>
        <w:pStyle w:val="Heading5"/>
        <w:numPr>
          <w:ilvl w:val="4"/>
          <w:numId w:val="1"/>
        </w:numPr>
        <w:rPr/>
      </w:pPr>
      <w:bookmarkStart w:id="1627" w:name="__RefHeading___Toc7226342_417432637"/>
      <w:bookmarkStart w:id="1628" w:name="_Toc664"/>
      <w:bookmarkEnd w:id="1626"/>
      <w:bookmarkEnd w:id="1627"/>
      <w:r>
        <w:rPr>
          <w:rtl w:val="true"/>
        </w:rPr>
        <w:t xml:space="preserve">مسألة </w:t>
      </w:r>
      <w:r>
        <w:rPr/>
        <w:t>4</w:t>
      </w:r>
      <w:r>
        <w:rPr>
          <w:rtl w:val="true"/>
        </w:rPr>
        <w:t xml:space="preserve">: </w:t>
      </w:r>
      <w:r>
        <w:rPr>
          <w:rtl w:val="true"/>
        </w:rPr>
        <w:t>يعقل المولى جناية العبد المعتق إن لم تكن له قرابة</w:t>
      </w:r>
      <w:bookmarkEnd w:id="1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 المولى جناية العبد المعتق إن لم تكن له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مولاه قبل الجناية تكون الدية على من يرث الولاء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تكن للجاني عصبة و لا من له ولاء العتق فالعاقلة ضامن الجريرة و إلا فعلى الإمام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التمسك بالإطلاقات، فيشمل حينئذ المتقرب بالأب فقط أيضا، لكنه خلاف المشهور، بل المجمع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هشام بن سالم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 الرجل الرجل فله ميراثه، و عليه معقلته</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أعتقت رجلا، لمن ولاؤه، و لمن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أعتقه، إلا أن يكون له وارث غيرها</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سليمان بن خالد عن الصادق عليه السّلام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مملوك أعتق سائبة؟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من شاء، و على من تولاه جريرته،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سكت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و في صحيح عبد اللّه 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من أعتق عبدا سائبة، أنه لا ولاء لمواليه عليه، فإن شاء توالى إلى رجل من المسلمين، فليشهد أنه يضمن جريرته، و كل حدث يلزمه، فإذا فعل ذلك فهو يرثه، و إن لم يفعل ذلك كان ميراثه يردّ على إمام المسلمين</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هذه الروايات تدلّ بالملازمة على دفع الدية، لأن من له الغنم </w:t>
      </w:r>
      <w:bookmarkStart w:id="1629" w:name="pg12279_118743"/>
    </w:p>
    <w:p>
      <w:pPr>
        <w:pStyle w:val="Heading5"/>
        <w:numPr>
          <w:ilvl w:val="4"/>
          <w:numId w:val="1"/>
        </w:numPr>
        <w:rPr/>
      </w:pPr>
      <w:bookmarkStart w:id="1630" w:name="__RefHeading___Toc7226344_417432637"/>
      <w:bookmarkStart w:id="1631" w:name="_Toc665"/>
      <w:bookmarkEnd w:id="1629"/>
      <w:bookmarkEnd w:id="1630"/>
      <w:r>
        <w:rPr>
          <w:rtl w:val="true"/>
        </w:rPr>
        <w:t xml:space="preserve">مسألة </w:t>
      </w:r>
      <w:r>
        <w:rPr/>
        <w:t>5</w:t>
      </w:r>
      <w:r>
        <w:rPr>
          <w:rtl w:val="true"/>
        </w:rPr>
        <w:t xml:space="preserve">: </w:t>
      </w:r>
      <w:r>
        <w:rPr>
          <w:rtl w:val="true"/>
        </w:rPr>
        <w:t>لا يعقل إلا من علم انتسابه إلى القاتل و ثبت كونه من العصبة و لو بالحجة الشرعية</w:t>
      </w:r>
      <w:bookmarkEnd w:id="1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إلا من علم انتسابه إلى القاتل و ثبت كونه من العصبة و لو بالحجة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يسمع إنكار الطرف إن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7226346_417432637"/>
      <w:bookmarkStart w:id="1633" w:name="_Toc666"/>
      <w:bookmarkEnd w:id="1632"/>
      <w:r>
        <w:rPr>
          <w:rtl w:val="true"/>
        </w:rPr>
        <w:t xml:space="preserve">مسألة </w:t>
      </w:r>
      <w:r>
        <w:rPr/>
        <w:t>6</w:t>
      </w:r>
      <w:r>
        <w:rPr>
          <w:rtl w:val="true"/>
        </w:rPr>
        <w:t xml:space="preserve">: </w:t>
      </w:r>
      <w:r>
        <w:rPr>
          <w:rtl w:val="true"/>
        </w:rPr>
        <w:t>لو كان للذمي عاقلة من المسلمين لا يتحملون عن الذمي العقل</w:t>
      </w:r>
      <w:bookmarkEnd w:id="1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للذمي عاقلة من المسلمين لا يتحملون عن الذمي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7226348_417432637"/>
      <w:bookmarkStart w:id="1635" w:name="_Toc667"/>
      <w:bookmarkEnd w:id="1634"/>
      <w:r>
        <w:rPr>
          <w:rtl w:val="true"/>
        </w:rPr>
        <w:t>أما الثانية أي</w:t>
      </w:r>
      <w:r>
        <w:rPr>
          <w:rtl w:val="true"/>
        </w:rPr>
        <w:t xml:space="preserve">: </w:t>
      </w:r>
      <w:r>
        <w:rPr>
          <w:rtl w:val="true"/>
        </w:rPr>
        <w:t>مورد تعلق الدية بالعاقلة</w:t>
      </w:r>
      <w:bookmarkEnd w:id="1635"/>
    </w:p>
    <w:p>
      <w:pPr>
        <w:pStyle w:val="Heading5"/>
        <w:numPr>
          <w:ilvl w:val="4"/>
          <w:numId w:val="1"/>
        </w:numPr>
        <w:rPr/>
      </w:pPr>
      <w:bookmarkStart w:id="1636" w:name="__RefHeading___Toc7226350_417432637"/>
      <w:bookmarkStart w:id="1637" w:name="_Toc668"/>
      <w:bookmarkEnd w:id="1636"/>
      <w:r>
        <w:rPr>
          <w:rtl w:val="true"/>
        </w:rPr>
        <w:t>اشارة</w:t>
      </w:r>
      <w:bookmarkEnd w:id="1637"/>
    </w:p>
    <w:p>
      <w:pPr>
        <w:pStyle w:val="BookText"/>
        <w:rPr/>
      </w:pPr>
      <w:r>
        <w:rPr>
          <w:rFonts w:ascii="Amiri" w:hAnsi="Amiri" w:eastAsia="Amiri" w:cs="Amiri"/>
          <w:color w:val="111111"/>
          <w:sz w:val="28"/>
          <w:sz w:val="28"/>
          <w:szCs w:val="28"/>
          <w:rtl w:val="true"/>
          <w:lang w:bidi="ar-SA"/>
        </w:rPr>
        <w:t>أما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تعلق الدية بالعاقلة فيشترط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الجناية من الآدمي على الآدمي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الجناية بالقتل و الموضحة فما فوقها و تكون دية ما دونها على الجاني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الغرم،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للحجية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و عدم قيام الحجية، لا يلحق بالعاقلة، للأصل، فلا تجب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قيام الحجة في الانتساب، فلا أثر لإنكار الطرف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يؤخذ من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الأصل بعد الشك في وجوبها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معاقد الإجماعات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للمعتبرة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أن لا يحمل على العاقلة إلا الموضحة فصاعدا،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السمحاق أجر الطبيب سواء الدية</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و المعنى هو أن اجرة الطبيب مثل الدية، فكما لا يتحمل اجرة الطبيب هكذا الدية، و نقل في المسالك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دون السمحاق و أجر الطبيب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كان فالرواية تدلّ على عدم تحمل العاقلة دية جميع الجراحات، إلا الموضحة و ما فوقها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تثبت الجناية بالبينة لا بالإقرار و لا بالصلح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القتل عن خطأ لا عمد و لا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الصبي 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معتبرة زيد بن علي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تعقل العاقلة إلا ما قامت عليه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رجل فاعترف عنده فجعله في ماله خاصة و لم يجعل على العاقلة شيئا</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مضافا إلى أن المنساق من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نفوذها بالنسبة إلى الغير، خصوصا في المقام، بقرينة الإجماع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فلأصالة عدم ضمان أحد غير الجاني، المستندة إلى قوله تعالى وَ لا تَزِرُ وازِرَةٌ وِزْرَ أُخْرى </w:t>
      </w:r>
      <w:r>
        <w:rPr>
          <w:rStyle w:val="FootnoteAnchor"/>
          <w:rtl w:val="true"/>
        </w:rPr>
        <w:footnoteReference w:id="505"/>
      </w:r>
      <w:r>
        <w:rPr>
          <w:rFonts w:ascii="Amiri" w:hAnsi="Amiri" w:eastAsia="Amiri" w:cs="Amiri"/>
          <w:color w:val="111111"/>
          <w:sz w:val="28"/>
          <w:sz w:val="28"/>
          <w:szCs w:val="28"/>
          <w:rtl w:val="true"/>
          <w:lang w:bidi="ar-SA"/>
        </w:rPr>
        <w:t>، و في رواية السكوني عن جعفر عن أبيه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لا تضمن عمدا، و لا إقرارا، و لا صلحا</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و مثله صحيح أبي بصير عن أبي جعفر عليه السّلام، فلو صالح عن القتل الخطئي أو العمدي أو شبهه بمال غير الدية، لا يحمل على العاقلة، و يكون من مال الجاني نفسه، و كذا سائر الجنايات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 تقدم بعضها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عمدهما خطأ، كما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و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يجعل جناية المعتوه على عاقلته، خطأ كان أو عمدا</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إلى غير ذلك من الروايات، مضافا إلى الإجماع، فدية العمد و الخطأ في الصبي </w:t>
      </w:r>
      <w:bookmarkStart w:id="1638" w:name="pg12279_118745"/>
    </w:p>
    <w:p>
      <w:pPr>
        <w:pStyle w:val="BookText"/>
        <w:rPr/>
      </w:pPr>
      <w:bookmarkEnd w:id="1638"/>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يهدر الشارع دمه و إلا فلا دية له و إن قتل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7226352_417432637"/>
      <w:bookmarkStart w:id="1640" w:name="_Toc669"/>
      <w:bookmarkEnd w:id="1639"/>
      <w:r>
        <w:rPr>
          <w:rtl w:val="true"/>
        </w:rPr>
        <w:t xml:space="preserve">مسألة </w:t>
      </w:r>
      <w:r>
        <w:rPr/>
        <w:t>7</w:t>
      </w:r>
      <w:r>
        <w:rPr>
          <w:rtl w:val="true"/>
        </w:rPr>
        <w:t xml:space="preserve">: </w:t>
      </w:r>
      <w:r>
        <w:rPr>
          <w:rtl w:val="true"/>
        </w:rPr>
        <w:t>عمد الاعمى غير الملتفت خطأ تحمله العاقلة</w:t>
      </w:r>
      <w:bookmarkEnd w:id="1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الاعمى غير الملتفت خطأ تحمله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المجنون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يستفاد منه الخلاف محمول، أو مطروح، كما تقدم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السكر بمجوز شرعي فالدية على العاقلة، لفرض عدم الاختيار و العمد، و القطع أنه بمنزلة المعتوه، فلا يكون ذلك قياسا مع هذا القطع، و أما إن كان بغير مجوز شرعي فهي عليه، للأصل، و تشديدا لظلمة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احترام دمه، إذ لا معنى لاهداره إلا ذلك، ففي عمده لا قود و لا دية، فكيف بخطئه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ذلك في من هو مستحق للقتل واقعا و لم يحكم الحاكم الشرعي بعد بالقصاص، كما مر في كتاب القصاص</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معتبرة أبي عبيدة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أعمى فقأ عين 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 الأعمى مثل الخطأ هذا فيه الدية في ماله، فإن لم يكن له مال فالدية على الإمام عليه السّلام و لا يبطل امرئ حق مسلم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المحمول على ما إذا لم تكن عاقلة، بقرينة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رجل ضرب رأس رجل بمعول فسالت عيناه على خديه فوثب المضروب على ضاربه فقتله؟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متعديان جميعا فلا أرى على الذي قتل الرجل قودا، لأنه قتله حين قتله و هو أعمى، و الأعمى جنايته خطأ تلزم عاقلته يؤخذون بها في ثلاث سنين في كل سنة نجما، فإن لم يكن للأعمى عاقلة لزمته دية ما جنى في ماله يؤخذ بها ثلاث سنين، و يرجع الأعمى على </w:t>
      </w:r>
      <w:bookmarkStart w:id="1641" w:name="pg12279_118746"/>
    </w:p>
    <w:p>
      <w:pPr>
        <w:pStyle w:val="BookText"/>
        <w:rPr/>
      </w:pPr>
      <w:bookmarkEnd w:id="1641"/>
      <w:r>
        <w:rPr>
          <w:rFonts w:ascii="Amiri" w:hAnsi="Amiri" w:eastAsia="Amiri" w:cs="Amiri"/>
          <w:color w:val="111111"/>
          <w:sz w:val="28"/>
          <w:sz w:val="28"/>
          <w:szCs w:val="28"/>
          <w:rtl w:val="true"/>
          <w:lang w:bidi="ar-SA"/>
        </w:rPr>
        <w:t xml:space="preserve">و إن لم تكن له عاقلة فمن مال نفسه و إلا فعلى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7226354_417432637"/>
      <w:bookmarkStart w:id="1643" w:name="_Toc670"/>
      <w:bookmarkEnd w:id="1642"/>
      <w:r>
        <w:rPr>
          <w:rtl w:val="true"/>
        </w:rPr>
        <w:t xml:space="preserve">مسألة </w:t>
      </w:r>
      <w:r>
        <w:rPr/>
        <w:t>8</w:t>
      </w:r>
      <w:r>
        <w:rPr>
          <w:rtl w:val="true"/>
        </w:rPr>
        <w:t xml:space="preserve">: </w:t>
      </w:r>
      <w:r>
        <w:rPr>
          <w:rtl w:val="true"/>
        </w:rPr>
        <w:t>لا تضمن العاقلة جناية عبد و لا بهيمة لو جنت بتفريط من المالك أو بغيره</w:t>
      </w:r>
      <w:bookmarkEnd w:id="1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تضمن العاقلة جناية عبد و لا بهيمة لو جنت بتفريط من المالك أو بغيره و لا تضمن إتلاف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جناية عمد و لا شبهه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7226356_417432637"/>
      <w:bookmarkStart w:id="1645" w:name="_Toc671"/>
      <w:bookmarkEnd w:id="1644"/>
      <w:r>
        <w:rPr>
          <w:rtl w:val="true"/>
        </w:rPr>
        <w:t xml:space="preserve">مسألة </w:t>
      </w:r>
      <w:r>
        <w:rPr/>
        <w:t>9</w:t>
      </w:r>
      <w:r>
        <w:rPr>
          <w:rtl w:val="true"/>
        </w:rPr>
        <w:t xml:space="preserve">: </w:t>
      </w:r>
      <w:r>
        <w:rPr>
          <w:rtl w:val="true"/>
        </w:rPr>
        <w:t>لو جنى شخص على نفسه خطأ</w:t>
      </w:r>
      <w:r>
        <w:rPr>
          <w:rtl w:val="true"/>
        </w:rPr>
        <w:t xml:space="preserve">- </w:t>
      </w:r>
      <w:r>
        <w:rPr>
          <w:rtl w:val="true"/>
        </w:rPr>
        <w:t>قتلا أو ما دونه</w:t>
      </w:r>
      <w:r>
        <w:rPr>
          <w:rtl w:val="true"/>
        </w:rPr>
        <w:t xml:space="preserve">- </w:t>
      </w:r>
      <w:r>
        <w:rPr>
          <w:rtl w:val="true"/>
        </w:rPr>
        <w:t>كان هدرا</w:t>
      </w:r>
      <w:bookmarkEnd w:id="1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شخص على نفسه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أو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هدرا و لا تضمنه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646" w:name="__RefHeading___Toc7226358_417432637"/>
      <w:bookmarkStart w:id="1647" w:name="_Toc672"/>
      <w:bookmarkEnd w:id="1646"/>
      <w:r>
        <w:rPr>
          <w:rtl w:val="true"/>
        </w:rPr>
        <w:t xml:space="preserve">مسألة </w:t>
      </w:r>
      <w:r>
        <w:rPr/>
        <w:t>10</w:t>
      </w:r>
      <w:r>
        <w:rPr>
          <w:rtl w:val="true"/>
        </w:rPr>
        <w:t xml:space="preserve">: </w:t>
      </w:r>
      <w:r>
        <w:rPr>
          <w:rtl w:val="true"/>
        </w:rPr>
        <w:t>لو قتل الأب ولده خطأ فالدية على العاقلة</w:t>
      </w:r>
      <w:bookmarkEnd w:id="1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الأب ولده خطأ فالدية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يرثها الوارث و لا يرث من الدية الأب القاتل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ورثة ضاربه بدية عينيه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احتمال وقوع التهاتر بين الجنايتين في الرواية، و إن كان حسن ثبوتا، لكنه يحتاج إلى دليل معتبر، لأن القصاص و الديات مبني على التشديد، و أخذ الحق، فلا وجه للتهاتر، مع أنه خلاف ظاهر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في شرائط القصاص ما يتعلق بالأعمى الملتفت، و أن عمده ليس 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الإجماع، و تقدم أن جناية العبد في رقبته، و مر في مسائل الضمان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كما تقدم،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انصراف أدلة تحمل العاقلة الدية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الأدلة، و عدم الخلاف في البين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ادّعي عليه الإجماع، و يدلّ عليه صحيح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المحمول على القتل الخطئي بقرينة الإجماع، و ما يأتي من الأخبار،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امرأة شربت دواء و هي حامل، و لم يعلم بذلك زوجها، فألقت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عظم و قد نبت عليه اللحم، عليها دية تسلمها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ترث ولدها من ديته مع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قتلته، فلا ترثه</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و به يخصص المطلقات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القاتل 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الدية في القتل الخطئي لا مطلق التركة، و كذا النبوي الآتي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معتبرة العلاء بن الفضيل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الرجل الرجل إذا قتله، و إن كان خطأ</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و في رواية فضيل بن يسار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الرجل أباه إذا قتله و إن كان خطأ</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و في 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ترث من دية زوجها و يرث من ديتها، ما لم يقتل أحدهما صاحبه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و قريب منه صحيح عبيد بن زرارة </w:t>
      </w:r>
      <w:r>
        <w:rPr>
          <w:rStyle w:val="FootnoteAnchor"/>
          <w:rtl w:val="true"/>
        </w:rPr>
        <w:footnoteReference w:id="516"/>
      </w:r>
      <w:r>
        <w:rPr>
          <w:rFonts w:ascii="Amiri" w:hAnsi="Amiri" w:eastAsia="Amiri" w:cs="Amiri"/>
          <w:color w:val="111111"/>
          <w:sz w:val="28"/>
          <w:sz w:val="28"/>
          <w:szCs w:val="28"/>
          <w:rtl w:val="true"/>
          <w:lang w:bidi="ar-SA"/>
        </w:rPr>
        <w:t>، إلى غير ذلك من الروايات، فهي إما محمولة على خصوص الدية فقط في مورد الخطأ، بقرينة ما تقدم من الإجماع و غيره، كما في معتبرة العلاء و رواية فضيل، أو محمولة على العمد، كما في صحيحي محمد بن قيس و عبيدة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 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قتل أمه أ يرثها؟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ورثها، و إن كان عمدا لم يرثها</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أي ورث من التركة، و 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امه خطأ ورثها، و إن قتلها متعمدا فلا يرثها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إلى هذا التفصيل جمع كثير من القدماء،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ترث المرأة من مال زوجها و من ديته، و يرث الرجل من مالها </w:t>
      </w:r>
      <w:bookmarkStart w:id="1648" w:name="pg12279_118748"/>
    </w:p>
    <w:p>
      <w:pPr>
        <w:pStyle w:val="BookText"/>
        <w:rPr/>
      </w:pPr>
      <w:bookmarkEnd w:id="1648"/>
      <w:r>
        <w:rPr>
          <w:rFonts w:ascii="Amiri" w:hAnsi="Amiri" w:eastAsia="Amiri" w:cs="Amiri"/>
          <w:color w:val="111111"/>
          <w:sz w:val="28"/>
          <w:sz w:val="28"/>
          <w:szCs w:val="28"/>
          <w:rtl w:val="true"/>
          <w:lang w:bidi="ar-SA"/>
        </w:rPr>
        <w:t xml:space="preserve">و إن لم يكن له وارث غيره يرثها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قتله عمدا أو شبهه فالدية عليه و لا نصيب له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7226360_417432637"/>
      <w:bookmarkStart w:id="1650" w:name="_Toc673"/>
      <w:bookmarkEnd w:id="1649"/>
      <w:r>
        <w:rPr>
          <w:rtl w:val="true"/>
        </w:rPr>
        <w:t xml:space="preserve">مسألة </w:t>
      </w:r>
      <w:r>
        <w:rPr/>
        <w:t>11</w:t>
      </w:r>
      <w:r>
        <w:rPr>
          <w:rtl w:val="true"/>
        </w:rPr>
        <w:t xml:space="preserve">: </w:t>
      </w:r>
      <w:r>
        <w:rPr>
          <w:rtl w:val="true"/>
        </w:rPr>
        <w:t>لو هرب القاتل العامد و لم يقدر عليه أو مات</w:t>
      </w:r>
      <w:bookmarkEnd w:id="1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هرب القاتل العامد و لم يقدر عليه أو مات فإن كان له مال أخذت الدية منه و إلا فمن الأقرب فالأقرب، و إن لم تكن له قرابة أدّاها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ديتها، ما لم يقتل أحدهما صاحبه عمدا فلا يرث ماله و لا من ديته، و إن قتله خطأ ورث من ماله و لا يرث من ديته</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الآية الشريفة وَ مَنْ قَتَلَ مُؤْمِناً خَطَأً فَتَحْرِيرُ رَقَبَةٍ مُؤْمِنَةٍ وَ دِيَةٌ مُسَلَّمَةٌ إِلى أَهْلِهِ </w:t>
      </w:r>
      <w:r>
        <w:rPr>
          <w:rStyle w:val="FootnoteAnchor"/>
          <w:rtl w:val="true"/>
        </w:rPr>
        <w:footnoteReference w:id="520"/>
      </w:r>
      <w:r>
        <w:rPr>
          <w:rFonts w:ascii="Amiri" w:hAnsi="Amiri" w:eastAsia="Amiri" w:cs="Amiri"/>
          <w:color w:val="111111"/>
          <w:sz w:val="28"/>
          <w:sz w:val="28"/>
          <w:szCs w:val="28"/>
          <w:rtl w:val="true"/>
          <w:lang w:bidi="ar-SA"/>
        </w:rPr>
        <w:t>، على فرض العموم و الشمول للقاتل لكونه من أهله، فلا بد من تخصيصها بما تقدم من المستفيضة، مع أن المنساق منها الغيرية، أي يؤدي الدية إلى غير نفسه من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يأتي في كتاب الإرث من أنه وارث من لا وارث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كما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كتاب الإرث حكم شبه العمد بالنسبة إلى الإرث من التركة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قتل رجلا متعمدا ثمَّ هرب القاتل فلم يقدر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أخذت الدية من ماله، و إلا فمن الأقرب فالأقرب، فإن لم يكن له قرابة أدّاه الإمام، فإنه 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استيفاء القصاص ما يتعلق بالمقام</w:t>
      </w:r>
      <w:r>
        <w:rPr>
          <w:rFonts w:eastAsia="Amiri" w:cs="Amiri" w:ascii="Amiri" w:hAnsi="Amiri"/>
          <w:color w:val="111111"/>
          <w:sz w:val="28"/>
          <w:szCs w:val="28"/>
          <w:rtl w:val="true"/>
          <w:lang w:bidi="ar-SA"/>
        </w:rPr>
        <w:t xml:space="preserve">. </w:t>
      </w:r>
      <w:bookmarkStart w:id="1651" w:name="pg12279_118749"/>
    </w:p>
    <w:p>
      <w:pPr>
        <w:pStyle w:val="Heading5"/>
        <w:numPr>
          <w:ilvl w:val="4"/>
          <w:numId w:val="1"/>
        </w:numPr>
        <w:rPr/>
      </w:pPr>
      <w:bookmarkStart w:id="1652" w:name="__RefHeading___Toc7226362_417432637"/>
      <w:bookmarkStart w:id="1653" w:name="_Toc674"/>
      <w:bookmarkEnd w:id="1651"/>
      <w:bookmarkEnd w:id="1652"/>
      <w:r>
        <w:rPr>
          <w:rtl w:val="true"/>
        </w:rPr>
        <w:t xml:space="preserve">مسألة </w:t>
      </w:r>
      <w:r>
        <w:rPr/>
        <w:t>12</w:t>
      </w:r>
      <w:r>
        <w:rPr>
          <w:rtl w:val="true"/>
        </w:rPr>
        <w:t xml:space="preserve">: </w:t>
      </w:r>
      <w:r>
        <w:rPr>
          <w:rtl w:val="true"/>
        </w:rPr>
        <w:t>لو لم تؤد العاقلة الدية بعد استقرارها عليها لعجزها أو لعدم إمكان وصول المجني عليه إليها أصلا</w:t>
      </w:r>
      <w:bookmarkEnd w:id="1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تؤد العاقلة الدية بعد استقرارها عليها لعجزها أو لعدم إمكان وصول المجني عليه إليها أصلا أخذت من مال الجاني و كذا لو لم تكن له عاقلة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له مال تؤخذ من الإمام عليه السّلام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7226364_417432637"/>
      <w:bookmarkStart w:id="1655" w:name="_Toc675"/>
      <w:bookmarkEnd w:id="1654"/>
      <w:r>
        <w:rPr>
          <w:rtl w:val="true"/>
        </w:rPr>
        <w:t>أما الثالثة</w:t>
      </w:r>
      <w:r>
        <w:rPr>
          <w:rtl w:val="true"/>
        </w:rPr>
        <w:t xml:space="preserve">: </w:t>
      </w:r>
      <w:r>
        <w:rPr>
          <w:rtl w:val="true"/>
        </w:rPr>
        <w:t>و هي كيفية التقسيط</w:t>
      </w:r>
      <w:bookmarkEnd w:id="1655"/>
    </w:p>
    <w:p>
      <w:pPr>
        <w:pStyle w:val="Heading5"/>
        <w:numPr>
          <w:ilvl w:val="4"/>
          <w:numId w:val="1"/>
        </w:numPr>
        <w:rPr/>
      </w:pPr>
      <w:bookmarkStart w:id="1656" w:name="__RefHeading___Toc7226366_417432637"/>
      <w:bookmarkStart w:id="1657" w:name="_Toc676"/>
      <w:bookmarkEnd w:id="1656"/>
      <w:r>
        <w:rPr>
          <w:rtl w:val="true"/>
        </w:rPr>
        <w:t>اشارة</w:t>
      </w:r>
      <w:bookmarkEnd w:id="1657"/>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كيفية التقسيط و قد مر أن الدية في القتل الخطإ تستأدى في ثلاث سنين كل سنة ثلث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سقوط الدية، و العاقلة إنما تؤخذ بها في صورة التمكن منها، و تجب عليه ابتداء، و أما مع عدم التمكن، فمقتضى الأصل عدم السقوط عن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يستظهر ما ذكرناه من روايات كثيرة مثل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قتل رجلا خطأ في أشهر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و صوم شهرين متتابعين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و قريب منه غيره </w:t>
      </w:r>
      <w:r>
        <w:rPr>
          <w:rStyle w:val="FootnoteAnchor"/>
          <w:rtl w:val="true"/>
        </w:rPr>
        <w:footnoteReference w:id="523"/>
      </w:r>
      <w:r>
        <w:rPr>
          <w:rFonts w:ascii="Amiri" w:hAnsi="Amiri" w:eastAsia="Amiri" w:cs="Amiri"/>
          <w:color w:val="111111"/>
          <w:sz w:val="28"/>
          <w:sz w:val="28"/>
          <w:szCs w:val="28"/>
          <w:rtl w:val="true"/>
          <w:lang w:bidi="ar-SA"/>
        </w:rPr>
        <w:t>، المحمولان على عدم وجود العاقلة، أو عجزها عن أداء الدية، أو إنكارها لها بالمرة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عليه الإجماع، و يدل عليه معتبرة أبي عبيدة المتقدمة، و التعليل الوارد في رواية أبي بصير التي تقدمت آنفا، هذا إذا لم يتمكن الجاني من الأداء بالتأجيل، و إلا فلا تصل النوبة إلى بيت المال، كما هو واضح</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 كما في صحيحة أبي ولّاد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تستأدى دية الخطأ في ثلاث سنين، و تستأدى دية العمد في سنة</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 و تقدم في مسألة </w:t>
      </w:r>
      <w:bookmarkStart w:id="1658" w:name="pg12279_118750"/>
    </w:p>
    <w:p>
      <w:pPr>
        <w:pStyle w:val="BookText"/>
        <w:rPr/>
      </w:pPr>
      <w:bookmarkEnd w:id="1658"/>
      <w:r>
        <w:rPr>
          <w:rFonts w:ascii="Amiri" w:hAnsi="Amiri" w:eastAsia="Amiri" w:cs="Amiri"/>
          <w:color w:val="111111"/>
          <w:sz w:val="28"/>
          <w:sz w:val="28"/>
          <w:szCs w:val="28"/>
          <w:rtl w:val="true"/>
          <w:lang w:bidi="ar-SA"/>
        </w:rPr>
        <w:t xml:space="preserve">من غير فرق بين دية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 دية قتل الخطئي و سائر الجراحات من الموضحة و ما فوقها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الدية مقدرة شرعا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يقف ضرب الأجل إلى حكم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7226368_417432637"/>
      <w:bookmarkStart w:id="1660" w:name="_Toc677"/>
      <w:bookmarkEnd w:id="1659"/>
      <w:r>
        <w:rPr>
          <w:rtl w:val="true"/>
        </w:rPr>
        <w:t xml:space="preserve">مسألة </w:t>
      </w:r>
      <w:r>
        <w:rPr/>
        <w:t>13</w:t>
      </w:r>
      <w:r>
        <w:rPr>
          <w:rtl w:val="true"/>
        </w:rPr>
        <w:t xml:space="preserve">: </w:t>
      </w:r>
      <w:r>
        <w:rPr>
          <w:rtl w:val="true"/>
        </w:rPr>
        <w:t>ابتداء زمان التأجيل في دية القتل خطأ من حين استقرارها و هو الموت</w:t>
      </w:r>
      <w:bookmarkEnd w:id="1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زمان التأجيل في دية القتل خطأ من حين استقرارها و هو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الجناية على الأطراف من حين وقوعها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السراية من حين انتهاء السراية و الشروع في الاندمال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 من مقادير الديات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و كذا لا فرق بين الدية الناقصة كدية الذمي، أو التامة كدية الحر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مجموع الأدلة أن ضمان الجنايات في الخطأ على العاقلة تستأدى ثلاث سنين، و لا موضوعية لخصوص دية النفس من حيث هي، و إنما ذكرت من باب الغالب و المثال لكل جناية، و انها أهمها فيكون الضمان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كانت أو غير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العاقلة إن تحققت الشرائط، و على ذلك فيترتب عليه من الاحكام كالتقسيط زمانا، و تقدم في 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 من مقادير الديات ما يرتبط بالمقام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أنها دين مؤجل شرعي و أداؤه لا يتوقف على حكم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به تثبت الدية و لا شي‌ء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مضافا إلى الإجماع</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بالاندمال و انتهاء السراية يتبين استقرار الدية، فتشمله الإطلاقات حينئذ</w:t>
      </w:r>
      <w:r>
        <w:rPr>
          <w:rFonts w:eastAsia="Amiri" w:cs="Amiri" w:ascii="Amiri" w:hAnsi="Amiri"/>
          <w:color w:val="111111"/>
          <w:sz w:val="28"/>
          <w:szCs w:val="28"/>
          <w:rtl w:val="true"/>
          <w:lang w:bidi="ar-SA"/>
        </w:rPr>
        <w:t xml:space="preserve">. </w:t>
      </w:r>
      <w:bookmarkStart w:id="1661" w:name="pg12279_118751"/>
    </w:p>
    <w:p>
      <w:pPr>
        <w:pStyle w:val="Heading5"/>
        <w:numPr>
          <w:ilvl w:val="4"/>
          <w:numId w:val="1"/>
        </w:numPr>
        <w:rPr/>
      </w:pPr>
      <w:bookmarkStart w:id="1662" w:name="__RefHeading___Toc7226370_417432637"/>
      <w:bookmarkStart w:id="1663" w:name="_Toc678"/>
      <w:bookmarkEnd w:id="1661"/>
      <w:bookmarkEnd w:id="1662"/>
      <w:r>
        <w:rPr>
          <w:rtl w:val="true"/>
        </w:rPr>
        <w:t xml:space="preserve">مسألة </w:t>
      </w:r>
      <w:r>
        <w:rPr/>
        <w:t>14</w:t>
      </w:r>
      <w:r>
        <w:rPr>
          <w:rtl w:val="true"/>
        </w:rPr>
        <w:t xml:space="preserve">: </w:t>
      </w:r>
      <w:r>
        <w:rPr>
          <w:rtl w:val="true"/>
        </w:rPr>
        <w:t>تقسّم الدية على العاقلة بالسوية</w:t>
      </w:r>
      <w:bookmarkEnd w:id="1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الدية على العاقلة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رأى الحاكم الشرعي المصلحة الموجبة للتغيير و الاختلاف في الكمية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يرجع بها على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664" w:name="__RefHeading___Toc7226372_417432637"/>
      <w:bookmarkStart w:id="1665" w:name="_Toc679"/>
      <w:bookmarkEnd w:id="1664"/>
      <w:r>
        <w:rPr>
          <w:rtl w:val="true"/>
        </w:rPr>
        <w:t xml:space="preserve">مسألة </w:t>
      </w:r>
      <w:r>
        <w:rPr/>
        <w:t>15</w:t>
      </w:r>
      <w:r>
        <w:rPr>
          <w:rtl w:val="true"/>
        </w:rPr>
        <w:t xml:space="preserve">: </w:t>
      </w:r>
      <w:r>
        <w:rPr>
          <w:rtl w:val="true"/>
        </w:rPr>
        <w:t>يعتبر الترتيب في العاقلة حسب ترتيب الإرث</w:t>
      </w:r>
      <w:bookmarkEnd w:id="1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الترتيب في العاقلة حسب ترتيب الإرث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الأقرب فالأقرب، فيؤخذ من الآباء و الأولاد ثمَّ الأجداد و الاخوة من الأب و أولادهم و إن نزلوا، ثمَّ الأعمام و أولادهم و إن نزلوا و هكذا بالنسبة إلى سائر الطبقات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التسوية في كل تقسيم إلا إذا دلّ الدليل على الخلاف، و لم يصل إلينا الدليل كذلك، و يمكن حمل ما ذهب إليه جمع من أن أمر التقسيم بيد الإمام عليه السّلام، أو نائبه،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بين الغني و الفقير، فعلى الأول عشرة قراريط، أي نصف الدينار، و على الفقير خمسة قراريط، أي ربعه، ليس له وجه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الولاية على الحسبة، فلو رأى الحاكم الشرعي الضرر أو الحرج على أحد منهم، فله الولاية على التأجيل، أو التغيير في التقسيط بحيث لا يجحف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ظواهر ما تقدم من النصوص، من أن الحق عليهم، و ليس ذلك من الحقوق التي تقابل بالمال، و بها ترفع اليد عن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 على المتلف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ادّعي عليه الإجماع، و يمكن الاستدلال بإطلاق الآية المباركة وَ أُولُوا الْأَرْحامِ بَعْضُهُمْ أَوْلى بِبَعْضٍ </w:t>
      </w:r>
      <w:r>
        <w:rPr>
          <w:rStyle w:val="FootnoteAnchor"/>
          <w:rtl w:val="true"/>
        </w:rPr>
        <w:footnoteReference w:id="525"/>
      </w:r>
      <w:r>
        <w:rPr>
          <w:rFonts w:ascii="Amiri" w:hAnsi="Amiri" w:eastAsia="Amiri" w:cs="Amiri"/>
          <w:color w:val="111111"/>
          <w:sz w:val="28"/>
          <w:sz w:val="28"/>
          <w:szCs w:val="28"/>
          <w:rtl w:val="true"/>
          <w:lang w:bidi="ar-SA"/>
        </w:rPr>
        <w:t xml:space="preserve">، و في رواية يونس </w:t>
      </w:r>
      <w:bookmarkStart w:id="1666" w:name="pg12279_118752"/>
    </w:p>
    <w:p>
      <w:pPr>
        <w:pStyle w:val="Heading5"/>
        <w:numPr>
          <w:ilvl w:val="4"/>
          <w:numId w:val="1"/>
        </w:numPr>
        <w:rPr/>
      </w:pPr>
      <w:bookmarkStart w:id="1667" w:name="__RefHeading___Toc7226374_417432637"/>
      <w:bookmarkStart w:id="1668" w:name="_Toc680"/>
      <w:bookmarkEnd w:id="1666"/>
      <w:bookmarkEnd w:id="1667"/>
      <w:r>
        <w:rPr>
          <w:rtl w:val="true"/>
        </w:rPr>
        <w:t xml:space="preserve">مسألة </w:t>
      </w:r>
      <w:r>
        <w:rPr/>
        <w:t>16</w:t>
      </w:r>
      <w:r>
        <w:rPr>
          <w:rtl w:val="true"/>
        </w:rPr>
        <w:t xml:space="preserve">: </w:t>
      </w:r>
      <w:r>
        <w:rPr>
          <w:rtl w:val="true"/>
        </w:rPr>
        <w:t>لو ثبت عجز بعض أفراد العاقلة عن أداء ما عليه من الدية تكون على المتمكن من الأداء</w:t>
      </w:r>
      <w:bookmarkEnd w:id="1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عجز بعض أفراد العاقلة عن أداء ما عليه من الدية تكون على المتمكن من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بعضهم فإن كان بعد انتهاء الحول أخذ من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في أثنائه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قبل الدخول فيه سقطت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المنجبرة بالشهرة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إذا قتل رجلا خطأ فمات قبل أن يخرج إلى أولياء المقتول من الدية، أن الدية على ورثته، فإن لم يكن له عاقلة فعلى الوالي من بيت المال</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قيل من أنه يجمع بين القريب و البعيد تمسكا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 بالآية المباركة، و الشهرة، و الرواية المنجبرة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العجز كاشف عن عدم تعلق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قادرا على تحصيل ما عليه من غير حرج، يكلّف هو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التكليف بالنسبة إليه، و لا فرق في ذلك بين أن يكون تكليفا محضا، أو مشوبا بالوضعية، لأن المنساق من الأدلة نحو تكليف بأداء المال، فما دام المال موجودا يصح التكليف به، مضافا إلى الإجماع، و تقدم الكلام في الزكاة و الخمس و غيرهما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الوجوب، و التأخير نحو إرفاق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احتمال كون أصل الوجوب حاصل بعد الحول، يقتضي الاحتياط في تراضي الورثة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ذلك عن عدم ثبوت التكليف بالنسبة إليه، سواء كان وضعيا، أم تكليفيا فقط، و إنما كان له اقتضاء ذلك فقط، و بالموت يستكشف عدم تأثير المقتضي أثره، كما إذا علم بالقضية فمات الطرف بالإخبار قبل حكم الحاكم، أو مات قبل انتهاء السراية مثلا</w:t>
      </w:r>
      <w:r>
        <w:rPr>
          <w:rFonts w:eastAsia="Amiri" w:cs="Amiri" w:ascii="Amiri" w:hAnsi="Amiri"/>
          <w:color w:val="111111"/>
          <w:sz w:val="28"/>
          <w:szCs w:val="28"/>
          <w:rtl w:val="true"/>
          <w:lang w:bidi="ar-SA"/>
        </w:rPr>
        <w:t xml:space="preserve">. </w:t>
      </w:r>
      <w:bookmarkStart w:id="1669" w:name="pg12279_118753"/>
    </w:p>
    <w:p>
      <w:pPr>
        <w:pStyle w:val="BookText"/>
        <w:rPr/>
      </w:pPr>
      <w:bookmarkEnd w:id="1669"/>
      <w:r>
        <w:rPr>
          <w:rFonts w:ascii="Amiri" w:hAnsi="Amiri" w:eastAsia="Amiri" w:cs="Amiri"/>
          <w:color w:val="111111"/>
          <w:sz w:val="28"/>
          <w:sz w:val="28"/>
          <w:szCs w:val="28"/>
          <w:rtl w:val="true"/>
          <w:lang w:bidi="ar-SA"/>
        </w:rPr>
        <w:t xml:space="preserve">و اما لو كان غائبا فلا يسقط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670" w:name="__RefHeading___Toc7226376_417432637"/>
      <w:bookmarkStart w:id="1671" w:name="_Toc681"/>
      <w:bookmarkEnd w:id="1670"/>
      <w:r>
        <w:rPr>
          <w:rtl w:val="true"/>
        </w:rPr>
        <w:t xml:space="preserve">مسألة </w:t>
      </w:r>
      <w:r>
        <w:rPr/>
        <w:t>17</w:t>
      </w:r>
      <w:r>
        <w:rPr>
          <w:rtl w:val="true"/>
        </w:rPr>
        <w:t xml:space="preserve">: </w:t>
      </w:r>
      <w:r>
        <w:rPr>
          <w:rtl w:val="true"/>
        </w:rPr>
        <w:t>لو ثبت أصل القتل بالحجة الشرعية و ادّعى القاتل الخطأ و أنكرت العاقلة</w:t>
      </w:r>
      <w:bookmarkEnd w:id="1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أصل القتل بالحجة الشرعية و ادّعى القاتل الخطأ و أنكرت العاقلة فالقول قولهم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672" w:name="__RefHeading___Toc7226378_417432637"/>
      <w:bookmarkStart w:id="1673" w:name="_Toc682"/>
      <w:bookmarkEnd w:id="1672"/>
      <w:r>
        <w:rPr>
          <w:rtl w:val="true"/>
        </w:rPr>
        <w:t xml:space="preserve">مسألة </w:t>
      </w:r>
      <w:r>
        <w:rPr/>
        <w:t>18</w:t>
      </w:r>
      <w:r>
        <w:rPr>
          <w:rtl w:val="true"/>
        </w:rPr>
        <w:t xml:space="preserve">: </w:t>
      </w:r>
      <w:r>
        <w:rPr>
          <w:rtl w:val="true"/>
        </w:rPr>
        <w:t>لو جنى عمدا قبل بلوغه على شخص ثمَّ بلغ فسرى و مات المجني عليه بعد البلوغ</w:t>
      </w:r>
      <w:bookmarkEnd w:id="1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عمدا قبل بلوغه على شخص ثمَّ بلغ فسرى و مات المجني عليه بعد البلوغ فالدية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7226380_417432637"/>
      <w:bookmarkStart w:id="1675" w:name="_Toc683"/>
      <w:bookmarkEnd w:id="1674"/>
      <w:r>
        <w:rPr>
          <w:rtl w:val="true"/>
        </w:rPr>
        <w:t xml:space="preserve">مسألة </w:t>
      </w:r>
      <w:r>
        <w:rPr/>
        <w:t>19</w:t>
      </w:r>
      <w:r>
        <w:rPr>
          <w:rtl w:val="true"/>
        </w:rPr>
        <w:t xml:space="preserve">: </w:t>
      </w:r>
      <w:r>
        <w:rPr>
          <w:rtl w:val="true"/>
        </w:rPr>
        <w:t>لو حلّت المدة في دية القتل الخطئي يطالب الدية ممن تعلقت به</w:t>
      </w:r>
      <w:bookmarkEnd w:id="1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حلّت المدة في دية القتل الخطئي يطالب الدية ممن تعلقت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للعاقلة و غيرها أن تؤدي ما عليه قبل حلول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الحكم بالعنوان، و لا فرق فيه بين الحاضر و الغائب، فيشمله الإطلاق،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الجناية ثبوت الدية على الجاني نفسه، إلا ما خرج بالدليل، و هو ما ثبت القتل الخطئي بالبينة، و لا مع الإقرار بالخطإ، لأنه إقرار في حق الغير و مجرد دعوى لا بد من إثباتها، و يكفي اليمين على عدم العلم بالخطإ فيها ترتفع الخصومة، فلا بد للجاني من أداء الدية من مال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الحدوث كان قبل البلوغ، فهو على العاقلة، و لا أثر لزمان الموت، لأن الجناية الأولى سرت فمات، لا أن تكون في البين جنايتان مختلفتان لفرض السراية، فالسبب كان علة تامة للموت عند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لذلك و فقد المانع</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التأجيل نحو إرفاق من الشارع، فيجوز له التقديم لو أراد إبراء ذمته قبل ذلك</w:t>
      </w:r>
      <w:r>
        <w:rPr>
          <w:rFonts w:eastAsia="Amiri" w:cs="Amiri" w:ascii="Amiri" w:hAnsi="Amiri"/>
          <w:color w:val="111111"/>
          <w:sz w:val="28"/>
          <w:szCs w:val="28"/>
          <w:rtl w:val="true"/>
          <w:lang w:bidi="ar-SA"/>
        </w:rPr>
        <w:t xml:space="preserve">. </w:t>
      </w:r>
      <w:bookmarkStart w:id="1676" w:name="pg12279_118754"/>
    </w:p>
    <w:p>
      <w:pPr>
        <w:pStyle w:val="Heading5"/>
        <w:numPr>
          <w:ilvl w:val="4"/>
          <w:numId w:val="1"/>
        </w:numPr>
        <w:rPr/>
      </w:pPr>
      <w:bookmarkStart w:id="1677" w:name="__RefHeading___Toc7226382_417432637"/>
      <w:bookmarkStart w:id="1678" w:name="_Toc684"/>
      <w:bookmarkEnd w:id="1676"/>
      <w:bookmarkEnd w:id="1677"/>
      <w:r>
        <w:rPr>
          <w:rtl w:val="true"/>
        </w:rPr>
        <w:t xml:space="preserve">مسألة </w:t>
      </w:r>
      <w:r>
        <w:rPr/>
        <w:t>20</w:t>
      </w:r>
      <w:r>
        <w:rPr>
          <w:rtl w:val="true"/>
        </w:rPr>
        <w:t xml:space="preserve">: </w:t>
      </w:r>
      <w:r>
        <w:rPr>
          <w:rtl w:val="true"/>
        </w:rPr>
        <w:t>لو تعددت الجناية تتعدد الدية على العاقلة</w:t>
      </w:r>
      <w:bookmarkEnd w:id="1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تعددت الجناية تتعدد الدية على العاقلة كما لو ألقت الأم حملها بعد ولوج الروح خطأ و بان أن الحمل توأمان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7226384_417432637"/>
      <w:bookmarkStart w:id="1680" w:name="_Toc685"/>
      <w:bookmarkEnd w:id="1679"/>
      <w:r>
        <w:rPr>
          <w:rtl w:val="true"/>
        </w:rPr>
        <w:t xml:space="preserve">مسألة </w:t>
      </w:r>
      <w:r>
        <w:rPr/>
        <w:t>21</w:t>
      </w:r>
      <w:r>
        <w:rPr>
          <w:rtl w:val="true"/>
        </w:rPr>
        <w:t xml:space="preserve">: </w:t>
      </w:r>
      <w:r>
        <w:rPr>
          <w:rtl w:val="true"/>
        </w:rPr>
        <w:t>لا يدور وجوب الدية على العاقلة مدار كونها وارثا فيجب العقل</w:t>
      </w:r>
      <w:bookmarkEnd w:id="1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يدور وجوب الدية على العاقلة مدار كونها وارثا فيجب العقل و لو لم يكن وارثا لجهة من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7226386_417432637"/>
      <w:bookmarkStart w:id="1682" w:name="_Toc686"/>
      <w:bookmarkEnd w:id="1681"/>
      <w:r>
        <w:rPr>
          <w:rtl w:val="true"/>
        </w:rPr>
        <w:t xml:space="preserve">مسألة </w:t>
      </w:r>
      <w:r>
        <w:rPr/>
        <w:t>22</w:t>
      </w:r>
      <w:r>
        <w:rPr>
          <w:rtl w:val="true"/>
        </w:rPr>
        <w:t xml:space="preserve">: </w:t>
      </w:r>
      <w:r>
        <w:rPr>
          <w:rtl w:val="true"/>
        </w:rPr>
        <w:t>لو جنى ذمي على مسلم خطأ ثمَّ أسلم فسرت الجناية فمات المجني عليه فديته من مال الجاني</w:t>
      </w:r>
      <w:bookmarkEnd w:id="1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ذمي على مسلم خطأ ثمَّ أسلم فسرت الجناية فمات المجني عليه فديته من مال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جرح مسلم مسلما خطأ ثمَّ ارتد الجاني فسرت الجناية و مات فالدية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7226388_417432637"/>
      <w:bookmarkStart w:id="1684" w:name="_Toc687"/>
      <w:bookmarkEnd w:id="1683"/>
      <w:r>
        <w:rPr>
          <w:rtl w:val="true"/>
        </w:rPr>
        <w:t xml:space="preserve">مسألة </w:t>
      </w:r>
      <w:r>
        <w:rPr/>
        <w:t>23</w:t>
      </w:r>
      <w:r>
        <w:rPr>
          <w:rtl w:val="true"/>
        </w:rPr>
        <w:t xml:space="preserve">: </w:t>
      </w:r>
      <w:r>
        <w:rPr>
          <w:rtl w:val="true"/>
        </w:rPr>
        <w:t>يجوز للجاني دفع الدية من مال نفسه و إن كانت له عاقلة</w:t>
      </w:r>
      <w:bookmarkEnd w:id="1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للجاني دفع الدية من مال نفسه و إن كانت له 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أن يكون ذلك بإذنهم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الموجب لتعدد المسبب، مضافا إلى الإجماع، و كذا لو قتل شخص أشخاصا متعددة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إطلاقات الأدلة الظاهرة في عدم التلازم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 بعض النصوص في دوران العقل مدار الإرث، محمول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كونه عاقلا في حالة الجناية كما مر، سواء كانت العاقلة كافرا، أم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لحدوث الجناية حين تحققها جامعة للشرائط، فتكون الدية على العاقلة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فاقدة للشرائط، فالدية على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الأدلة أن ذلك نحو حق ارفاقي على الجاني، فيجوز له أن يتصدى لذلك بنفسه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الحق إلزاميا بالنسبة إليهم، و عفو المجني عليه مثل عفو المديون عن أصل الدين، يوجب زوال أصل الموضوع، فلا ينافي احتمال كون أصل الحق إلزاميا</w:t>
      </w:r>
      <w:r>
        <w:rPr>
          <w:rFonts w:eastAsia="Amiri" w:cs="Amiri" w:ascii="Amiri" w:hAnsi="Amiri"/>
          <w:color w:val="111111"/>
          <w:sz w:val="28"/>
          <w:szCs w:val="28"/>
          <w:rtl w:val="true"/>
          <w:lang w:bidi="ar-SA"/>
        </w:rPr>
        <w:t xml:space="preserve">. </w:t>
      </w:r>
      <w:bookmarkStart w:id="1685" w:name="pg12279_118755"/>
    </w:p>
    <w:p>
      <w:pPr>
        <w:pStyle w:val="BookText"/>
        <w:rPr/>
      </w:pPr>
      <w:bookmarkEnd w:id="1685"/>
      <w:r>
        <w:rPr>
          <w:rFonts w:ascii="Amiri" w:hAnsi="Amiri" w:eastAsia="Amiri" w:cs="Amiri"/>
          <w:color w:val="111111"/>
          <w:sz w:val="28"/>
          <w:sz w:val="28"/>
          <w:szCs w:val="28"/>
          <w:rtl w:val="true"/>
          <w:lang w:bidi="ar-SA"/>
        </w:rPr>
        <w:t xml:space="preserve">بل الأحوط من ذلك أن يهبهم الدية ثمَّ هم يعطونها لولي المجني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7226390_417432637"/>
      <w:bookmarkStart w:id="1687" w:name="_Toc688"/>
      <w:bookmarkEnd w:id="1686"/>
      <w:r>
        <w:rPr>
          <w:rtl w:val="true"/>
        </w:rPr>
        <w:t xml:space="preserve">مسألة </w:t>
      </w:r>
      <w:r>
        <w:rPr/>
        <w:t>24</w:t>
      </w:r>
      <w:r>
        <w:rPr>
          <w:rtl w:val="true"/>
        </w:rPr>
        <w:t xml:space="preserve">: </w:t>
      </w:r>
      <w:r>
        <w:rPr>
          <w:rtl w:val="true"/>
        </w:rPr>
        <w:t>لا يجب في أداء الدية أن يكون المال ملكا للعاقلة</w:t>
      </w:r>
      <w:bookmarkEnd w:id="1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أداء الدية أن يكون المال ملكا للعاقلة فلو لم تكن ملكهم و لكن جاز لهم التصرف فيه مطلقا يكفي في إعطاء الدية و كذا في الجاني لو اعطي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تتحقق الملكية بقبض المجني عليه أو أولياؤه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7226392_417432637"/>
      <w:bookmarkStart w:id="1689" w:name="_Toc689"/>
      <w:bookmarkEnd w:id="1688"/>
      <w:r>
        <w:rPr>
          <w:rtl w:val="true"/>
        </w:rPr>
        <w:t xml:space="preserve">مسألة </w:t>
      </w:r>
      <w:r>
        <w:rPr/>
        <w:t>25</w:t>
      </w:r>
      <w:r>
        <w:rPr>
          <w:rtl w:val="true"/>
        </w:rPr>
        <w:t xml:space="preserve">: </w:t>
      </w:r>
      <w:r>
        <w:rPr>
          <w:rtl w:val="true"/>
        </w:rPr>
        <w:t>لو أدّى الجاني الدية إلى المجني عليه جهلا بالحكم أو عمدا لا يرجع بها إلى العاقلة</w:t>
      </w:r>
      <w:bookmarkEnd w:id="1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أدّى الجاني الدية إلى المجني عليه جهلا بالحكم أو عمدا لا يرجع بها إلى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احتمال كونه من مجرد الحكم، و يجرى الكلام في من تبرع بالدية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 المناط وصول عوض الجناية إلى المجني عليه أو وكيله، كما هو المقرر شرعا، و المفروض تحقق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 تتحقق الملكية و تستقر، إلا إذا كانت أمارة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أقدم على هدرية ماله و تفريغ ذمته بلا عوض، فلا ضمان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أدّاها بإذن العاقلة فحينئذ يتبع مقدار الإذن في الرجوع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أولا، و بالذات تعلق بالعاقلة فللجاني أن يأخذ ذلك منهم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الأصل في عوض الجناية أنه على الجاني نفسه، إلا ما خرج بالدليل، و إنما تجب على العاقلة على نحو الاقتضاء، و بذلك يكشف عن عدم اقتضائه، و مع ذلك فالأحوط المراضاة، 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690" w:name="pg12279_118756"/>
    </w:p>
    <w:p>
      <w:pPr>
        <w:pStyle w:val="Heading5"/>
        <w:numPr>
          <w:ilvl w:val="4"/>
          <w:numId w:val="1"/>
        </w:numPr>
        <w:rPr/>
      </w:pPr>
      <w:bookmarkStart w:id="1691" w:name="__RefHeading___Toc7226394_417432637"/>
      <w:bookmarkStart w:id="1692" w:name="_Toc690"/>
      <w:bookmarkEnd w:id="1690"/>
      <w:bookmarkEnd w:id="1691"/>
      <w:r>
        <w:rPr>
          <w:rtl w:val="true"/>
        </w:rPr>
        <w:t xml:space="preserve">مسألة </w:t>
      </w:r>
      <w:r>
        <w:rPr/>
        <w:t>26</w:t>
      </w:r>
      <w:r>
        <w:rPr>
          <w:rtl w:val="true"/>
        </w:rPr>
        <w:t xml:space="preserve">: </w:t>
      </w:r>
      <w:r>
        <w:rPr>
          <w:rtl w:val="true"/>
        </w:rPr>
        <w:t>تسترجع العاقلة الدية من ولي المجني عليه</w:t>
      </w:r>
      <w:bookmarkEnd w:id="1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تسترجع العاقلة الدية من ولي المجني عليه لو انكشف أن إعطاءها لم يكن جامعا للشرائط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تلفت في يد المجني عليه أو وليه يتحقق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 بطلان أصل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السلطنة، و الأصل، بقاء المال على ملك مالكه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أتلف مال الغير فهو له ضامن، إلا إذا ثبت في البين غرور</w:t>
      </w:r>
      <w:r>
        <w:rPr>
          <w:rFonts w:eastAsia="Amiri" w:cs="Amiri" w:ascii="Amiri" w:hAnsi="Amiri"/>
          <w:color w:val="111111"/>
          <w:sz w:val="28"/>
          <w:szCs w:val="28"/>
          <w:rtl w:val="true"/>
          <w:lang w:bidi="ar-SA"/>
        </w:rPr>
        <w:t xml:space="preserve">. </w:t>
      </w:r>
      <w:bookmarkStart w:id="1693" w:name="pg12279_118757"/>
    </w:p>
    <w:p>
      <w:pPr>
        <w:pStyle w:val="Heading3"/>
        <w:numPr>
          <w:ilvl w:val="2"/>
          <w:numId w:val="1"/>
        </w:numPr>
        <w:rPr/>
      </w:pPr>
      <w:bookmarkStart w:id="1694" w:name="__RefHeading___Toc7226396_417432637"/>
      <w:bookmarkStart w:id="1695" w:name="_Toc691"/>
      <w:bookmarkEnd w:id="1693"/>
      <w:bookmarkEnd w:id="1694"/>
      <w:r>
        <w:rPr>
          <w:rtl w:val="true"/>
        </w:rPr>
        <w:t>الفصل الحادي عشر في كفارة القتل</w:t>
      </w:r>
      <w:bookmarkEnd w:id="1695"/>
    </w:p>
    <w:p>
      <w:pPr>
        <w:pStyle w:val="Heading4"/>
        <w:numPr>
          <w:ilvl w:val="3"/>
          <w:numId w:val="1"/>
        </w:numPr>
        <w:rPr/>
      </w:pPr>
      <w:bookmarkStart w:id="1696" w:name="__RefHeading___Toc7226398_417432637"/>
      <w:bookmarkStart w:id="1697" w:name="_Toc692"/>
      <w:bookmarkEnd w:id="1696"/>
      <w:r>
        <w:rPr>
          <w:rtl w:val="true"/>
        </w:rPr>
        <w:t>اشارة</w:t>
      </w:r>
      <w:bookmarkEnd w:id="1697"/>
    </w:p>
    <w:p>
      <w:pPr>
        <w:pStyle w:val="BookText"/>
        <w:rPr/>
      </w:pPr>
      <w:r>
        <w:rPr>
          <w:rFonts w:ascii="Amiri" w:hAnsi="Amiri" w:eastAsia="Amiri" w:cs="Amiri"/>
          <w:color w:val="111111"/>
          <w:sz w:val="28"/>
          <w:sz w:val="28"/>
          <w:szCs w:val="28"/>
          <w:rtl w:val="true"/>
          <w:lang w:bidi="ar-SA"/>
        </w:rPr>
        <w:t>الفصل الحادي عشر في كفارة القتل</w:t>
      </w:r>
    </w:p>
    <w:p>
      <w:pPr>
        <w:pStyle w:val="Heading4"/>
        <w:numPr>
          <w:ilvl w:val="3"/>
          <w:numId w:val="1"/>
        </w:numPr>
        <w:rPr/>
      </w:pPr>
      <w:bookmarkStart w:id="1698" w:name="__RefHeading___Toc7226400_417432637"/>
      <w:bookmarkStart w:id="1699" w:name="_Toc693"/>
      <w:bookmarkEnd w:id="1698"/>
      <w:r>
        <w:rPr>
          <w:rtl w:val="true"/>
        </w:rPr>
        <w:t xml:space="preserve">مسألة </w:t>
      </w:r>
      <w:r>
        <w:rPr/>
        <w:t>1</w:t>
      </w:r>
      <w:r>
        <w:rPr>
          <w:rtl w:val="true"/>
        </w:rPr>
        <w:t xml:space="preserve">: </w:t>
      </w:r>
      <w:r>
        <w:rPr>
          <w:rtl w:val="true"/>
        </w:rPr>
        <w:t>تجب كفارة الجمع بقتل المسلم عمدا و ظلما</w:t>
      </w:r>
      <w:bookmarkEnd w:id="1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كفارة الجمع بقتل المسلم عمدا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عتق رقبة مع صيام شهرين متتابعين و إطعام ستين مسكينا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فرق بين أن يكون المقتول حرا أو عبدا عاقلا أو مجنونا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محكومين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الجنين إن ولج فيه الروح أو بالغا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تجب الكفارة مطلقا بقتل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ففي صحيح ابن بكير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المؤمن يقتل المؤمن متعمدا، هل له توبة؟ فقال إن كان قتله لإيمانه فلا توبة له، و إن كان قتله لغضب أو لسبب من أسباب الدنيا فإن توبته أن يقاد منه، و إن لم يكن علم به انطلق إلى أولياء المقتول فأقرّ عندهم بقتل صاحبهم، فإن عفوا عنه فلم يقتلوه أعطاهم الدية، و أعتق نسمة، و صام شهرين متتابعين، و أطعم ستين مسكينا توبة الى اللّه عزّ و جلّ</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و تقدم في كتاب الكفارات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مضافا إلى الإجماع، و صدق عنوان القتل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الجنين إذا لم يلج فيه، الروح فلا كفارة فيه، للأصل، و إلا ففيه الكفارة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ذميا كان أو غيره، عمدا كان القتل أو خطأ، كل ذلك للأصل، </w:t>
      </w:r>
      <w:bookmarkStart w:id="1700" w:name="pg12279_118758"/>
    </w:p>
    <w:p>
      <w:pPr>
        <w:pStyle w:val="Heading4"/>
        <w:numPr>
          <w:ilvl w:val="3"/>
          <w:numId w:val="1"/>
        </w:numPr>
        <w:rPr/>
      </w:pPr>
      <w:bookmarkStart w:id="1701" w:name="__RefHeading___Toc7226402_417432637"/>
      <w:bookmarkStart w:id="1702" w:name="_Toc694"/>
      <w:bookmarkEnd w:id="1700"/>
      <w:bookmarkEnd w:id="1701"/>
      <w:r>
        <w:rPr>
          <w:rtl w:val="true"/>
        </w:rPr>
        <w:t xml:space="preserve">مسألة </w:t>
      </w:r>
      <w:r>
        <w:rPr/>
        <w:t>2</w:t>
      </w:r>
      <w:r>
        <w:rPr>
          <w:rtl w:val="true"/>
        </w:rPr>
        <w:t xml:space="preserve">: </w:t>
      </w:r>
      <w:r>
        <w:rPr>
          <w:rtl w:val="true"/>
        </w:rPr>
        <w:t xml:space="preserve">إنما تجب الكفارة لو كان القتل بالمباشرة </w:t>
      </w:r>
      <w:r>
        <w:rPr/>
        <w:t>4</w:t>
      </w:r>
      <w:r>
        <w:rPr>
          <w:rtl w:val="true"/>
        </w:rPr>
        <w:t>، لا بالتسبيب</w:t>
      </w:r>
      <w:bookmarkEnd w:id="1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تجب الكفارة لو كان القتل بالمباشرة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7226404_417432637"/>
      <w:bookmarkStart w:id="1704" w:name="_Toc695"/>
      <w:bookmarkEnd w:id="1703"/>
      <w:r>
        <w:rPr>
          <w:rtl w:val="true"/>
        </w:rPr>
        <w:t xml:space="preserve">مسألة </w:t>
      </w:r>
      <w:r>
        <w:rPr/>
        <w:t>3</w:t>
      </w:r>
      <w:r>
        <w:rPr>
          <w:rtl w:val="true"/>
        </w:rPr>
        <w:t xml:space="preserve">: </w:t>
      </w:r>
      <w:r>
        <w:rPr>
          <w:rtl w:val="true"/>
        </w:rPr>
        <w:t>تجب الكفارة المرتبة في قتل الخطأ المحض، و قتل شبه العمد</w:t>
      </w:r>
      <w:bookmarkEnd w:id="1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الكفارة المرتبة في قتل الخطأ المحض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قتل شبه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العتق فإن عجز فصيام شهرين متتابعين، فإن عجز فإطعام ستين مسكينا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وقع القتل في أشهر الحرم أم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و تصريح النصوص بالإيمان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هو يتولى القتل بلا تأول،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النصوص، مضافا إلى الإجماع، فلو طرح حجرا أو حفر بئرا في طريق المسلمين فعثر عاثر فهلك، ففيه الضمان، 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كما تقدم في كتاب الكفارات، فلا وجه للإعادة هنا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لاندراجه في الخطأ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قتل خطأ أدّى ديته إلى أوليائه ثمَّ أعتق رقبة، فإن لم يجد صام شهرين متتابعين، فإن لم يستطع أطعم ستين مسكينا مدا مدا</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ثمَّ إن الآية الشريفة لم يذكر فيها الإطعام، إلا أن السنة المباركة تدلّ على وجوبه مرتبا،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لإطلاق الآية المباركة وَ مَنْ قَتَلَ مُؤْمِناً خَطَأً فَتَحْرِيرُ رَقَبَةٍ مُؤْمِنَةٍ وَ دِيَةٌ مُسَلَّمَةٌ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w:t>
      </w:r>
      <w:r>
        <w:rPr>
          <w:rStyle w:val="FootnoteAnchor"/>
          <w:rtl w:val="true"/>
        </w:rPr>
        <w:footnoteReference w:id="530"/>
      </w:r>
      <w:r>
        <w:rPr>
          <w:rFonts w:ascii="IRNazanin" w:hAnsi="IRNazanin" w:eastAsia="IRNazanin"/>
          <w:color w:val="111111"/>
          <w:sz w:val="28"/>
          <w:sz w:val="28"/>
          <w:szCs w:val="28"/>
          <w:rtl w:val="true"/>
          <w:lang w:bidi="fa-IR"/>
        </w:rPr>
        <w:t>، و ما تقدم من النص</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 زرارة يدلّ على أنها معينة لو وقع القتل الخطئي في </w:t>
      </w:r>
      <w:bookmarkStart w:id="1705" w:name="pg12279_118759"/>
    </w:p>
    <w:p>
      <w:pPr>
        <w:pStyle w:val="Heading4"/>
        <w:numPr>
          <w:ilvl w:val="3"/>
          <w:numId w:val="1"/>
        </w:numPr>
        <w:rPr/>
      </w:pPr>
      <w:bookmarkStart w:id="1706" w:name="__RefHeading___Toc7226406_417432637"/>
      <w:bookmarkStart w:id="1707" w:name="_Toc696"/>
      <w:bookmarkEnd w:id="1705"/>
      <w:bookmarkEnd w:id="1706"/>
      <w:r>
        <w:rPr>
          <w:rtl w:val="true"/>
        </w:rPr>
        <w:t xml:space="preserve">مسألة </w:t>
      </w:r>
      <w:r>
        <w:rPr/>
        <w:t>4</w:t>
      </w:r>
      <w:r>
        <w:rPr>
          <w:rtl w:val="true"/>
        </w:rPr>
        <w:t xml:space="preserve">: </w:t>
      </w:r>
      <w:r>
        <w:rPr>
          <w:rtl w:val="true"/>
        </w:rPr>
        <w:t>لو قبل أولياء المجني عليه في القتل العمدي الدية وجبت الكفارة أيضا و لا تسقط بها</w:t>
      </w:r>
      <w:bookmarkEnd w:id="1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 أولياء المجني عليه في القتل العمدي الدية وجبت الكفارة أيضا و لا تسقط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تسقط الكفارة لو أمر المقتول أحدا أن يقتله فقتله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708" w:name="__RefHeading___Toc7226408_417432637"/>
      <w:bookmarkStart w:id="1709" w:name="_Toc697"/>
      <w:bookmarkEnd w:id="1708"/>
      <w:r>
        <w:rPr>
          <w:rtl w:val="true"/>
        </w:rPr>
        <w:t xml:space="preserve">مسألة </w:t>
      </w:r>
      <w:r>
        <w:rPr/>
        <w:t>5</w:t>
      </w:r>
      <w:r>
        <w:rPr>
          <w:rtl w:val="true"/>
        </w:rPr>
        <w:t xml:space="preserve">: </w:t>
      </w:r>
      <w:r>
        <w:rPr>
          <w:rtl w:val="true"/>
        </w:rPr>
        <w:t>لو اشترك جماعة في قتل شخص</w:t>
      </w:r>
      <w:r>
        <w:rPr>
          <w:rtl w:val="true"/>
        </w:rPr>
        <w:t xml:space="preserve">- </w:t>
      </w:r>
      <w:r>
        <w:rPr>
          <w:rtl w:val="true"/>
        </w:rPr>
        <w:t>عمدا أو خطأ</w:t>
      </w:r>
      <w:r>
        <w:rPr>
          <w:rtl w:val="true"/>
        </w:rPr>
        <w:t xml:space="preserve">- </w:t>
      </w:r>
      <w:r>
        <w:rPr>
          <w:rtl w:val="true"/>
        </w:rPr>
        <w:t>فعلى كل واحد منهم كفارة</w:t>
      </w:r>
      <w:bookmarkEnd w:id="1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جماعة في قتل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واحد منهم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 الحرم، و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قتل رجلا خطأ في أشهر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و صوم شهرين متتابعين من أشهر الحرم،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يدخل فيه العيد و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فإنه حق لزمه</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مهجور بالإعراض، فيحمل على ما إذا لم يتمكن من العتق، بقرينة ما يأتي في روايته الثانية، أو على التثبت و التأمل في كلفة الصوم، مع أنه مشتمل على صوم يوم العيد الذي هو مخالف لضرورة المذهب بل الدين، كما مر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معارض بروايته الأخرى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قتل رجلا خطأ في الشهر الحرام؟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تغلّظ عليه الدية، و عليه عتق رقبة، أو صيام شهرين من أشهر الحرام</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المحمولة على الترتيب لا التخيير، بقرينة ما تقدم من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الصلح على الدية غير مسقط للكفارة بعد تحققها، مضافا إلى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العموم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العنوان بالنسبة إلى كل واحد منهم، فيشمله الإطلاق، و العموم، مضافا إلى الإجماع</w:t>
      </w:r>
      <w:r>
        <w:rPr>
          <w:rFonts w:eastAsia="Amiri" w:cs="Amiri" w:ascii="Amiri" w:hAnsi="Amiri"/>
          <w:color w:val="111111"/>
          <w:sz w:val="28"/>
          <w:szCs w:val="28"/>
          <w:rtl w:val="true"/>
          <w:lang w:bidi="ar-SA"/>
        </w:rPr>
        <w:t xml:space="preserve">. </w:t>
      </w:r>
      <w:bookmarkStart w:id="1710" w:name="pg12279_118760"/>
    </w:p>
    <w:p>
      <w:pPr>
        <w:pStyle w:val="Heading4"/>
        <w:numPr>
          <w:ilvl w:val="3"/>
          <w:numId w:val="1"/>
        </w:numPr>
        <w:rPr/>
      </w:pPr>
      <w:bookmarkStart w:id="1711" w:name="__RefHeading___Toc7226410_417432637"/>
      <w:bookmarkStart w:id="1712" w:name="_Toc698"/>
      <w:bookmarkEnd w:id="1710"/>
      <w:bookmarkEnd w:id="1711"/>
      <w:r>
        <w:rPr>
          <w:rtl w:val="true"/>
        </w:rPr>
        <w:t xml:space="preserve">مسألة </w:t>
      </w:r>
      <w:r>
        <w:rPr/>
        <w:t>6</w:t>
      </w:r>
      <w:r>
        <w:rPr>
          <w:rtl w:val="true"/>
        </w:rPr>
        <w:t xml:space="preserve">: </w:t>
      </w:r>
      <w:r>
        <w:rPr>
          <w:rtl w:val="true"/>
        </w:rPr>
        <w:t>تجب الكفارة على الكافر لو قتل مسلما</w:t>
      </w:r>
      <w:bookmarkEnd w:id="1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الكفارة على الكافر لو قتل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أسلم تسقط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تجب على من قتل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7226412_417432637"/>
      <w:bookmarkStart w:id="1714" w:name="_Toc699"/>
      <w:bookmarkEnd w:id="1713"/>
      <w:r>
        <w:rPr>
          <w:rtl w:val="true"/>
        </w:rPr>
        <w:t xml:space="preserve">مسألة </w:t>
      </w:r>
      <w:r>
        <w:rPr/>
        <w:t>7</w:t>
      </w:r>
      <w:r>
        <w:rPr>
          <w:rtl w:val="true"/>
        </w:rPr>
        <w:t xml:space="preserve">: </w:t>
      </w:r>
      <w:r>
        <w:rPr>
          <w:rtl w:val="true"/>
        </w:rPr>
        <w:t>لو قتل من أباح الشارع دمه فلا كفارة فيه</w:t>
      </w:r>
      <w:bookmarkEnd w:id="1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من أباح الشارع دمه فلا كفارة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715" w:name="__RefHeading___Toc7226414_417432637"/>
      <w:bookmarkStart w:id="1716" w:name="_Toc700"/>
      <w:bookmarkEnd w:id="1715"/>
      <w:r>
        <w:rPr>
          <w:rtl w:val="true"/>
        </w:rPr>
        <w:t xml:space="preserve">مسألة </w:t>
      </w:r>
      <w:r>
        <w:rPr/>
        <w:t>8</w:t>
      </w:r>
      <w:r>
        <w:rPr>
          <w:rtl w:val="true"/>
        </w:rPr>
        <w:t xml:space="preserve">: </w:t>
      </w:r>
      <w:r>
        <w:rPr>
          <w:rtl w:val="true"/>
        </w:rPr>
        <w:t>لو قتل صبي أو مجنون مسلما تتعلق به الكفارة</w:t>
      </w:r>
      <w:bookmarkEnd w:id="1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صبي أو مجنون مسلما تتعلق به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النص، و إطلاقه، و أنهم مكلفون بالفروع كتكليفهم بالأصول،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انسباق الغير من الأدلة، و أنه لا بد و أن يكون القاتل غير المقتول، فلا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الجمود على بعض الإطلاقات فتجب، فالأحوط لورثته إخراج الكفارة من تركته برضائهم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إباحة الشارع دمه، فلا موجب للكفارة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أثم القاتل حيث لم يستأذن من الإمام أو نائبه، لأن الاستئذان منه واجب نفسي، و هذا لا ربط له بأصل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كالعمومات،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وضعيا كانت أو تكليفيا، و لذا بنى المشهور من محققي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عبادات الصبي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حديث رفع القلم </w:t>
      </w:r>
      <w:r>
        <w:rPr>
          <w:rStyle w:val="FootnoteAnchor"/>
          <w:rtl w:val="true"/>
        </w:rPr>
        <w:footnoteReference w:id="534"/>
      </w:r>
      <w:r>
        <w:rPr>
          <w:rFonts w:ascii="Amiri" w:hAnsi="Amiri" w:eastAsia="Amiri" w:cs="Amiri"/>
          <w:color w:val="111111"/>
          <w:sz w:val="28"/>
          <w:sz w:val="28"/>
          <w:szCs w:val="28"/>
          <w:rtl w:val="true"/>
          <w:lang w:bidi="ar-SA"/>
        </w:rPr>
        <w:t>، يرفع الإلزام دون أصل الشرعية و الثبوت، و حينئذ يجوز للولي إخراج الكفارة المالية من ماله إن كان له مال، و إلا فيتبع بعد بلوغه، و لو أخرجها الصبي جامعا للشرائط، و تحقق منه قصد القربة، أجزأ</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سابقا أن الحكم في الكفارات تكليفي، مشوب بالوضعي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الشمول لها لا وجه لجريان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لجريان حديث الرفع في </w:t>
      </w:r>
      <w:bookmarkStart w:id="1717" w:name="pg12279_118761"/>
    </w:p>
    <w:p>
      <w:pPr>
        <w:pStyle w:val="BookText"/>
        <w:rPr/>
      </w:pPr>
      <w:bookmarkEnd w:id="1717"/>
      <w:r>
        <w:rPr>
          <w:rFonts w:ascii="Amiri" w:hAnsi="Amiri" w:eastAsia="Amiri" w:cs="Amiri"/>
          <w:color w:val="111111"/>
          <w:sz w:val="28"/>
          <w:sz w:val="28"/>
          <w:szCs w:val="28"/>
          <w:rtl w:val="true"/>
          <w:lang w:bidi="ar-SA"/>
        </w:rPr>
        <w:t xml:space="preserve">و لكنها كفارة خطأ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718" w:name="__RefHeading___Toc7226416_417432637"/>
      <w:bookmarkStart w:id="1719" w:name="_Toc701"/>
      <w:bookmarkEnd w:id="1718"/>
      <w:r>
        <w:rPr>
          <w:rtl w:val="true"/>
        </w:rPr>
        <w:t xml:space="preserve">مسألة </w:t>
      </w:r>
      <w:r>
        <w:rPr/>
        <w:t>9</w:t>
      </w:r>
      <w:r>
        <w:rPr>
          <w:rtl w:val="true"/>
        </w:rPr>
        <w:t xml:space="preserve">: </w:t>
      </w:r>
      <w:r>
        <w:rPr>
          <w:rtl w:val="true"/>
        </w:rPr>
        <w:t>إذا قتل القاتل قصاصا أو مات لا تسقط الكفارة</w:t>
      </w:r>
      <w:bookmarkEnd w:id="1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القاتل قصاصا أو مات لا تسقط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لأنه إنما يجري في رفع كلفة التكليف، لا في أصل المشروعية و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عمدهما خطأ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مضافا إلى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الكفارة بالقود للأصل، و لأنه كفارة، لقول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 كفارة</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و قول الصادق عليه السّلام في معتبرة عبد 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الدم إذا قتل الرجل مؤمنا متعمدا فعليه أن يمكّن نفسه من أوليائه، فإن قتلوه فقد ادّى ما عليه، إذا كان نادما على ما كان منه عازما على ترك العود، و إن عفى فعليه أن يعتق رقبة، و يصوم شهرين متتابعين و يطعم ستين مسكينا، و أن يندم على ما كان منه و يعزم على ترك العود، و يستغفر اللّه تعالى أبدا ما بقي</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و 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لا معنى له في مقابل الإطلاقات، و العمومات، و أما قول النبي صلّى اللّه عليه و آله ظاهر في خصوص ما صدر منه من الذنب بالقتل أو غيره، و ان الحدّ كالقود و القتل رافع للذنب و الإثم، فلا ينافي ذلك ثبوت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تعلقت بالأموال بل هو نظير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الصادق عليه السّلام في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أدّى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الضمان و القصاص، و لا ناظر للكفارة أصلا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بقية الأخبار التي قد يستفاد منها عدم الكفارة في صورة القود </w:t>
      </w:r>
      <w:bookmarkStart w:id="1720" w:name="pg12279_118762"/>
    </w:p>
    <w:p>
      <w:pPr>
        <w:pStyle w:val="BookText"/>
        <w:rPr/>
      </w:pPr>
      <w:bookmarkEnd w:id="1720"/>
      <w:r>
        <w:rPr>
          <w:rFonts w:ascii="Amiri" w:hAnsi="Amiri" w:eastAsia="Amiri" w:cs="Amiri"/>
          <w:color w:val="111111"/>
          <w:sz w:val="28"/>
          <w:sz w:val="28"/>
          <w:szCs w:val="28"/>
          <w:rtl w:val="true"/>
          <w:lang w:bidi="ar-SA"/>
        </w:rPr>
        <w:t xml:space="preserve">و كذا في القتل الخطئي لو مات قبل أدائها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7226418_417432637"/>
      <w:bookmarkStart w:id="1722" w:name="_Toc702"/>
      <w:bookmarkEnd w:id="1721"/>
      <w:r>
        <w:rPr>
          <w:rtl w:val="true"/>
        </w:rPr>
        <w:t xml:space="preserve">مسألة </w:t>
      </w:r>
      <w:r>
        <w:rPr/>
        <w:t>10</w:t>
      </w:r>
      <w:r>
        <w:rPr>
          <w:rtl w:val="true"/>
        </w:rPr>
        <w:t xml:space="preserve">: </w:t>
      </w:r>
      <w:r>
        <w:rPr>
          <w:rtl w:val="true"/>
        </w:rPr>
        <w:t>تتعدد الكفارة إن تعدد موجبها</w:t>
      </w:r>
      <w:bookmarkEnd w:id="1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تتعدد الكفارة إن تعدد موجبها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723" w:name="__RefHeading___Toc7226420_417432637"/>
      <w:bookmarkStart w:id="1724" w:name="_Toc703"/>
      <w:bookmarkEnd w:id="1723"/>
      <w:r>
        <w:rPr>
          <w:rtl w:val="true"/>
        </w:rPr>
        <w:t xml:space="preserve">مسألة </w:t>
      </w:r>
      <w:r>
        <w:rPr/>
        <w:t>11</w:t>
      </w:r>
      <w:r>
        <w:rPr>
          <w:rtl w:val="true"/>
        </w:rPr>
        <w:t xml:space="preserve">: </w:t>
      </w:r>
      <w:r>
        <w:rPr>
          <w:rtl w:val="true"/>
        </w:rPr>
        <w:t>لو قتل شخص باعتقاد أنه كافر ثمَّ انكشف أنه مؤمن تجب الكفارة</w:t>
      </w:r>
      <w:bookmarkEnd w:id="1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شخص باعتقاد أنه كافر ثمَّ انكشف أنه مؤمن تجب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بالمفهوم، يشكل التمسك بها لنفيها، لعدم كونها في مقام بيان العلية لذلك، بل في مقام ذكر أحد الأفراد، فلا يستفاد منها المفهوم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الخطاب في الكفارات و ان كان تكليفيا إلا أنها مشوبة بالوضعية، و لذا لا تسقط بالموت، مثل كفارات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النذر و اليمين و الإفطار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العاصم من الزلل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يدلّ دليل على الخلاف و هو مفقود، مضافا إلى الإجماع، فلو قتل شخص أشخاصا كثيرة عمدا و ظلما، تجب كفارات الجمع حسب عدد المقتولين، و كذا لو تصادمت الحاملان فماتتا مع جنينيهما وجبت على كل واحدة أربع كفارات إن ولجت الروح في الجنين، و التزمنا بوجوبها على القاتل، و إن لم يلجه الروح فكفارتان على كل واحدة منهما، كما هو واضح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العموم، مضافا إلى الإجماع، و أن الاعتقاد لا يوجب سقوط الكفارة، كما تقدم في الدية</w:t>
      </w:r>
      <w:r>
        <w:rPr>
          <w:rFonts w:eastAsia="Amiri" w:cs="Amiri" w:ascii="Amiri" w:hAnsi="Amiri"/>
          <w:color w:val="111111"/>
          <w:sz w:val="28"/>
          <w:szCs w:val="28"/>
          <w:rtl w:val="true"/>
          <w:lang w:bidi="ar-SA"/>
        </w:rPr>
        <w:t xml:space="preserve">. </w:t>
      </w:r>
      <w:bookmarkStart w:id="1725" w:name="pg12279_118763"/>
    </w:p>
    <w:p>
      <w:pPr>
        <w:pStyle w:val="Heading3"/>
        <w:numPr>
          <w:ilvl w:val="2"/>
          <w:numId w:val="1"/>
        </w:numPr>
        <w:rPr/>
      </w:pPr>
      <w:bookmarkStart w:id="1726" w:name="__RefHeading___Toc7226422_417432637"/>
      <w:bookmarkStart w:id="1727" w:name="_Toc704"/>
      <w:bookmarkEnd w:id="1725"/>
      <w:bookmarkEnd w:id="1726"/>
      <w:r>
        <w:rPr>
          <w:rtl w:val="true"/>
        </w:rPr>
        <w:t>الفصل الثاني عشر في الجناية على الحيوان</w:t>
      </w:r>
      <w:bookmarkEnd w:id="1727"/>
    </w:p>
    <w:p>
      <w:pPr>
        <w:pStyle w:val="Heading4"/>
        <w:numPr>
          <w:ilvl w:val="3"/>
          <w:numId w:val="1"/>
        </w:numPr>
        <w:rPr/>
      </w:pPr>
      <w:bookmarkStart w:id="1728" w:name="__RefHeading___Toc7226424_417432637"/>
      <w:bookmarkStart w:id="1729" w:name="_Toc705"/>
      <w:bookmarkEnd w:id="1728"/>
      <w:r>
        <w:rPr>
          <w:rtl w:val="true"/>
        </w:rPr>
        <w:t>اشارة</w:t>
      </w:r>
      <w:bookmarkEnd w:id="1729"/>
    </w:p>
    <w:p>
      <w:pPr>
        <w:pStyle w:val="BookText"/>
        <w:rPr/>
      </w:pPr>
      <w:r>
        <w:rPr>
          <w:rFonts w:ascii="Amiri" w:hAnsi="Amiri" w:eastAsia="Amiri" w:cs="Amiri"/>
          <w:color w:val="111111"/>
          <w:sz w:val="28"/>
          <w:sz w:val="28"/>
          <w:szCs w:val="28"/>
          <w:rtl w:val="true"/>
          <w:lang w:bidi="ar-SA"/>
        </w:rPr>
        <w:t>الفصل الثاني عشر في الجناية على الحيوان و أنها باعتبار المجني عليه على أقسام</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7226426_417432637"/>
      <w:bookmarkStart w:id="1731" w:name="_Toc706"/>
      <w:bookmarkEnd w:id="1730"/>
      <w:r>
        <w:rPr>
          <w:rtl w:val="true"/>
        </w:rPr>
        <w:t>الأول</w:t>
      </w:r>
      <w:r>
        <w:rPr>
          <w:rtl w:val="true"/>
        </w:rPr>
        <w:t xml:space="preserve">: </w:t>
      </w:r>
      <w:r>
        <w:rPr>
          <w:rtl w:val="true"/>
        </w:rPr>
        <w:t>ما يحل أكل لحمه عادة كالأنعام الثلاثة و غيرها</w:t>
      </w:r>
      <w:bookmarkEnd w:id="1731"/>
    </w:p>
    <w:p>
      <w:pPr>
        <w:pStyle w:val="Heading5"/>
        <w:numPr>
          <w:ilvl w:val="4"/>
          <w:numId w:val="1"/>
        </w:numPr>
        <w:rPr/>
      </w:pPr>
      <w:bookmarkStart w:id="1732" w:name="__RefHeading___Toc7226428_417432637"/>
      <w:bookmarkStart w:id="1733" w:name="_Toc707"/>
      <w:bookmarkEnd w:id="1732"/>
      <w:r>
        <w:rPr>
          <w:rtl w:val="true"/>
        </w:rPr>
        <w:t>اشارة</w:t>
      </w:r>
      <w:bookmarkEnd w:id="173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أكل لحمه عادة كالأنعام الثلاثة و غيرها فمن أتلف منها شيئا بالذكاة لزمه التفاوت بين كونه حيا و ذكيا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بينهما تفاوت فلا شي‌ء عليه و إن كان آثما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أتلفه بغير تذكية ضمن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بقي فيه ما ينتفع به كالصوف و الشعر و غيرهما فهو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7226430_417432637"/>
      <w:bookmarkStart w:id="1735" w:name="_Toc708"/>
      <w:bookmarkEnd w:id="1734"/>
      <w:r>
        <w:rPr>
          <w:rtl w:val="true"/>
        </w:rPr>
        <w:t xml:space="preserve">مسألة </w:t>
      </w:r>
      <w:r>
        <w:rPr/>
        <w:t>1</w:t>
      </w:r>
      <w:r>
        <w:rPr>
          <w:rtl w:val="true"/>
        </w:rPr>
        <w:t xml:space="preserve">: </w:t>
      </w:r>
      <w:r>
        <w:rPr>
          <w:rtl w:val="true"/>
        </w:rPr>
        <w:t>ليس للمالك إلزام الجاني بالقيمة عن الحيوان المذكى</w:t>
      </w:r>
      <w:bookmarkEnd w:id="1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للمالك إلزام الجاني بالقيمة عن الحيوان المذكى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 مضافا إلى الإجماع، و عدم خروج الحيوان عن ملك صاحبه بالجناية، فله أخذ التفاوت في المالية فقط، لبقاء المالية فيه شرعا،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تفويت شي‌ء عليه، و أن التصرف في مال الغير بغير رضاه و عدم الإتلاف، موجب للإثم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يوضع من قيمته التي يغرمها الجاني بالمراضاة بينهما، و إلا فمقتضى المعاوضة بالضمان يكون المتلف للجاني بمقتضى ضمانه للقيمة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فرض عدم خروج ذات الحيوان عن المالية بذلك، و أنه </w:t>
      </w:r>
      <w:bookmarkStart w:id="1736" w:name="pg12279_118764"/>
    </w:p>
    <w:p>
      <w:pPr>
        <w:pStyle w:val="BookText"/>
        <w:rPr/>
      </w:pPr>
      <w:bookmarkEnd w:id="1736"/>
      <w:r>
        <w:rPr>
          <w:rFonts w:ascii="Amiri" w:hAnsi="Amiri" w:eastAsia="Amiri" w:cs="Amiri"/>
          <w:color w:val="111111"/>
          <w:sz w:val="28"/>
          <w:sz w:val="28"/>
          <w:szCs w:val="28"/>
          <w:rtl w:val="true"/>
          <w:lang w:bidi="ar-SA"/>
        </w:rPr>
        <w:t xml:space="preserve">و دفعه إليه بل له أخذ ما به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7226432_417432637"/>
      <w:bookmarkStart w:id="1738" w:name="_Toc709"/>
      <w:bookmarkEnd w:id="1737"/>
      <w:r>
        <w:rPr>
          <w:rtl w:val="true"/>
        </w:rPr>
        <w:t xml:space="preserve">مسألة </w:t>
      </w:r>
      <w:r>
        <w:rPr/>
        <w:t>2</w:t>
      </w:r>
      <w:r>
        <w:rPr>
          <w:rtl w:val="true"/>
        </w:rPr>
        <w:t xml:space="preserve">: </w:t>
      </w:r>
      <w:r>
        <w:rPr>
          <w:rtl w:val="true"/>
        </w:rPr>
        <w:t>لو خرج بالذبح عن القيمة يضمنه الجاني</w:t>
      </w:r>
      <w:bookmarkEnd w:id="1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بالذبح عن القيمة يضمنه الجاني كما في بعض أقسام الطيور المحلّلة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7226434_417432637"/>
      <w:bookmarkStart w:id="1740" w:name="_Toc710"/>
      <w:bookmarkEnd w:id="1739"/>
      <w:r>
        <w:rPr>
          <w:rtl w:val="true"/>
        </w:rPr>
        <w:t xml:space="preserve">مسألة </w:t>
      </w:r>
      <w:r>
        <w:rPr/>
        <w:t>3</w:t>
      </w:r>
      <w:r>
        <w:rPr>
          <w:rtl w:val="true"/>
        </w:rPr>
        <w:t xml:space="preserve">: </w:t>
      </w:r>
      <w:r>
        <w:rPr>
          <w:rtl w:val="true"/>
        </w:rPr>
        <w:t>لو قطع بعض أعضاء الحيوان أو جرحه أو كسر بعض عظامه مع استقرار حياته فعليه الأرش</w:t>
      </w:r>
      <w:bookmarkEnd w:id="1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بعض أعضاء الحيوان أو جرحه أو كسر بعض عظامه مع استقرار حياته فعليه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عين ذات القوائم الأربع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باق على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له منافع أخرى كاللبن و نحوه، يصح له مطالبة القيمة حينئذ، لفرض أنه فوّتها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من أن له المطالبة بالقيمة مطلقا، لأنه بالذبح الشرعي يكون بحكم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لأنه بذلك لا يكون بحكم التلف لا شرعا، بل و لا عقلا، و لا عرفا، و إن فات بعض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تراضيا بالقيمة لا وجه للإشكال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المالية عرفا، فيضمن لا محالة، كما في بعض أقسام الطيور أو النحل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تدارك ما فات من المالية ما بين الصحيح و المعيب، و أن ضمان الأجزاء كضمان أصل العين، مضافا إلى الإجماع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 و ما في بعض الأخبار من أن في عين ذوات القوائم الأربع ربع ثمنها، كما في صحيح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رواية الحسن البصري يرويها عن علي عليه السّلام في عين ذات الأربع قوائم إذا فقئت ربع ثمنها،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الحسن، قد قال علي عليه السّلام ذلك</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 </w:t>
      </w:r>
      <w:bookmarkStart w:id="1741" w:name="pg12279_118765"/>
    </w:p>
    <w:p>
      <w:pPr>
        <w:pStyle w:val="BookText"/>
        <w:rPr/>
      </w:pPr>
      <w:bookmarkEnd w:id="1741"/>
      <w:r>
        <w:rPr>
          <w:rFonts w:ascii="Amiri" w:hAnsi="Amiri" w:eastAsia="Amiri" w:cs="Amiri"/>
          <w:color w:val="111111"/>
          <w:sz w:val="28"/>
          <w:sz w:val="28"/>
          <w:szCs w:val="28"/>
          <w:rtl w:val="true"/>
          <w:lang w:bidi="ar-SA"/>
        </w:rPr>
        <w:t xml:space="preserve">و مع عدم استقرار الحياة فعليه تمام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إلقاء جنين البهيمة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742" w:name="__RefHeading___Toc7226436_417432637"/>
      <w:bookmarkStart w:id="1743" w:name="_Toc711"/>
      <w:bookmarkEnd w:id="1742"/>
      <w:r>
        <w:rPr>
          <w:rtl w:val="true"/>
        </w:rPr>
        <w:t>الثاني</w:t>
      </w:r>
      <w:r>
        <w:rPr>
          <w:rtl w:val="true"/>
        </w:rPr>
        <w:t xml:space="preserve">: </w:t>
      </w:r>
      <w:r>
        <w:rPr>
          <w:rtl w:val="true"/>
        </w:rPr>
        <w:t>ما يصح ذكاته و لا يؤكل لحمه شرعا كالنمر و الأسد و الفهد و غيرها من السباع</w:t>
      </w:r>
      <w:bookmarkEnd w:id="1743"/>
    </w:p>
    <w:p>
      <w:pPr>
        <w:pStyle w:val="Heading5"/>
        <w:numPr>
          <w:ilvl w:val="4"/>
          <w:numId w:val="1"/>
        </w:numPr>
        <w:rPr/>
      </w:pPr>
      <w:bookmarkStart w:id="1744" w:name="__RefHeading___Toc7226438_417432637"/>
      <w:bookmarkStart w:id="1745" w:name="_Toc712"/>
      <w:bookmarkEnd w:id="1744"/>
      <w:r>
        <w:rPr>
          <w:rtl w:val="true"/>
        </w:rPr>
        <w:t>اشارة</w:t>
      </w:r>
      <w:bookmarkEnd w:id="174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ذكاته و لا يؤكل لحمه شرعا كالنمر و الأسد و الفهد و غيرها من السباع فإن أتلفه بالذكاة ضمن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قطع جوارحه و كسر عظامه مع استقرار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أتلفه لا بالذكاة ضمن قيمته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في صحيح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 السّلام في عين فرس فقئت ربع ثمنها يوم فقئت العين</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فقأ عين دابة فعليه ربع ثمنها</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محمول على أن الأرش هو الربع في تلك الأزمنة، و إلا فلا بد من ردّ علمها إلى أهلها، لهجر الأصحاب عنها، و لا فرق في عين الحيوان بين مأكول اللحم عادة أو غيره و إن حل أكله شرعا، فلا تشمل محرم الأكل، لانصرافها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مما تقدم من القاعدة، و أما رواية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في جنين البهيمة إذا ضربت فأزلفت عشر قيمتها</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محمولة على الأرش في تلك الأزمنة كذلك، كما مر في غيرها، و إلا فيرد علمها إلى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بقاء المالية و ملك مالكه عرفا في مثل الجلد و العظم بعد التذكية، فلا بد من تدارك ما فات من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المالية، فتشمله القاعدة، و للإجماع</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البيع و غيره من أن المدار على قيمة يوم الأداء</w:t>
      </w:r>
      <w:r>
        <w:rPr>
          <w:rFonts w:eastAsia="Amiri" w:cs="Amiri" w:ascii="Amiri" w:hAnsi="Amiri"/>
          <w:color w:val="111111"/>
          <w:sz w:val="28"/>
          <w:szCs w:val="28"/>
          <w:rtl w:val="true"/>
          <w:lang w:bidi="ar-SA"/>
        </w:rPr>
        <w:t xml:space="preserve">. </w:t>
      </w:r>
      <w:bookmarkStart w:id="1746" w:name="pg12279_118766"/>
    </w:p>
    <w:p>
      <w:pPr>
        <w:pStyle w:val="BookText"/>
        <w:rPr/>
      </w:pPr>
      <w:bookmarkEnd w:id="1746"/>
      <w:r>
        <w:rPr>
          <w:rFonts w:ascii="Amiri" w:hAnsi="Amiri" w:eastAsia="Amiri" w:cs="Amiri"/>
          <w:color w:val="111111"/>
          <w:sz w:val="28"/>
          <w:sz w:val="28"/>
          <w:szCs w:val="28"/>
          <w:rtl w:val="true"/>
          <w:lang w:bidi="ar-SA"/>
        </w:rPr>
        <w:t xml:space="preserve">و يستثنى من القيمة ما ينتفع به من الميتة كعظم الفيل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7226440_417432637"/>
      <w:bookmarkStart w:id="1748" w:name="_Toc713"/>
      <w:bookmarkEnd w:id="1747"/>
      <w:r>
        <w:rPr>
          <w:rtl w:val="true"/>
        </w:rPr>
        <w:t xml:space="preserve">مسألة </w:t>
      </w:r>
      <w:r>
        <w:rPr/>
        <w:t>4</w:t>
      </w:r>
      <w:r>
        <w:rPr>
          <w:rtl w:val="true"/>
        </w:rPr>
        <w:t xml:space="preserve">: </w:t>
      </w:r>
      <w:r>
        <w:rPr>
          <w:rtl w:val="true"/>
        </w:rPr>
        <w:t>لو كان الحيوان مما لا يؤكل لحمه عادة و إن حلّ أكله شرعا كالخيل و البغال و الحمير الأهلي</w:t>
      </w:r>
      <w:bookmarkEnd w:id="1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الحيوان مما لا يؤكل لحمه عادة و إن حلّ أكله شرعا كالخيل و البغال و الحمير الأهلي ضمن القيمة بالإتلاف سواء أتلفه بالتذكية أم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7226442_417432637"/>
      <w:bookmarkStart w:id="1750" w:name="_Toc714"/>
      <w:bookmarkEnd w:id="1749"/>
      <w:r>
        <w:rPr>
          <w:rtl w:val="true"/>
        </w:rPr>
        <w:t xml:space="preserve">مسألة </w:t>
      </w:r>
      <w:r>
        <w:rPr/>
        <w:t>5</w:t>
      </w:r>
      <w:r>
        <w:rPr>
          <w:rtl w:val="true"/>
        </w:rPr>
        <w:t xml:space="preserve">: </w:t>
      </w:r>
      <w:r>
        <w:rPr>
          <w:rtl w:val="true"/>
        </w:rPr>
        <w:t>لا يستثنى من القيمة لحم ما لا يؤكل عادة</w:t>
      </w:r>
      <w:bookmarkEnd w:id="1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يستثنى من القيمة لحم ما لا يؤكل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فرضت له قيمة في ظروف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751" w:name="__RefHeading___Toc7226444_417432637"/>
      <w:bookmarkStart w:id="1752" w:name="_Toc715"/>
      <w:bookmarkEnd w:id="1751"/>
      <w:r>
        <w:rPr>
          <w:rtl w:val="true"/>
        </w:rPr>
        <w:t xml:space="preserve">مسألة </w:t>
      </w:r>
      <w:r>
        <w:rPr/>
        <w:t>6</w:t>
      </w:r>
      <w:r>
        <w:rPr>
          <w:rtl w:val="true"/>
        </w:rPr>
        <w:t xml:space="preserve">: </w:t>
      </w:r>
      <w:r>
        <w:rPr>
          <w:rtl w:val="true"/>
        </w:rPr>
        <w:t>لو شك في أن الحيوان الذي وقعت عليه الجناية مما يؤكل عادة مثل البقر أو لا يؤكل عادة كالفرس</w:t>
      </w:r>
      <w:bookmarkEnd w:id="1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 الحيوان الذي وقعت عليه الجناية مما يؤكل عادة مثل البقر أو لا يؤكل عادة كالفرس ضمن القيمة إن لم يمكن الاستفادة من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المالية له عرفا، و عدم ورود النهي عنه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المالية عرفا بعد الإتلاف، إذ المقصود من تلك الحيوانات الظهر، و لذا لا يستثنى لحمه من الغرامة، لعدم القيمة للمذكى منها عرفا، فلا فرق في الإتلاف بالتذكية أو بغيرها، و يدل على ذلك رواية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بغلة رسول اللّه صلّى اللّه عليه و آله لا يردّونها عن شي‌ء وقعت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رجل من بني مدلج و قد وقعت في قصب له ففوّق لها سهما فقتلها،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تفارقني حتى تؤديها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فوداها ستمائة درهم</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قيمة له عرفا، لعدم المنفعة المعتنى بها، و لذا لا يتنافسون في تحصيله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كظرف المجاعة لا سمح اللّه، فتكون له قيمة عرفا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 نعم لو ترددت القيمة بين الأقل و الأكثر يؤخذ بالمتيقن، و يستثنى المتلف إن كان له مالية عرفا</w:t>
      </w:r>
      <w:r>
        <w:rPr>
          <w:rFonts w:eastAsia="Amiri" w:cs="Amiri" w:ascii="Amiri" w:hAnsi="Amiri"/>
          <w:color w:val="111111"/>
          <w:sz w:val="28"/>
          <w:szCs w:val="28"/>
          <w:rtl w:val="true"/>
          <w:lang w:bidi="ar-SA"/>
        </w:rPr>
        <w:t xml:space="preserve">. </w:t>
      </w:r>
      <w:bookmarkStart w:id="1753" w:name="pg12279_118767"/>
    </w:p>
    <w:p>
      <w:pPr>
        <w:pStyle w:val="Heading5"/>
        <w:numPr>
          <w:ilvl w:val="4"/>
          <w:numId w:val="1"/>
        </w:numPr>
        <w:rPr/>
      </w:pPr>
      <w:bookmarkStart w:id="1754" w:name="__RefHeading___Toc7226446_417432637"/>
      <w:bookmarkStart w:id="1755" w:name="_Toc716"/>
      <w:bookmarkEnd w:id="1753"/>
      <w:bookmarkEnd w:id="1754"/>
      <w:r>
        <w:rPr>
          <w:rtl w:val="true"/>
        </w:rPr>
        <w:t xml:space="preserve">مسألة </w:t>
      </w:r>
      <w:r>
        <w:rPr/>
        <w:t>7</w:t>
      </w:r>
      <w:r>
        <w:rPr>
          <w:rtl w:val="true"/>
        </w:rPr>
        <w:t xml:space="preserve">: </w:t>
      </w:r>
      <w:r>
        <w:rPr>
          <w:rtl w:val="true"/>
        </w:rPr>
        <w:t>لا فرق في تعلق أرش الجناية بين العمد و الخطأ</w:t>
      </w:r>
      <w:bookmarkEnd w:id="1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تعلق أرش الجناية بين العمد و الخطأ و لا بين البالغ و الصبي و العاقل 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7226448_417432637"/>
      <w:bookmarkStart w:id="1757" w:name="_Toc717"/>
      <w:bookmarkEnd w:id="1756"/>
      <w:r>
        <w:rPr>
          <w:rtl w:val="true"/>
        </w:rPr>
        <w:t>الثالث</w:t>
      </w:r>
      <w:r>
        <w:rPr>
          <w:rtl w:val="true"/>
        </w:rPr>
        <w:t xml:space="preserve">: </w:t>
      </w:r>
      <w:r>
        <w:rPr>
          <w:rtl w:val="true"/>
        </w:rPr>
        <w:t>ما لا يقع عليه الذكاة كالكلب و الخنزير و الحشرات</w:t>
      </w:r>
      <w:bookmarkEnd w:id="1757"/>
    </w:p>
    <w:p>
      <w:pPr>
        <w:pStyle w:val="Heading5"/>
        <w:numPr>
          <w:ilvl w:val="4"/>
          <w:numId w:val="1"/>
        </w:numPr>
        <w:rPr/>
      </w:pPr>
      <w:bookmarkStart w:id="1758" w:name="__RefHeading___Toc7226450_417432637"/>
      <w:bookmarkStart w:id="1759" w:name="_Toc718"/>
      <w:bookmarkEnd w:id="1758"/>
      <w:r>
        <w:rPr>
          <w:rtl w:val="true"/>
        </w:rPr>
        <w:t>اشارة</w:t>
      </w:r>
      <w:bookmarkEnd w:id="175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يقع عليه الذكاة كالكلب و الخنزير و الحشرات ففي كلب الصيد أربعون درهما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العموم، و أنه من الوضعيات، و في الصبي و المجنون يخرج الأرش وليهما من مالهما، و إلا فيتبعهما بعد البلوغ و العقل،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تدلّ عليه روايات، ففي معتبرة عبد الأعلى بن أعين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 دية كلب الصيد أربعون درهما</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و في رواية ابن فضال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كلب الصيد أربعون درهما، و دية كلب الماشية عشرون درهما</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و في رواية الوليد بن صبيح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الكلب السلوقي أربعون درهما، أمر رسول اللّه صلّى اللّه عليه و آله بذلك أن يؤديه لبني خزيمة</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المحمول على كلب الصيد، لغلبة الصيد في الكلاب السلوقية، و السلوق قرية باليمن أكثر كلابها 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قتل كلب الصيد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 و كذلك البازي، و كذلك كلب الغنم، و كذلك كلب الحائط</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محمول على أن ثمنها أربعون درهما في تلك الأزمنة، أو مطروح لموافقته للعامة، و هجر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ابن حصين عن أبي الحسن الرضا عليه السّلام في تفسير قوله تعالى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شَرَوْهُ بِثَمَنٍ بَخْسٍ دَراهِمَ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 هي قيمة كلب الصيد إذا قتل كانت ديته عشرين درهما</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فهي أيضا محمولة على اختلاف الدراهم، أو مطروحة لهجر الأصحاب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 فرق بين أقسامه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كلب الغنم عشرون درهما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كلب الحائط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كلب الزرع قفيز من 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يملك المسلم من الكلاب التي لا منفعة لها مثل كلاب الهراش فلا يضمن قاتلها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الحشرات و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الإطلاق، و التقييد في بعض الروايات من باب ذكر أحد أنواع كلب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لرواية ابن فضال المنجبرة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كلب الماشية 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كلب الغنم كبش</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فيمكن أن يراد به أن قيمة الكبش كانت يومئذ عشرين درهما، أو المراضاة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عليه الإجماع، و ما تقدم عن علي عليه السّلام في معتبرة السكوني من التقويم في كلب الحائط، محمول على أن التقويم كان عشرين درهما في تلك الأزمنة، فلا خلاف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الحائط هو البستان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لكن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دية كلب الزرع جريب من بر</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المحمولة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تقدم في الروايات إنما هي دية مقدرة شرعية، لما تقدم من أقسام الكلاب، و لا يتجاوز عنها لما مر و ذلك لا تنافي قيمتها قد تكون أكثر أو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المقتضي للضمان لها، لأنها لا تملك شرعا، فلا وجه للضمان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المالية لهما شرعا كما مر، و لو فرض في ميتة الحشرات منافع عقلائية غير منهي عنها شرعا تستثنى من القيمة التي يغرمها الجاني، كما تقدم</w:t>
      </w:r>
      <w:r>
        <w:rPr>
          <w:rFonts w:eastAsia="Amiri" w:cs="Amiri" w:ascii="Amiri" w:hAnsi="Amiri"/>
          <w:color w:val="111111"/>
          <w:sz w:val="28"/>
          <w:szCs w:val="28"/>
          <w:rtl w:val="true"/>
          <w:lang w:bidi="ar-SA"/>
        </w:rPr>
        <w:t xml:space="preserve">. </w:t>
      </w:r>
      <w:bookmarkStart w:id="1760" w:name="pg12279_118769"/>
    </w:p>
    <w:p>
      <w:pPr>
        <w:pStyle w:val="Heading5"/>
        <w:numPr>
          <w:ilvl w:val="4"/>
          <w:numId w:val="1"/>
        </w:numPr>
        <w:rPr/>
      </w:pPr>
      <w:bookmarkStart w:id="1761" w:name="__RefHeading___Toc7226452_417432637"/>
      <w:bookmarkStart w:id="1762" w:name="_Toc719"/>
      <w:bookmarkEnd w:id="1760"/>
      <w:bookmarkEnd w:id="1761"/>
      <w:r>
        <w:rPr>
          <w:rtl w:val="true"/>
        </w:rPr>
        <w:t xml:space="preserve">مسألة </w:t>
      </w:r>
      <w:r>
        <w:rPr/>
        <w:t>8</w:t>
      </w:r>
      <w:r>
        <w:rPr>
          <w:rtl w:val="true"/>
        </w:rPr>
        <w:t xml:space="preserve">: </w:t>
      </w:r>
      <w:r>
        <w:rPr>
          <w:rtl w:val="true"/>
        </w:rPr>
        <w:t>الكلاب التي فيها أغراض صحيحة غير منهي عنها شرعا و لها مالية كالكلاب المعلّمة البوليسيّة في تلفها ضمان القيمة</w:t>
      </w:r>
      <w:bookmarkEnd w:id="1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التي فيها أغراض صحيحة غير منهي عنها شرعا و لها مالية كالكلاب المعلّمة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تلفها ضمان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غيرها من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7226454_417432637"/>
      <w:bookmarkStart w:id="1764" w:name="_Toc720"/>
      <w:bookmarkEnd w:id="1763"/>
      <w:r>
        <w:rPr>
          <w:rtl w:val="true"/>
        </w:rPr>
        <w:t xml:space="preserve">مسألة </w:t>
      </w:r>
      <w:r>
        <w:rPr/>
        <w:t>9</w:t>
      </w:r>
      <w:r>
        <w:rPr>
          <w:rtl w:val="true"/>
        </w:rPr>
        <w:t xml:space="preserve">: </w:t>
      </w:r>
      <w:r>
        <w:rPr>
          <w:rtl w:val="true"/>
        </w:rPr>
        <w:t>كل ما لا يملكه المسلم كالخمر و آلات القمار و الخنزير</w:t>
      </w:r>
      <w:bookmarkEnd w:id="1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يملكه المسلم كالخمر و آلات القمار و الخنزير لا ضمان فيه لو أتلفه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7226456_417432637"/>
      <w:bookmarkStart w:id="1766" w:name="_Toc721"/>
      <w:bookmarkEnd w:id="1765"/>
      <w:r>
        <w:rPr>
          <w:rtl w:val="true"/>
        </w:rPr>
        <w:t xml:space="preserve">مسألة </w:t>
      </w:r>
      <w:r>
        <w:rPr/>
        <w:t>10</w:t>
      </w:r>
      <w:r>
        <w:rPr>
          <w:rtl w:val="true"/>
        </w:rPr>
        <w:t xml:space="preserve">: </w:t>
      </w:r>
      <w:r>
        <w:rPr>
          <w:rtl w:val="true"/>
        </w:rPr>
        <w:t>ما يملكه الذمي كالخمر و الخنزير مضمون بقيمته عند مستحلّيه</w:t>
      </w:r>
      <w:bookmarkEnd w:id="1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يملكه الذمي كالخمر و الخنزير مضمون بقيمته عند مستحلّيه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المالية بين العقلاء، و شيوع قيمتها بوقوع المعاوضة عليها و التنافس في اقتنائها، و عدم ورود تحديد دية لها في الشرع، فلا بد من الرجوع إلى العرف في ضمان قيمتها، و ما ورد من التحديدات غير شامل لهذه الكلاب كما هو واضح، فيكون المقتضي للضمان موجودا و المانع عنه مفقودا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مما مر بعد فرض المالية لدى العقلاء لها، و عدم ورود النهي عنها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 من عدم المالية فيها شرعا، نعم في آلات القمار التي هيئتها غير محترمة شرعا دون أصل المادة، فلو أتلف الهيئة دون المادة لا ضمان فيها، و لو استلزم إبطال الهيئة تلف المادة فلا يضمن المادة أيضا، للأمر به شرعا، فلا معنى للضمان حينئذ مع كون الهيئة و المادة مهدورتان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إن لم يخل بشرائط الذمة، لأن بها يحقن ماله و دمه، و إلا يخرج عن الذمة فلا احترام لأموالهم، و لا ضمان حينئذ، و يحمل على ما ذكرنا ما ورد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إليه رجل قتل خنزيرا فضمنه قيمته، و رفع إليه رجل </w:t>
      </w:r>
      <w:bookmarkStart w:id="1767" w:name="pg12279_118770"/>
    </w:p>
    <w:p>
      <w:pPr>
        <w:pStyle w:val="BookText"/>
        <w:rPr/>
      </w:pPr>
      <w:bookmarkEnd w:id="1767"/>
      <w:r>
        <w:rPr>
          <w:rFonts w:ascii="Amiri" w:hAnsi="Amiri" w:eastAsia="Amiri" w:cs="Amiri"/>
          <w:color w:val="111111"/>
          <w:sz w:val="28"/>
          <w:sz w:val="28"/>
          <w:szCs w:val="28"/>
          <w:rtl w:val="true"/>
          <w:lang w:bidi="ar-SA"/>
        </w:rPr>
        <w:t xml:space="preserve">و في الجناية على أطرافه و جراحاته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7226458_417432637"/>
      <w:bookmarkStart w:id="1769" w:name="_Toc722"/>
      <w:bookmarkEnd w:id="1768"/>
      <w:r>
        <w:rPr>
          <w:rtl w:val="true"/>
        </w:rPr>
        <w:t xml:space="preserve">مسألة </w:t>
      </w:r>
      <w:r>
        <w:rPr/>
        <w:t>11</w:t>
      </w:r>
      <w:r>
        <w:rPr>
          <w:rtl w:val="true"/>
        </w:rPr>
        <w:t xml:space="preserve">: </w:t>
      </w:r>
      <w:r>
        <w:rPr>
          <w:rtl w:val="true"/>
        </w:rPr>
        <w:t>الخمر التي تتخذ للخل محترمة لا يجوز إهراقها و يضمن لو أتلفها</w:t>
      </w:r>
      <w:bookmarkEnd w:id="1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التي تتخذ للخل محترمة لا يجوز إهراقها و يضمن لو أتلفها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قارورة الخمر و غيرها من أدواتها و كذا محال آلات اللهو و محفظتها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770" w:name="__RefHeading___Toc7226460_417432637"/>
      <w:bookmarkStart w:id="1771" w:name="_Toc723"/>
      <w:bookmarkEnd w:id="1770"/>
      <w:r>
        <w:rPr>
          <w:rtl w:val="true"/>
        </w:rPr>
        <w:t xml:space="preserve">مسألة </w:t>
      </w:r>
      <w:r>
        <w:rPr/>
        <w:t>12</w:t>
      </w:r>
      <w:r>
        <w:rPr>
          <w:rtl w:val="true"/>
        </w:rPr>
        <w:t xml:space="preserve">: </w:t>
      </w:r>
      <w:r>
        <w:rPr>
          <w:rtl w:val="true"/>
        </w:rPr>
        <w:t>تقدم أنه لو أتلف شخص على الذمي خمرا أو آلة اللهو و غيرهما مما يملكها الذمي في مذهبه</w:t>
      </w:r>
      <w:bookmarkEnd w:id="1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لو أتلف شخص على الذمي خمرا أو آلة اللهو و غيرهما مما يملكها الذمي في مذهبه ضمنها المتلف و لو كان مسلما إن عمل الذمي بشرائط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ضمان في إتلافها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لمسلم لا يضمنه الجاني متجاهرا كان أو مستترا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شي‌ء لا مالية عند أهل الذمة و لكنه مال عند المسلم فلا ضمان في إتلافه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 بربطا فأبطله</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و في معتبرة غياث بن إبراهيم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ضمن رجلا مسلما أصاب خنزيرا لنصراني</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و تقدم في كتاب الجهاد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المالية فيها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المالية المحترمة في جميع ذلك، فيضمن بإتلافها، كما مر في كتابي الغصب 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سابقا، و تقدم في كتاب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لإخلالهم بشرائط الذمة فلا احترام لهم و لأموالهم، كما تقدم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المالية لها بالنهي الشرعي، كما مر في المكاسب المحرمة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تلف مال بالنسبة إلى الذمي، فلا موضوع للضمان، </w:t>
      </w:r>
      <w:bookmarkStart w:id="1772" w:name="pg12279_118771"/>
    </w:p>
    <w:p>
      <w:pPr>
        <w:pStyle w:val="Heading5"/>
        <w:numPr>
          <w:ilvl w:val="4"/>
          <w:numId w:val="1"/>
        </w:numPr>
        <w:rPr/>
      </w:pPr>
      <w:bookmarkStart w:id="1773" w:name="__RefHeading___Toc7226462_417432637"/>
      <w:bookmarkStart w:id="1774" w:name="_Toc724"/>
      <w:bookmarkEnd w:id="1772"/>
      <w:bookmarkEnd w:id="1773"/>
      <w:r>
        <w:rPr>
          <w:rtl w:val="true"/>
        </w:rPr>
        <w:t xml:space="preserve">مسألة </w:t>
      </w:r>
      <w:r>
        <w:rPr/>
        <w:t>13</w:t>
      </w:r>
      <w:r>
        <w:rPr>
          <w:rtl w:val="true"/>
        </w:rPr>
        <w:t xml:space="preserve">: </w:t>
      </w:r>
      <w:r>
        <w:rPr>
          <w:rtl w:val="true"/>
        </w:rPr>
        <w:t>تقدم سابقا أنه لو جنت الدابة على الزرع ضمن صاحبها إن كان في الليل</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سابقا أنه لو جنت الدابة على الزرع ضمن صاحبها إن كان في الليل و لو كان في النهار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إن لم يكن تسبيب في البين، و إلا فلو أرسلها صاحبها نهارا إلى الزرع فاتلفته فهو له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التسبيب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7226464_417432637"/>
      <w:bookmarkStart w:id="1776" w:name="_Toc725"/>
      <w:bookmarkEnd w:id="1775"/>
      <w:r>
        <w:rPr>
          <w:rtl w:val="true"/>
        </w:rPr>
        <w:t xml:space="preserve">مسألة </w:t>
      </w:r>
      <w:r>
        <w:rPr/>
        <w:t>14</w:t>
      </w:r>
      <w:r>
        <w:rPr>
          <w:rtl w:val="true"/>
        </w:rPr>
        <w:t xml:space="preserve">: </w:t>
      </w:r>
      <w:r>
        <w:rPr>
          <w:rtl w:val="true"/>
        </w:rPr>
        <w:t>لو جنى على كلب له دية مقدرة فالضمان بنسبة الناقص إلى الكامل من القيمة السوقية</w:t>
      </w:r>
      <w:bookmarkEnd w:id="1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على كلب له دية مقدرة فالضمان بنسبة الناقص إلى الكامل من القيمة السوقية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7226466_417432637"/>
      <w:bookmarkStart w:id="1778" w:name="_Toc726"/>
      <w:bookmarkEnd w:id="1777"/>
      <w:r>
        <w:rPr>
          <w:rtl w:val="true"/>
        </w:rPr>
        <w:t xml:space="preserve">مسألة </w:t>
      </w:r>
      <w:r>
        <w:rPr/>
        <w:t>15</w:t>
      </w:r>
      <w:r>
        <w:rPr>
          <w:rtl w:val="true"/>
        </w:rPr>
        <w:t xml:space="preserve">: </w:t>
      </w:r>
      <w:r>
        <w:rPr>
          <w:rtl w:val="true"/>
        </w:rPr>
        <w:t>لو غصب الكلاب غاصب فأتلفها فعليه الدية المقدرة</w:t>
      </w:r>
      <w:bookmarkEnd w:id="1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الكلاب غاصب فأتلفها فعليه الدية المقدرة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تلفت تحت يده بلا تسبب منه فالضمان على القيمة السوقية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شمول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البحث عن موجبات الضمان،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الإتلاف بالتسبيب،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 بلا فرق بين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خرجت من البيت المعدة لها ليلا بأمر غير عادي، كما إذا هدمت حيطان البيت لزلزلة و خرجت أو أخرجها السارق أو غير ذلك، فلا ضمان على صاحبها، لعدم صحة نسبة الإتلاف إليه عرفا، ليلا كان أو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المدار في الماليات، و ما مرّ من التقادير إنما هي ديات للكلاب المتقدمة لا قيمتها، فيرجع إليها في النقص، فيؤخذ بالنسبة، فلو فرض أن قيمته سليما مائة دينار، و معيبا عشرة دنانير، يؤخذ عشر ما هو المقدر و 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تقدم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التسبيب منه بالنسبة إليه حينئذ، فلا بد من القيمة المقدرة</w:t>
      </w:r>
      <w:r>
        <w:rPr>
          <w:rFonts w:eastAsia="Amiri" w:cs="Amiri" w:ascii="Amiri" w:hAnsi="Amiri"/>
          <w:color w:val="111111"/>
          <w:sz w:val="28"/>
          <w:szCs w:val="28"/>
          <w:rtl w:val="true"/>
          <w:lang w:bidi="ar-SA"/>
        </w:rPr>
        <w:t xml:space="preserve">. </w:t>
      </w:r>
      <w:bookmarkStart w:id="1779" w:name="pg12279_118772"/>
    </w:p>
    <w:p>
      <w:pPr>
        <w:pStyle w:val="BookText"/>
        <w:rPr/>
      </w:pPr>
      <w:bookmarkEnd w:id="1779"/>
      <w:r>
        <w:rPr>
          <w:rFonts w:ascii="Amiri" w:hAnsi="Amiri" w:eastAsia="Amiri" w:cs="Amiri"/>
          <w:color w:val="111111"/>
          <w:sz w:val="28"/>
          <w:sz w:val="28"/>
          <w:szCs w:val="28"/>
          <w:rtl w:val="true"/>
          <w:lang w:bidi="ar-SA"/>
        </w:rPr>
        <w:t xml:space="preserve">و كذا لو ورد عليها نقص أو عيب فالأرش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7226468_417432637"/>
      <w:bookmarkStart w:id="1781" w:name="_Toc727"/>
      <w:bookmarkEnd w:id="1780"/>
      <w:r>
        <w:rPr>
          <w:rtl w:val="true"/>
        </w:rPr>
        <w:t xml:space="preserve">مسألة </w:t>
      </w:r>
      <w:r>
        <w:rPr/>
        <w:t>16</w:t>
      </w:r>
      <w:r>
        <w:rPr>
          <w:rtl w:val="true"/>
        </w:rPr>
        <w:t xml:space="preserve">: </w:t>
      </w:r>
      <w:r>
        <w:rPr>
          <w:rtl w:val="true"/>
        </w:rPr>
        <w:t>لو جنى على حيوان له منفعة معلومة بحيث ذهبت منفعته بالجناية مع بقاء العين</w:t>
      </w:r>
      <w:bookmarkEnd w:id="1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على حيوان له منفعة معلومة بحيث ذهبت منفعته بالجناية مع بقاء العين كما هي عليها يضمن الجاني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7226470_417432637"/>
      <w:bookmarkStart w:id="1783" w:name="_Toc728"/>
      <w:bookmarkEnd w:id="1782"/>
      <w:r>
        <w:rPr>
          <w:rtl w:val="true"/>
        </w:rPr>
        <w:t xml:space="preserve">مسألة </w:t>
      </w:r>
      <w:r>
        <w:rPr/>
        <w:t>17</w:t>
      </w:r>
      <w:r>
        <w:rPr>
          <w:rtl w:val="true"/>
        </w:rPr>
        <w:t xml:space="preserve">: </w:t>
      </w:r>
      <w:r>
        <w:rPr>
          <w:rtl w:val="true"/>
        </w:rPr>
        <w:t>لو جنى على الزرع المملوك أو الأشجار المملوكة بحرقها أو فسادها يضمن مقدار الجناية</w:t>
      </w:r>
      <w:bookmarkEnd w:id="1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على الزرع المملوك أو الأشجار المملوكة بحرقها أو فسادها يضمن مقدار الجناية و كذا لو جنى على الأموال الصامتة كالدور و القصور بتخريبها و هدمها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الأشجار غير المملوكة كما في الغابات فإن أضرت بالمصالح العامة فللحاكم الشرعي أن يمنعه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أنه يؤخذ بأكثر الأمرين من القيمة المقدرة و الدية المقدرة، شرعا لأن الغاصب يؤخذ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 كما مر في كتاب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وجهه مما مر، و كيفية تعيين الأرش تقدمت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المنافع مال، بل المالية تدور مدارها غالبا، كما لو جنى على كلب معلّم بالضرب على رأسه فجهل التعليم و صار كلب هراش، كما يقال في كلب الصيد هكذا، هذا إن كان موقتا، و أما لو كان فوات المنفعة دائمية، و لم يحتمل رجوعها، فالضمان بقيمة أصل الحيوان، لفرض أنه أسقط أصل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 الشاملة لجميع ذلك، و يرجع في مقدار الضمان، و تعيين الأرش، إلى أهل الخبرة و المتخصصين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لولايته على ذلك شرعا و عرفا، بل له تضمينه، لأنها ملك للإمام عليه السّلام، كما تقدم في الأنفال و هو نائبه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يضر بالمصالح العامة، فإن حازها جامعا لشرائط الحيازة تصير ملكه، فله التصرف بما يشاء، و إن لم يكن كذلك فللحاكم الشرعي حق التضمين إن رأى فيه مصلحة، لفرض تحقق المالية بل الملكية،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ممن أباح له الإمام عليه السّلام حقه، فلا وجه للضمان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المجلد التاسع و العشرون بآخر الديات و يتبعه المجلد الثلاثون مستمدا منه جل شأنه العون و التوفيق و هو 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الموسوي السبزواري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الخامس من مواهب الرحمن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النخعي و الثوري و أبي حنيفة، 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ديات الأعضاء و الجوارح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و 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الشجاج و الجراح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الشجاج و الجراح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الجراح</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الجراح</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مادة غرل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الديات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الواجب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مهذب الاحكام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 و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footnotes" Target="footnotes.xml"/><Relationship Id="rId387" Type="http://schemas.openxmlformats.org/officeDocument/2006/relationships/numbering" Target="numbering.xml"/><Relationship Id="rId388" Type="http://schemas.openxmlformats.org/officeDocument/2006/relationships/fontTable" Target="fontTable.xml"/><Relationship Id="rId389" Type="http://schemas.openxmlformats.org/officeDocument/2006/relationships/settings" Target="settings.xml"/><Relationship Id="rId3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10813</Words>
  <Characters>43346</Characters>
  <CharactersWithSpaces>53760</CharactersWithSpaces>
  <Paragraphs>444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2026-08-23T13:27:13Z</dcterms:created>
  <dc:creator>ghaemiyeh.com</dc:creator>
  <dc:description/>
  <dc:language>en-US</dc:language>
  <cp:lastModifiedBy/>
  <dcterms:modified xsi:type="dcterms:W3CDTF">2026-08-23T16:57:25Z</dcterms:modified>
  <cp:revision>1</cp:revision>
  <dc:subject/>
  <dc:title>مهذب الاحکام فی بیان حلال و الحرام جلد 29</dc:title>
</cp:coreProperties>
</file>

<file path=docProps/custom.xml><?xml version="1.0" encoding="utf-8"?>
<Properties xmlns="http://schemas.openxmlformats.org/officeDocument/2006/custom-properties" xmlns:vt="http://schemas.openxmlformats.org/officeDocument/2006/docPropsVTypes"/>
</file>