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3629_417432637">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7003631_41743263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003633_417432637">
            <w:r>
              <w:rPr>
                <w:webHidden/>
                <w:rStyle w:val="IndexLink"/>
                <w:rtl w:val="true"/>
              </w:rPr>
              <w:t>المقدمه</w:t>
            </w:r>
            <w:r>
              <w:rPr>
                <w:rStyle w:val="IndexLink"/>
                <w:rtl w:val="true"/>
              </w:rPr>
              <w:tab/>
            </w:r>
            <w:r>
              <w:rPr>
                <w:rStyle w:val="IndexLink"/>
              </w:rPr>
              <w:t>17</w:t>
            </w:r>
          </w:hyperlink>
        </w:p>
        <w:p>
          <w:pPr>
            <w:pStyle w:val="Contents2"/>
            <w:tabs>
              <w:tab w:val="clear" w:pos="8743"/>
              <w:tab w:val="right" w:pos="9026" w:leader="dot"/>
            </w:tabs>
            <w:rPr/>
          </w:pPr>
          <w:hyperlink w:anchor="__RefHeading___Toc7003635_417432637">
            <w:r>
              <w:rPr>
                <w:webHidden/>
                <w:rStyle w:val="IndexLink"/>
                <w:rtl w:val="true"/>
              </w:rPr>
              <w:t>كتاب الطلاق</w:t>
            </w:r>
            <w:r>
              <w:rPr>
                <w:rStyle w:val="IndexLink"/>
                <w:rtl w:val="true"/>
              </w:rPr>
              <w:tab/>
            </w:r>
            <w:r>
              <w:rPr>
                <w:rStyle w:val="IndexLink"/>
              </w:rPr>
              <w:t>18</w:t>
            </w:r>
          </w:hyperlink>
        </w:p>
        <w:p>
          <w:pPr>
            <w:pStyle w:val="Contents3"/>
            <w:tabs>
              <w:tab w:val="clear" w:pos="8459"/>
              <w:tab w:val="right" w:pos="9026" w:leader="dot"/>
            </w:tabs>
            <w:rPr/>
          </w:pPr>
          <w:hyperlink w:anchor="__RefHeading___Toc7003637_41743263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003639_417432637">
            <w:r>
              <w:rPr>
                <w:webHidden/>
                <w:rStyle w:val="IndexLink"/>
                <w:rtl w:val="true"/>
              </w:rPr>
              <w:t>الفصل الأول في شرائطه</w:t>
            </w:r>
            <w:r>
              <w:rPr>
                <w:rStyle w:val="IndexLink"/>
                <w:rtl w:val="true"/>
              </w:rPr>
              <w:tab/>
            </w:r>
            <w:r>
              <w:rPr>
                <w:rStyle w:val="IndexLink"/>
              </w:rPr>
              <w:t>18</w:t>
            </w:r>
          </w:hyperlink>
        </w:p>
        <w:p>
          <w:pPr>
            <w:pStyle w:val="Contents4"/>
            <w:tabs>
              <w:tab w:val="clear" w:pos="8176"/>
              <w:tab w:val="right" w:pos="9026" w:leader="dot"/>
            </w:tabs>
            <w:rPr/>
          </w:pPr>
          <w:hyperlink w:anchor="__RefHeading___Toc7003641_41743263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7003643_417432637">
            <w:r>
              <w:rPr>
                <w:webHidden/>
                <w:rStyle w:val="IndexLink"/>
                <w:rtl w:val="true"/>
              </w:rPr>
              <w:t>أما الأولى فهي أربعة</w:t>
            </w:r>
            <w:r>
              <w:rPr>
                <w:rStyle w:val="IndexLink"/>
                <w:rtl w:val="true"/>
              </w:rPr>
              <w:tab/>
            </w:r>
            <w:r>
              <w:rPr>
                <w:rStyle w:val="IndexLink"/>
              </w:rPr>
              <w:t>18</w:t>
            </w:r>
          </w:hyperlink>
        </w:p>
        <w:p>
          <w:pPr>
            <w:pStyle w:val="Contents5"/>
            <w:tabs>
              <w:tab w:val="clear" w:pos="7892"/>
              <w:tab w:val="right" w:pos="9026" w:leader="dot"/>
            </w:tabs>
            <w:rPr/>
          </w:pPr>
          <w:hyperlink w:anchor="__RefHeading___Toc7003645_41743263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7003647_417432637">
            <w:r>
              <w:rPr>
                <w:webHidden/>
                <w:rStyle w:val="IndexLink"/>
                <w:rtl w:val="true"/>
              </w:rPr>
              <w:t>الأول و الثاني</w:t>
            </w:r>
            <w:r>
              <w:rPr>
                <w:rStyle w:val="IndexLink"/>
                <w:rtl w:val="true"/>
              </w:rPr>
              <w:t xml:space="preserve">: </w:t>
            </w:r>
            <w:r>
              <w:rPr>
                <w:rStyle w:val="IndexLink"/>
                <w:rtl w:val="true"/>
              </w:rPr>
              <w:t>البلوغ و العقل</w:t>
            </w:r>
            <w:r>
              <w:rPr>
                <w:rStyle w:val="IndexLink"/>
                <w:rtl w:val="true"/>
              </w:rPr>
              <w:tab/>
            </w:r>
            <w:r>
              <w:rPr>
                <w:rStyle w:val="IndexLink"/>
              </w:rPr>
              <w:t>18</w:t>
            </w:r>
          </w:hyperlink>
        </w:p>
        <w:p>
          <w:pPr>
            <w:pStyle w:val="Contents6"/>
            <w:tabs>
              <w:tab w:val="clear" w:pos="7609"/>
              <w:tab w:val="right" w:pos="9026" w:leader="dot"/>
            </w:tabs>
            <w:rPr/>
          </w:pPr>
          <w:hyperlink w:anchor="__RefHeading___Toc7003649_417432637">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70036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يصح طلاق الصبي</w:t>
            </w:r>
            <w:r>
              <w:rPr>
                <w:rStyle w:val="IndexLink"/>
                <w:rtl w:val="true"/>
              </w:rPr>
              <w:t xml:space="preserve">- </w:t>
            </w:r>
            <w:r>
              <w:rPr>
                <w:rStyle w:val="IndexLink"/>
                <w:rtl w:val="true"/>
              </w:rPr>
              <w:t>لا بالمباشرة و لا بتوكيل الغير</w:t>
            </w:r>
            <w:r>
              <w:rPr>
                <w:rStyle w:val="IndexLink"/>
                <w:rtl w:val="true"/>
              </w:rPr>
              <w:tab/>
            </w:r>
            <w:r>
              <w:rPr>
                <w:rStyle w:val="IndexLink"/>
              </w:rPr>
              <w:t>19</w:t>
            </w:r>
          </w:hyperlink>
        </w:p>
        <w:p>
          <w:pPr>
            <w:pStyle w:val="Contents6"/>
            <w:tabs>
              <w:tab w:val="clear" w:pos="7609"/>
              <w:tab w:val="right" w:pos="9026" w:leader="dot"/>
            </w:tabs>
            <w:rPr/>
          </w:pPr>
          <w:hyperlink w:anchor="__RefHeading___Toc700365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يصح طلاق المجنون مطبقا و أدواريا حال جنونه</w:t>
            </w:r>
            <w:r>
              <w:rPr>
                <w:rStyle w:val="IndexLink"/>
                <w:rtl w:val="true"/>
              </w:rPr>
              <w:tab/>
            </w:r>
            <w:r>
              <w:rPr>
                <w:rStyle w:val="IndexLink"/>
              </w:rPr>
              <w:t>20</w:t>
            </w:r>
          </w:hyperlink>
        </w:p>
        <w:p>
          <w:pPr>
            <w:pStyle w:val="Contents6"/>
            <w:tabs>
              <w:tab w:val="clear" w:pos="7609"/>
              <w:tab w:val="right" w:pos="9026" w:leader="dot"/>
            </w:tabs>
            <w:rPr/>
          </w:pPr>
          <w:hyperlink w:anchor="__RefHeading___Toc70036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كما لا يصح طلاق الصبي بالمباشرة و التوكيل، كذلك لا يصح طلاق وليّه عنه</w:t>
            </w:r>
            <w:r>
              <w:rPr>
                <w:rStyle w:val="IndexLink"/>
                <w:rtl w:val="true"/>
              </w:rPr>
              <w:tab/>
            </w:r>
            <w:r>
              <w:rPr>
                <w:rStyle w:val="IndexLink"/>
              </w:rPr>
              <w:t>20</w:t>
            </w:r>
          </w:hyperlink>
        </w:p>
        <w:p>
          <w:pPr>
            <w:pStyle w:val="Contents5"/>
            <w:tabs>
              <w:tab w:val="clear" w:pos="7892"/>
              <w:tab w:val="right" w:pos="9026" w:leader="dot"/>
            </w:tabs>
            <w:rPr/>
          </w:pPr>
          <w:hyperlink w:anchor="__RefHeading___Toc7003657_417432637">
            <w:r>
              <w:rPr>
                <w:webHidden/>
                <w:rStyle w:val="IndexLink"/>
                <w:rtl w:val="true"/>
              </w:rPr>
              <w:t>الثالث</w:t>
            </w:r>
            <w:r>
              <w:rPr>
                <w:rStyle w:val="IndexLink"/>
                <w:rtl w:val="true"/>
              </w:rPr>
              <w:t xml:space="preserve">: </w:t>
            </w:r>
            <w:r>
              <w:rPr>
                <w:rStyle w:val="IndexLink"/>
                <w:rtl w:val="true"/>
              </w:rPr>
              <w:t>القصد</w:t>
            </w:r>
            <w:r>
              <w:rPr>
                <w:rStyle w:val="IndexLink"/>
                <w:rtl w:val="true"/>
              </w:rPr>
              <w:tab/>
            </w:r>
            <w:r>
              <w:rPr>
                <w:rStyle w:val="IndexLink"/>
              </w:rPr>
              <w:t>22</w:t>
            </w:r>
          </w:hyperlink>
        </w:p>
        <w:p>
          <w:pPr>
            <w:pStyle w:val="Contents6"/>
            <w:tabs>
              <w:tab w:val="clear" w:pos="7609"/>
              <w:tab w:val="right" w:pos="9026" w:leader="dot"/>
            </w:tabs>
            <w:rPr/>
          </w:pPr>
          <w:hyperlink w:anchor="__RefHeading___Toc7003659_417432637">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700366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أوقع صيغة الطلاق ثمَّ قال</w:t>
            </w:r>
            <w:r>
              <w:rPr>
                <w:rStyle w:val="IndexLink"/>
                <w:rtl w:val="true"/>
              </w:rPr>
              <w:t>: «</w:t>
            </w:r>
            <w:r>
              <w:rPr>
                <w:rStyle w:val="IndexLink"/>
                <w:rtl w:val="true"/>
              </w:rPr>
              <w:t>إني ما قصدت الطلاق بها</w:t>
            </w:r>
            <w:r>
              <w:rPr>
                <w:rStyle w:val="IndexLink"/>
                <w:rtl w:val="true"/>
              </w:rPr>
              <w:t xml:space="preserve">» </w:t>
            </w:r>
            <w:r>
              <w:rPr>
                <w:rStyle w:val="IndexLink"/>
                <w:rtl w:val="true"/>
              </w:rPr>
              <w:t>يقبل منه فيما بينه و بين اللّه تعالى</w:t>
            </w:r>
            <w:r>
              <w:rPr>
                <w:rStyle w:val="IndexLink"/>
                <w:rtl w:val="true"/>
              </w:rPr>
              <w:tab/>
            </w:r>
            <w:r>
              <w:rPr>
                <w:rStyle w:val="IndexLink"/>
              </w:rPr>
              <w:t>22</w:t>
            </w:r>
          </w:hyperlink>
        </w:p>
        <w:p>
          <w:pPr>
            <w:pStyle w:val="Contents5"/>
            <w:tabs>
              <w:tab w:val="clear" w:pos="7892"/>
              <w:tab w:val="right" w:pos="9026" w:leader="dot"/>
            </w:tabs>
            <w:rPr/>
          </w:pPr>
          <w:hyperlink w:anchor="__RefHeading___Toc7003663_417432637">
            <w:r>
              <w:rPr>
                <w:webHidden/>
                <w:rStyle w:val="IndexLink"/>
                <w:rtl w:val="true"/>
              </w:rPr>
              <w:t>الرابع</w:t>
            </w:r>
            <w:r>
              <w:rPr>
                <w:rStyle w:val="IndexLink"/>
                <w:rtl w:val="true"/>
              </w:rPr>
              <w:t xml:space="preserve">: </w:t>
            </w:r>
            <w:r>
              <w:rPr>
                <w:rStyle w:val="IndexLink"/>
                <w:rtl w:val="true"/>
              </w:rPr>
              <w:t>الاختيار بمعنى عدم الإكراه و الإجبار</w:t>
            </w:r>
            <w:r>
              <w:rPr>
                <w:rStyle w:val="IndexLink"/>
                <w:rtl w:val="true"/>
              </w:rPr>
              <w:tab/>
            </w:r>
            <w:r>
              <w:rPr>
                <w:rStyle w:val="IndexLink"/>
              </w:rPr>
              <w:t>23</w:t>
            </w:r>
          </w:hyperlink>
        </w:p>
        <w:p>
          <w:pPr>
            <w:pStyle w:val="Contents6"/>
            <w:tabs>
              <w:tab w:val="clear" w:pos="7609"/>
              <w:tab w:val="right" w:pos="9026" w:leader="dot"/>
            </w:tabs>
            <w:rPr/>
          </w:pPr>
          <w:hyperlink w:anchor="__RefHeading___Toc7003665_417432637">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7003667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الإكراه هو حمل الغير على إيجاد ما يكره إيجاده</w:t>
            </w:r>
            <w:r>
              <w:rPr>
                <w:rStyle w:val="IndexLink"/>
                <w:rtl w:val="true"/>
              </w:rPr>
              <w:tab/>
            </w:r>
            <w:r>
              <w:rPr>
                <w:rStyle w:val="IndexLink"/>
              </w:rPr>
              <w:t>24</w:t>
            </w:r>
          </w:hyperlink>
        </w:p>
        <w:p>
          <w:pPr>
            <w:pStyle w:val="Contents6"/>
            <w:tabs>
              <w:tab w:val="clear" w:pos="7609"/>
              <w:tab w:val="right" w:pos="9026" w:leader="dot"/>
            </w:tabs>
            <w:rPr/>
          </w:pPr>
          <w:hyperlink w:anchor="__RefHeading___Toc700366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قدر المأمور على دفع ضرر الآمر</w:t>
            </w:r>
            <w:r>
              <w:rPr>
                <w:rStyle w:val="IndexLink"/>
                <w:rtl w:val="true"/>
              </w:rPr>
              <w:tab/>
            </w:r>
            <w:r>
              <w:rPr>
                <w:rStyle w:val="IndexLink"/>
              </w:rPr>
              <w:t>25</w:t>
            </w:r>
          </w:hyperlink>
        </w:p>
        <w:p>
          <w:pPr>
            <w:pStyle w:val="Contents6"/>
            <w:tabs>
              <w:tab w:val="clear" w:pos="7609"/>
              <w:tab w:val="right" w:pos="9026" w:leader="dot"/>
            </w:tabs>
            <w:rPr/>
          </w:pPr>
          <w:hyperlink w:anchor="__RefHeading___Toc700367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أكرهه على طلاق إحدى زوجتيه فطلّق إحداها المعينة وقع مكرها عليه</w:t>
            </w:r>
            <w:r>
              <w:rPr>
                <w:rStyle w:val="IndexLink"/>
                <w:rtl w:val="true"/>
              </w:rPr>
              <w:tab/>
            </w:r>
            <w:r>
              <w:rPr>
                <w:rStyle w:val="IndexLink"/>
              </w:rPr>
              <w:t>26</w:t>
            </w:r>
          </w:hyperlink>
        </w:p>
        <w:p>
          <w:pPr>
            <w:pStyle w:val="Contents6"/>
            <w:tabs>
              <w:tab w:val="clear" w:pos="7609"/>
              <w:tab w:val="right" w:pos="9026" w:leader="dot"/>
            </w:tabs>
            <w:rPr/>
          </w:pPr>
          <w:hyperlink w:anchor="__RefHeading___Toc700367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أكرهه على طلاق كلتا زوجتيه فطلّق إحداهما</w:t>
            </w:r>
            <w:r>
              <w:rPr>
                <w:rStyle w:val="IndexLink"/>
                <w:rtl w:val="true"/>
              </w:rPr>
              <w:tab/>
            </w:r>
            <w:r>
              <w:rPr>
                <w:rStyle w:val="IndexLink"/>
              </w:rPr>
              <w:t>26</w:t>
            </w:r>
          </w:hyperlink>
        </w:p>
        <w:p>
          <w:pPr>
            <w:pStyle w:val="Contents6"/>
            <w:tabs>
              <w:tab w:val="clear" w:pos="7609"/>
              <w:tab w:val="right" w:pos="9026" w:leader="dot"/>
            </w:tabs>
            <w:rPr/>
          </w:pPr>
          <w:hyperlink w:anchor="__RefHeading___Toc700367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أكرهه على أن يطلّق زوجته ثلاث طلقات</w:t>
            </w:r>
            <w:r>
              <w:rPr>
                <w:rStyle w:val="IndexLink"/>
                <w:rtl w:val="true"/>
              </w:rPr>
              <w:tab/>
            </w:r>
            <w:r>
              <w:rPr>
                <w:rStyle w:val="IndexLink"/>
              </w:rPr>
              <w:t>27</w:t>
            </w:r>
          </w:hyperlink>
        </w:p>
        <w:p>
          <w:pPr>
            <w:pStyle w:val="Contents6"/>
            <w:tabs>
              <w:tab w:val="clear" w:pos="7609"/>
              <w:tab w:val="right" w:pos="9026" w:leader="dot"/>
            </w:tabs>
            <w:rPr/>
          </w:pPr>
          <w:hyperlink w:anchor="__RefHeading___Toc700367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أوقع الطلاق عن إكراه ثمَّ تعقّبه الرضا، لم يفد ذلك في صحته</w:t>
            </w:r>
            <w:r>
              <w:rPr>
                <w:rStyle w:val="IndexLink"/>
                <w:rtl w:val="true"/>
              </w:rPr>
              <w:tab/>
            </w:r>
            <w:r>
              <w:rPr>
                <w:rStyle w:val="IndexLink"/>
              </w:rPr>
              <w:t>27</w:t>
            </w:r>
          </w:hyperlink>
        </w:p>
        <w:p>
          <w:pPr>
            <w:pStyle w:val="Contents6"/>
            <w:tabs>
              <w:tab w:val="clear" w:pos="7609"/>
              <w:tab w:val="right" w:pos="9026" w:leader="dot"/>
            </w:tabs>
            <w:rPr/>
          </w:pPr>
          <w:hyperlink w:anchor="__RefHeading___Toc700367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افترى شخص على امرأة مزوّجة ليطلّقها زوجها فطلّقها و تزوّجها المفتري، ثمَّ بان الخلاف للزوج</w:t>
            </w:r>
            <w:r>
              <w:rPr>
                <w:rStyle w:val="IndexLink"/>
                <w:rtl w:val="true"/>
              </w:rPr>
              <w:tab/>
            </w:r>
            <w:r>
              <w:rPr>
                <w:rStyle w:val="IndexLink"/>
              </w:rPr>
              <w:t>27</w:t>
            </w:r>
          </w:hyperlink>
        </w:p>
        <w:p>
          <w:pPr>
            <w:pStyle w:val="Contents6"/>
            <w:tabs>
              <w:tab w:val="clear" w:pos="7609"/>
              <w:tab w:val="right" w:pos="9026" w:leader="dot"/>
            </w:tabs>
            <w:rPr/>
          </w:pPr>
          <w:hyperlink w:anchor="__RefHeading___Toc700368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يعتبر في الطلاق اطلاع الزوجة عليه فضلا عن رضاها به</w:t>
            </w:r>
            <w:r>
              <w:rPr>
                <w:rStyle w:val="IndexLink"/>
                <w:rtl w:val="true"/>
              </w:rPr>
              <w:tab/>
            </w:r>
            <w:r>
              <w:rPr>
                <w:rStyle w:val="IndexLink"/>
              </w:rPr>
              <w:t>28</w:t>
            </w:r>
          </w:hyperlink>
        </w:p>
        <w:p>
          <w:pPr>
            <w:pStyle w:val="Contents4"/>
            <w:tabs>
              <w:tab w:val="clear" w:pos="8176"/>
              <w:tab w:val="right" w:pos="9026" w:leader="dot"/>
            </w:tabs>
            <w:rPr/>
          </w:pPr>
          <w:hyperlink w:anchor="__RefHeading___Toc7003683_417432637">
            <w:r>
              <w:rPr>
                <w:webHidden/>
                <w:rStyle w:val="IndexLink"/>
                <w:rtl w:val="true"/>
              </w:rPr>
              <w:t>أما الثانية فهي خمسة</w:t>
            </w:r>
            <w:r>
              <w:rPr>
                <w:rStyle w:val="IndexLink"/>
                <w:rtl w:val="true"/>
              </w:rPr>
              <w:tab/>
            </w:r>
            <w:r>
              <w:rPr>
                <w:rStyle w:val="IndexLink"/>
              </w:rPr>
              <w:t>28</w:t>
            </w:r>
          </w:hyperlink>
        </w:p>
        <w:p>
          <w:pPr>
            <w:pStyle w:val="Contents5"/>
            <w:tabs>
              <w:tab w:val="clear" w:pos="7892"/>
              <w:tab w:val="right" w:pos="9026" w:leader="dot"/>
            </w:tabs>
            <w:rPr/>
          </w:pPr>
          <w:hyperlink w:anchor="__RefHeading___Toc7003685_41743263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7003687_417432637">
            <w:r>
              <w:rPr>
                <w:webHidden/>
                <w:rStyle w:val="IndexLink"/>
                <w:rtl w:val="true"/>
              </w:rPr>
              <w:t>الأول</w:t>
            </w:r>
            <w:r>
              <w:rPr>
                <w:rStyle w:val="IndexLink"/>
                <w:rtl w:val="true"/>
              </w:rPr>
              <w:t xml:space="preserve">: </w:t>
            </w:r>
            <w:r>
              <w:rPr>
                <w:rStyle w:val="IndexLink"/>
                <w:rtl w:val="true"/>
              </w:rPr>
              <w:t>أن تكون زوجة</w:t>
            </w:r>
            <w:r>
              <w:rPr>
                <w:rStyle w:val="IndexLink"/>
                <w:rtl w:val="true"/>
              </w:rPr>
              <w:tab/>
            </w:r>
            <w:r>
              <w:rPr>
                <w:rStyle w:val="IndexLink"/>
              </w:rPr>
              <w:t>28</w:t>
            </w:r>
          </w:hyperlink>
        </w:p>
        <w:p>
          <w:pPr>
            <w:pStyle w:val="Contents5"/>
            <w:tabs>
              <w:tab w:val="clear" w:pos="7892"/>
              <w:tab w:val="right" w:pos="9026" w:leader="dot"/>
            </w:tabs>
            <w:rPr/>
          </w:pPr>
          <w:hyperlink w:anchor="__RefHeading___Toc7003689_417432637">
            <w:r>
              <w:rPr>
                <w:webHidden/>
                <w:rStyle w:val="IndexLink"/>
                <w:rtl w:val="true"/>
              </w:rPr>
              <w:t>الثاني</w:t>
            </w:r>
            <w:r>
              <w:rPr>
                <w:rStyle w:val="IndexLink"/>
                <w:rtl w:val="true"/>
              </w:rPr>
              <w:t xml:space="preserve">: </w:t>
            </w:r>
            <w:r>
              <w:rPr>
                <w:rStyle w:val="IndexLink"/>
                <w:rtl w:val="true"/>
              </w:rPr>
              <w:t>أن تكون دائمة</w:t>
            </w:r>
            <w:r>
              <w:rPr>
                <w:rStyle w:val="IndexLink"/>
                <w:rtl w:val="true"/>
              </w:rPr>
              <w:tab/>
            </w:r>
            <w:r>
              <w:rPr>
                <w:rStyle w:val="IndexLink"/>
              </w:rPr>
              <w:t>28</w:t>
            </w:r>
          </w:hyperlink>
        </w:p>
        <w:p>
          <w:pPr>
            <w:pStyle w:val="Contents5"/>
            <w:tabs>
              <w:tab w:val="clear" w:pos="7892"/>
              <w:tab w:val="right" w:pos="9026" w:leader="dot"/>
            </w:tabs>
            <w:rPr/>
          </w:pPr>
          <w:hyperlink w:anchor="__RefHeading___Toc7003691_417432637">
            <w:r>
              <w:rPr>
                <w:webHidden/>
                <w:rStyle w:val="IndexLink"/>
                <w:rtl w:val="true"/>
              </w:rPr>
              <w:t>الثالث</w:t>
            </w:r>
            <w:r>
              <w:rPr>
                <w:rStyle w:val="IndexLink"/>
                <w:rtl w:val="true"/>
              </w:rPr>
              <w:t xml:space="preserve">: </w:t>
            </w:r>
            <w:r>
              <w:rPr>
                <w:rStyle w:val="IndexLink"/>
                <w:rtl w:val="true"/>
              </w:rPr>
              <w:t>أن تكون طاهرة من الحيض و النفاس</w:t>
            </w:r>
            <w:r>
              <w:rPr>
                <w:rStyle w:val="IndexLink"/>
                <w:rtl w:val="true"/>
              </w:rPr>
              <w:tab/>
            </w:r>
            <w:r>
              <w:rPr>
                <w:rStyle w:val="IndexLink"/>
              </w:rPr>
              <w:t>28</w:t>
            </w:r>
          </w:hyperlink>
        </w:p>
        <w:p>
          <w:pPr>
            <w:pStyle w:val="Contents6"/>
            <w:tabs>
              <w:tab w:val="clear" w:pos="7609"/>
              <w:tab w:val="right" w:pos="9026" w:leader="dot"/>
            </w:tabs>
            <w:rPr/>
          </w:pPr>
          <w:hyperlink w:anchor="__RefHeading___Toc7003693_41743263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700369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يصح طلاق الحائض و النفساء</w:t>
            </w:r>
            <w:r>
              <w:rPr>
                <w:rStyle w:val="IndexLink"/>
                <w:rtl w:val="true"/>
              </w:rPr>
              <w:tab/>
            </w:r>
            <w:r>
              <w:rPr>
                <w:rStyle w:val="IndexLink"/>
              </w:rPr>
              <w:t>29</w:t>
            </w:r>
          </w:hyperlink>
        </w:p>
        <w:p>
          <w:pPr>
            <w:pStyle w:val="Contents6"/>
            <w:tabs>
              <w:tab w:val="clear" w:pos="7609"/>
              <w:tab w:val="right" w:pos="9026" w:leader="dot"/>
            </w:tabs>
            <w:rPr/>
          </w:pPr>
          <w:hyperlink w:anchor="__RefHeading___Toc700369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نقيت النفساء من الدم أو الحائض كذلك</w:t>
            </w:r>
            <w:r>
              <w:rPr>
                <w:rStyle w:val="IndexLink"/>
                <w:rtl w:val="true"/>
              </w:rPr>
              <w:tab/>
            </w:r>
            <w:r>
              <w:rPr>
                <w:rStyle w:val="IndexLink"/>
              </w:rPr>
              <w:t>29</w:t>
            </w:r>
          </w:hyperlink>
        </w:p>
        <w:p>
          <w:pPr>
            <w:pStyle w:val="Contents5"/>
            <w:tabs>
              <w:tab w:val="clear" w:pos="7892"/>
              <w:tab w:val="right" w:pos="9026" w:leader="dot"/>
            </w:tabs>
            <w:rPr/>
          </w:pPr>
          <w:hyperlink w:anchor="__RefHeading___Toc7003699_417432637">
            <w:r>
              <w:rPr>
                <w:webHidden/>
                <w:rStyle w:val="IndexLink"/>
                <w:rtl w:val="true"/>
              </w:rPr>
              <w:t>الرابع</w:t>
            </w:r>
            <w:r>
              <w:rPr>
                <w:rStyle w:val="IndexLink"/>
                <w:rtl w:val="true"/>
              </w:rPr>
              <w:t xml:space="preserve">: </w:t>
            </w:r>
            <w:r>
              <w:rPr>
                <w:rStyle w:val="IndexLink"/>
                <w:rtl w:val="true"/>
              </w:rPr>
              <w:t>أن لا تكون في طهر واقعها فيه زوجها</w:t>
            </w:r>
            <w:r>
              <w:rPr>
                <w:rStyle w:val="IndexLink"/>
                <w:rtl w:val="true"/>
              </w:rPr>
              <w:tab/>
            </w:r>
            <w:r>
              <w:rPr>
                <w:rStyle w:val="IndexLink"/>
              </w:rPr>
              <w:t>29</w:t>
            </w:r>
          </w:hyperlink>
        </w:p>
        <w:p>
          <w:pPr>
            <w:pStyle w:val="Contents6"/>
            <w:tabs>
              <w:tab w:val="clear" w:pos="7609"/>
              <w:tab w:val="right" w:pos="9026" w:leader="dot"/>
            </w:tabs>
            <w:rPr/>
          </w:pPr>
          <w:hyperlink w:anchor="__RefHeading___Toc7003701_41743263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00370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إنما يشترط خلو المطلّقة من الحيض في المدخول بها الحائل</w:t>
            </w:r>
            <w:r>
              <w:rPr>
                <w:rStyle w:val="IndexLink"/>
                <w:rtl w:val="true"/>
              </w:rPr>
              <w:tab/>
            </w:r>
            <w:r>
              <w:rPr>
                <w:rStyle w:val="IndexLink"/>
              </w:rPr>
              <w:t>29</w:t>
            </w:r>
          </w:hyperlink>
        </w:p>
        <w:p>
          <w:pPr>
            <w:pStyle w:val="Contents6"/>
            <w:tabs>
              <w:tab w:val="clear" w:pos="7609"/>
              <w:tab w:val="right" w:pos="9026" w:leader="dot"/>
            </w:tabs>
            <w:rPr/>
          </w:pPr>
          <w:hyperlink w:anchor="__RefHeading___Toc700370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يشترط الطّهر من الحيض و النفاس فيما إذا كان الزوج حاضرا</w:t>
            </w:r>
            <w:r>
              <w:rPr>
                <w:rStyle w:val="IndexLink"/>
                <w:rtl w:val="true"/>
              </w:rPr>
              <w:tab/>
            </w:r>
            <w:r>
              <w:rPr>
                <w:rStyle w:val="IndexLink"/>
              </w:rPr>
              <w:t>30</w:t>
            </w:r>
          </w:hyperlink>
        </w:p>
        <w:p>
          <w:pPr>
            <w:pStyle w:val="Contents6"/>
            <w:tabs>
              <w:tab w:val="clear" w:pos="7609"/>
              <w:tab w:val="right" w:pos="9026" w:leader="dot"/>
            </w:tabs>
            <w:rPr/>
          </w:pPr>
          <w:hyperlink w:anchor="__RefHeading___Toc7003707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غاب الزوج</w:t>
            </w:r>
            <w:r>
              <w:rPr>
                <w:rStyle w:val="IndexLink"/>
                <w:rtl w:val="true"/>
              </w:rPr>
              <w:tab/>
            </w:r>
            <w:r>
              <w:rPr>
                <w:rStyle w:val="IndexLink"/>
              </w:rPr>
              <w:t>32</w:t>
            </w:r>
          </w:hyperlink>
        </w:p>
        <w:p>
          <w:pPr>
            <w:pStyle w:val="Contents6"/>
            <w:tabs>
              <w:tab w:val="clear" w:pos="7609"/>
              <w:tab w:val="right" w:pos="9026" w:leader="dot"/>
            </w:tabs>
            <w:rPr/>
          </w:pPr>
          <w:hyperlink w:anchor="__RefHeading___Toc700370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غاب الزوج و خرج في حال الطّهر الذي لم يواقعها فيه طلّقها في أي زمان لم يعلم بكونها حائضا و صحّ طلاقها</w:t>
            </w:r>
            <w:r>
              <w:rPr>
                <w:rStyle w:val="IndexLink"/>
                <w:rtl w:val="true"/>
              </w:rPr>
              <w:tab/>
            </w:r>
            <w:r>
              <w:rPr>
                <w:rStyle w:val="IndexLink"/>
              </w:rPr>
              <w:t>32</w:t>
            </w:r>
          </w:hyperlink>
        </w:p>
        <w:p>
          <w:pPr>
            <w:pStyle w:val="Contents6"/>
            <w:tabs>
              <w:tab w:val="clear" w:pos="7609"/>
              <w:tab w:val="right" w:pos="9026" w:leader="dot"/>
            </w:tabs>
            <w:rPr/>
          </w:pPr>
          <w:hyperlink w:anchor="__RefHeading___Toc700371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الحاضر الذي يتعذّر أو يتعسّر عليه معرفة حال المرأة من حيث الطّهر و الحيض كالغائب</w:t>
            </w:r>
            <w:r>
              <w:rPr>
                <w:rStyle w:val="IndexLink"/>
                <w:rtl w:val="true"/>
              </w:rPr>
              <w:tab/>
            </w:r>
            <w:r>
              <w:rPr>
                <w:rStyle w:val="IndexLink"/>
              </w:rPr>
              <w:t>35</w:t>
            </w:r>
          </w:hyperlink>
        </w:p>
        <w:p>
          <w:pPr>
            <w:pStyle w:val="Contents6"/>
            <w:tabs>
              <w:tab w:val="clear" w:pos="7609"/>
              <w:tab w:val="right" w:pos="9026" w:leader="dot"/>
            </w:tabs>
            <w:rPr/>
          </w:pPr>
          <w:hyperlink w:anchor="__RefHeading___Toc700371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الطلاق في الطّهر الذي واقعها فيه</w:t>
            </w:r>
            <w:r>
              <w:rPr>
                <w:rStyle w:val="IndexLink"/>
                <w:rtl w:val="true"/>
              </w:rPr>
              <w:tab/>
            </w:r>
            <w:r>
              <w:rPr>
                <w:rStyle w:val="IndexLink"/>
              </w:rPr>
              <w:t>35</w:t>
            </w:r>
          </w:hyperlink>
        </w:p>
        <w:p>
          <w:pPr>
            <w:pStyle w:val="Contents6"/>
            <w:tabs>
              <w:tab w:val="clear" w:pos="7609"/>
              <w:tab w:val="right" w:pos="9026" w:leader="dot"/>
            </w:tabs>
            <w:rPr/>
          </w:pPr>
          <w:hyperlink w:anchor="__RefHeading___Toc700371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يشترط في تربّص ثلاثة أشهر في المسترابة أن يكون اعتزاله عنها لأجل ذلك</w:t>
            </w:r>
            <w:r>
              <w:rPr>
                <w:rStyle w:val="IndexLink"/>
                <w:rtl w:val="true"/>
              </w:rPr>
              <w:tab/>
            </w:r>
            <w:r>
              <w:rPr>
                <w:rStyle w:val="IndexLink"/>
              </w:rPr>
              <w:t>36</w:t>
            </w:r>
          </w:hyperlink>
        </w:p>
        <w:p>
          <w:pPr>
            <w:pStyle w:val="Contents6"/>
            <w:tabs>
              <w:tab w:val="clear" w:pos="7609"/>
              <w:tab w:val="right" w:pos="9026" w:leader="dot"/>
            </w:tabs>
            <w:rPr/>
          </w:pPr>
          <w:hyperlink w:anchor="__RefHeading___Toc700371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واقعها في حال الحيض، لم يصح طلاقها في الطّهر</w:t>
            </w:r>
            <w:r>
              <w:rPr>
                <w:rStyle w:val="IndexLink"/>
                <w:rtl w:val="true"/>
              </w:rPr>
              <w:tab/>
            </w:r>
            <w:r>
              <w:rPr>
                <w:rStyle w:val="IndexLink"/>
              </w:rPr>
              <w:t>37</w:t>
            </w:r>
          </w:hyperlink>
        </w:p>
        <w:p>
          <w:pPr>
            <w:pStyle w:val="Contents5"/>
            <w:tabs>
              <w:tab w:val="clear" w:pos="7892"/>
              <w:tab w:val="right" w:pos="9026" w:leader="dot"/>
            </w:tabs>
            <w:rPr/>
          </w:pPr>
          <w:hyperlink w:anchor="__RefHeading___Toc7003719_417432637">
            <w:r>
              <w:rPr>
                <w:webHidden/>
                <w:rStyle w:val="IndexLink"/>
                <w:rtl w:val="true"/>
              </w:rPr>
              <w:t>الخامس</w:t>
            </w:r>
            <w:r>
              <w:rPr>
                <w:rStyle w:val="IndexLink"/>
                <w:rtl w:val="true"/>
              </w:rPr>
              <w:t xml:space="preserve">: </w:t>
            </w:r>
            <w:r>
              <w:rPr>
                <w:rStyle w:val="IndexLink"/>
                <w:rtl w:val="true"/>
              </w:rPr>
              <w:t>تعيين المطلقة بما يرفع الإبهام و الإجمال</w:t>
            </w:r>
            <w:r>
              <w:rPr>
                <w:rStyle w:val="IndexLink"/>
                <w:rtl w:val="true"/>
              </w:rPr>
              <w:tab/>
            </w:r>
            <w:r>
              <w:rPr>
                <w:rStyle w:val="IndexLink"/>
              </w:rPr>
              <w:t>37</w:t>
            </w:r>
          </w:hyperlink>
        </w:p>
        <w:p>
          <w:pPr>
            <w:pStyle w:val="Contents6"/>
            <w:tabs>
              <w:tab w:val="clear" w:pos="7609"/>
              <w:tab w:val="right" w:pos="9026" w:leader="dot"/>
            </w:tabs>
            <w:rPr/>
          </w:pPr>
          <w:hyperlink w:anchor="__RefHeading___Toc7003721_417432637">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7003723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كانت له زوجة واحدة، فقال</w:t>
            </w:r>
            <w:r>
              <w:rPr>
                <w:rStyle w:val="IndexLink"/>
                <w:rtl w:val="true"/>
              </w:rPr>
              <w:t>: «</w:t>
            </w:r>
            <w:r>
              <w:rPr>
                <w:rStyle w:val="IndexLink"/>
                <w:rtl w:val="true"/>
              </w:rPr>
              <w:t>زوجتي طالق</w:t>
            </w:r>
            <w:r>
              <w:rPr>
                <w:rStyle w:val="IndexLink"/>
                <w:rtl w:val="true"/>
              </w:rPr>
              <w:t xml:space="preserve">» </w:t>
            </w:r>
            <w:r>
              <w:rPr>
                <w:rStyle w:val="IndexLink"/>
                <w:rtl w:val="true"/>
              </w:rPr>
              <w:t>صحّ</w:t>
            </w:r>
            <w:r>
              <w:rPr>
                <w:rStyle w:val="IndexLink"/>
                <w:rtl w:val="true"/>
              </w:rPr>
              <w:tab/>
            </w:r>
            <w:r>
              <w:rPr>
                <w:rStyle w:val="IndexLink"/>
              </w:rPr>
              <w:t>37</w:t>
            </w:r>
          </w:hyperlink>
        </w:p>
        <w:p>
          <w:pPr>
            <w:pStyle w:val="Contents6"/>
            <w:tabs>
              <w:tab w:val="clear" w:pos="7609"/>
              <w:tab w:val="right" w:pos="9026" w:leader="dot"/>
            </w:tabs>
            <w:rPr/>
          </w:pPr>
          <w:hyperlink w:anchor="__RefHeading___Toc7003725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كان عنده زوجتان</w:t>
            </w:r>
            <w:r>
              <w:rPr>
                <w:rStyle w:val="IndexLink"/>
                <w:rtl w:val="true"/>
              </w:rPr>
              <w:tab/>
            </w:r>
            <w:r>
              <w:rPr>
                <w:rStyle w:val="IndexLink"/>
              </w:rPr>
              <w:t>38</w:t>
            </w:r>
          </w:hyperlink>
        </w:p>
        <w:p>
          <w:pPr>
            <w:pStyle w:val="Contents4"/>
            <w:tabs>
              <w:tab w:val="clear" w:pos="8176"/>
              <w:tab w:val="right" w:pos="9026" w:leader="dot"/>
            </w:tabs>
            <w:rPr/>
          </w:pPr>
          <w:hyperlink w:anchor="__RefHeading___Toc7003727_417432637">
            <w:r>
              <w:rPr>
                <w:webHidden/>
                <w:rStyle w:val="IndexLink"/>
                <w:rtl w:val="true"/>
              </w:rPr>
              <w:t>أما الثالثة فهي أربعة</w:t>
            </w:r>
            <w:r>
              <w:rPr>
                <w:rStyle w:val="IndexLink"/>
                <w:rtl w:val="true"/>
              </w:rPr>
              <w:tab/>
            </w:r>
            <w:r>
              <w:rPr>
                <w:rStyle w:val="IndexLink"/>
              </w:rPr>
              <w:t>38</w:t>
            </w:r>
          </w:hyperlink>
        </w:p>
        <w:p>
          <w:pPr>
            <w:pStyle w:val="Contents5"/>
            <w:tabs>
              <w:tab w:val="clear" w:pos="7892"/>
              <w:tab w:val="right" w:pos="9026" w:leader="dot"/>
            </w:tabs>
            <w:rPr/>
          </w:pPr>
          <w:hyperlink w:anchor="__RefHeading___Toc7003729_41743263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7003731_417432637">
            <w:r>
              <w:rPr>
                <w:webHidden/>
                <w:rStyle w:val="IndexLink"/>
                <w:rtl w:val="true"/>
              </w:rPr>
              <w:t>الأول</w:t>
            </w:r>
            <w:r>
              <w:rPr>
                <w:rStyle w:val="IndexLink"/>
                <w:rtl w:val="true"/>
              </w:rPr>
              <w:t xml:space="preserve">: </w:t>
            </w:r>
            <w:r>
              <w:rPr>
                <w:rStyle w:val="IndexLink"/>
                <w:rtl w:val="true"/>
              </w:rPr>
              <w:t>إنشاء الطلاق بصيغة خاصة</w:t>
            </w:r>
            <w:r>
              <w:rPr>
                <w:rStyle w:val="IndexLink"/>
                <w:rtl w:val="true"/>
              </w:rPr>
              <w:tab/>
            </w:r>
            <w:r>
              <w:rPr>
                <w:rStyle w:val="IndexLink"/>
              </w:rPr>
              <w:t>38</w:t>
            </w:r>
          </w:hyperlink>
        </w:p>
        <w:p>
          <w:pPr>
            <w:pStyle w:val="Contents6"/>
            <w:tabs>
              <w:tab w:val="clear" w:pos="7609"/>
              <w:tab w:val="right" w:pos="9026" w:leader="dot"/>
            </w:tabs>
            <w:rPr/>
          </w:pPr>
          <w:hyperlink w:anchor="__RefHeading___Toc7003733_417432637">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700373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 إيقاع طلاق أكثر من زوجة واحدة بصيغة واحدة</w:t>
            </w:r>
            <w:r>
              <w:rPr>
                <w:rStyle w:val="IndexLink"/>
                <w:rtl w:val="true"/>
              </w:rPr>
              <w:tab/>
            </w:r>
            <w:r>
              <w:rPr>
                <w:rStyle w:val="IndexLink"/>
              </w:rPr>
              <w:t>40</w:t>
            </w:r>
          </w:hyperlink>
        </w:p>
        <w:p>
          <w:pPr>
            <w:pStyle w:val="Contents5"/>
            <w:tabs>
              <w:tab w:val="clear" w:pos="7892"/>
              <w:tab w:val="right" w:pos="9026" w:leader="dot"/>
            </w:tabs>
            <w:rPr/>
          </w:pPr>
          <w:hyperlink w:anchor="__RefHeading___Toc7003737_417432637">
            <w:r>
              <w:rPr>
                <w:webHidden/>
                <w:rStyle w:val="IndexLink"/>
                <w:rtl w:val="true"/>
              </w:rPr>
              <w:t>الثاني</w:t>
            </w:r>
            <w:r>
              <w:rPr>
                <w:rStyle w:val="IndexLink"/>
                <w:rtl w:val="true"/>
              </w:rPr>
              <w:t xml:space="preserve">: </w:t>
            </w:r>
            <w:r>
              <w:rPr>
                <w:rStyle w:val="IndexLink"/>
                <w:rtl w:val="true"/>
              </w:rPr>
              <w:t>العربية</w:t>
            </w:r>
            <w:r>
              <w:rPr>
                <w:rStyle w:val="IndexLink"/>
                <w:rtl w:val="true"/>
              </w:rPr>
              <w:tab/>
            </w:r>
            <w:r>
              <w:rPr>
                <w:rStyle w:val="IndexLink"/>
              </w:rPr>
              <w:t>40</w:t>
            </w:r>
          </w:hyperlink>
        </w:p>
        <w:p>
          <w:pPr>
            <w:pStyle w:val="Contents6"/>
            <w:tabs>
              <w:tab w:val="clear" w:pos="7609"/>
              <w:tab w:val="right" w:pos="9026" w:leader="dot"/>
            </w:tabs>
            <w:rPr/>
          </w:pPr>
          <w:hyperlink w:anchor="__RefHeading___Toc7003739_41743263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700374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عجز عن العربية يجزي إيقاع الطلاق بما يرادفها</w:t>
            </w:r>
            <w:r>
              <w:rPr>
                <w:rStyle w:val="IndexLink"/>
                <w:rtl w:val="true"/>
              </w:rPr>
              <w:tab/>
            </w:r>
            <w:r>
              <w:rPr>
                <w:rStyle w:val="IndexLink"/>
              </w:rPr>
              <w:t>41</w:t>
            </w:r>
          </w:hyperlink>
        </w:p>
        <w:p>
          <w:pPr>
            <w:pStyle w:val="Contents5"/>
            <w:tabs>
              <w:tab w:val="clear" w:pos="7892"/>
              <w:tab w:val="right" w:pos="9026" w:leader="dot"/>
            </w:tabs>
            <w:rPr/>
          </w:pPr>
          <w:hyperlink w:anchor="__RefHeading___Toc7003743_417432637">
            <w:r>
              <w:rPr>
                <w:webHidden/>
                <w:rStyle w:val="IndexLink"/>
                <w:rtl w:val="true"/>
              </w:rPr>
              <w:t>الثالث</w:t>
            </w:r>
            <w:r>
              <w:rPr>
                <w:rStyle w:val="IndexLink"/>
                <w:rtl w:val="true"/>
              </w:rPr>
              <w:t xml:space="preserve">: </w:t>
            </w:r>
            <w:r>
              <w:rPr>
                <w:rStyle w:val="IndexLink"/>
                <w:rtl w:val="true"/>
              </w:rPr>
              <w:t>النطق بصيغة الطلاق</w:t>
            </w:r>
            <w:r>
              <w:rPr>
                <w:rStyle w:val="IndexLink"/>
                <w:rtl w:val="true"/>
              </w:rPr>
              <w:tab/>
            </w:r>
            <w:r>
              <w:rPr>
                <w:rStyle w:val="IndexLink"/>
              </w:rPr>
              <w:t>41</w:t>
            </w:r>
          </w:hyperlink>
        </w:p>
        <w:p>
          <w:pPr>
            <w:pStyle w:val="Contents6"/>
            <w:tabs>
              <w:tab w:val="clear" w:pos="7609"/>
              <w:tab w:val="right" w:pos="9026" w:leader="dot"/>
            </w:tabs>
            <w:rPr/>
          </w:pPr>
          <w:hyperlink w:anchor="__RefHeading___Toc7003745_41743263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7003747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عجز عن النطق</w:t>
            </w:r>
            <w:r>
              <w:rPr>
                <w:rStyle w:val="IndexLink"/>
                <w:rtl w:val="true"/>
              </w:rPr>
              <w:tab/>
            </w:r>
            <w:r>
              <w:rPr>
                <w:rStyle w:val="IndexLink"/>
              </w:rPr>
              <w:t>42</w:t>
            </w:r>
          </w:hyperlink>
        </w:p>
        <w:p>
          <w:pPr>
            <w:pStyle w:val="Contents6"/>
            <w:tabs>
              <w:tab w:val="clear" w:pos="7609"/>
              <w:tab w:val="right" w:pos="9026" w:leader="dot"/>
            </w:tabs>
            <w:rPr/>
          </w:pPr>
          <w:hyperlink w:anchor="__RefHeading___Toc7003749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أوقع صيغة الطلاق ملحونة</w:t>
            </w:r>
            <w:r>
              <w:rPr>
                <w:rStyle w:val="IndexLink"/>
                <w:rtl w:val="true"/>
              </w:rPr>
              <w:t xml:space="preserve">- </w:t>
            </w:r>
            <w:r>
              <w:rPr>
                <w:rStyle w:val="IndexLink"/>
                <w:rtl w:val="true"/>
              </w:rPr>
              <w:t>مادة أو هيئة</w:t>
            </w:r>
            <w:r>
              <w:rPr>
                <w:rStyle w:val="IndexLink"/>
                <w:rtl w:val="true"/>
              </w:rPr>
              <w:t xml:space="preserve">- </w:t>
            </w:r>
            <w:r>
              <w:rPr>
                <w:rStyle w:val="IndexLink"/>
                <w:rtl w:val="true"/>
              </w:rPr>
              <w:t>يقع الطلاق</w:t>
            </w:r>
            <w:r>
              <w:rPr>
                <w:rStyle w:val="IndexLink"/>
                <w:rtl w:val="true"/>
              </w:rPr>
              <w:tab/>
            </w:r>
            <w:r>
              <w:rPr>
                <w:rStyle w:val="IndexLink"/>
              </w:rPr>
              <w:t>43</w:t>
            </w:r>
          </w:hyperlink>
        </w:p>
        <w:p>
          <w:pPr>
            <w:pStyle w:val="Contents6"/>
            <w:tabs>
              <w:tab w:val="clear" w:pos="7609"/>
              <w:tab w:val="right" w:pos="9026" w:leader="dot"/>
            </w:tabs>
            <w:rPr/>
          </w:pPr>
          <w:hyperlink w:anchor="__RefHeading___Toc7003751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يجوز للزوج أن يوكل غيره في تطليق زوجته</w:t>
            </w:r>
            <w:r>
              <w:rPr>
                <w:rStyle w:val="IndexLink"/>
                <w:rtl w:val="true"/>
              </w:rPr>
              <w:tab/>
            </w:r>
            <w:r>
              <w:rPr>
                <w:rStyle w:val="IndexLink"/>
              </w:rPr>
              <w:t>43</w:t>
            </w:r>
          </w:hyperlink>
        </w:p>
        <w:p>
          <w:pPr>
            <w:pStyle w:val="Contents6"/>
            <w:tabs>
              <w:tab w:val="clear" w:pos="7609"/>
              <w:tab w:val="right" w:pos="9026" w:leader="dot"/>
            </w:tabs>
            <w:rPr/>
          </w:pPr>
          <w:hyperlink w:anchor="__RefHeading___Toc7003753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أن يوكلها على أنه لو طال سفره أزيد من ثلاثة أشهر مثلا</w:t>
            </w:r>
            <w:r>
              <w:rPr>
                <w:rStyle w:val="IndexLink"/>
                <w:rtl w:val="true"/>
              </w:rPr>
              <w:tab/>
            </w:r>
            <w:r>
              <w:rPr>
                <w:rStyle w:val="IndexLink"/>
              </w:rPr>
              <w:t>44</w:t>
            </w:r>
          </w:hyperlink>
        </w:p>
        <w:p>
          <w:pPr>
            <w:pStyle w:val="Contents5"/>
            <w:tabs>
              <w:tab w:val="clear" w:pos="7892"/>
              <w:tab w:val="right" w:pos="9026" w:leader="dot"/>
            </w:tabs>
            <w:rPr/>
          </w:pPr>
          <w:hyperlink w:anchor="__RefHeading___Toc7003755_417432637">
            <w:r>
              <w:rPr>
                <w:webHidden/>
                <w:rStyle w:val="IndexLink"/>
                <w:rtl w:val="true"/>
              </w:rPr>
              <w:t>الرابع</w:t>
            </w:r>
            <w:r>
              <w:rPr>
                <w:rStyle w:val="IndexLink"/>
                <w:rtl w:val="true"/>
              </w:rPr>
              <w:t xml:space="preserve">: </w:t>
            </w:r>
            <w:r>
              <w:rPr>
                <w:rStyle w:val="IndexLink"/>
                <w:rtl w:val="true"/>
              </w:rPr>
              <w:t>التنجيز</w:t>
            </w:r>
            <w:r>
              <w:rPr>
                <w:rStyle w:val="IndexLink"/>
                <w:rtl w:val="true"/>
              </w:rPr>
              <w:tab/>
            </w:r>
            <w:r>
              <w:rPr>
                <w:rStyle w:val="IndexLink"/>
              </w:rPr>
              <w:t>44</w:t>
            </w:r>
          </w:hyperlink>
        </w:p>
        <w:p>
          <w:pPr>
            <w:pStyle w:val="Contents6"/>
            <w:tabs>
              <w:tab w:val="clear" w:pos="7609"/>
              <w:tab w:val="right" w:pos="9026" w:leader="dot"/>
            </w:tabs>
            <w:rPr/>
          </w:pPr>
          <w:hyperlink w:anchor="__RefHeading___Toc7003757_41743263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7003759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يبعد جواز تعليق الطلاق بما يكون معلّقا عليه في الواقع</w:t>
            </w:r>
            <w:r>
              <w:rPr>
                <w:rStyle w:val="IndexLink"/>
                <w:rtl w:val="true"/>
              </w:rPr>
              <w:tab/>
            </w:r>
            <w:r>
              <w:rPr>
                <w:rStyle w:val="IndexLink"/>
              </w:rPr>
              <w:t>45</w:t>
            </w:r>
          </w:hyperlink>
        </w:p>
        <w:p>
          <w:pPr>
            <w:pStyle w:val="Contents6"/>
            <w:tabs>
              <w:tab w:val="clear" w:pos="7609"/>
              <w:tab w:val="right" w:pos="9026" w:leader="dot"/>
            </w:tabs>
            <w:rPr/>
          </w:pPr>
          <w:hyperlink w:anchor="__RefHeading___Toc7003761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كرر صيغة الطلاق ثلاثا</w:t>
            </w:r>
            <w:r>
              <w:rPr>
                <w:rStyle w:val="IndexLink"/>
                <w:rtl w:val="true"/>
              </w:rPr>
              <w:tab/>
            </w:r>
            <w:r>
              <w:rPr>
                <w:rStyle w:val="IndexLink"/>
              </w:rPr>
              <w:t>45</w:t>
            </w:r>
          </w:hyperlink>
        </w:p>
        <w:p>
          <w:pPr>
            <w:pStyle w:val="Contents6"/>
            <w:tabs>
              <w:tab w:val="clear" w:pos="7609"/>
              <w:tab w:val="right" w:pos="9026" w:leader="dot"/>
            </w:tabs>
            <w:rPr/>
          </w:pPr>
          <w:hyperlink w:anchor="__RefHeading___Toc7003763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كان الزوج من العامة ممّن يعتقد وقوع الثلاث بثلاث مرسلة أو مكررة و أوقع الطلاق ثلاثا بأحد النحوين، ألزم بذلك</w:t>
            </w:r>
            <w:r>
              <w:rPr>
                <w:rStyle w:val="IndexLink"/>
                <w:rtl w:val="true"/>
              </w:rPr>
              <w:tab/>
            </w:r>
            <w:r>
              <w:rPr>
                <w:rStyle w:val="IndexLink"/>
              </w:rPr>
              <w:t>48</w:t>
            </w:r>
          </w:hyperlink>
        </w:p>
        <w:p>
          <w:pPr>
            <w:pStyle w:val="Contents6"/>
            <w:tabs>
              <w:tab w:val="clear" w:pos="7609"/>
              <w:tab w:val="right" w:pos="9026" w:leader="dot"/>
            </w:tabs>
            <w:rPr/>
          </w:pPr>
          <w:hyperlink w:anchor="__RefHeading___Toc7003765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كان المطلّق من الخاصة فطلق زوجته بطريق العامة</w:t>
            </w:r>
            <w:r>
              <w:rPr>
                <w:rStyle w:val="IndexLink"/>
                <w:rtl w:val="true"/>
              </w:rPr>
              <w:tab/>
            </w:r>
            <w:r>
              <w:rPr>
                <w:rStyle w:val="IndexLink"/>
              </w:rPr>
              <w:t>54</w:t>
            </w:r>
          </w:hyperlink>
        </w:p>
        <w:p>
          <w:pPr>
            <w:pStyle w:val="Contents4"/>
            <w:tabs>
              <w:tab w:val="clear" w:pos="8176"/>
              <w:tab w:val="right" w:pos="9026" w:leader="dot"/>
            </w:tabs>
            <w:rPr/>
          </w:pPr>
          <w:hyperlink w:anchor="__RefHeading___Toc7003767_417432637">
            <w:r>
              <w:rPr>
                <w:webHidden/>
                <w:rStyle w:val="IndexLink"/>
                <w:rtl w:val="true"/>
              </w:rPr>
              <w:t>الرابع</w:t>
            </w:r>
            <w:r>
              <w:rPr>
                <w:rStyle w:val="IndexLink"/>
                <w:rtl w:val="true"/>
              </w:rPr>
              <w:t xml:space="preserve">: </w:t>
            </w:r>
            <w:r>
              <w:rPr>
                <w:rStyle w:val="IndexLink"/>
                <w:rtl w:val="true"/>
              </w:rPr>
              <w:t>الإشهاد</w:t>
            </w:r>
            <w:r>
              <w:rPr>
                <w:rStyle w:val="IndexLink"/>
                <w:rtl w:val="true"/>
              </w:rPr>
              <w:tab/>
            </w:r>
            <w:r>
              <w:rPr>
                <w:rStyle w:val="IndexLink"/>
              </w:rPr>
              <w:t>57</w:t>
            </w:r>
          </w:hyperlink>
        </w:p>
        <w:p>
          <w:pPr>
            <w:pStyle w:val="Contents5"/>
            <w:tabs>
              <w:tab w:val="clear" w:pos="7892"/>
              <w:tab w:val="right" w:pos="9026" w:leader="dot"/>
            </w:tabs>
            <w:rPr/>
          </w:pPr>
          <w:hyperlink w:anchor="__RefHeading___Toc7003769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7003771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شهد أحدهما بالطلاق</w:t>
            </w:r>
            <w:r>
              <w:rPr>
                <w:rStyle w:val="IndexLink"/>
                <w:rtl w:val="true"/>
              </w:rPr>
              <w:tab/>
            </w:r>
            <w:r>
              <w:rPr>
                <w:rStyle w:val="IndexLink"/>
              </w:rPr>
              <w:t>58</w:t>
            </w:r>
          </w:hyperlink>
        </w:p>
        <w:p>
          <w:pPr>
            <w:pStyle w:val="Contents5"/>
            <w:tabs>
              <w:tab w:val="clear" w:pos="7892"/>
              <w:tab w:val="right" w:pos="9026" w:leader="dot"/>
            </w:tabs>
            <w:rPr/>
          </w:pPr>
          <w:hyperlink w:anchor="__RefHeading___Toc7003773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شهدا بإقراره بالطلاق</w:t>
            </w:r>
            <w:r>
              <w:rPr>
                <w:rStyle w:val="IndexLink"/>
                <w:rtl w:val="true"/>
              </w:rPr>
              <w:tab/>
            </w:r>
            <w:r>
              <w:rPr>
                <w:rStyle w:val="IndexLink"/>
              </w:rPr>
              <w:t>58</w:t>
            </w:r>
          </w:hyperlink>
        </w:p>
        <w:p>
          <w:pPr>
            <w:pStyle w:val="Contents5"/>
            <w:tabs>
              <w:tab w:val="clear" w:pos="7892"/>
              <w:tab w:val="right" w:pos="9026" w:leader="dot"/>
            </w:tabs>
            <w:rPr/>
          </w:pPr>
          <w:hyperlink w:anchor="__RefHeading___Toc7003775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اعتبار بشهادة النساء و سماعهن في الطلاق لا منفردات و لا منضمات إلى الرجل</w:t>
            </w:r>
            <w:r>
              <w:rPr>
                <w:rStyle w:val="IndexLink"/>
                <w:rtl w:val="true"/>
              </w:rPr>
              <w:tab/>
            </w:r>
            <w:r>
              <w:rPr>
                <w:rStyle w:val="IndexLink"/>
              </w:rPr>
              <w:t>59</w:t>
            </w:r>
          </w:hyperlink>
        </w:p>
        <w:p>
          <w:pPr>
            <w:pStyle w:val="Contents5"/>
            <w:tabs>
              <w:tab w:val="clear" w:pos="7892"/>
              <w:tab w:val="right" w:pos="9026" w:leader="dot"/>
            </w:tabs>
            <w:rPr/>
          </w:pPr>
          <w:hyperlink w:anchor="__RefHeading___Toc7003777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لا يعتبر علم المطلّق بشخص العادلين</w:t>
            </w:r>
            <w:r>
              <w:rPr>
                <w:rStyle w:val="IndexLink"/>
                <w:rtl w:val="true"/>
              </w:rPr>
              <w:tab/>
            </w:r>
            <w:r>
              <w:rPr>
                <w:rStyle w:val="IndexLink"/>
              </w:rPr>
              <w:t>59</w:t>
            </w:r>
          </w:hyperlink>
        </w:p>
        <w:p>
          <w:pPr>
            <w:pStyle w:val="Contents5"/>
            <w:tabs>
              <w:tab w:val="clear" w:pos="7892"/>
              <w:tab w:val="right" w:pos="9026" w:leader="dot"/>
            </w:tabs>
            <w:rPr/>
          </w:pPr>
          <w:hyperlink w:anchor="__RefHeading___Toc7003779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لا يعتبر علم الشاهدين بالمطلّق و لا المطلقة</w:t>
            </w:r>
            <w:r>
              <w:rPr>
                <w:rStyle w:val="IndexLink"/>
                <w:rtl w:val="true"/>
              </w:rPr>
              <w:tab/>
            </w:r>
            <w:r>
              <w:rPr>
                <w:rStyle w:val="IndexLink"/>
              </w:rPr>
              <w:t>59</w:t>
            </w:r>
          </w:hyperlink>
        </w:p>
        <w:p>
          <w:pPr>
            <w:pStyle w:val="Contents5"/>
            <w:tabs>
              <w:tab w:val="clear" w:pos="7892"/>
              <w:tab w:val="right" w:pos="9026" w:leader="dot"/>
            </w:tabs>
            <w:rPr/>
          </w:pPr>
          <w:hyperlink w:anchor="__RefHeading___Toc7003781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طلق الوكيل عن الزوج لا يكتفى به مع عدل آخر في الشاهدين</w:t>
            </w:r>
            <w:r>
              <w:rPr>
                <w:rStyle w:val="IndexLink"/>
                <w:rtl w:val="true"/>
              </w:rPr>
              <w:tab/>
            </w:r>
            <w:r>
              <w:rPr>
                <w:rStyle w:val="IndexLink"/>
              </w:rPr>
              <w:t>60</w:t>
            </w:r>
          </w:hyperlink>
        </w:p>
        <w:p>
          <w:pPr>
            <w:pStyle w:val="Contents5"/>
            <w:tabs>
              <w:tab w:val="clear" w:pos="7892"/>
              <w:tab w:val="right" w:pos="9026" w:leader="dot"/>
            </w:tabs>
            <w:rPr/>
          </w:pPr>
          <w:hyperlink w:anchor="__RefHeading___Toc7003783_417432637">
            <w:r>
              <w:rPr>
                <w:webHidden/>
                <w:rStyle w:val="IndexLink"/>
                <w:rtl w:val="true"/>
              </w:rPr>
              <w:t xml:space="preserve">مسألة </w:t>
            </w:r>
            <w:r>
              <w:rPr>
                <w:rStyle w:val="IndexLink"/>
              </w:rPr>
              <w:t>41</w:t>
            </w:r>
            <w:r>
              <w:rPr>
                <w:rStyle w:val="IndexLink"/>
                <w:rtl w:val="true"/>
              </w:rPr>
              <w:t xml:space="preserve">: </w:t>
            </w:r>
            <w:r>
              <w:rPr>
                <w:rStyle w:val="IndexLink"/>
                <w:rtl w:val="true"/>
              </w:rPr>
              <w:t>المراد بالعدل في هذا المقام ما هو المراد به في غير المقام</w:t>
            </w:r>
            <w:r>
              <w:rPr>
                <w:rStyle w:val="IndexLink"/>
                <w:rtl w:val="true"/>
              </w:rPr>
              <w:tab/>
            </w:r>
            <w:r>
              <w:rPr>
                <w:rStyle w:val="IndexLink"/>
              </w:rPr>
              <w:t>60</w:t>
            </w:r>
          </w:hyperlink>
        </w:p>
        <w:p>
          <w:pPr>
            <w:pStyle w:val="Contents5"/>
            <w:tabs>
              <w:tab w:val="clear" w:pos="7892"/>
              <w:tab w:val="right" w:pos="9026" w:leader="dot"/>
            </w:tabs>
            <w:rPr/>
          </w:pPr>
          <w:hyperlink w:anchor="__RefHeading___Toc7003785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كان الشاهدان عادلين في اعتقاد المطلّق</w:t>
            </w:r>
            <w:r>
              <w:rPr>
                <w:rStyle w:val="IndexLink"/>
                <w:rtl w:val="true"/>
              </w:rPr>
              <w:tab/>
            </w:r>
            <w:r>
              <w:rPr>
                <w:rStyle w:val="IndexLink"/>
              </w:rPr>
              <w:t>61</w:t>
            </w:r>
          </w:hyperlink>
        </w:p>
        <w:p>
          <w:pPr>
            <w:pStyle w:val="Contents3"/>
            <w:tabs>
              <w:tab w:val="clear" w:pos="8459"/>
              <w:tab w:val="right" w:pos="9026" w:leader="dot"/>
            </w:tabs>
            <w:rPr/>
          </w:pPr>
          <w:hyperlink w:anchor="__RefHeading___Toc7003787_417432637">
            <w:r>
              <w:rPr>
                <w:webHidden/>
                <w:rStyle w:val="IndexLink"/>
                <w:rtl w:val="true"/>
              </w:rPr>
              <w:t>الفصل الثاني في أقسام الطلاق</w:t>
            </w:r>
            <w:r>
              <w:rPr>
                <w:rStyle w:val="IndexLink"/>
                <w:rtl w:val="true"/>
              </w:rPr>
              <w:tab/>
            </w:r>
            <w:r>
              <w:rPr>
                <w:rStyle w:val="IndexLink"/>
              </w:rPr>
              <w:t>62</w:t>
            </w:r>
          </w:hyperlink>
        </w:p>
        <w:p>
          <w:pPr>
            <w:pStyle w:val="Contents4"/>
            <w:tabs>
              <w:tab w:val="clear" w:pos="8176"/>
              <w:tab w:val="right" w:pos="9026" w:leader="dot"/>
            </w:tabs>
            <w:rPr/>
          </w:pPr>
          <w:hyperlink w:anchor="__RefHeading___Toc7003789_41743263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7003791_417432637">
            <w:r>
              <w:rPr>
                <w:webHidden/>
                <w:rStyle w:val="IndexLink"/>
                <w:rtl w:val="true"/>
              </w:rPr>
              <w:t>فالأول هو الطلاق غير الجامع للشرائط المتقدمة</w:t>
            </w:r>
            <w:r>
              <w:rPr>
                <w:rStyle w:val="IndexLink"/>
                <w:rtl w:val="true"/>
              </w:rPr>
              <w:tab/>
            </w:r>
            <w:r>
              <w:rPr>
                <w:rStyle w:val="IndexLink"/>
              </w:rPr>
              <w:t>62</w:t>
            </w:r>
          </w:hyperlink>
        </w:p>
        <w:p>
          <w:pPr>
            <w:pStyle w:val="Contents4"/>
            <w:tabs>
              <w:tab w:val="clear" w:pos="8176"/>
              <w:tab w:val="right" w:pos="9026" w:leader="dot"/>
            </w:tabs>
            <w:rPr/>
          </w:pPr>
          <w:hyperlink w:anchor="__RefHeading___Toc7003793_417432637">
            <w:r>
              <w:rPr>
                <w:webHidden/>
                <w:rStyle w:val="IndexLink"/>
                <w:rtl w:val="true"/>
              </w:rPr>
              <w:t>و الثاني</w:t>
            </w:r>
            <w:r>
              <w:rPr>
                <w:rStyle w:val="IndexLink"/>
                <w:rtl w:val="true"/>
              </w:rPr>
              <w:t xml:space="preserve">: </w:t>
            </w:r>
            <w:r>
              <w:rPr>
                <w:rStyle w:val="IndexLink"/>
                <w:rtl w:val="true"/>
              </w:rPr>
              <w:t>ما جمع الشرائط في مذهبنا</w:t>
            </w:r>
            <w:r>
              <w:rPr>
                <w:rStyle w:val="IndexLink"/>
                <w:rtl w:val="true"/>
              </w:rPr>
              <w:tab/>
            </w:r>
            <w:r>
              <w:rPr>
                <w:rStyle w:val="IndexLink"/>
              </w:rPr>
              <w:t>63</w:t>
            </w:r>
          </w:hyperlink>
        </w:p>
        <w:p>
          <w:pPr>
            <w:pStyle w:val="Contents5"/>
            <w:tabs>
              <w:tab w:val="clear" w:pos="7892"/>
              <w:tab w:val="right" w:pos="9026" w:leader="dot"/>
            </w:tabs>
            <w:rPr/>
          </w:pPr>
          <w:hyperlink w:anchor="__RefHeading___Toc7003795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7003797_417432637">
            <w:r>
              <w:rPr>
                <w:webHidden/>
                <w:rStyle w:val="IndexLink"/>
                <w:rtl w:val="true"/>
              </w:rPr>
              <w:t>فالبائن ما ليس للزوج الرجوع إليها بعده</w:t>
            </w:r>
            <w:r>
              <w:rPr>
                <w:rStyle w:val="IndexLink"/>
                <w:rtl w:val="true"/>
              </w:rPr>
              <w:tab/>
            </w:r>
            <w:r>
              <w:rPr>
                <w:rStyle w:val="IndexLink"/>
              </w:rPr>
              <w:t>63</w:t>
            </w:r>
          </w:hyperlink>
        </w:p>
        <w:p>
          <w:pPr>
            <w:pStyle w:val="Contents6"/>
            <w:tabs>
              <w:tab w:val="clear" w:pos="7609"/>
              <w:tab w:val="right" w:pos="9026" w:leader="dot"/>
            </w:tabs>
            <w:rPr/>
          </w:pPr>
          <w:hyperlink w:anchor="__RefHeading___Toc7003799_417432637">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7003801_417432637">
            <w:r>
              <w:rPr>
                <w:webHidden/>
                <w:rStyle w:val="IndexLink"/>
                <w:rtl w:val="true"/>
              </w:rPr>
              <w:t>الأول</w:t>
            </w:r>
            <w:r>
              <w:rPr>
                <w:rStyle w:val="IndexLink"/>
                <w:rtl w:val="true"/>
              </w:rPr>
              <w:t xml:space="preserve">: </w:t>
            </w:r>
            <w:r>
              <w:rPr>
                <w:rStyle w:val="IndexLink"/>
                <w:rtl w:val="true"/>
              </w:rPr>
              <w:t>الطلاق قبل الدخول</w:t>
            </w:r>
            <w:r>
              <w:rPr>
                <w:rStyle w:val="IndexLink"/>
                <w:rtl w:val="true"/>
              </w:rPr>
              <w:tab/>
            </w:r>
            <w:r>
              <w:rPr>
                <w:rStyle w:val="IndexLink"/>
              </w:rPr>
              <w:t>63</w:t>
            </w:r>
          </w:hyperlink>
        </w:p>
        <w:p>
          <w:pPr>
            <w:pStyle w:val="Contents6"/>
            <w:tabs>
              <w:tab w:val="clear" w:pos="7609"/>
              <w:tab w:val="right" w:pos="9026" w:leader="dot"/>
            </w:tabs>
            <w:rPr/>
          </w:pPr>
          <w:hyperlink w:anchor="__RefHeading___Toc7003803_417432637">
            <w:r>
              <w:rPr>
                <w:webHidden/>
                <w:rStyle w:val="IndexLink"/>
                <w:rtl w:val="true"/>
              </w:rPr>
              <w:t>الثاني</w:t>
            </w:r>
            <w:r>
              <w:rPr>
                <w:rStyle w:val="IndexLink"/>
                <w:rtl w:val="true"/>
              </w:rPr>
              <w:t xml:space="preserve">: </w:t>
            </w:r>
            <w:r>
              <w:rPr>
                <w:rStyle w:val="IndexLink"/>
                <w:rtl w:val="true"/>
              </w:rPr>
              <w:t>طلاق الصغيرة</w:t>
            </w:r>
            <w:r>
              <w:rPr>
                <w:rStyle w:val="IndexLink"/>
                <w:rtl w:val="true"/>
              </w:rPr>
              <w:tab/>
            </w:r>
            <w:r>
              <w:rPr>
                <w:rStyle w:val="IndexLink"/>
              </w:rPr>
              <w:t>63</w:t>
            </w:r>
          </w:hyperlink>
        </w:p>
        <w:p>
          <w:pPr>
            <w:pStyle w:val="Contents6"/>
            <w:tabs>
              <w:tab w:val="clear" w:pos="7609"/>
              <w:tab w:val="right" w:pos="9026" w:leader="dot"/>
            </w:tabs>
            <w:rPr/>
          </w:pPr>
          <w:hyperlink w:anchor="__RefHeading___Toc7003805_417432637">
            <w:r>
              <w:rPr>
                <w:webHidden/>
                <w:rStyle w:val="IndexLink"/>
                <w:rtl w:val="true"/>
              </w:rPr>
              <w:t>الثالث</w:t>
            </w:r>
            <w:r>
              <w:rPr>
                <w:rStyle w:val="IndexLink"/>
                <w:rtl w:val="true"/>
              </w:rPr>
              <w:t xml:space="preserve">: </w:t>
            </w:r>
            <w:r>
              <w:rPr>
                <w:rStyle w:val="IndexLink"/>
                <w:rtl w:val="true"/>
              </w:rPr>
              <w:t>طلاق اليائسة</w:t>
            </w:r>
            <w:r>
              <w:rPr>
                <w:rStyle w:val="IndexLink"/>
                <w:rtl w:val="true"/>
              </w:rPr>
              <w:tab/>
            </w:r>
            <w:r>
              <w:rPr>
                <w:rStyle w:val="IndexLink"/>
              </w:rPr>
              <w:t>63</w:t>
            </w:r>
          </w:hyperlink>
        </w:p>
        <w:p>
          <w:pPr>
            <w:pStyle w:val="Contents6"/>
            <w:tabs>
              <w:tab w:val="clear" w:pos="7609"/>
              <w:tab w:val="right" w:pos="9026" w:leader="dot"/>
            </w:tabs>
            <w:rPr/>
          </w:pPr>
          <w:hyperlink w:anchor="__RefHeading___Toc7003807_417432637">
            <w:r>
              <w:rPr>
                <w:webHidden/>
                <w:rStyle w:val="IndexLink"/>
                <w:rtl w:val="true"/>
              </w:rPr>
              <w:t>الرابع و الخامس</w:t>
            </w:r>
            <w:r>
              <w:rPr>
                <w:rStyle w:val="IndexLink"/>
                <w:rtl w:val="true"/>
              </w:rPr>
              <w:t xml:space="preserve">: </w:t>
            </w:r>
            <w:r>
              <w:rPr>
                <w:rStyle w:val="IndexLink"/>
                <w:rtl w:val="true"/>
              </w:rPr>
              <w:t>طلاق الخلع و المبارأة</w:t>
            </w:r>
            <w:r>
              <w:rPr>
                <w:rStyle w:val="IndexLink"/>
                <w:rtl w:val="true"/>
              </w:rPr>
              <w:tab/>
            </w:r>
            <w:r>
              <w:rPr>
                <w:rStyle w:val="IndexLink"/>
              </w:rPr>
              <w:t>63</w:t>
            </w:r>
          </w:hyperlink>
        </w:p>
        <w:p>
          <w:pPr>
            <w:pStyle w:val="Contents6"/>
            <w:tabs>
              <w:tab w:val="clear" w:pos="7609"/>
              <w:tab w:val="right" w:pos="9026" w:leader="dot"/>
            </w:tabs>
            <w:rPr/>
          </w:pPr>
          <w:hyperlink w:anchor="__RefHeading___Toc7003809_417432637">
            <w:r>
              <w:rPr>
                <w:webHidden/>
                <w:rStyle w:val="IndexLink"/>
                <w:rtl w:val="true"/>
              </w:rPr>
              <w:t>السادس</w:t>
            </w:r>
            <w:r>
              <w:rPr>
                <w:rStyle w:val="IndexLink"/>
                <w:rtl w:val="true"/>
              </w:rPr>
              <w:t xml:space="preserve">: </w:t>
            </w:r>
            <w:r>
              <w:rPr>
                <w:rStyle w:val="IndexLink"/>
                <w:rtl w:val="true"/>
              </w:rPr>
              <w:t>الطلاق الثالث إذا وقع منه رجوعان في البين</w:t>
            </w:r>
            <w:r>
              <w:rPr>
                <w:rStyle w:val="IndexLink"/>
                <w:rtl w:val="true"/>
              </w:rPr>
              <w:tab/>
            </w:r>
            <w:r>
              <w:rPr>
                <w:rStyle w:val="IndexLink"/>
              </w:rPr>
              <w:t>63</w:t>
            </w:r>
          </w:hyperlink>
        </w:p>
        <w:p>
          <w:pPr>
            <w:pStyle w:val="Contents5"/>
            <w:tabs>
              <w:tab w:val="clear" w:pos="7892"/>
              <w:tab w:val="right" w:pos="9026" w:leader="dot"/>
            </w:tabs>
            <w:rPr/>
          </w:pPr>
          <w:hyperlink w:anchor="__RefHeading___Toc700381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طلقها ثلاثا مع تخلل رجعتين</w:t>
            </w:r>
            <w:r>
              <w:rPr>
                <w:rStyle w:val="IndexLink"/>
                <w:rtl w:val="true"/>
              </w:rPr>
              <w:tab/>
            </w:r>
            <w:r>
              <w:rPr>
                <w:rStyle w:val="IndexLink"/>
              </w:rPr>
              <w:t>63</w:t>
            </w:r>
          </w:hyperlink>
        </w:p>
        <w:p>
          <w:pPr>
            <w:pStyle w:val="Contents5"/>
            <w:tabs>
              <w:tab w:val="clear" w:pos="7892"/>
              <w:tab w:val="right" w:pos="9026" w:leader="dot"/>
            </w:tabs>
            <w:rPr/>
          </w:pPr>
          <w:hyperlink w:anchor="__RefHeading___Toc7003813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كل امرأة حرة و إن كانت تحت عبد إذا استكملت الطلاق ثلاثا</w:t>
            </w:r>
            <w:r>
              <w:rPr>
                <w:rStyle w:val="IndexLink"/>
                <w:rtl w:val="true"/>
              </w:rPr>
              <w:tab/>
            </w:r>
            <w:r>
              <w:rPr>
                <w:rStyle w:val="IndexLink"/>
              </w:rPr>
              <w:t>64</w:t>
            </w:r>
          </w:hyperlink>
        </w:p>
        <w:p>
          <w:pPr>
            <w:pStyle w:val="Contents5"/>
            <w:tabs>
              <w:tab w:val="clear" w:pos="7892"/>
              <w:tab w:val="right" w:pos="9026" w:leader="dot"/>
            </w:tabs>
            <w:rPr/>
          </w:pPr>
          <w:hyperlink w:anchor="__RefHeading___Toc700381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العقد الجديد بحكم الرجوع في الطلاق</w:t>
            </w:r>
            <w:r>
              <w:rPr>
                <w:rStyle w:val="IndexLink"/>
                <w:rtl w:val="true"/>
              </w:rPr>
              <w:tab/>
            </w:r>
            <w:r>
              <w:rPr>
                <w:rStyle w:val="IndexLink"/>
              </w:rPr>
              <w:t>66</w:t>
            </w:r>
          </w:hyperlink>
        </w:p>
        <w:p>
          <w:pPr>
            <w:pStyle w:val="Contents5"/>
            <w:tabs>
              <w:tab w:val="clear" w:pos="7892"/>
              <w:tab w:val="right" w:pos="9026" w:leader="dot"/>
            </w:tabs>
            <w:rPr/>
          </w:pPr>
          <w:hyperlink w:anchor="__RefHeading___Toc7003817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المطلّقة ثلاثا إذا نكحت زوجا آخر و فارقها بموت أو طلاق حلت للزوج الأول</w:t>
            </w:r>
            <w:r>
              <w:rPr>
                <w:rStyle w:val="IndexLink"/>
                <w:rtl w:val="true"/>
              </w:rPr>
              <w:tab/>
            </w:r>
            <w:r>
              <w:rPr>
                <w:rStyle w:val="IndexLink"/>
              </w:rPr>
              <w:t>67</w:t>
            </w:r>
          </w:hyperlink>
        </w:p>
        <w:p>
          <w:pPr>
            <w:pStyle w:val="Contents5"/>
            <w:tabs>
              <w:tab w:val="clear" w:pos="7892"/>
              <w:tab w:val="right" w:pos="9026" w:leader="dot"/>
            </w:tabs>
            <w:rPr/>
          </w:pPr>
          <w:hyperlink w:anchor="__RefHeading___Toc700381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إنما يوجب التحريم الطلقات الثلاث إذا لم تنكح في البين زوجا آخر</w:t>
            </w:r>
            <w:r>
              <w:rPr>
                <w:rStyle w:val="IndexLink"/>
                <w:rtl w:val="true"/>
              </w:rPr>
              <w:tab/>
            </w:r>
            <w:r>
              <w:rPr>
                <w:rStyle w:val="IndexLink"/>
              </w:rPr>
              <w:t>71</w:t>
            </w:r>
          </w:hyperlink>
        </w:p>
        <w:p>
          <w:pPr>
            <w:pStyle w:val="Contents5"/>
            <w:tabs>
              <w:tab w:val="clear" w:pos="7892"/>
              <w:tab w:val="right" w:pos="9026" w:leader="dot"/>
            </w:tabs>
            <w:rPr/>
          </w:pPr>
          <w:hyperlink w:anchor="__RefHeading___Toc7003821_417432637">
            <w:r>
              <w:rPr>
                <w:webHidden/>
                <w:rStyle w:val="IndexLink"/>
                <w:rtl w:val="true"/>
              </w:rPr>
              <w:t xml:space="preserve">مسألة </w:t>
            </w:r>
            <w:r>
              <w:rPr>
                <w:rStyle w:val="IndexLink"/>
              </w:rPr>
              <w:t>6</w:t>
            </w:r>
            <w:r>
              <w:rPr>
                <w:rStyle w:val="IndexLink"/>
                <w:rtl w:val="true"/>
              </w:rPr>
              <w:t xml:space="preserve">: </w:t>
            </w:r>
            <w:r>
              <w:rPr>
                <w:rStyle w:val="IndexLink"/>
                <w:rtl w:val="true"/>
              </w:rPr>
              <w:t>قد مر أن المطلّقة ثلاثا تحرم على المطلّق حتى تنكح زوجا غيره</w:t>
            </w:r>
            <w:r>
              <w:rPr>
                <w:rStyle w:val="IndexLink"/>
                <w:rtl w:val="true"/>
              </w:rPr>
              <w:tab/>
            </w:r>
            <w:r>
              <w:rPr>
                <w:rStyle w:val="IndexLink"/>
              </w:rPr>
              <w:t>73</w:t>
            </w:r>
          </w:hyperlink>
        </w:p>
        <w:p>
          <w:pPr>
            <w:pStyle w:val="Contents5"/>
            <w:tabs>
              <w:tab w:val="clear" w:pos="7892"/>
              <w:tab w:val="right" w:pos="9026" w:leader="dot"/>
            </w:tabs>
            <w:rPr/>
          </w:pPr>
          <w:hyperlink w:anchor="__RefHeading___Toc700382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فرق في المحلل بين الحر و العبد بعد كونه جامعا للشرائط</w:t>
            </w:r>
            <w:r>
              <w:rPr>
                <w:rStyle w:val="IndexLink"/>
                <w:rtl w:val="true"/>
              </w:rPr>
              <w:tab/>
            </w:r>
            <w:r>
              <w:rPr>
                <w:rStyle w:val="IndexLink"/>
              </w:rPr>
              <w:t>75</w:t>
            </w:r>
          </w:hyperlink>
        </w:p>
        <w:p>
          <w:pPr>
            <w:pStyle w:val="Contents5"/>
            <w:tabs>
              <w:tab w:val="clear" w:pos="7892"/>
              <w:tab w:val="right" w:pos="9026" w:leader="dot"/>
            </w:tabs>
            <w:rPr/>
          </w:pPr>
          <w:hyperlink w:anchor="__RefHeading___Toc700382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لم يقدر على الدخول لعنن أو نحوه لا يقع به التحليل</w:t>
            </w:r>
            <w:r>
              <w:rPr>
                <w:rStyle w:val="IndexLink"/>
                <w:rtl w:val="true"/>
              </w:rPr>
              <w:tab/>
            </w:r>
            <w:r>
              <w:rPr>
                <w:rStyle w:val="IndexLink"/>
              </w:rPr>
              <w:t>76</w:t>
            </w:r>
          </w:hyperlink>
        </w:p>
        <w:p>
          <w:pPr>
            <w:pStyle w:val="Contents5"/>
            <w:tabs>
              <w:tab w:val="clear" w:pos="7892"/>
              <w:tab w:val="right" w:pos="9026" w:leader="dot"/>
            </w:tabs>
            <w:rPr/>
          </w:pPr>
          <w:hyperlink w:anchor="__RefHeading___Toc700382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كانت المطلّقة مسلمة و المحلل غير مسلم لا يقع به التحليل</w:t>
            </w:r>
            <w:r>
              <w:rPr>
                <w:rStyle w:val="IndexLink"/>
                <w:rtl w:val="true"/>
              </w:rPr>
              <w:tab/>
            </w:r>
            <w:r>
              <w:rPr>
                <w:rStyle w:val="IndexLink"/>
              </w:rPr>
              <w:t>76</w:t>
            </w:r>
          </w:hyperlink>
        </w:p>
        <w:p>
          <w:pPr>
            <w:pStyle w:val="Contents5"/>
            <w:tabs>
              <w:tab w:val="clear" w:pos="7892"/>
              <w:tab w:val="right" w:pos="9026" w:leader="dot"/>
            </w:tabs>
            <w:rPr/>
          </w:pPr>
          <w:hyperlink w:anchor="__RefHeading___Toc700382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طلّقها ثلاثا و انقضت مدة فادعت أنها تزوجت و فارقها الزوج الثاني و مضت العدة</w:t>
            </w:r>
            <w:r>
              <w:rPr>
                <w:rStyle w:val="IndexLink"/>
                <w:rtl w:val="true"/>
              </w:rPr>
              <w:tab/>
            </w:r>
            <w:r>
              <w:rPr>
                <w:rStyle w:val="IndexLink"/>
              </w:rPr>
              <w:t>77</w:t>
            </w:r>
          </w:hyperlink>
        </w:p>
        <w:p>
          <w:pPr>
            <w:pStyle w:val="Contents5"/>
            <w:tabs>
              <w:tab w:val="clear" w:pos="7892"/>
              <w:tab w:val="right" w:pos="9026" w:leader="dot"/>
            </w:tabs>
            <w:rPr/>
          </w:pPr>
          <w:hyperlink w:anchor="__RefHeading___Toc700383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دخل المحلّل فادعت الدخول و لم يكذّبها صدقت</w:t>
            </w:r>
            <w:r>
              <w:rPr>
                <w:rStyle w:val="IndexLink"/>
                <w:rtl w:val="true"/>
              </w:rPr>
              <w:tab/>
            </w:r>
            <w:r>
              <w:rPr>
                <w:rStyle w:val="IndexLink"/>
              </w:rPr>
              <w:t>77</w:t>
            </w:r>
          </w:hyperlink>
        </w:p>
        <w:p>
          <w:pPr>
            <w:pStyle w:val="Contents5"/>
            <w:tabs>
              <w:tab w:val="clear" w:pos="7892"/>
              <w:tab w:val="right" w:pos="9026" w:leader="dot"/>
            </w:tabs>
            <w:rPr/>
          </w:pPr>
          <w:hyperlink w:anchor="__RefHeading___Toc700383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في الوطي المعتبر في المحلّل بين المحرّم و المحلّل</w:t>
            </w:r>
            <w:r>
              <w:rPr>
                <w:rStyle w:val="IndexLink"/>
                <w:rtl w:val="true"/>
              </w:rPr>
              <w:tab/>
            </w:r>
            <w:r>
              <w:rPr>
                <w:rStyle w:val="IndexLink"/>
              </w:rPr>
              <w:t>78</w:t>
            </w:r>
          </w:hyperlink>
        </w:p>
        <w:p>
          <w:pPr>
            <w:pStyle w:val="Contents5"/>
            <w:tabs>
              <w:tab w:val="clear" w:pos="7892"/>
              <w:tab w:val="right" w:pos="9026" w:leader="dot"/>
            </w:tabs>
            <w:rPr/>
          </w:pPr>
          <w:hyperlink w:anchor="__RefHeading___Toc700383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شك الزوج في إيقاع أصل الطلاق على زوجته لم يلزمه الطلاق</w:t>
            </w:r>
            <w:r>
              <w:rPr>
                <w:rStyle w:val="IndexLink"/>
                <w:rtl w:val="true"/>
              </w:rPr>
              <w:tab/>
            </w:r>
            <w:r>
              <w:rPr>
                <w:rStyle w:val="IndexLink"/>
              </w:rPr>
              <w:t>78</w:t>
            </w:r>
          </w:hyperlink>
        </w:p>
        <w:p>
          <w:pPr>
            <w:pStyle w:val="Contents5"/>
            <w:tabs>
              <w:tab w:val="clear" w:pos="7892"/>
              <w:tab w:val="right" w:pos="9026" w:leader="dot"/>
            </w:tabs>
            <w:rPr/>
          </w:pPr>
          <w:hyperlink w:anchor="__RefHeading___Toc700383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ارتد المحلّل</w:t>
            </w:r>
            <w:r>
              <w:rPr>
                <w:rStyle w:val="IndexLink"/>
                <w:rtl w:val="true"/>
              </w:rPr>
              <w:tab/>
            </w:r>
            <w:r>
              <w:rPr>
                <w:rStyle w:val="IndexLink"/>
              </w:rPr>
              <w:t>79</w:t>
            </w:r>
          </w:hyperlink>
        </w:p>
        <w:p>
          <w:pPr>
            <w:pStyle w:val="Contents3"/>
            <w:tabs>
              <w:tab w:val="clear" w:pos="8459"/>
              <w:tab w:val="right" w:pos="9026" w:leader="dot"/>
            </w:tabs>
            <w:rPr/>
          </w:pPr>
          <w:hyperlink w:anchor="__RefHeading___Toc7003839_417432637">
            <w:r>
              <w:rPr>
                <w:webHidden/>
                <w:rStyle w:val="IndexLink"/>
                <w:rtl w:val="true"/>
              </w:rPr>
              <w:t>الفصل الثالث في أحكام الطلاق</w:t>
            </w:r>
            <w:r>
              <w:rPr>
                <w:rStyle w:val="IndexLink"/>
                <w:rtl w:val="true"/>
              </w:rPr>
              <w:tab/>
            </w:r>
            <w:r>
              <w:rPr>
                <w:rStyle w:val="IndexLink"/>
              </w:rPr>
              <w:t>80</w:t>
            </w:r>
          </w:hyperlink>
        </w:p>
        <w:p>
          <w:pPr>
            <w:pStyle w:val="Contents4"/>
            <w:tabs>
              <w:tab w:val="clear" w:pos="8176"/>
              <w:tab w:val="right" w:pos="9026" w:leader="dot"/>
            </w:tabs>
            <w:rPr/>
          </w:pPr>
          <w:hyperlink w:anchor="__RefHeading___Toc7003841_41743263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003843_417432637">
            <w:r>
              <w:rPr>
                <w:webHidden/>
                <w:rStyle w:val="IndexLink"/>
                <w:rtl w:val="true"/>
              </w:rPr>
              <w:t xml:space="preserve">مسألة </w:t>
            </w:r>
            <w:r>
              <w:rPr>
                <w:rStyle w:val="IndexLink"/>
              </w:rPr>
              <w:t>1</w:t>
            </w:r>
            <w:r>
              <w:rPr>
                <w:rStyle w:val="IndexLink"/>
                <w:rtl w:val="true"/>
              </w:rPr>
              <w:t xml:space="preserve">: </w:t>
            </w:r>
            <w:r>
              <w:rPr>
                <w:rStyle w:val="IndexLink"/>
                <w:rtl w:val="true"/>
              </w:rPr>
              <w:t>تقدم كراهة أصل الطلاق</w:t>
            </w:r>
            <w:r>
              <w:rPr>
                <w:rStyle w:val="IndexLink"/>
                <w:rtl w:val="true"/>
              </w:rPr>
              <w:tab/>
            </w:r>
            <w:r>
              <w:rPr>
                <w:rStyle w:val="IndexLink"/>
              </w:rPr>
              <w:t>80</w:t>
            </w:r>
          </w:hyperlink>
        </w:p>
        <w:p>
          <w:pPr>
            <w:pStyle w:val="Contents4"/>
            <w:tabs>
              <w:tab w:val="clear" w:pos="8176"/>
              <w:tab w:val="right" w:pos="9026" w:leader="dot"/>
            </w:tabs>
            <w:rPr/>
          </w:pPr>
          <w:hyperlink w:anchor="__RefHeading___Toc700384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ادّعى الرجل الطلاق في حال الصحة ثلاثا، قبلت منه</w:t>
            </w:r>
            <w:r>
              <w:rPr>
                <w:rStyle w:val="IndexLink"/>
                <w:rtl w:val="true"/>
              </w:rPr>
              <w:tab/>
            </w:r>
            <w:r>
              <w:rPr>
                <w:rStyle w:val="IndexLink"/>
              </w:rPr>
              <w:t>82</w:t>
            </w:r>
          </w:hyperlink>
        </w:p>
        <w:p>
          <w:pPr>
            <w:pStyle w:val="Contents4"/>
            <w:tabs>
              <w:tab w:val="clear" w:pos="8176"/>
              <w:tab w:val="right" w:pos="9026" w:leader="dot"/>
            </w:tabs>
            <w:rPr/>
          </w:pPr>
          <w:hyperlink w:anchor="__RefHeading___Toc7003847_417432637">
            <w:r>
              <w:rPr>
                <w:webHidden/>
                <w:rStyle w:val="IndexLink"/>
                <w:rtl w:val="true"/>
              </w:rPr>
              <w:t xml:space="preserve">مسألة </w:t>
            </w:r>
            <w:r>
              <w:rPr>
                <w:rStyle w:val="IndexLink"/>
              </w:rPr>
              <w:t>3</w:t>
            </w:r>
            <w:r>
              <w:rPr>
                <w:rStyle w:val="IndexLink"/>
                <w:rtl w:val="true"/>
              </w:rPr>
              <w:t xml:space="preserve">: </w:t>
            </w:r>
            <w:r>
              <w:rPr>
                <w:rStyle w:val="IndexLink"/>
                <w:rtl w:val="true"/>
              </w:rPr>
              <w:t>هل يثبت الإرث مع سؤالها الطلاق من المريض</w:t>
            </w:r>
            <w:r>
              <w:rPr>
                <w:rStyle w:val="IndexLink"/>
                <w:rtl w:val="true"/>
              </w:rPr>
              <w:tab/>
            </w:r>
            <w:r>
              <w:rPr>
                <w:rStyle w:val="IndexLink"/>
              </w:rPr>
              <w:t>82</w:t>
            </w:r>
          </w:hyperlink>
        </w:p>
        <w:p>
          <w:pPr>
            <w:pStyle w:val="Contents4"/>
            <w:tabs>
              <w:tab w:val="clear" w:pos="8176"/>
              <w:tab w:val="right" w:pos="9026" w:leader="dot"/>
            </w:tabs>
            <w:rPr/>
          </w:pPr>
          <w:hyperlink w:anchor="__RefHeading___Toc700384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اختلفا في زمان وقوع الطلاق</w:t>
            </w:r>
            <w:r>
              <w:rPr>
                <w:rStyle w:val="IndexLink"/>
                <w:rtl w:val="true"/>
              </w:rPr>
              <w:tab/>
            </w:r>
            <w:r>
              <w:rPr>
                <w:rStyle w:val="IndexLink"/>
              </w:rPr>
              <w:t>82</w:t>
            </w:r>
          </w:hyperlink>
        </w:p>
        <w:p>
          <w:pPr>
            <w:pStyle w:val="Contents4"/>
            <w:tabs>
              <w:tab w:val="clear" w:pos="8176"/>
              <w:tab w:val="right" w:pos="9026" w:leader="dot"/>
            </w:tabs>
            <w:rPr/>
          </w:pPr>
          <w:hyperlink w:anchor="__RefHeading___Toc700385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ادّعى الزوج أنه طلقها و أنكرت الزوجة الطلاق</w:t>
            </w:r>
            <w:r>
              <w:rPr>
                <w:rStyle w:val="IndexLink"/>
                <w:rtl w:val="true"/>
              </w:rPr>
              <w:tab/>
            </w:r>
            <w:r>
              <w:rPr>
                <w:rStyle w:val="IndexLink"/>
              </w:rPr>
              <w:t>83</w:t>
            </w:r>
          </w:hyperlink>
        </w:p>
        <w:p>
          <w:pPr>
            <w:pStyle w:val="Contents4"/>
            <w:tabs>
              <w:tab w:val="clear" w:pos="8176"/>
              <w:tab w:val="right" w:pos="9026" w:leader="dot"/>
            </w:tabs>
            <w:rPr/>
          </w:pPr>
          <w:hyperlink w:anchor="__RefHeading___Toc700385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ادّعت المطلقة أن الطلاق وقع في حال المرض</w:t>
            </w:r>
            <w:r>
              <w:rPr>
                <w:rStyle w:val="IndexLink"/>
                <w:rtl w:val="true"/>
              </w:rPr>
              <w:tab/>
            </w:r>
            <w:r>
              <w:rPr>
                <w:rStyle w:val="IndexLink"/>
              </w:rPr>
              <w:t>83</w:t>
            </w:r>
          </w:hyperlink>
        </w:p>
        <w:p>
          <w:pPr>
            <w:pStyle w:val="Contents4"/>
            <w:tabs>
              <w:tab w:val="clear" w:pos="8176"/>
              <w:tab w:val="right" w:pos="9026" w:leader="dot"/>
            </w:tabs>
            <w:rPr/>
          </w:pPr>
          <w:hyperlink w:anchor="__RefHeading___Toc700385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يلحق بالمرض الموت بالحوادث المخوفة كالغرق و الحبس و الاسارة</w:t>
            </w:r>
            <w:r>
              <w:rPr>
                <w:rStyle w:val="IndexLink"/>
                <w:rtl w:val="true"/>
              </w:rPr>
              <w:t xml:space="preserve">- </w:t>
            </w:r>
            <w:r>
              <w:rPr>
                <w:rStyle w:val="IndexLink"/>
                <w:rtl w:val="true"/>
              </w:rPr>
              <w:t>و نحو ذلك</w:t>
            </w:r>
            <w:r>
              <w:rPr>
                <w:rStyle w:val="IndexLink"/>
                <w:rtl w:val="true"/>
              </w:rPr>
              <w:tab/>
            </w:r>
            <w:r>
              <w:rPr>
                <w:rStyle w:val="IndexLink"/>
              </w:rPr>
              <w:t>83</w:t>
            </w:r>
          </w:hyperlink>
        </w:p>
        <w:p>
          <w:pPr>
            <w:pStyle w:val="Contents4"/>
            <w:tabs>
              <w:tab w:val="clear" w:pos="8176"/>
              <w:tab w:val="right" w:pos="9026" w:leader="dot"/>
            </w:tabs>
            <w:rPr/>
          </w:pPr>
          <w:hyperlink w:anchor="__RefHeading___Toc700385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يلحق بالطلاق في حال المرض فسخ النكاح</w:t>
            </w:r>
            <w:r>
              <w:rPr>
                <w:rStyle w:val="IndexLink"/>
                <w:rtl w:val="true"/>
              </w:rPr>
              <w:tab/>
            </w:r>
            <w:r>
              <w:rPr>
                <w:rStyle w:val="IndexLink"/>
              </w:rPr>
              <w:t>83</w:t>
            </w:r>
          </w:hyperlink>
        </w:p>
        <w:p>
          <w:pPr>
            <w:pStyle w:val="Contents4"/>
            <w:tabs>
              <w:tab w:val="clear" w:pos="8176"/>
              <w:tab w:val="right" w:pos="9026" w:leader="dot"/>
            </w:tabs>
            <w:rPr/>
          </w:pPr>
          <w:hyperlink w:anchor="__RefHeading___Toc700385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قتل في أثناء المرض الذي طلّق فيه، ففي ثبوت الإرث على ما تقدم إشكال</w:t>
            </w:r>
            <w:r>
              <w:rPr>
                <w:rStyle w:val="IndexLink"/>
                <w:rtl w:val="true"/>
              </w:rPr>
              <w:tab/>
            </w:r>
            <w:r>
              <w:rPr>
                <w:rStyle w:val="IndexLink"/>
              </w:rPr>
              <w:t>83</w:t>
            </w:r>
          </w:hyperlink>
        </w:p>
        <w:p>
          <w:pPr>
            <w:pStyle w:val="Contents4"/>
            <w:tabs>
              <w:tab w:val="clear" w:pos="8176"/>
              <w:tab w:val="right" w:pos="9026" w:leader="dot"/>
            </w:tabs>
            <w:rPr/>
          </w:pPr>
          <w:hyperlink w:anchor="__RefHeading___Toc700386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فرق في ما مر من الأحكام بين الزوج الكبير و الصغير</w:t>
            </w:r>
            <w:r>
              <w:rPr>
                <w:rStyle w:val="IndexLink"/>
                <w:rtl w:val="true"/>
              </w:rPr>
              <w:tab/>
            </w:r>
            <w:r>
              <w:rPr>
                <w:rStyle w:val="IndexLink"/>
              </w:rPr>
              <w:t>84</w:t>
            </w:r>
          </w:hyperlink>
        </w:p>
        <w:p>
          <w:pPr>
            <w:pStyle w:val="Contents4"/>
            <w:tabs>
              <w:tab w:val="clear" w:pos="8176"/>
              <w:tab w:val="right" w:pos="9026" w:leader="dot"/>
            </w:tabs>
            <w:rPr/>
          </w:pPr>
          <w:hyperlink w:anchor="__RefHeading___Toc700386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طلّقها بائنا ثمَّ وطئها شبهة وجب عليها مهر المثل مع جهله بالحال</w:t>
            </w:r>
            <w:r>
              <w:rPr>
                <w:rStyle w:val="IndexLink"/>
                <w:rtl w:val="true"/>
              </w:rPr>
              <w:tab/>
            </w:r>
            <w:r>
              <w:rPr>
                <w:rStyle w:val="IndexLink"/>
              </w:rPr>
              <w:t>84</w:t>
            </w:r>
          </w:hyperlink>
        </w:p>
        <w:p>
          <w:pPr>
            <w:pStyle w:val="Contents4"/>
            <w:tabs>
              <w:tab w:val="clear" w:pos="8176"/>
              <w:tab w:val="right" w:pos="9026" w:leader="dot"/>
            </w:tabs>
            <w:rPr/>
          </w:pPr>
          <w:hyperlink w:anchor="__RefHeading___Toc700386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ادّعت أن زوجها طلّقها و أنكر الزوج ذلك</w:t>
            </w:r>
            <w:r>
              <w:rPr>
                <w:rStyle w:val="IndexLink"/>
                <w:rtl w:val="true"/>
              </w:rPr>
              <w:tab/>
            </w:r>
            <w:r>
              <w:rPr>
                <w:rStyle w:val="IndexLink"/>
              </w:rPr>
              <w:t>84</w:t>
            </w:r>
          </w:hyperlink>
        </w:p>
        <w:p>
          <w:pPr>
            <w:pStyle w:val="Contents4"/>
            <w:tabs>
              <w:tab w:val="clear" w:pos="8176"/>
              <w:tab w:val="right" w:pos="9026" w:leader="dot"/>
            </w:tabs>
            <w:rPr/>
          </w:pPr>
          <w:hyperlink w:anchor="__RefHeading___Toc700386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له زوجتان فطلّق إحداهما المعينة</w:t>
            </w:r>
            <w:r>
              <w:rPr>
                <w:rStyle w:val="IndexLink"/>
                <w:rtl w:val="true"/>
              </w:rPr>
              <w:tab/>
            </w:r>
            <w:r>
              <w:rPr>
                <w:rStyle w:val="IndexLink"/>
              </w:rPr>
              <w:t>84</w:t>
            </w:r>
          </w:hyperlink>
        </w:p>
        <w:p>
          <w:pPr>
            <w:pStyle w:val="Contents4"/>
            <w:tabs>
              <w:tab w:val="clear" w:pos="8176"/>
              <w:tab w:val="right" w:pos="9026" w:leader="dot"/>
            </w:tabs>
            <w:rPr/>
          </w:pPr>
          <w:hyperlink w:anchor="__RefHeading___Toc700386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طلّق زوجته ثمَّ شك أنه من الطلاق الرجعي أو البائن لا يجوز له الرجوع إلا بعقد جديد</w:t>
            </w:r>
            <w:r>
              <w:rPr>
                <w:rStyle w:val="IndexLink"/>
                <w:rtl w:val="true"/>
              </w:rPr>
              <w:t>.</w:t>
              <w:tab/>
            </w:r>
            <w:r>
              <w:rPr>
                <w:rStyle w:val="IndexLink"/>
              </w:rPr>
              <w:t>85</w:t>
            </w:r>
          </w:hyperlink>
        </w:p>
        <w:p>
          <w:pPr>
            <w:pStyle w:val="Contents4"/>
            <w:tabs>
              <w:tab w:val="clear" w:pos="8176"/>
              <w:tab w:val="right" w:pos="9026" w:leader="dot"/>
            </w:tabs>
            <w:rPr/>
          </w:pPr>
          <w:hyperlink w:anchor="__RefHeading___Toc700387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كان الطلاق موجبا للضرر نفسا على الزوجة ففي جوازه حينئذ إشكال</w:t>
            </w:r>
            <w:r>
              <w:rPr>
                <w:rStyle w:val="IndexLink"/>
                <w:rtl w:val="true"/>
              </w:rPr>
              <w:tab/>
            </w:r>
            <w:r>
              <w:rPr>
                <w:rStyle w:val="IndexLink"/>
              </w:rPr>
              <w:t>85</w:t>
            </w:r>
          </w:hyperlink>
        </w:p>
        <w:p>
          <w:pPr>
            <w:pStyle w:val="Contents3"/>
            <w:tabs>
              <w:tab w:val="clear" w:pos="8459"/>
              <w:tab w:val="right" w:pos="9026" w:leader="dot"/>
            </w:tabs>
            <w:rPr/>
          </w:pPr>
          <w:hyperlink w:anchor="__RefHeading___Toc7003873_417432637">
            <w:r>
              <w:rPr>
                <w:webHidden/>
                <w:rStyle w:val="IndexLink"/>
                <w:rtl w:val="true"/>
              </w:rPr>
              <w:t>فصل في أقسام العدد</w:t>
            </w:r>
            <w:r>
              <w:rPr>
                <w:rStyle w:val="IndexLink"/>
                <w:rtl w:val="true"/>
              </w:rPr>
              <w:tab/>
            </w:r>
            <w:r>
              <w:rPr>
                <w:rStyle w:val="IndexLink"/>
              </w:rPr>
              <w:t>86</w:t>
            </w:r>
          </w:hyperlink>
        </w:p>
        <w:p>
          <w:pPr>
            <w:pStyle w:val="Contents4"/>
            <w:tabs>
              <w:tab w:val="clear" w:pos="8176"/>
              <w:tab w:val="right" w:pos="9026" w:leader="dot"/>
            </w:tabs>
            <w:rPr/>
          </w:pPr>
          <w:hyperlink w:anchor="__RefHeading___Toc7003875_41743263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7003877_417432637">
            <w:r>
              <w:rPr>
                <w:webHidden/>
                <w:rStyle w:val="IndexLink"/>
                <w:rtl w:val="true"/>
              </w:rPr>
              <w:t>القسم الأول في عدة الفراق طلاقا كان أو غيره</w:t>
            </w:r>
            <w:r>
              <w:rPr>
                <w:rStyle w:val="IndexLink"/>
                <w:rtl w:val="true"/>
              </w:rPr>
              <w:tab/>
            </w:r>
            <w:r>
              <w:rPr>
                <w:rStyle w:val="IndexLink"/>
              </w:rPr>
              <w:t>87</w:t>
            </w:r>
          </w:hyperlink>
        </w:p>
        <w:p>
          <w:pPr>
            <w:pStyle w:val="Contents5"/>
            <w:tabs>
              <w:tab w:val="clear" w:pos="7892"/>
              <w:tab w:val="right" w:pos="9026" w:leader="dot"/>
            </w:tabs>
            <w:rPr/>
          </w:pPr>
          <w:hyperlink w:anchor="__RefHeading___Toc7003879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700388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عدة على من لم يدخل بها</w:t>
            </w:r>
            <w:r>
              <w:rPr>
                <w:rStyle w:val="IndexLink"/>
                <w:rtl w:val="true"/>
              </w:rPr>
              <w:tab/>
            </w:r>
            <w:r>
              <w:rPr>
                <w:rStyle w:val="IndexLink"/>
              </w:rPr>
              <w:t>87</w:t>
            </w:r>
          </w:hyperlink>
        </w:p>
        <w:p>
          <w:pPr>
            <w:pStyle w:val="Contents5"/>
            <w:tabs>
              <w:tab w:val="clear" w:pos="7892"/>
              <w:tab w:val="right" w:pos="9026" w:leader="dot"/>
            </w:tabs>
            <w:rPr/>
          </w:pPr>
          <w:hyperlink w:anchor="__RefHeading___Toc700388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يتحقق الدخول بإيلاج تمام الحشفة قبلا، أو دبرا</w:t>
            </w:r>
            <w:r>
              <w:rPr>
                <w:rStyle w:val="IndexLink"/>
                <w:rtl w:val="true"/>
              </w:rPr>
              <w:tab/>
            </w:r>
            <w:r>
              <w:rPr>
                <w:rStyle w:val="IndexLink"/>
              </w:rPr>
              <w:t>89</w:t>
            </w:r>
          </w:hyperlink>
        </w:p>
        <w:p>
          <w:pPr>
            <w:pStyle w:val="Contents5"/>
            <w:tabs>
              <w:tab w:val="clear" w:pos="7892"/>
              <w:tab w:val="right" w:pos="9026" w:leader="dot"/>
            </w:tabs>
            <w:rPr/>
          </w:pPr>
          <w:hyperlink w:anchor="__RefHeading___Toc700388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يتحقق اليأس ببلوغ ستين في القرشية و خمسين في غيرها</w:t>
            </w:r>
            <w:r>
              <w:rPr>
                <w:rStyle w:val="IndexLink"/>
                <w:rtl w:val="true"/>
              </w:rPr>
              <w:tab/>
            </w:r>
            <w:r>
              <w:rPr>
                <w:rStyle w:val="IndexLink"/>
              </w:rPr>
              <w:t>90</w:t>
            </w:r>
          </w:hyperlink>
        </w:p>
        <w:p>
          <w:pPr>
            <w:pStyle w:val="Contents5"/>
            <w:tabs>
              <w:tab w:val="clear" w:pos="7892"/>
              <w:tab w:val="right" w:pos="9026" w:leader="dot"/>
            </w:tabs>
            <w:rPr/>
          </w:pPr>
          <w:hyperlink w:anchor="__RefHeading___Toc700388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طلقت ذات الأقراء قبل بلوغ سن اليأس و رأت الدم مرة أو مرتين ثمَّ يئست أكملت العدة بشهر أو شهرين</w:t>
            </w:r>
            <w:r>
              <w:rPr>
                <w:rStyle w:val="IndexLink"/>
                <w:rtl w:val="true"/>
              </w:rPr>
              <w:tab/>
            </w:r>
            <w:r>
              <w:rPr>
                <w:rStyle w:val="IndexLink"/>
              </w:rPr>
              <w:t>91</w:t>
            </w:r>
          </w:hyperlink>
        </w:p>
        <w:p>
          <w:pPr>
            <w:pStyle w:val="Contents5"/>
            <w:tabs>
              <w:tab w:val="clear" w:pos="7892"/>
              <w:tab w:val="right" w:pos="9026" w:leader="dot"/>
            </w:tabs>
            <w:rPr/>
          </w:pPr>
          <w:hyperlink w:anchor="__RefHeading___Toc700388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ادّعت المرأة أنها يائسة و لا ترى الدم</w:t>
            </w:r>
            <w:r>
              <w:rPr>
                <w:rStyle w:val="IndexLink"/>
                <w:rtl w:val="true"/>
              </w:rPr>
              <w:tab/>
            </w:r>
            <w:r>
              <w:rPr>
                <w:rStyle w:val="IndexLink"/>
              </w:rPr>
              <w:t>92</w:t>
            </w:r>
          </w:hyperlink>
        </w:p>
        <w:p>
          <w:pPr>
            <w:pStyle w:val="Contents5"/>
            <w:tabs>
              <w:tab w:val="clear" w:pos="7892"/>
              <w:tab w:val="right" w:pos="9026" w:leader="dot"/>
            </w:tabs>
            <w:rPr/>
          </w:pPr>
          <w:hyperlink w:anchor="__RefHeading___Toc7003891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المطلّقة و من ألحقت بها إن كانت حاملا فعدتها مدة حملها</w:t>
            </w:r>
            <w:r>
              <w:rPr>
                <w:rStyle w:val="IndexLink"/>
                <w:rtl w:val="true"/>
              </w:rPr>
              <w:tab/>
            </w:r>
            <w:r>
              <w:rPr>
                <w:rStyle w:val="IndexLink"/>
              </w:rPr>
              <w:t>92</w:t>
            </w:r>
          </w:hyperlink>
        </w:p>
        <w:p>
          <w:pPr>
            <w:pStyle w:val="Contents5"/>
            <w:tabs>
              <w:tab w:val="clear" w:pos="7892"/>
              <w:tab w:val="right" w:pos="9026" w:leader="dot"/>
            </w:tabs>
            <w:rPr/>
          </w:pPr>
          <w:hyperlink w:anchor="__RefHeading___Toc700389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إنما تنقضي العدة بالوضع إذا كان الحمل ملحقا بمن له العدة</w:t>
            </w:r>
            <w:r>
              <w:rPr>
                <w:rStyle w:val="IndexLink"/>
                <w:rtl w:val="true"/>
              </w:rPr>
              <w:tab/>
            </w:r>
            <w:r>
              <w:rPr>
                <w:rStyle w:val="IndexLink"/>
              </w:rPr>
              <w:t>93</w:t>
            </w:r>
          </w:hyperlink>
        </w:p>
        <w:p>
          <w:pPr>
            <w:pStyle w:val="Contents5"/>
            <w:tabs>
              <w:tab w:val="clear" w:pos="7892"/>
              <w:tab w:val="right" w:pos="9026" w:leader="dot"/>
            </w:tabs>
            <w:rPr/>
          </w:pPr>
          <w:hyperlink w:anchor="__RefHeading___Toc70038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أول الوطي شبهة و آخره زنا، فهل يكون لهذا الوطي عدة أو لا؟</w:t>
            </w:r>
            <w:r>
              <w:rPr>
                <w:rStyle w:val="IndexLink"/>
                <w:rtl w:val="true"/>
              </w:rPr>
              <w:tab/>
            </w:r>
            <w:r>
              <w:rPr>
                <w:rStyle w:val="IndexLink"/>
              </w:rPr>
              <w:t>94</w:t>
            </w:r>
          </w:hyperlink>
        </w:p>
        <w:p>
          <w:pPr>
            <w:pStyle w:val="Contents5"/>
            <w:tabs>
              <w:tab w:val="clear" w:pos="7892"/>
              <w:tab w:val="right" w:pos="9026" w:leader="dot"/>
            </w:tabs>
            <w:rPr/>
          </w:pPr>
          <w:hyperlink w:anchor="__RefHeading___Toc700389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زنى بامرأة ثمَّ أراد تزويجها يستحب له الصبر</w:t>
            </w:r>
            <w:r>
              <w:rPr>
                <w:rStyle w:val="IndexLink"/>
                <w:rtl w:val="true"/>
              </w:rPr>
              <w:tab/>
            </w:r>
            <w:r>
              <w:rPr>
                <w:rStyle w:val="IndexLink"/>
              </w:rPr>
              <w:t>94</w:t>
            </w:r>
          </w:hyperlink>
        </w:p>
        <w:p>
          <w:pPr>
            <w:pStyle w:val="Contents5"/>
            <w:tabs>
              <w:tab w:val="clear" w:pos="7892"/>
              <w:tab w:val="right" w:pos="9026" w:leader="dot"/>
            </w:tabs>
            <w:rPr/>
          </w:pPr>
          <w:hyperlink w:anchor="__RefHeading___Toc70038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حملت من وطئ الشبهة قبل الطلاق أو بعده</w:t>
            </w:r>
            <w:r>
              <w:rPr>
                <w:rStyle w:val="IndexLink"/>
                <w:rtl w:val="true"/>
              </w:rPr>
              <w:tab/>
            </w:r>
            <w:r>
              <w:rPr>
                <w:rStyle w:val="IndexLink"/>
              </w:rPr>
              <w:t>95</w:t>
            </w:r>
          </w:hyperlink>
        </w:p>
        <w:p>
          <w:pPr>
            <w:pStyle w:val="Contents5"/>
            <w:tabs>
              <w:tab w:val="clear" w:pos="7892"/>
              <w:tab w:val="right" w:pos="9026" w:leader="dot"/>
            </w:tabs>
            <w:rPr/>
          </w:pPr>
          <w:hyperlink w:anchor="__RefHeading___Toc700390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كانت حاملا باثنين مثلا بانت بوضع الأول فلا رجعة للزوج بعده</w:t>
            </w:r>
            <w:r>
              <w:rPr>
                <w:rStyle w:val="IndexLink"/>
                <w:rtl w:val="true"/>
              </w:rPr>
              <w:tab/>
            </w:r>
            <w:r>
              <w:rPr>
                <w:rStyle w:val="IndexLink"/>
              </w:rPr>
              <w:t>95</w:t>
            </w:r>
          </w:hyperlink>
        </w:p>
        <w:p>
          <w:pPr>
            <w:pStyle w:val="Contents5"/>
            <w:tabs>
              <w:tab w:val="clear" w:pos="7892"/>
              <w:tab w:val="right" w:pos="9026" w:leader="dot"/>
            </w:tabs>
            <w:rPr/>
          </w:pPr>
          <w:hyperlink w:anchor="__RefHeading___Toc700390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وطئت شبهة فحملت</w:t>
            </w:r>
            <w:r>
              <w:rPr>
                <w:rStyle w:val="IndexLink"/>
                <w:rtl w:val="true"/>
              </w:rPr>
              <w:tab/>
            </w:r>
            <w:r>
              <w:rPr>
                <w:rStyle w:val="IndexLink"/>
              </w:rPr>
              <w:t>96</w:t>
            </w:r>
          </w:hyperlink>
        </w:p>
        <w:p>
          <w:pPr>
            <w:pStyle w:val="Contents5"/>
            <w:tabs>
              <w:tab w:val="clear" w:pos="7892"/>
              <w:tab w:val="right" w:pos="9026" w:leader="dot"/>
            </w:tabs>
            <w:rPr/>
          </w:pPr>
          <w:hyperlink w:anchor="__RefHeading___Toc700390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ادعت المطلقة الحامل أنها وضعت</w:t>
            </w:r>
            <w:r>
              <w:rPr>
                <w:rStyle w:val="IndexLink"/>
                <w:rtl w:val="true"/>
              </w:rPr>
              <w:tab/>
            </w:r>
            <w:r>
              <w:rPr>
                <w:rStyle w:val="IndexLink"/>
              </w:rPr>
              <w:t>98</w:t>
            </w:r>
          </w:hyperlink>
        </w:p>
        <w:p>
          <w:pPr>
            <w:pStyle w:val="Contents5"/>
            <w:tabs>
              <w:tab w:val="clear" w:pos="7892"/>
              <w:tab w:val="right" w:pos="9026" w:leader="dot"/>
            </w:tabs>
            <w:rPr/>
          </w:pPr>
          <w:hyperlink w:anchor="__RefHeading___Toc700390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اتفق الزوجان على إيقاع الطلاق و وضع الحمل</w:t>
            </w:r>
            <w:r>
              <w:rPr>
                <w:rStyle w:val="IndexLink"/>
                <w:rtl w:val="true"/>
              </w:rPr>
              <w:tab/>
            </w:r>
            <w:r>
              <w:rPr>
                <w:rStyle w:val="IndexLink"/>
              </w:rPr>
              <w:t>98</w:t>
            </w:r>
          </w:hyperlink>
        </w:p>
        <w:p>
          <w:pPr>
            <w:pStyle w:val="Contents5"/>
            <w:tabs>
              <w:tab w:val="clear" w:pos="7892"/>
              <w:tab w:val="right" w:pos="9026" w:leader="dot"/>
            </w:tabs>
            <w:rPr/>
          </w:pPr>
          <w:hyperlink w:anchor="__RefHeading___Toc700390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طلّقت الحائل أو انفسخ نكاحها</w:t>
            </w:r>
            <w:r>
              <w:rPr>
                <w:rStyle w:val="IndexLink"/>
                <w:rtl w:val="true"/>
              </w:rPr>
              <w:tab/>
            </w:r>
            <w:r>
              <w:rPr>
                <w:rStyle w:val="IndexLink"/>
              </w:rPr>
              <w:t>99</w:t>
            </w:r>
          </w:hyperlink>
        </w:p>
        <w:p>
          <w:pPr>
            <w:pStyle w:val="Contents5"/>
            <w:tabs>
              <w:tab w:val="clear" w:pos="7892"/>
              <w:tab w:val="right" w:pos="9026" w:leader="dot"/>
            </w:tabs>
            <w:rPr/>
          </w:pPr>
          <w:hyperlink w:anchor="__RefHeading___Toc700391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طلّقت الحائل أو انفسخ نكاحها</w:t>
            </w:r>
            <w:r>
              <w:rPr>
                <w:rStyle w:val="IndexLink"/>
                <w:rtl w:val="true"/>
              </w:rPr>
              <w:tab/>
            </w:r>
            <w:r>
              <w:rPr>
                <w:rStyle w:val="IndexLink"/>
              </w:rPr>
              <w:t>100</w:t>
            </w:r>
          </w:hyperlink>
        </w:p>
        <w:p>
          <w:pPr>
            <w:pStyle w:val="Contents5"/>
            <w:tabs>
              <w:tab w:val="clear" w:pos="7892"/>
              <w:tab w:val="right" w:pos="9026" w:leader="dot"/>
            </w:tabs>
            <w:rPr/>
          </w:pPr>
          <w:hyperlink w:anchor="__RefHeading___Toc700391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كانت المعتدّة أمة</w:t>
            </w:r>
            <w:r>
              <w:rPr>
                <w:rStyle w:val="IndexLink"/>
                <w:rtl w:val="true"/>
              </w:rPr>
              <w:tab/>
            </w:r>
            <w:r>
              <w:rPr>
                <w:rStyle w:val="IndexLink"/>
              </w:rPr>
              <w:t>103</w:t>
            </w:r>
          </w:hyperlink>
        </w:p>
        <w:p>
          <w:pPr>
            <w:pStyle w:val="Contents5"/>
            <w:tabs>
              <w:tab w:val="clear" w:pos="7892"/>
              <w:tab w:val="right" w:pos="9026" w:leader="dot"/>
            </w:tabs>
            <w:rPr/>
          </w:pPr>
          <w:hyperlink w:anchor="__RefHeading___Toc700391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المراد بالقرء و القرءين الأطهار و الطهران</w:t>
            </w:r>
            <w:r>
              <w:rPr>
                <w:rStyle w:val="IndexLink"/>
                <w:rtl w:val="true"/>
              </w:rPr>
              <w:tab/>
            </w:r>
            <w:r>
              <w:rPr>
                <w:rStyle w:val="IndexLink"/>
              </w:rPr>
              <w:t>104</w:t>
            </w:r>
          </w:hyperlink>
        </w:p>
        <w:p>
          <w:pPr>
            <w:pStyle w:val="Contents5"/>
            <w:tabs>
              <w:tab w:val="clear" w:pos="7892"/>
              <w:tab w:val="right" w:pos="9026" w:leader="dot"/>
            </w:tabs>
            <w:rPr/>
          </w:pPr>
          <w:hyperlink w:anchor="__RefHeading___Toc700391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بناء على كفاية مسمّى الطهر في الطهر الأول</w:t>
            </w:r>
            <w:r>
              <w:rPr>
                <w:rStyle w:val="IndexLink"/>
                <w:rtl w:val="true"/>
              </w:rPr>
              <w:tab/>
            </w:r>
            <w:r>
              <w:rPr>
                <w:rStyle w:val="IndexLink"/>
              </w:rPr>
              <w:t>105</w:t>
            </w:r>
          </w:hyperlink>
        </w:p>
        <w:p>
          <w:pPr>
            <w:pStyle w:val="Contents5"/>
            <w:tabs>
              <w:tab w:val="clear" w:pos="7892"/>
              <w:tab w:val="right" w:pos="9026" w:leader="dot"/>
            </w:tabs>
            <w:rPr/>
          </w:pPr>
          <w:hyperlink w:anchor="__RefHeading___Toc700391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عدة المتعة في الحامل وضع حملها</w:t>
            </w:r>
            <w:r>
              <w:rPr>
                <w:rStyle w:val="IndexLink"/>
                <w:rtl w:val="true"/>
              </w:rPr>
              <w:tab/>
            </w:r>
            <w:r>
              <w:rPr>
                <w:rStyle w:val="IndexLink"/>
              </w:rPr>
              <w:t>107</w:t>
            </w:r>
          </w:hyperlink>
        </w:p>
        <w:p>
          <w:pPr>
            <w:pStyle w:val="Contents5"/>
            <w:tabs>
              <w:tab w:val="clear" w:pos="7892"/>
              <w:tab w:val="right" w:pos="9026" w:leader="dot"/>
            </w:tabs>
            <w:rPr/>
          </w:pPr>
          <w:hyperlink w:anchor="__RefHeading___Toc700392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كانت المتمتع بها غير مستقيمة الحيض أو مسترابة</w:t>
            </w:r>
            <w:r>
              <w:rPr>
                <w:rStyle w:val="IndexLink"/>
                <w:rtl w:val="true"/>
              </w:rPr>
              <w:tab/>
            </w:r>
            <w:r>
              <w:rPr>
                <w:rStyle w:val="IndexLink"/>
              </w:rPr>
              <w:t>110</w:t>
            </w:r>
          </w:hyperlink>
        </w:p>
        <w:p>
          <w:pPr>
            <w:pStyle w:val="Contents5"/>
            <w:tabs>
              <w:tab w:val="clear" w:pos="7892"/>
              <w:tab w:val="right" w:pos="9026" w:leader="dot"/>
            </w:tabs>
            <w:rPr/>
          </w:pPr>
          <w:hyperlink w:anchor="__RefHeading___Toc700392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عقد على الحرة متعة فدخل بها ثمَّ تبين فساد العقد فعدتها عدة الطلاق</w:t>
            </w:r>
            <w:r>
              <w:rPr>
                <w:rStyle w:val="IndexLink"/>
                <w:rtl w:val="true"/>
              </w:rPr>
              <w:tab/>
            </w:r>
            <w:r>
              <w:rPr>
                <w:rStyle w:val="IndexLink"/>
              </w:rPr>
              <w:t>110</w:t>
            </w:r>
          </w:hyperlink>
        </w:p>
        <w:p>
          <w:pPr>
            <w:pStyle w:val="Contents5"/>
            <w:tabs>
              <w:tab w:val="clear" w:pos="7892"/>
              <w:tab w:val="right" w:pos="9026" w:leader="dot"/>
            </w:tabs>
            <w:rPr/>
          </w:pPr>
          <w:hyperlink w:anchor="__RefHeading___Toc700392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لم يعلم أن العقد كان دائما أو متعة يجري عليه حكم الدوام في موارد اختلاف حكمهما</w:t>
            </w:r>
            <w:r>
              <w:rPr>
                <w:rStyle w:val="IndexLink"/>
                <w:rtl w:val="true"/>
              </w:rPr>
              <w:tab/>
            </w:r>
            <w:r>
              <w:rPr>
                <w:rStyle w:val="IndexLink"/>
              </w:rPr>
              <w:t>110</w:t>
            </w:r>
          </w:hyperlink>
        </w:p>
        <w:p>
          <w:pPr>
            <w:pStyle w:val="Contents5"/>
            <w:tabs>
              <w:tab w:val="clear" w:pos="7892"/>
              <w:tab w:val="right" w:pos="9026" w:leader="dot"/>
            </w:tabs>
            <w:rPr/>
          </w:pPr>
          <w:hyperlink w:anchor="__RefHeading___Toc700392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الحاجة إلى العدة إنما هي فيما لو أراد الغير تزويجها</w:t>
            </w:r>
            <w:r>
              <w:rPr>
                <w:rStyle w:val="IndexLink"/>
                <w:rtl w:val="true"/>
              </w:rPr>
              <w:tab/>
            </w:r>
            <w:r>
              <w:rPr>
                <w:rStyle w:val="IndexLink"/>
              </w:rPr>
              <w:t>111</w:t>
            </w:r>
          </w:hyperlink>
        </w:p>
        <w:p>
          <w:pPr>
            <w:pStyle w:val="Contents5"/>
            <w:tabs>
              <w:tab w:val="clear" w:pos="7892"/>
              <w:tab w:val="right" w:pos="9026" w:leader="dot"/>
            </w:tabs>
            <w:rPr/>
          </w:pPr>
          <w:hyperlink w:anchor="__RefHeading___Toc7003929_417432637">
            <w:r>
              <w:rPr>
                <w:webHidden/>
                <w:rStyle w:val="IndexLink"/>
                <w:rtl w:val="true"/>
              </w:rPr>
              <w:t xml:space="preserve">مسألة </w:t>
            </w:r>
            <w:r>
              <w:rPr>
                <w:rStyle w:val="IndexLink"/>
              </w:rPr>
              <w:t>25</w:t>
            </w:r>
            <w:r>
              <w:rPr>
                <w:rStyle w:val="IndexLink"/>
                <w:rtl w:val="true"/>
              </w:rPr>
              <w:t xml:space="preserve">: </w:t>
            </w:r>
            <w:r>
              <w:rPr>
                <w:rStyle w:val="IndexLink"/>
                <w:rtl w:val="true"/>
              </w:rPr>
              <w:t>المدار في الشهور على الهلالية منها</w:t>
            </w:r>
            <w:r>
              <w:rPr>
                <w:rStyle w:val="IndexLink"/>
                <w:rtl w:val="true"/>
              </w:rPr>
              <w:tab/>
            </w:r>
            <w:r>
              <w:rPr>
                <w:rStyle w:val="IndexLink"/>
              </w:rPr>
              <w:t>111</w:t>
            </w:r>
          </w:hyperlink>
        </w:p>
        <w:p>
          <w:pPr>
            <w:pStyle w:val="Contents5"/>
            <w:tabs>
              <w:tab w:val="clear" w:pos="7892"/>
              <w:tab w:val="right" w:pos="9026" w:leader="dot"/>
            </w:tabs>
            <w:rPr/>
          </w:pPr>
          <w:hyperlink w:anchor="__RefHeading___Toc700393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اختلفا في انقضاء العدة و عدمه قدم قولها بيمينها</w:t>
            </w:r>
            <w:r>
              <w:rPr>
                <w:rStyle w:val="IndexLink"/>
                <w:rtl w:val="true"/>
              </w:rPr>
              <w:tab/>
            </w:r>
            <w:r>
              <w:rPr>
                <w:rStyle w:val="IndexLink"/>
              </w:rPr>
              <w:t>112</w:t>
            </w:r>
          </w:hyperlink>
        </w:p>
        <w:p>
          <w:pPr>
            <w:pStyle w:val="Contents5"/>
            <w:tabs>
              <w:tab w:val="clear" w:pos="7892"/>
              <w:tab w:val="right" w:pos="9026" w:leader="dot"/>
            </w:tabs>
            <w:rPr/>
          </w:pPr>
          <w:hyperlink w:anchor="__RefHeading___Toc7003933_417432637">
            <w:r>
              <w:rPr>
                <w:webHidden/>
                <w:rStyle w:val="IndexLink"/>
                <w:rtl w:val="true"/>
              </w:rPr>
              <w:t xml:space="preserve">مسألة </w:t>
            </w:r>
            <w:r>
              <w:rPr>
                <w:rStyle w:val="IndexLink"/>
              </w:rPr>
              <w:t>27</w:t>
            </w:r>
            <w:r>
              <w:rPr>
                <w:rStyle w:val="IndexLink"/>
                <w:rtl w:val="true"/>
              </w:rPr>
              <w:t xml:space="preserve">: </w:t>
            </w:r>
            <w:r>
              <w:rPr>
                <w:rStyle w:val="IndexLink"/>
                <w:rtl w:val="true"/>
              </w:rPr>
              <w:t>دم النفاس كدم الحيض في باب العدة</w:t>
            </w:r>
            <w:r>
              <w:rPr>
                <w:rStyle w:val="IndexLink"/>
                <w:rtl w:val="true"/>
              </w:rPr>
              <w:tab/>
            </w:r>
            <w:r>
              <w:rPr>
                <w:rStyle w:val="IndexLink"/>
              </w:rPr>
              <w:t>112</w:t>
            </w:r>
          </w:hyperlink>
        </w:p>
        <w:p>
          <w:pPr>
            <w:pStyle w:val="Contents5"/>
            <w:tabs>
              <w:tab w:val="clear" w:pos="7892"/>
              <w:tab w:val="right" w:pos="9026" w:leader="dot"/>
            </w:tabs>
            <w:rPr/>
          </w:pPr>
          <w:hyperlink w:anchor="__RefHeading___Toc700393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علمت بالطلاق و لم تعلم وقته حتى تحسب من ذلك الوقت أعتدت من وقت وصول خبر الطلاق إليها</w:t>
            </w:r>
            <w:r>
              <w:rPr>
                <w:rStyle w:val="IndexLink"/>
                <w:rtl w:val="true"/>
              </w:rPr>
              <w:tab/>
            </w:r>
            <w:r>
              <w:rPr>
                <w:rStyle w:val="IndexLink"/>
              </w:rPr>
              <w:t>112</w:t>
            </w:r>
          </w:hyperlink>
        </w:p>
        <w:p>
          <w:pPr>
            <w:pStyle w:val="Contents5"/>
            <w:tabs>
              <w:tab w:val="clear" w:pos="7892"/>
              <w:tab w:val="right" w:pos="9026" w:leader="dot"/>
            </w:tabs>
            <w:rPr/>
          </w:pPr>
          <w:hyperlink w:anchor="__RefHeading___Toc7003937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نكح الزانية المشهورة بالزنا</w:t>
            </w:r>
            <w:r>
              <w:rPr>
                <w:rStyle w:val="IndexLink"/>
                <w:rtl w:val="true"/>
              </w:rPr>
              <w:tab/>
            </w:r>
            <w:r>
              <w:rPr>
                <w:rStyle w:val="IndexLink"/>
              </w:rPr>
              <w:t>113</w:t>
            </w:r>
          </w:hyperlink>
        </w:p>
        <w:p>
          <w:pPr>
            <w:pStyle w:val="Contents4"/>
            <w:tabs>
              <w:tab w:val="clear" w:pos="8176"/>
              <w:tab w:val="right" w:pos="9026" w:leader="dot"/>
            </w:tabs>
            <w:rPr/>
          </w:pPr>
          <w:hyperlink w:anchor="__RefHeading___Toc7003939_417432637">
            <w:r>
              <w:rPr>
                <w:webHidden/>
                <w:rStyle w:val="IndexLink"/>
                <w:rtl w:val="true"/>
              </w:rPr>
              <w:t>القسم الثاني من العدد عدة الوفاة</w:t>
            </w:r>
            <w:r>
              <w:rPr>
                <w:rStyle w:val="IndexLink"/>
                <w:rtl w:val="true"/>
              </w:rPr>
              <w:tab/>
            </w:r>
            <w:r>
              <w:rPr>
                <w:rStyle w:val="IndexLink"/>
              </w:rPr>
              <w:t>114</w:t>
            </w:r>
          </w:hyperlink>
        </w:p>
        <w:p>
          <w:pPr>
            <w:pStyle w:val="Contents5"/>
            <w:tabs>
              <w:tab w:val="clear" w:pos="7892"/>
              <w:tab w:val="right" w:pos="9026" w:leader="dot"/>
            </w:tabs>
            <w:rPr/>
          </w:pPr>
          <w:hyperlink w:anchor="__RefHeading___Toc7003941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7003943_417432637">
            <w:r>
              <w:rPr>
                <w:webHidden/>
                <w:rStyle w:val="IndexLink"/>
                <w:rtl w:val="true"/>
              </w:rPr>
              <w:t>مسائل في عدة الوفاة</w:t>
            </w:r>
            <w:r>
              <w:rPr>
                <w:rStyle w:val="IndexLink"/>
                <w:rtl w:val="true"/>
              </w:rPr>
              <w:tab/>
            </w:r>
            <w:r>
              <w:rPr>
                <w:rStyle w:val="IndexLink"/>
              </w:rPr>
              <w:t>114</w:t>
            </w:r>
          </w:hyperlink>
        </w:p>
        <w:p>
          <w:pPr>
            <w:pStyle w:val="Contents6"/>
            <w:tabs>
              <w:tab w:val="clear" w:pos="7609"/>
              <w:tab w:val="right" w:pos="9026" w:leader="dot"/>
            </w:tabs>
            <w:rPr/>
          </w:pPr>
          <w:hyperlink w:anchor="__RefHeading___Toc7003945_417432637">
            <w:r>
              <w:rPr>
                <w:webHidden/>
                <w:rStyle w:val="IndexLink"/>
                <w:rtl w:val="true"/>
              </w:rPr>
              <w:t xml:space="preserve">مسألة </w:t>
            </w:r>
            <w:r>
              <w:rPr>
                <w:rStyle w:val="IndexLink"/>
              </w:rPr>
              <w:t>1</w:t>
            </w:r>
            <w:r>
              <w:rPr>
                <w:rStyle w:val="IndexLink"/>
                <w:rtl w:val="true"/>
              </w:rPr>
              <w:t xml:space="preserve">: </w:t>
            </w:r>
            <w:r>
              <w:rPr>
                <w:rStyle w:val="IndexLink"/>
                <w:rtl w:val="true"/>
              </w:rPr>
              <w:t>عدة الحرة المتوفى عنها زوجها</w:t>
            </w:r>
            <w:r>
              <w:rPr>
                <w:rStyle w:val="IndexLink"/>
                <w:rtl w:val="true"/>
              </w:rPr>
              <w:tab/>
            </w:r>
            <w:r>
              <w:rPr>
                <w:rStyle w:val="IndexLink"/>
              </w:rPr>
              <w:t>114</w:t>
            </w:r>
          </w:hyperlink>
        </w:p>
        <w:p>
          <w:pPr>
            <w:pStyle w:val="Contents6"/>
            <w:tabs>
              <w:tab w:val="clear" w:pos="7609"/>
              <w:tab w:val="right" w:pos="9026" w:leader="dot"/>
            </w:tabs>
            <w:rPr/>
          </w:pPr>
          <w:hyperlink w:anchor="__RefHeading___Toc700394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الأمة و ان كانت تحت حر ففي عدتها خلاف</w:t>
            </w:r>
            <w:r>
              <w:rPr>
                <w:rStyle w:val="IndexLink"/>
                <w:rtl w:val="true"/>
              </w:rPr>
              <w:tab/>
            </w:r>
            <w:r>
              <w:rPr>
                <w:rStyle w:val="IndexLink"/>
              </w:rPr>
              <w:t>116</w:t>
            </w:r>
          </w:hyperlink>
        </w:p>
        <w:p>
          <w:pPr>
            <w:pStyle w:val="Contents6"/>
            <w:tabs>
              <w:tab w:val="clear" w:pos="7609"/>
              <w:tab w:val="right" w:pos="9026" w:leader="dot"/>
            </w:tabs>
            <w:rPr/>
          </w:pPr>
          <w:hyperlink w:anchor="__RefHeading___Toc700394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المراد بالأشهر هي الهلالية</w:t>
            </w:r>
            <w:r>
              <w:rPr>
                <w:rStyle w:val="IndexLink"/>
                <w:rtl w:val="true"/>
              </w:rPr>
              <w:tab/>
            </w:r>
            <w:r>
              <w:rPr>
                <w:rStyle w:val="IndexLink"/>
              </w:rPr>
              <w:t>118</w:t>
            </w:r>
          </w:hyperlink>
        </w:p>
        <w:p>
          <w:pPr>
            <w:pStyle w:val="Contents6"/>
            <w:tabs>
              <w:tab w:val="clear" w:pos="7609"/>
              <w:tab w:val="right" w:pos="9026" w:leader="dot"/>
            </w:tabs>
            <w:rPr/>
          </w:pPr>
          <w:hyperlink w:anchor="__RefHeading___Toc700395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كانت المرأة في حال لا تعرف الهلال لحبس أو غيره حتى بالإخبار من الغير أعتدت بالأيام</w:t>
            </w:r>
            <w:r>
              <w:rPr>
                <w:rStyle w:val="IndexLink"/>
                <w:rtl w:val="true"/>
              </w:rPr>
              <w:tab/>
            </w:r>
            <w:r>
              <w:rPr>
                <w:rStyle w:val="IndexLink"/>
              </w:rPr>
              <w:t>119</w:t>
            </w:r>
          </w:hyperlink>
        </w:p>
        <w:p>
          <w:pPr>
            <w:pStyle w:val="Contents6"/>
            <w:tabs>
              <w:tab w:val="clear" w:pos="7609"/>
              <w:tab w:val="right" w:pos="9026" w:leader="dot"/>
            </w:tabs>
            <w:rPr/>
          </w:pPr>
          <w:hyperlink w:anchor="__RefHeading___Toc700395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طلقها ثمَّ مات قبل انقضاء العدة</w:t>
            </w:r>
            <w:r>
              <w:rPr>
                <w:rStyle w:val="IndexLink"/>
                <w:rtl w:val="true"/>
              </w:rPr>
              <w:tab/>
            </w:r>
            <w:r>
              <w:rPr>
                <w:rStyle w:val="IndexLink"/>
              </w:rPr>
              <w:t>119</w:t>
            </w:r>
          </w:hyperlink>
        </w:p>
        <w:p>
          <w:pPr>
            <w:pStyle w:val="Contents6"/>
            <w:tabs>
              <w:tab w:val="clear" w:pos="7609"/>
              <w:tab w:val="right" w:pos="9026" w:leader="dot"/>
            </w:tabs>
            <w:rPr/>
          </w:pPr>
          <w:hyperlink w:anchor="__RefHeading___Toc7003955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على المرأة في وفاة زوجها الحداد ما دامت في العدة</w:t>
            </w:r>
            <w:r>
              <w:rPr>
                <w:rStyle w:val="IndexLink"/>
                <w:rtl w:val="true"/>
              </w:rPr>
              <w:tab/>
            </w:r>
            <w:r>
              <w:rPr>
                <w:rStyle w:val="IndexLink"/>
              </w:rPr>
              <w:t>120</w:t>
            </w:r>
          </w:hyperlink>
        </w:p>
        <w:p>
          <w:pPr>
            <w:pStyle w:val="Contents6"/>
            <w:tabs>
              <w:tab w:val="clear" w:pos="7609"/>
              <w:tab w:val="right" w:pos="9026" w:leader="dot"/>
            </w:tabs>
            <w:rPr/>
          </w:pPr>
          <w:hyperlink w:anchor="__RefHeading___Toc700395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ادعت الضرورة للتكحيل</w:t>
            </w:r>
            <w:r>
              <w:rPr>
                <w:rStyle w:val="IndexLink"/>
                <w:rtl w:val="true"/>
              </w:rPr>
              <w:tab/>
            </w:r>
            <w:r>
              <w:rPr>
                <w:rStyle w:val="IndexLink"/>
              </w:rPr>
              <w:t>122</w:t>
            </w:r>
          </w:hyperlink>
        </w:p>
        <w:p>
          <w:pPr>
            <w:pStyle w:val="Contents6"/>
            <w:tabs>
              <w:tab w:val="clear" w:pos="7609"/>
              <w:tab w:val="right" w:pos="9026" w:leader="dot"/>
            </w:tabs>
            <w:rPr/>
          </w:pPr>
          <w:hyperlink w:anchor="__RefHeading___Toc7003959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الحداد ليس شرطا في صحة العدة</w:t>
            </w:r>
            <w:r>
              <w:rPr>
                <w:rStyle w:val="IndexLink"/>
                <w:rtl w:val="true"/>
              </w:rPr>
              <w:tab/>
            </w:r>
            <w:r>
              <w:rPr>
                <w:rStyle w:val="IndexLink"/>
              </w:rPr>
              <w:t>123</w:t>
            </w:r>
          </w:hyperlink>
        </w:p>
        <w:p>
          <w:pPr>
            <w:pStyle w:val="Contents6"/>
            <w:tabs>
              <w:tab w:val="clear" w:pos="7609"/>
              <w:tab w:val="right" w:pos="9026" w:leader="dot"/>
            </w:tabs>
            <w:rPr/>
          </w:pPr>
          <w:hyperlink w:anchor="__RefHeading___Toc700396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 وجوب الحداد بين المسلمة و الذمية</w:t>
            </w:r>
            <w:r>
              <w:rPr>
                <w:rStyle w:val="IndexLink"/>
                <w:rtl w:val="true"/>
              </w:rPr>
              <w:tab/>
            </w:r>
            <w:r>
              <w:rPr>
                <w:rStyle w:val="IndexLink"/>
              </w:rPr>
              <w:t>124</w:t>
            </w:r>
          </w:hyperlink>
        </w:p>
        <w:p>
          <w:pPr>
            <w:pStyle w:val="Contents6"/>
            <w:tabs>
              <w:tab w:val="clear" w:pos="7609"/>
              <w:tab w:val="right" w:pos="9026" w:leader="dot"/>
            </w:tabs>
            <w:rPr/>
          </w:pPr>
          <w:hyperlink w:anchor="__RefHeading___Toc70039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كانت الزوجة مجنونة أو صغيرة و توفى عنها زوجها</w:t>
            </w:r>
            <w:r>
              <w:rPr>
                <w:rStyle w:val="IndexLink"/>
                <w:rtl w:val="true"/>
              </w:rPr>
              <w:tab/>
            </w:r>
            <w:r>
              <w:rPr>
                <w:rStyle w:val="IndexLink"/>
              </w:rPr>
              <w:t>125</w:t>
            </w:r>
          </w:hyperlink>
        </w:p>
        <w:p>
          <w:pPr>
            <w:pStyle w:val="Contents6"/>
            <w:tabs>
              <w:tab w:val="clear" w:pos="7609"/>
              <w:tab w:val="right" w:pos="9026" w:leader="dot"/>
            </w:tabs>
            <w:rPr/>
          </w:pPr>
          <w:hyperlink w:anchor="__RefHeading___Toc700396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الزوج المتوفى بين البالغ و غيره</w:t>
            </w:r>
            <w:r>
              <w:rPr>
                <w:rStyle w:val="IndexLink"/>
                <w:rtl w:val="true"/>
              </w:rPr>
              <w:tab/>
            </w:r>
            <w:r>
              <w:rPr>
                <w:rStyle w:val="IndexLink"/>
              </w:rPr>
              <w:t>125</w:t>
            </w:r>
          </w:hyperlink>
        </w:p>
        <w:p>
          <w:pPr>
            <w:pStyle w:val="Contents6"/>
            <w:tabs>
              <w:tab w:val="clear" w:pos="7609"/>
              <w:tab w:val="right" w:pos="9026" w:leader="dot"/>
            </w:tabs>
            <w:rPr/>
          </w:pPr>
          <w:hyperlink w:anchor="__RefHeading___Toc700396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حداد على الأمة لا من موت سيدها و لا من موت زوجها إذا كانت مزوجة</w:t>
            </w:r>
            <w:r>
              <w:rPr>
                <w:rStyle w:val="IndexLink"/>
                <w:rtl w:val="true"/>
              </w:rPr>
              <w:tab/>
            </w:r>
            <w:r>
              <w:rPr>
                <w:rStyle w:val="IndexLink"/>
              </w:rPr>
              <w:t>125</w:t>
            </w:r>
          </w:hyperlink>
        </w:p>
        <w:p>
          <w:pPr>
            <w:pStyle w:val="Contents6"/>
            <w:tabs>
              <w:tab w:val="clear" w:pos="7609"/>
              <w:tab w:val="right" w:pos="9026" w:leader="dot"/>
            </w:tabs>
            <w:rPr/>
          </w:pPr>
          <w:hyperlink w:anchor="__RefHeading___Toc700396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للمعتدة بعدة الوفاة أن تخرج من بيتها في زمان عدتها في حوائجها</w:t>
            </w:r>
            <w:r>
              <w:rPr>
                <w:rStyle w:val="IndexLink"/>
                <w:rtl w:val="true"/>
              </w:rPr>
              <w:tab/>
            </w:r>
            <w:r>
              <w:rPr>
                <w:rStyle w:val="IndexLink"/>
              </w:rPr>
              <w:t>126</w:t>
            </w:r>
          </w:hyperlink>
        </w:p>
        <w:p>
          <w:pPr>
            <w:pStyle w:val="Contents6"/>
            <w:tabs>
              <w:tab w:val="clear" w:pos="7609"/>
              <w:tab w:val="right" w:pos="9026" w:leader="dot"/>
            </w:tabs>
            <w:rPr/>
          </w:pPr>
          <w:hyperlink w:anchor="__RefHeading___Toc700397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حداد على المطلّقة</w:t>
            </w:r>
            <w:r>
              <w:rPr>
                <w:rStyle w:val="IndexLink"/>
                <w:rtl w:val="true"/>
              </w:rPr>
              <w:tab/>
            </w:r>
            <w:r>
              <w:rPr>
                <w:rStyle w:val="IndexLink"/>
              </w:rPr>
              <w:t>129</w:t>
            </w:r>
          </w:hyperlink>
        </w:p>
        <w:p>
          <w:pPr>
            <w:pStyle w:val="Contents6"/>
            <w:tabs>
              <w:tab w:val="clear" w:pos="7609"/>
              <w:tab w:val="right" w:pos="9026" w:leader="dot"/>
            </w:tabs>
            <w:rPr/>
          </w:pPr>
          <w:hyperlink w:anchor="__RefHeading___Toc700397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إشكال في أن مبدأ عدة الطلاق من حين وقوعه</w:t>
            </w:r>
            <w:r>
              <w:rPr>
                <w:rStyle w:val="IndexLink"/>
                <w:rtl w:val="true"/>
              </w:rPr>
              <w:tab/>
            </w:r>
            <w:r>
              <w:rPr>
                <w:rStyle w:val="IndexLink"/>
              </w:rPr>
              <w:t>130</w:t>
            </w:r>
          </w:hyperlink>
        </w:p>
        <w:p>
          <w:pPr>
            <w:pStyle w:val="Contents6"/>
            <w:tabs>
              <w:tab w:val="clear" w:pos="7609"/>
              <w:tab w:val="right" w:pos="9026" w:leader="dot"/>
            </w:tabs>
            <w:rPr/>
          </w:pPr>
          <w:hyperlink w:anchor="__RefHeading___Toc700397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مات الواطئ بالشبهة لا يجري عليه حكم الزوج</w:t>
            </w:r>
            <w:r>
              <w:rPr>
                <w:rStyle w:val="IndexLink"/>
                <w:rtl w:val="true"/>
              </w:rPr>
              <w:tab/>
            </w:r>
            <w:r>
              <w:rPr>
                <w:rStyle w:val="IndexLink"/>
              </w:rPr>
              <w:t>134</w:t>
            </w:r>
          </w:hyperlink>
        </w:p>
        <w:p>
          <w:pPr>
            <w:pStyle w:val="Contents6"/>
            <w:tabs>
              <w:tab w:val="clear" w:pos="7609"/>
              <w:tab w:val="right" w:pos="9026" w:leader="dot"/>
            </w:tabs>
            <w:rPr/>
          </w:pPr>
          <w:hyperlink w:anchor="__RefHeading___Toc700397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يعتبر في الإخبار الموجب للاعتداد من حينه كونه حجة شرعية</w:t>
            </w:r>
            <w:r>
              <w:rPr>
                <w:rStyle w:val="IndexLink"/>
                <w:rtl w:val="true"/>
              </w:rPr>
              <w:tab/>
            </w:r>
            <w:r>
              <w:rPr>
                <w:rStyle w:val="IndexLink"/>
              </w:rPr>
              <w:t>134</w:t>
            </w:r>
          </w:hyperlink>
        </w:p>
        <w:p>
          <w:pPr>
            <w:pStyle w:val="Contents6"/>
            <w:tabs>
              <w:tab w:val="clear" w:pos="7609"/>
              <w:tab w:val="right" w:pos="9026" w:leader="dot"/>
            </w:tabs>
            <w:rPr/>
          </w:pPr>
          <w:hyperlink w:anchor="__RefHeading___Toc700397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كان له زوجات متعددة و طلّق إحداهن</w:t>
            </w:r>
            <w:r>
              <w:rPr>
                <w:rStyle w:val="IndexLink"/>
                <w:rtl w:val="true"/>
              </w:rPr>
              <w:tab/>
            </w:r>
            <w:r>
              <w:rPr>
                <w:rStyle w:val="IndexLink"/>
              </w:rPr>
              <w:t>135</w:t>
            </w:r>
          </w:hyperlink>
        </w:p>
        <w:p>
          <w:pPr>
            <w:pStyle w:val="Contents5"/>
            <w:tabs>
              <w:tab w:val="clear" w:pos="7892"/>
              <w:tab w:val="right" w:pos="9026" w:leader="dot"/>
            </w:tabs>
            <w:rPr/>
          </w:pPr>
          <w:hyperlink w:anchor="__RefHeading___Toc7003981_417432637">
            <w:r>
              <w:rPr>
                <w:webHidden/>
                <w:rStyle w:val="IndexLink"/>
                <w:rtl w:val="true"/>
              </w:rPr>
              <w:t>فصل في أحكام المفقود عنها زوجها</w:t>
            </w:r>
            <w:r>
              <w:rPr>
                <w:rStyle w:val="IndexLink"/>
                <w:rtl w:val="true"/>
              </w:rPr>
              <w:tab/>
            </w:r>
            <w:r>
              <w:rPr>
                <w:rStyle w:val="IndexLink"/>
              </w:rPr>
              <w:t>136</w:t>
            </w:r>
          </w:hyperlink>
        </w:p>
        <w:p>
          <w:pPr>
            <w:pStyle w:val="Contents6"/>
            <w:tabs>
              <w:tab w:val="clear" w:pos="7609"/>
              <w:tab w:val="right" w:pos="9026" w:leader="dot"/>
            </w:tabs>
            <w:rPr/>
          </w:pPr>
          <w:hyperlink w:anchor="__RefHeading___Toc7003983_417432637">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00398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فقد الرجل و غاب غيبة منقطعة</w:t>
            </w:r>
            <w:r>
              <w:rPr>
                <w:rStyle w:val="IndexLink"/>
                <w:rtl w:val="true"/>
              </w:rPr>
              <w:tab/>
            </w:r>
            <w:r>
              <w:rPr>
                <w:rStyle w:val="IndexLink"/>
              </w:rPr>
              <w:t>136</w:t>
            </w:r>
          </w:hyperlink>
        </w:p>
        <w:p>
          <w:pPr>
            <w:pStyle w:val="Contents6"/>
            <w:tabs>
              <w:tab w:val="clear" w:pos="7609"/>
              <w:tab w:val="right" w:pos="9026" w:leader="dot"/>
            </w:tabs>
            <w:rPr/>
          </w:pPr>
          <w:hyperlink w:anchor="__RefHeading___Toc700398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ليست للفحص و الطلب كيفية خاصة</w:t>
            </w:r>
            <w:r>
              <w:rPr>
                <w:rStyle w:val="IndexLink"/>
                <w:rtl w:val="true"/>
              </w:rPr>
              <w:tab/>
            </w:r>
            <w:r>
              <w:rPr>
                <w:rStyle w:val="IndexLink"/>
              </w:rPr>
              <w:t>140</w:t>
            </w:r>
          </w:hyperlink>
        </w:p>
        <w:p>
          <w:pPr>
            <w:pStyle w:val="Contents6"/>
            <w:tabs>
              <w:tab w:val="clear" w:pos="7609"/>
              <w:tab w:val="right" w:pos="9026" w:leader="dot"/>
            </w:tabs>
            <w:rPr/>
          </w:pPr>
          <w:hyperlink w:anchor="__RefHeading___Toc700398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في المبعوث و المكتوب إليه و المستخبرين منهم من المسافرين العدالة</w:t>
            </w:r>
            <w:r>
              <w:rPr>
                <w:rStyle w:val="IndexLink"/>
                <w:rtl w:val="true"/>
              </w:rPr>
              <w:tab/>
            </w:r>
            <w:r>
              <w:rPr>
                <w:rStyle w:val="IndexLink"/>
              </w:rPr>
              <w:t>140</w:t>
            </w:r>
          </w:hyperlink>
        </w:p>
        <w:p>
          <w:pPr>
            <w:pStyle w:val="Contents6"/>
            <w:tabs>
              <w:tab w:val="clear" w:pos="7609"/>
              <w:tab w:val="right" w:pos="9026" w:leader="dot"/>
            </w:tabs>
            <w:rPr/>
          </w:pPr>
          <w:hyperlink w:anchor="__RefHeading___Toc700399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أن يكون الفحص بالبعث أو الكتابة</w:t>
            </w:r>
            <w:r>
              <w:rPr>
                <w:rStyle w:val="IndexLink"/>
                <w:rtl w:val="true"/>
              </w:rPr>
              <w:tab/>
            </w:r>
            <w:r>
              <w:rPr>
                <w:rStyle w:val="IndexLink"/>
              </w:rPr>
              <w:t>141</w:t>
            </w:r>
          </w:hyperlink>
        </w:p>
        <w:p>
          <w:pPr>
            <w:pStyle w:val="Contents6"/>
            <w:tabs>
              <w:tab w:val="clear" w:pos="7609"/>
              <w:tab w:val="right" w:pos="9026" w:leader="dot"/>
            </w:tabs>
            <w:rPr/>
          </w:pPr>
          <w:hyperlink w:anchor="__RefHeading___Toc7003993_417432637">
            <w:r>
              <w:rPr>
                <w:webHidden/>
                <w:rStyle w:val="IndexLink"/>
                <w:rtl w:val="true"/>
              </w:rPr>
              <w:t xml:space="preserve">مسألة </w:t>
            </w:r>
            <w:r>
              <w:rPr>
                <w:rStyle w:val="IndexLink"/>
              </w:rPr>
              <w:t>5</w:t>
            </w:r>
            <w:r>
              <w:rPr>
                <w:rStyle w:val="IndexLink"/>
                <w:rtl w:val="true"/>
              </w:rPr>
              <w:t xml:space="preserve">: </w:t>
            </w:r>
            <w:r>
              <w:rPr>
                <w:rStyle w:val="IndexLink"/>
                <w:rtl w:val="true"/>
              </w:rPr>
              <w:t>مقدار الفحص بحسب الزمان أربعة أعوام</w:t>
            </w:r>
            <w:r>
              <w:rPr>
                <w:rStyle w:val="IndexLink"/>
                <w:rtl w:val="true"/>
              </w:rPr>
              <w:tab/>
            </w:r>
            <w:r>
              <w:rPr>
                <w:rStyle w:val="IndexLink"/>
              </w:rPr>
              <w:t>141</w:t>
            </w:r>
          </w:hyperlink>
        </w:p>
        <w:p>
          <w:pPr>
            <w:pStyle w:val="Contents6"/>
            <w:tabs>
              <w:tab w:val="clear" w:pos="7609"/>
              <w:tab w:val="right" w:pos="9026" w:leader="dot"/>
            </w:tabs>
            <w:rPr/>
          </w:pPr>
          <w:hyperlink w:anchor="__RefHeading___Toc7003995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المقدار اللازم من الفحص هو المتعارف</w:t>
            </w:r>
            <w:r>
              <w:rPr>
                <w:rStyle w:val="IndexLink"/>
                <w:rtl w:val="true"/>
              </w:rPr>
              <w:tab/>
            </w:r>
            <w:r>
              <w:rPr>
                <w:rStyle w:val="IndexLink"/>
              </w:rPr>
              <w:t>142</w:t>
            </w:r>
          </w:hyperlink>
        </w:p>
        <w:p>
          <w:pPr>
            <w:pStyle w:val="Contents6"/>
            <w:tabs>
              <w:tab w:val="clear" w:pos="7609"/>
              <w:tab w:val="right" w:pos="9026" w:leader="dot"/>
            </w:tabs>
            <w:rPr/>
          </w:pPr>
          <w:hyperlink w:anchor="__RefHeading___Toc700399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علم أنه قد كان في بلد معين في زمان ثمَّ انقطع أثره، يتفحص عنه أولا في ذلك البلد</w:t>
            </w:r>
            <w:r>
              <w:rPr>
                <w:rStyle w:val="IndexLink"/>
                <w:rtl w:val="true"/>
              </w:rPr>
              <w:tab/>
            </w:r>
            <w:r>
              <w:rPr>
                <w:rStyle w:val="IndexLink"/>
              </w:rPr>
              <w:t>142</w:t>
            </w:r>
          </w:hyperlink>
        </w:p>
        <w:p>
          <w:pPr>
            <w:pStyle w:val="Contents6"/>
            <w:tabs>
              <w:tab w:val="clear" w:pos="7609"/>
              <w:tab w:val="right" w:pos="9026" w:leader="dot"/>
            </w:tabs>
            <w:rPr/>
          </w:pPr>
          <w:hyperlink w:anchor="__RefHeading___Toc7003999_417432637">
            <w:r>
              <w:rPr>
                <w:webHidden/>
                <w:rStyle w:val="IndexLink"/>
                <w:rtl w:val="true"/>
              </w:rPr>
              <w:t xml:space="preserve">مسألة </w:t>
            </w:r>
            <w:r>
              <w:rPr>
                <w:rStyle w:val="IndexLink"/>
              </w:rPr>
              <w:t>8</w:t>
            </w:r>
            <w:r>
              <w:rPr>
                <w:rStyle w:val="IndexLink"/>
                <w:rtl w:val="true"/>
              </w:rPr>
              <w:t xml:space="preserve">: </w:t>
            </w:r>
            <w:r>
              <w:rPr>
                <w:rStyle w:val="IndexLink"/>
                <w:rtl w:val="true"/>
              </w:rPr>
              <w:t>قد عرفت أن الأحوط أن يكون الفحص و الطلاق بعد رفع أمرها إلى الحاكم</w:t>
            </w:r>
            <w:r>
              <w:rPr>
                <w:rStyle w:val="IndexLink"/>
                <w:rtl w:val="true"/>
              </w:rPr>
              <w:tab/>
            </w:r>
            <w:r>
              <w:rPr>
                <w:rStyle w:val="IndexLink"/>
              </w:rPr>
              <w:t>145</w:t>
            </w:r>
          </w:hyperlink>
        </w:p>
        <w:p>
          <w:pPr>
            <w:pStyle w:val="Contents6"/>
            <w:tabs>
              <w:tab w:val="clear" w:pos="7609"/>
              <w:tab w:val="right" w:pos="9026" w:leader="dot"/>
            </w:tabs>
            <w:rPr/>
          </w:pPr>
          <w:hyperlink w:anchor="__RefHeading___Toc700400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علم أن الفحص لا ينفع و لا يترتب عليه أثر</w:t>
            </w:r>
            <w:r>
              <w:rPr>
                <w:rStyle w:val="IndexLink"/>
                <w:rtl w:val="true"/>
              </w:rPr>
              <w:tab/>
            </w:r>
            <w:r>
              <w:rPr>
                <w:rStyle w:val="IndexLink"/>
              </w:rPr>
              <w:t>145</w:t>
            </w:r>
          </w:hyperlink>
        </w:p>
        <w:p>
          <w:pPr>
            <w:pStyle w:val="Contents6"/>
            <w:tabs>
              <w:tab w:val="clear" w:pos="7609"/>
              <w:tab w:val="right" w:pos="9026" w:leader="dot"/>
            </w:tabs>
            <w:rPr/>
          </w:pPr>
          <w:hyperlink w:anchor="__RefHeading___Toc700400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فرق فيما مر من الحكم بين كون الزوج حرا أو عبدا</w:t>
            </w:r>
            <w:r>
              <w:rPr>
                <w:rStyle w:val="IndexLink"/>
                <w:rtl w:val="true"/>
              </w:rPr>
              <w:tab/>
            </w:r>
            <w:r>
              <w:rPr>
                <w:rStyle w:val="IndexLink"/>
              </w:rPr>
              <w:t>146</w:t>
            </w:r>
          </w:hyperlink>
        </w:p>
        <w:p>
          <w:pPr>
            <w:pStyle w:val="Contents6"/>
            <w:tabs>
              <w:tab w:val="clear" w:pos="7609"/>
              <w:tab w:val="right" w:pos="9026" w:leader="dot"/>
            </w:tabs>
            <w:rPr/>
          </w:pPr>
          <w:hyperlink w:anchor="__RefHeading___Toc700400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لها اختيار البقاء على الزوجية بعد رفع الأمر إلى الحاكم قبل أن تطلّق</w:t>
            </w:r>
            <w:r>
              <w:rPr>
                <w:rStyle w:val="IndexLink"/>
                <w:rtl w:val="true"/>
              </w:rPr>
              <w:tab/>
            </w:r>
            <w:r>
              <w:rPr>
                <w:rStyle w:val="IndexLink"/>
              </w:rPr>
              <w:t>146</w:t>
            </w:r>
          </w:hyperlink>
        </w:p>
        <w:p>
          <w:pPr>
            <w:pStyle w:val="Contents6"/>
            <w:tabs>
              <w:tab w:val="clear" w:pos="7609"/>
              <w:tab w:val="right" w:pos="9026" w:leader="dot"/>
            </w:tabs>
            <w:rPr/>
          </w:pPr>
          <w:hyperlink w:anchor="__RefHeading___Toc7004007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لم يكن للمرأة ما تنفق على نفسها في الأجل المضروب وجب الإنفاق عليها من بيت المال</w:t>
            </w:r>
            <w:r>
              <w:rPr>
                <w:rStyle w:val="IndexLink"/>
                <w:rtl w:val="true"/>
              </w:rPr>
              <w:tab/>
            </w:r>
            <w:r>
              <w:rPr>
                <w:rStyle w:val="IndexLink"/>
              </w:rPr>
              <w:t>147</w:t>
            </w:r>
          </w:hyperlink>
        </w:p>
        <w:p>
          <w:pPr>
            <w:pStyle w:val="Contents6"/>
            <w:tabs>
              <w:tab w:val="clear" w:pos="7609"/>
              <w:tab w:val="right" w:pos="9026" w:leader="dot"/>
            </w:tabs>
            <w:rPr/>
          </w:pPr>
          <w:hyperlink w:anchor="__RefHeading___Toc700400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له زوجات متعددة و واحدة منهن رفعت الأمر إلى الحاكم من طرف نفسها و حصل الفحص و نحوه</w:t>
            </w:r>
            <w:r>
              <w:rPr>
                <w:rStyle w:val="IndexLink"/>
                <w:rtl w:val="true"/>
              </w:rPr>
              <w:tab/>
            </w:r>
            <w:r>
              <w:rPr>
                <w:rStyle w:val="IndexLink"/>
              </w:rPr>
              <w:t>147</w:t>
            </w:r>
          </w:hyperlink>
        </w:p>
        <w:p>
          <w:pPr>
            <w:pStyle w:val="Contents6"/>
            <w:tabs>
              <w:tab w:val="clear" w:pos="7609"/>
              <w:tab w:val="right" w:pos="9026" w:leader="dot"/>
            </w:tabs>
            <w:rPr/>
          </w:pPr>
          <w:hyperlink w:anchor="__RefHeading___Toc700401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يختص الحكم بالدوام فلا يجري في المتعة</w:t>
            </w:r>
            <w:r>
              <w:rPr>
                <w:rStyle w:val="IndexLink"/>
                <w:rtl w:val="true"/>
              </w:rPr>
              <w:tab/>
            </w:r>
            <w:r>
              <w:rPr>
                <w:rStyle w:val="IndexLink"/>
              </w:rPr>
              <w:t>147</w:t>
            </w:r>
          </w:hyperlink>
        </w:p>
        <w:p>
          <w:pPr>
            <w:pStyle w:val="Contents6"/>
            <w:tabs>
              <w:tab w:val="clear" w:pos="7609"/>
              <w:tab w:val="right" w:pos="9026" w:leader="dot"/>
            </w:tabs>
            <w:rPr/>
          </w:pPr>
          <w:hyperlink w:anchor="__RefHeading___Toc700401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أنفق الولي أو الحاكم على الزوجة من مال الزوج المفقود</w:t>
            </w:r>
            <w:r>
              <w:rPr>
                <w:rStyle w:val="IndexLink"/>
                <w:rtl w:val="true"/>
              </w:rPr>
              <w:tab/>
            </w:r>
            <w:r>
              <w:rPr>
                <w:rStyle w:val="IndexLink"/>
              </w:rPr>
              <w:t>147</w:t>
            </w:r>
          </w:hyperlink>
        </w:p>
        <w:p>
          <w:pPr>
            <w:pStyle w:val="Contents6"/>
            <w:tabs>
              <w:tab w:val="clear" w:pos="7609"/>
              <w:tab w:val="right" w:pos="9026" w:leader="dot"/>
            </w:tabs>
            <w:rPr/>
          </w:pPr>
          <w:hyperlink w:anchor="__RefHeading___Toc700401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بان بعد العدة عدم وقوع المقدمات على الوجه الصحيح</w:t>
            </w:r>
            <w:r>
              <w:rPr>
                <w:rStyle w:val="IndexLink"/>
                <w:rtl w:val="true"/>
              </w:rPr>
              <w:tab/>
            </w:r>
            <w:r>
              <w:rPr>
                <w:rStyle w:val="IndexLink"/>
              </w:rPr>
              <w:t>148</w:t>
            </w:r>
          </w:hyperlink>
        </w:p>
        <w:p>
          <w:pPr>
            <w:pStyle w:val="Contents6"/>
            <w:tabs>
              <w:tab w:val="clear" w:pos="7609"/>
              <w:tab w:val="right" w:pos="9026" w:leader="dot"/>
            </w:tabs>
            <w:rPr/>
          </w:pPr>
          <w:hyperlink w:anchor="__RefHeading___Toc700401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يسقط الفحص عن حال المفقود</w:t>
            </w:r>
            <w:r>
              <w:rPr>
                <w:rStyle w:val="IndexLink"/>
                <w:rtl w:val="true"/>
              </w:rPr>
              <w:tab/>
            </w:r>
            <w:r>
              <w:rPr>
                <w:rStyle w:val="IndexLink"/>
              </w:rPr>
              <w:t>148</w:t>
            </w:r>
          </w:hyperlink>
        </w:p>
        <w:p>
          <w:pPr>
            <w:pStyle w:val="Contents6"/>
            <w:tabs>
              <w:tab w:val="clear" w:pos="7609"/>
              <w:tab w:val="right" w:pos="9026" w:leader="dot"/>
            </w:tabs>
            <w:rPr/>
          </w:pPr>
          <w:hyperlink w:anchor="__RefHeading___Toc700401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انقضت المدة و لم يتم الفحص، فالأحوط الإتمام و لو بعد المدة</w:t>
            </w:r>
            <w:r>
              <w:rPr>
                <w:rStyle w:val="IndexLink"/>
                <w:rtl w:val="true"/>
              </w:rPr>
              <w:tab/>
            </w:r>
            <w:r>
              <w:rPr>
                <w:rStyle w:val="IndexLink"/>
              </w:rPr>
              <w:t>148</w:t>
            </w:r>
          </w:hyperlink>
        </w:p>
        <w:p>
          <w:pPr>
            <w:pStyle w:val="Contents6"/>
            <w:tabs>
              <w:tab w:val="clear" w:pos="7609"/>
              <w:tab w:val="right" w:pos="9026" w:leader="dot"/>
            </w:tabs>
            <w:rPr/>
          </w:pPr>
          <w:hyperlink w:anchor="__RefHeading___Toc7004021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فرق في المفقود بين ما إذا كان في السفر أو الحضر</w:t>
            </w:r>
            <w:r>
              <w:rPr>
                <w:rStyle w:val="IndexLink"/>
                <w:rtl w:val="true"/>
              </w:rPr>
              <w:tab/>
            </w:r>
            <w:r>
              <w:rPr>
                <w:rStyle w:val="IndexLink"/>
              </w:rPr>
              <w:t>148</w:t>
            </w:r>
          </w:hyperlink>
        </w:p>
        <w:p>
          <w:pPr>
            <w:pStyle w:val="Contents6"/>
            <w:tabs>
              <w:tab w:val="clear" w:pos="7609"/>
              <w:tab w:val="right" w:pos="9026" w:leader="dot"/>
            </w:tabs>
            <w:rPr/>
          </w:pPr>
          <w:hyperlink w:anchor="__RefHeading___Toc700402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تتضرر الزوجة من الصبر على فقد زوجها أو تقع في حرام</w:t>
            </w:r>
            <w:r>
              <w:rPr>
                <w:rStyle w:val="IndexLink"/>
                <w:rtl w:val="true"/>
              </w:rPr>
              <w:tab/>
            </w:r>
            <w:r>
              <w:rPr>
                <w:rStyle w:val="IndexLink"/>
              </w:rPr>
              <w:t>149</w:t>
            </w:r>
          </w:hyperlink>
        </w:p>
        <w:p>
          <w:pPr>
            <w:pStyle w:val="Contents6"/>
            <w:tabs>
              <w:tab w:val="clear" w:pos="7609"/>
              <w:tab w:val="right" w:pos="9026" w:leader="dot"/>
            </w:tabs>
            <w:rPr/>
          </w:pPr>
          <w:hyperlink w:anchor="__RefHeading___Toc7004025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الظاهر أن العدة الواقعة بعد الطلاق عدة طلاق</w:t>
            </w:r>
            <w:r>
              <w:rPr>
                <w:rStyle w:val="IndexLink"/>
                <w:rtl w:val="true"/>
              </w:rPr>
              <w:tab/>
            </w:r>
            <w:r>
              <w:rPr>
                <w:rStyle w:val="IndexLink"/>
              </w:rPr>
              <w:t>150</w:t>
            </w:r>
          </w:hyperlink>
        </w:p>
        <w:p>
          <w:pPr>
            <w:pStyle w:val="Contents6"/>
            <w:tabs>
              <w:tab w:val="clear" w:pos="7609"/>
              <w:tab w:val="right" w:pos="9026" w:leader="dot"/>
            </w:tabs>
            <w:rPr/>
          </w:pPr>
          <w:hyperlink w:anchor="__RefHeading___Toc700402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أعتدت بعد الطلاق الجامع للشرائط و خرجت من العدة و لم تتزوج ثمَّ حضر الزوج فلا سبيل له عليها</w:t>
            </w:r>
            <w:r>
              <w:rPr>
                <w:rStyle w:val="IndexLink"/>
                <w:rtl w:val="true"/>
              </w:rPr>
              <w:tab/>
            </w:r>
            <w:r>
              <w:rPr>
                <w:rStyle w:val="IndexLink"/>
              </w:rPr>
              <w:t>151</w:t>
            </w:r>
          </w:hyperlink>
        </w:p>
        <w:p>
          <w:pPr>
            <w:pStyle w:val="Contents6"/>
            <w:tabs>
              <w:tab w:val="clear" w:pos="7609"/>
              <w:tab w:val="right" w:pos="9026" w:leader="dot"/>
            </w:tabs>
            <w:rPr/>
          </w:pPr>
          <w:hyperlink w:anchor="__RefHeading___Toc700402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ليس للولي أن يطلقها ثلاثا</w:t>
            </w:r>
            <w:r>
              <w:rPr>
                <w:rStyle w:val="IndexLink"/>
                <w:rtl w:val="true"/>
              </w:rPr>
              <w:tab/>
            </w:r>
            <w:r>
              <w:rPr>
                <w:rStyle w:val="IndexLink"/>
              </w:rPr>
              <w:t>152</w:t>
            </w:r>
          </w:hyperlink>
        </w:p>
        <w:p>
          <w:pPr>
            <w:pStyle w:val="Contents6"/>
            <w:tabs>
              <w:tab w:val="clear" w:pos="7609"/>
              <w:tab w:val="right" w:pos="9026" w:leader="dot"/>
            </w:tabs>
            <w:rPr/>
          </w:pPr>
          <w:hyperlink w:anchor="__RefHeading___Toc7004031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تبين موته قبل انقضاء المدة أو بعده وجب عليها عدة الوفاة</w:t>
            </w:r>
            <w:r>
              <w:rPr>
                <w:rStyle w:val="IndexLink"/>
                <w:rtl w:val="true"/>
              </w:rPr>
              <w:tab/>
            </w:r>
            <w:r>
              <w:rPr>
                <w:rStyle w:val="IndexLink"/>
              </w:rPr>
              <w:t>152</w:t>
            </w:r>
          </w:hyperlink>
        </w:p>
        <w:p>
          <w:pPr>
            <w:pStyle w:val="Contents6"/>
            <w:tabs>
              <w:tab w:val="clear" w:pos="7609"/>
              <w:tab w:val="right" w:pos="9026" w:leader="dot"/>
            </w:tabs>
            <w:rPr/>
          </w:pPr>
          <w:hyperlink w:anchor="__RefHeading___Toc7004033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جاء الزوج بعد الفحص و انقضاء الأجل</w:t>
            </w:r>
            <w:r>
              <w:rPr>
                <w:rStyle w:val="IndexLink"/>
                <w:rtl w:val="true"/>
              </w:rPr>
              <w:tab/>
            </w:r>
            <w:r>
              <w:rPr>
                <w:rStyle w:val="IndexLink"/>
              </w:rPr>
              <w:t>153</w:t>
            </w:r>
          </w:hyperlink>
        </w:p>
        <w:p>
          <w:pPr>
            <w:pStyle w:val="Contents6"/>
            <w:tabs>
              <w:tab w:val="clear" w:pos="7609"/>
              <w:tab w:val="right" w:pos="9026" w:leader="dot"/>
            </w:tabs>
            <w:rPr/>
          </w:pPr>
          <w:hyperlink w:anchor="__RefHeading___Toc7004035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حصل لزوجه الغائب بسبب القرائن و تراكم الأمارات العلم بموته جاز لها بينها و بين اللّه أن تتزوج بعد العدة</w:t>
            </w:r>
            <w:r>
              <w:rPr>
                <w:rStyle w:val="IndexLink"/>
                <w:rtl w:val="true"/>
              </w:rPr>
              <w:tab/>
            </w:r>
            <w:r>
              <w:rPr>
                <w:rStyle w:val="IndexLink"/>
              </w:rPr>
              <w:t>154</w:t>
            </w:r>
          </w:hyperlink>
        </w:p>
        <w:p>
          <w:pPr>
            <w:pStyle w:val="Contents6"/>
            <w:tabs>
              <w:tab w:val="clear" w:pos="7609"/>
              <w:tab w:val="right" w:pos="9026" w:leader="dot"/>
            </w:tabs>
            <w:rPr/>
          </w:pPr>
          <w:hyperlink w:anchor="__RefHeading___Toc7004037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طلّقت المفقود عنها زوجها</w:t>
            </w:r>
            <w:r>
              <w:rPr>
                <w:rStyle w:val="IndexLink"/>
                <w:rtl w:val="true"/>
              </w:rPr>
              <w:tab/>
            </w:r>
            <w:r>
              <w:rPr>
                <w:rStyle w:val="IndexLink"/>
              </w:rPr>
              <w:t>154</w:t>
            </w:r>
          </w:hyperlink>
        </w:p>
        <w:p>
          <w:pPr>
            <w:pStyle w:val="Contents6"/>
            <w:tabs>
              <w:tab w:val="clear" w:pos="7609"/>
              <w:tab w:val="right" w:pos="9026" w:leader="dot"/>
            </w:tabs>
            <w:rPr/>
          </w:pPr>
          <w:hyperlink w:anchor="__RefHeading___Toc7004039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الظاهر أن المدة المذكورة لها موضوعية خاصة</w:t>
            </w:r>
            <w:r>
              <w:rPr>
                <w:rStyle w:val="IndexLink"/>
                <w:rtl w:val="true"/>
              </w:rPr>
              <w:tab/>
            </w:r>
            <w:r>
              <w:rPr>
                <w:rStyle w:val="IndexLink"/>
              </w:rPr>
              <w:t>155</w:t>
            </w:r>
          </w:hyperlink>
        </w:p>
        <w:p>
          <w:pPr>
            <w:pStyle w:val="Contents4"/>
            <w:tabs>
              <w:tab w:val="clear" w:pos="8176"/>
              <w:tab w:val="right" w:pos="9026" w:leader="dot"/>
            </w:tabs>
            <w:rPr/>
          </w:pPr>
          <w:hyperlink w:anchor="__RefHeading___Toc7004041_417432637">
            <w:r>
              <w:rPr>
                <w:webHidden/>
                <w:rStyle w:val="IndexLink"/>
                <w:rtl w:val="true"/>
              </w:rPr>
              <w:t>القسم الثالث عدة الوطي بالشبهة</w:t>
            </w:r>
            <w:r>
              <w:rPr>
                <w:rStyle w:val="IndexLink"/>
                <w:rtl w:val="true"/>
              </w:rPr>
              <w:tab/>
            </w:r>
            <w:r>
              <w:rPr>
                <w:rStyle w:val="IndexLink"/>
              </w:rPr>
              <w:t>156</w:t>
            </w:r>
          </w:hyperlink>
        </w:p>
        <w:p>
          <w:pPr>
            <w:pStyle w:val="Contents5"/>
            <w:tabs>
              <w:tab w:val="clear" w:pos="7892"/>
              <w:tab w:val="right" w:pos="9026" w:leader="dot"/>
            </w:tabs>
            <w:rPr/>
          </w:pPr>
          <w:hyperlink w:anchor="__RefHeading___Toc7004043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700404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عدة على المزني بها</w:t>
            </w:r>
            <w:r>
              <w:rPr>
                <w:rStyle w:val="IndexLink"/>
                <w:rtl w:val="true"/>
              </w:rPr>
              <w:tab/>
            </w:r>
            <w:r>
              <w:rPr>
                <w:rStyle w:val="IndexLink"/>
              </w:rPr>
              <w:t>156</w:t>
            </w:r>
          </w:hyperlink>
        </w:p>
        <w:p>
          <w:pPr>
            <w:pStyle w:val="Contents5"/>
            <w:tabs>
              <w:tab w:val="clear" w:pos="7892"/>
              <w:tab w:val="right" w:pos="9026" w:leader="dot"/>
            </w:tabs>
            <w:rPr/>
          </w:pPr>
          <w:hyperlink w:anchor="__RefHeading___Toc7004047_417432637">
            <w:r>
              <w:rPr>
                <w:webHidden/>
                <w:rStyle w:val="IndexLink"/>
                <w:rtl w:val="true"/>
              </w:rPr>
              <w:t xml:space="preserve">مسألة </w:t>
            </w:r>
            <w:r>
              <w:rPr>
                <w:rStyle w:val="IndexLink"/>
              </w:rPr>
              <w:t>2</w:t>
            </w:r>
            <w:r>
              <w:rPr>
                <w:rStyle w:val="IndexLink"/>
                <w:rtl w:val="true"/>
              </w:rPr>
              <w:t xml:space="preserve">: </w:t>
            </w:r>
            <w:r>
              <w:rPr>
                <w:rStyle w:val="IndexLink"/>
                <w:rtl w:val="true"/>
              </w:rPr>
              <w:t>عدة وطئ الشبهة كعدة الطلاق</w:t>
            </w:r>
            <w:r>
              <w:rPr>
                <w:rStyle w:val="IndexLink"/>
                <w:rtl w:val="true"/>
              </w:rPr>
              <w:tab/>
            </w:r>
            <w:r>
              <w:rPr>
                <w:rStyle w:val="IndexLink"/>
              </w:rPr>
              <w:t>160</w:t>
            </w:r>
          </w:hyperlink>
        </w:p>
        <w:p>
          <w:pPr>
            <w:pStyle w:val="Contents5"/>
            <w:tabs>
              <w:tab w:val="clear" w:pos="7892"/>
              <w:tab w:val="right" w:pos="9026" w:leader="dot"/>
            </w:tabs>
            <w:rPr/>
          </w:pPr>
          <w:hyperlink w:anchor="__RefHeading___Toc7004049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كانت الموطوءة شبهة ذات بعل</w:t>
            </w:r>
            <w:r>
              <w:rPr>
                <w:rStyle w:val="IndexLink"/>
                <w:rtl w:val="true"/>
              </w:rPr>
              <w:tab/>
            </w:r>
            <w:r>
              <w:rPr>
                <w:rStyle w:val="IndexLink"/>
              </w:rPr>
              <w:t>161</w:t>
            </w:r>
          </w:hyperlink>
        </w:p>
        <w:p>
          <w:pPr>
            <w:pStyle w:val="Contents5"/>
            <w:tabs>
              <w:tab w:val="clear" w:pos="7892"/>
              <w:tab w:val="right" w:pos="9026" w:leader="dot"/>
            </w:tabs>
            <w:rPr/>
          </w:pPr>
          <w:hyperlink w:anchor="__RefHeading___Toc700405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كانت خليّة يجوز لواطئها أن يتزوج بها</w:t>
            </w:r>
            <w:r>
              <w:rPr>
                <w:rStyle w:val="IndexLink"/>
                <w:rtl w:val="true"/>
              </w:rPr>
              <w:tab/>
            </w:r>
            <w:r>
              <w:rPr>
                <w:rStyle w:val="IndexLink"/>
              </w:rPr>
              <w:t>161</w:t>
            </w:r>
          </w:hyperlink>
        </w:p>
        <w:p>
          <w:pPr>
            <w:pStyle w:val="Contents5"/>
            <w:tabs>
              <w:tab w:val="clear" w:pos="7892"/>
              <w:tab w:val="right" w:pos="9026" w:leader="dot"/>
            </w:tabs>
            <w:rPr/>
          </w:pPr>
          <w:hyperlink w:anchor="__RefHeading___Toc700405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فرق في حكم وطئ الشبهة من حيث العدة و غيرها بين أن يكون مجردا أو يكون بعد العقد</w:t>
            </w:r>
            <w:r>
              <w:rPr>
                <w:rStyle w:val="IndexLink"/>
                <w:rtl w:val="true"/>
              </w:rPr>
              <w:tab/>
            </w:r>
            <w:r>
              <w:rPr>
                <w:rStyle w:val="IndexLink"/>
              </w:rPr>
              <w:t>162</w:t>
            </w:r>
          </w:hyperlink>
        </w:p>
        <w:p>
          <w:pPr>
            <w:pStyle w:val="Contents5"/>
            <w:tabs>
              <w:tab w:val="clear" w:pos="7892"/>
              <w:tab w:val="right" w:pos="9026" w:leader="dot"/>
            </w:tabs>
            <w:rPr/>
          </w:pPr>
          <w:hyperlink w:anchor="__RefHeading___Toc700405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كانت معتدة بعدة الطلاق أو الوفاة فوطئت شبهة</w:t>
            </w:r>
            <w:r>
              <w:rPr>
                <w:rStyle w:val="IndexLink"/>
                <w:rtl w:val="true"/>
              </w:rPr>
              <w:tab/>
            </w:r>
            <w:r>
              <w:rPr>
                <w:rStyle w:val="IndexLink"/>
              </w:rPr>
              <w:t>162</w:t>
            </w:r>
          </w:hyperlink>
        </w:p>
        <w:p>
          <w:pPr>
            <w:pStyle w:val="Contents5"/>
            <w:tabs>
              <w:tab w:val="clear" w:pos="7892"/>
              <w:tab w:val="right" w:pos="9026" w:leader="dot"/>
            </w:tabs>
            <w:rPr/>
          </w:pPr>
          <w:hyperlink w:anchor="__RefHeading___Toc7004057_417432637">
            <w:r>
              <w:rPr>
                <w:webHidden/>
                <w:rStyle w:val="IndexLink"/>
                <w:rtl w:val="true"/>
              </w:rPr>
              <w:t xml:space="preserve">مسألة </w:t>
            </w:r>
            <w:r>
              <w:rPr>
                <w:rStyle w:val="IndexLink"/>
              </w:rPr>
              <w:t>7</w:t>
            </w:r>
            <w:r>
              <w:rPr>
                <w:rStyle w:val="IndexLink"/>
                <w:rtl w:val="true"/>
              </w:rPr>
              <w:t xml:space="preserve">: </w:t>
            </w:r>
            <w:r>
              <w:rPr>
                <w:rStyle w:val="IndexLink"/>
                <w:rtl w:val="true"/>
              </w:rPr>
              <w:t>تكفي عدة واحدة مع تعدد الوطء شبهة و لو من أشخاص متعددة</w:t>
            </w:r>
            <w:r>
              <w:rPr>
                <w:rStyle w:val="IndexLink"/>
                <w:rtl w:val="true"/>
              </w:rPr>
              <w:tab/>
            </w:r>
            <w:r>
              <w:rPr>
                <w:rStyle w:val="IndexLink"/>
              </w:rPr>
              <w:t>165</w:t>
            </w:r>
          </w:hyperlink>
        </w:p>
        <w:p>
          <w:pPr>
            <w:pStyle w:val="Contents5"/>
            <w:tabs>
              <w:tab w:val="clear" w:pos="7892"/>
              <w:tab w:val="right" w:pos="9026" w:leader="dot"/>
            </w:tabs>
            <w:rPr/>
          </w:pPr>
          <w:hyperlink w:anchor="__RefHeading___Toc700405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كانت معقودة بالعقد الانقطاعي فوطئها العاقد ثمَّ تبين فساده</w:t>
            </w:r>
            <w:r>
              <w:rPr>
                <w:rStyle w:val="IndexLink"/>
                <w:rtl w:val="true"/>
              </w:rPr>
              <w:tab/>
            </w:r>
            <w:r>
              <w:rPr>
                <w:rStyle w:val="IndexLink"/>
              </w:rPr>
              <w:t>165</w:t>
            </w:r>
          </w:hyperlink>
        </w:p>
        <w:p>
          <w:pPr>
            <w:pStyle w:val="Contents5"/>
            <w:tabs>
              <w:tab w:val="clear" w:pos="7892"/>
              <w:tab w:val="right" w:pos="9026" w:leader="dot"/>
            </w:tabs>
            <w:rPr/>
          </w:pPr>
          <w:hyperlink w:anchor="__RefHeading___Toc700406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طلّق زوجته بائنا ثمَّ وطأها شبهة أعتدت عدة أخرى</w:t>
            </w:r>
            <w:r>
              <w:rPr>
                <w:rStyle w:val="IndexLink"/>
                <w:rtl w:val="true"/>
              </w:rPr>
              <w:tab/>
            </w:r>
            <w:r>
              <w:rPr>
                <w:rStyle w:val="IndexLink"/>
              </w:rPr>
              <w:t>166</w:t>
            </w:r>
          </w:hyperlink>
        </w:p>
        <w:p>
          <w:pPr>
            <w:pStyle w:val="Contents5"/>
            <w:tabs>
              <w:tab w:val="clear" w:pos="7892"/>
              <w:tab w:val="right" w:pos="9026" w:leader="dot"/>
            </w:tabs>
            <w:rPr/>
          </w:pPr>
          <w:hyperlink w:anchor="__RefHeading___Toc70040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الموجب للعدة أمور</w:t>
            </w:r>
            <w:r>
              <w:rPr>
                <w:rStyle w:val="IndexLink"/>
                <w:rtl w:val="true"/>
              </w:rPr>
              <w:tab/>
            </w:r>
            <w:r>
              <w:rPr>
                <w:rStyle w:val="IndexLink"/>
              </w:rPr>
              <w:t>166</w:t>
            </w:r>
          </w:hyperlink>
        </w:p>
        <w:p>
          <w:pPr>
            <w:pStyle w:val="Contents5"/>
            <w:tabs>
              <w:tab w:val="clear" w:pos="7892"/>
              <w:tab w:val="right" w:pos="9026" w:leader="dot"/>
            </w:tabs>
            <w:rPr/>
          </w:pPr>
          <w:hyperlink w:anchor="__RefHeading___Toc700406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قد مر سابقا أنه لا عدة على من لم يدخل بها</w:t>
            </w:r>
            <w:r>
              <w:rPr>
                <w:rStyle w:val="IndexLink"/>
                <w:rtl w:val="true"/>
              </w:rPr>
              <w:tab/>
            </w:r>
            <w:r>
              <w:rPr>
                <w:rStyle w:val="IndexLink"/>
              </w:rPr>
              <w:t>166</w:t>
            </w:r>
          </w:hyperlink>
        </w:p>
        <w:p>
          <w:pPr>
            <w:pStyle w:val="Contents5"/>
            <w:tabs>
              <w:tab w:val="clear" w:pos="7892"/>
              <w:tab w:val="right" w:pos="9026" w:leader="dot"/>
            </w:tabs>
            <w:rPr/>
          </w:pPr>
          <w:hyperlink w:anchor="__RefHeading___Toc700406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يكفي في الأمة الاستبراء من الوطي بالشبهة بحيضة</w:t>
            </w:r>
            <w:r>
              <w:rPr>
                <w:rStyle w:val="IndexLink"/>
                <w:rtl w:val="true"/>
              </w:rPr>
              <w:tab/>
            </w:r>
            <w:r>
              <w:rPr>
                <w:rStyle w:val="IndexLink"/>
              </w:rPr>
              <w:t>168</w:t>
            </w:r>
          </w:hyperlink>
        </w:p>
        <w:p>
          <w:pPr>
            <w:pStyle w:val="Contents3"/>
            <w:tabs>
              <w:tab w:val="clear" w:pos="8459"/>
              <w:tab w:val="right" w:pos="9026" w:leader="dot"/>
            </w:tabs>
            <w:rPr/>
          </w:pPr>
          <w:hyperlink w:anchor="__RefHeading___Toc7004069_417432637">
            <w:r>
              <w:rPr>
                <w:webHidden/>
                <w:rStyle w:val="IndexLink"/>
                <w:rtl w:val="true"/>
              </w:rPr>
              <w:t>فصل في الرجعة و أحكامها</w:t>
            </w:r>
            <w:r>
              <w:rPr>
                <w:rStyle w:val="IndexLink"/>
                <w:rtl w:val="true"/>
              </w:rPr>
              <w:tab/>
            </w:r>
            <w:r>
              <w:rPr>
                <w:rStyle w:val="IndexLink"/>
              </w:rPr>
              <w:t>169</w:t>
            </w:r>
          </w:hyperlink>
        </w:p>
        <w:p>
          <w:pPr>
            <w:pStyle w:val="Contents4"/>
            <w:tabs>
              <w:tab w:val="clear" w:pos="8176"/>
              <w:tab w:val="right" w:pos="9026" w:leader="dot"/>
            </w:tabs>
            <w:rPr/>
          </w:pPr>
          <w:hyperlink w:anchor="__RefHeading___Toc7004071_41743263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700407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الرجعة، إما بالقول</w:t>
            </w:r>
            <w:r>
              <w:rPr>
                <w:rStyle w:val="IndexLink"/>
                <w:rtl w:val="true"/>
              </w:rPr>
              <w:tab/>
            </w:r>
            <w:r>
              <w:rPr>
                <w:rStyle w:val="IndexLink"/>
              </w:rPr>
              <w:t>170</w:t>
            </w:r>
          </w:hyperlink>
        </w:p>
        <w:p>
          <w:pPr>
            <w:pStyle w:val="Contents4"/>
            <w:tabs>
              <w:tab w:val="clear" w:pos="8176"/>
              <w:tab w:val="right" w:pos="9026" w:leader="dot"/>
            </w:tabs>
            <w:rPr/>
          </w:pPr>
          <w:hyperlink w:anchor="__RefHeading___Toc700407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يتوقف حلية الوطي و ما دونه من التقبيل و اللمس على سبق الرجوع لفظا</w:t>
            </w:r>
            <w:r>
              <w:rPr>
                <w:rStyle w:val="IndexLink"/>
                <w:rtl w:val="true"/>
              </w:rPr>
              <w:tab/>
            </w:r>
            <w:r>
              <w:rPr>
                <w:rStyle w:val="IndexLink"/>
              </w:rPr>
              <w:t>171</w:t>
            </w:r>
          </w:hyperlink>
        </w:p>
        <w:p>
          <w:pPr>
            <w:pStyle w:val="Contents4"/>
            <w:tabs>
              <w:tab w:val="clear" w:pos="8176"/>
              <w:tab w:val="right" w:pos="9026" w:leader="dot"/>
            </w:tabs>
            <w:rPr/>
          </w:pPr>
          <w:hyperlink w:anchor="__RefHeading___Toc700407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أنكر أصل الطلاق، و هي في العدة كان ذلك رجوعا</w:t>
            </w:r>
            <w:r>
              <w:rPr>
                <w:rStyle w:val="IndexLink"/>
                <w:rtl w:val="true"/>
              </w:rPr>
              <w:tab/>
            </w:r>
            <w:r>
              <w:rPr>
                <w:rStyle w:val="IndexLink"/>
              </w:rPr>
              <w:t>173</w:t>
            </w:r>
          </w:hyperlink>
        </w:p>
        <w:p>
          <w:pPr>
            <w:pStyle w:val="Contents4"/>
            <w:tabs>
              <w:tab w:val="clear" w:pos="8176"/>
              <w:tab w:val="right" w:pos="9026" w:leader="dot"/>
            </w:tabs>
            <w:rPr/>
          </w:pPr>
          <w:hyperlink w:anchor="__RefHeading___Toc7004079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المطلّقة بالطلاق الرجعي زوجة أو بحكم الزوجة ما دامت في العدة</w:t>
            </w:r>
            <w:r>
              <w:rPr>
                <w:rStyle w:val="IndexLink"/>
                <w:rtl w:val="true"/>
              </w:rPr>
              <w:tab/>
            </w:r>
            <w:r>
              <w:rPr>
                <w:rStyle w:val="IndexLink"/>
              </w:rPr>
              <w:t>173</w:t>
            </w:r>
          </w:hyperlink>
        </w:p>
        <w:p>
          <w:pPr>
            <w:pStyle w:val="Contents4"/>
            <w:tabs>
              <w:tab w:val="clear" w:pos="8176"/>
              <w:tab w:val="right" w:pos="9026" w:leader="dot"/>
            </w:tabs>
            <w:rPr/>
          </w:pPr>
          <w:hyperlink w:anchor="__RefHeading___Toc7004081_417432637">
            <w:r>
              <w:rPr>
                <w:webHidden/>
                <w:rStyle w:val="IndexLink"/>
                <w:rtl w:val="true"/>
              </w:rPr>
              <w:t xml:space="preserve">مسألة </w:t>
            </w:r>
            <w:r>
              <w:rPr>
                <w:rStyle w:val="IndexLink"/>
              </w:rPr>
              <w:t>5</w:t>
            </w:r>
            <w:r>
              <w:rPr>
                <w:rStyle w:val="IndexLink"/>
                <w:rtl w:val="true"/>
              </w:rPr>
              <w:t xml:space="preserve">: </w:t>
            </w:r>
            <w:r>
              <w:rPr>
                <w:rStyle w:val="IndexLink"/>
                <w:rtl w:val="true"/>
              </w:rPr>
              <w:t>نفقة الرجعية أو البائنة الحامل كنفقة الزوجة</w:t>
            </w:r>
            <w:r>
              <w:rPr>
                <w:rStyle w:val="IndexLink"/>
                <w:rtl w:val="true"/>
              </w:rPr>
              <w:tab/>
            </w:r>
            <w:r>
              <w:rPr>
                <w:rStyle w:val="IndexLink"/>
              </w:rPr>
              <w:t>177</w:t>
            </w:r>
          </w:hyperlink>
        </w:p>
        <w:p>
          <w:pPr>
            <w:pStyle w:val="Contents4"/>
            <w:tabs>
              <w:tab w:val="clear" w:pos="8176"/>
              <w:tab w:val="right" w:pos="9026" w:leader="dot"/>
            </w:tabs>
            <w:rPr/>
          </w:pPr>
          <w:hyperlink w:anchor="__RefHeading___Toc7004083_417432637">
            <w:r>
              <w:rPr>
                <w:webHidden/>
                <w:rStyle w:val="IndexLink"/>
                <w:rtl w:val="true"/>
              </w:rPr>
              <w:t xml:space="preserve">مسألة </w:t>
            </w:r>
            <w:r>
              <w:rPr>
                <w:rStyle w:val="IndexLink"/>
              </w:rPr>
              <w:t>6</w:t>
            </w:r>
            <w:r>
              <w:rPr>
                <w:rStyle w:val="IndexLink"/>
                <w:rtl w:val="true"/>
              </w:rPr>
              <w:t xml:space="preserve">: </w:t>
            </w:r>
            <w:r>
              <w:rPr>
                <w:rStyle w:val="IndexLink"/>
                <w:rtl w:val="true"/>
              </w:rPr>
              <w:t>قد عرفت أنه لا توارث بين الزوجين في الطلاق البائن مطلقا</w:t>
            </w:r>
            <w:r>
              <w:rPr>
                <w:rStyle w:val="IndexLink"/>
                <w:rtl w:val="true"/>
              </w:rPr>
              <w:tab/>
            </w:r>
            <w:r>
              <w:rPr>
                <w:rStyle w:val="IndexLink"/>
              </w:rPr>
              <w:t>177</w:t>
            </w:r>
          </w:hyperlink>
        </w:p>
        <w:p>
          <w:pPr>
            <w:pStyle w:val="Contents4"/>
            <w:tabs>
              <w:tab w:val="clear" w:pos="8176"/>
              <w:tab w:val="right" w:pos="9026" w:leader="dot"/>
            </w:tabs>
            <w:rPr/>
          </w:pPr>
          <w:hyperlink w:anchor="__RefHeading___Toc700408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لمن طلّق رجعيا أن يخرج المطلّقة من بيتها حتى تنقضي عدتها</w:t>
            </w:r>
            <w:r>
              <w:rPr>
                <w:rStyle w:val="IndexLink"/>
                <w:rtl w:val="true"/>
              </w:rPr>
              <w:tab/>
            </w:r>
            <w:r>
              <w:rPr>
                <w:rStyle w:val="IndexLink"/>
              </w:rPr>
              <w:t>178</w:t>
            </w:r>
          </w:hyperlink>
        </w:p>
        <w:p>
          <w:pPr>
            <w:pStyle w:val="Contents4"/>
            <w:tabs>
              <w:tab w:val="clear" w:pos="8176"/>
              <w:tab w:val="right" w:pos="9026" w:leader="dot"/>
            </w:tabs>
            <w:rPr/>
          </w:pPr>
          <w:hyperlink w:anchor="__RefHeading___Toc700408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أخرجت لإقامة الحد فأقيم عليها الحد ففي وجوب الرجوع بعد الإقامة إلى بيتها و عدمه وجهان؟</w:t>
            </w:r>
            <w:r>
              <w:rPr>
                <w:rStyle w:val="IndexLink"/>
                <w:rtl w:val="true"/>
              </w:rPr>
              <w:tab/>
            </w:r>
            <w:r>
              <w:rPr>
                <w:rStyle w:val="IndexLink"/>
              </w:rPr>
              <w:t>180</w:t>
            </w:r>
          </w:hyperlink>
        </w:p>
        <w:p>
          <w:pPr>
            <w:pStyle w:val="Contents4"/>
            <w:tabs>
              <w:tab w:val="clear" w:pos="8176"/>
              <w:tab w:val="right" w:pos="9026" w:leader="dot"/>
            </w:tabs>
            <w:rPr/>
          </w:pPr>
          <w:hyperlink w:anchor="__RefHeading___Toc700408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أمكن إقامة الحد عليها في منزلها</w:t>
            </w:r>
            <w:r>
              <w:rPr>
                <w:rStyle w:val="IndexLink"/>
                <w:rtl w:val="true"/>
              </w:rPr>
              <w:tab/>
            </w:r>
            <w:r>
              <w:rPr>
                <w:rStyle w:val="IndexLink"/>
              </w:rPr>
              <w:t>181</w:t>
            </w:r>
          </w:hyperlink>
        </w:p>
        <w:p>
          <w:pPr>
            <w:pStyle w:val="Contents4"/>
            <w:tabs>
              <w:tab w:val="clear" w:pos="8176"/>
              <w:tab w:val="right" w:pos="9026" w:leader="dot"/>
            </w:tabs>
            <w:rPr/>
          </w:pPr>
          <w:hyperlink w:anchor="__RefHeading___Toc700409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لها الخروج بدون إذن الزوج</w:t>
            </w:r>
            <w:r>
              <w:rPr>
                <w:rStyle w:val="IndexLink"/>
                <w:rtl w:val="true"/>
              </w:rPr>
              <w:tab/>
            </w:r>
            <w:r>
              <w:rPr>
                <w:rStyle w:val="IndexLink"/>
              </w:rPr>
              <w:t>181</w:t>
            </w:r>
          </w:hyperlink>
        </w:p>
        <w:p>
          <w:pPr>
            <w:pStyle w:val="Contents4"/>
            <w:tabs>
              <w:tab w:val="clear" w:pos="8176"/>
              <w:tab w:val="right" w:pos="9026" w:leader="dot"/>
            </w:tabs>
            <w:rPr/>
          </w:pPr>
          <w:hyperlink w:anchor="__RefHeading___Toc700409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احتاجت إلى الخروج فالأحوط أن تخرج بعد انتصاف الليل</w:t>
            </w:r>
            <w:r>
              <w:rPr>
                <w:rStyle w:val="IndexLink"/>
                <w:rtl w:val="true"/>
              </w:rPr>
              <w:tab/>
            </w:r>
            <w:r>
              <w:rPr>
                <w:rStyle w:val="IndexLink"/>
              </w:rPr>
              <w:t>182</w:t>
            </w:r>
          </w:hyperlink>
        </w:p>
        <w:p>
          <w:pPr>
            <w:pStyle w:val="Contents4"/>
            <w:tabs>
              <w:tab w:val="clear" w:pos="8176"/>
              <w:tab w:val="right" w:pos="9026" w:leader="dot"/>
            </w:tabs>
            <w:rPr/>
          </w:pPr>
          <w:hyperlink w:anchor="__RefHeading___Toc700409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يعتبر الإشهاد في الرجعة</w:t>
            </w:r>
            <w:r>
              <w:rPr>
                <w:rStyle w:val="IndexLink"/>
                <w:rtl w:val="true"/>
              </w:rPr>
              <w:tab/>
            </w:r>
            <w:r>
              <w:rPr>
                <w:rStyle w:val="IndexLink"/>
              </w:rPr>
              <w:t>183</w:t>
            </w:r>
          </w:hyperlink>
        </w:p>
        <w:p>
          <w:pPr>
            <w:pStyle w:val="Contents4"/>
            <w:tabs>
              <w:tab w:val="clear" w:pos="8176"/>
              <w:tab w:val="right" w:pos="9026" w:leader="dot"/>
            </w:tabs>
            <w:rPr/>
          </w:pPr>
          <w:hyperlink w:anchor="__RefHeading___Toc700409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اتفقا على الرجوع و انقضاء العدة</w:t>
            </w:r>
            <w:r>
              <w:rPr>
                <w:rStyle w:val="IndexLink"/>
                <w:rtl w:val="true"/>
              </w:rPr>
              <w:tab/>
            </w:r>
            <w:r>
              <w:rPr>
                <w:rStyle w:val="IndexLink"/>
              </w:rPr>
              <w:t>185</w:t>
            </w:r>
          </w:hyperlink>
        </w:p>
        <w:p>
          <w:pPr>
            <w:pStyle w:val="Contents4"/>
            <w:tabs>
              <w:tab w:val="clear" w:pos="8176"/>
              <w:tab w:val="right" w:pos="9026" w:leader="dot"/>
            </w:tabs>
            <w:rPr/>
          </w:pPr>
          <w:hyperlink w:anchor="__RefHeading___Toc700409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طلّق و راجع، فأنكرت هي الدخول بها قبل الطلاق</w:t>
            </w:r>
            <w:r>
              <w:rPr>
                <w:rStyle w:val="IndexLink"/>
                <w:rtl w:val="true"/>
              </w:rPr>
              <w:tab/>
            </w:r>
            <w:r>
              <w:rPr>
                <w:rStyle w:val="IndexLink"/>
              </w:rPr>
              <w:t>185</w:t>
            </w:r>
          </w:hyperlink>
        </w:p>
        <w:p>
          <w:pPr>
            <w:pStyle w:val="Contents4"/>
            <w:tabs>
              <w:tab w:val="clear" w:pos="8176"/>
              <w:tab w:val="right" w:pos="9026" w:leader="dot"/>
            </w:tabs>
            <w:rPr/>
          </w:pPr>
          <w:hyperlink w:anchor="__RefHeading___Toc700410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الظاهر أن جواز الرجوع في الطلاق الرجعي حكم شرعي غير قابل للإسقاط</w:t>
            </w:r>
            <w:r>
              <w:rPr>
                <w:rStyle w:val="IndexLink"/>
                <w:rtl w:val="true"/>
              </w:rPr>
              <w:tab/>
            </w:r>
            <w:r>
              <w:rPr>
                <w:rStyle w:val="IndexLink"/>
              </w:rPr>
              <w:t>186</w:t>
            </w:r>
          </w:hyperlink>
        </w:p>
        <w:p>
          <w:pPr>
            <w:pStyle w:val="Contents4"/>
            <w:tabs>
              <w:tab w:val="clear" w:pos="8176"/>
              <w:tab w:val="right" w:pos="9026" w:leader="dot"/>
            </w:tabs>
            <w:rPr/>
          </w:pPr>
          <w:hyperlink w:anchor="__RefHeading___Toc700410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الظاهر اختصاص الرجعة بخصوص الطلاق</w:t>
            </w:r>
            <w:r>
              <w:rPr>
                <w:rStyle w:val="IndexLink"/>
                <w:rtl w:val="true"/>
              </w:rPr>
              <w:tab/>
            </w:r>
            <w:r>
              <w:rPr>
                <w:rStyle w:val="IndexLink"/>
              </w:rPr>
              <w:t>186</w:t>
            </w:r>
          </w:hyperlink>
        </w:p>
        <w:p>
          <w:pPr>
            <w:pStyle w:val="Contents4"/>
            <w:tabs>
              <w:tab w:val="clear" w:pos="8176"/>
              <w:tab w:val="right" w:pos="9026" w:leader="dot"/>
            </w:tabs>
            <w:rPr/>
          </w:pPr>
          <w:hyperlink w:anchor="__RefHeading___Toc700410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يصح العقد على المطلّقة الرجعية مطلقا</w:t>
            </w:r>
            <w:r>
              <w:rPr>
                <w:rStyle w:val="IndexLink"/>
                <w:rtl w:val="true"/>
              </w:rPr>
              <w:tab/>
            </w:r>
            <w:r>
              <w:rPr>
                <w:rStyle w:val="IndexLink"/>
              </w:rPr>
              <w:t>187</w:t>
            </w:r>
          </w:hyperlink>
        </w:p>
        <w:p>
          <w:pPr>
            <w:pStyle w:val="Contents2"/>
            <w:tabs>
              <w:tab w:val="clear" w:pos="8743"/>
              <w:tab w:val="right" w:pos="9026" w:leader="dot"/>
            </w:tabs>
            <w:rPr/>
          </w:pPr>
          <w:hyperlink w:anchor="__RefHeading___Toc7004107_417432637">
            <w:r>
              <w:rPr>
                <w:webHidden/>
                <w:rStyle w:val="IndexLink"/>
                <w:rtl w:val="true"/>
              </w:rPr>
              <w:t>كتاب الخلع و المبارأة</w:t>
            </w:r>
            <w:r>
              <w:rPr>
                <w:rStyle w:val="IndexLink"/>
                <w:rtl w:val="true"/>
              </w:rPr>
              <w:tab/>
            </w:r>
            <w:r>
              <w:rPr>
                <w:rStyle w:val="IndexLink"/>
              </w:rPr>
              <w:t>189</w:t>
            </w:r>
          </w:hyperlink>
        </w:p>
        <w:p>
          <w:pPr>
            <w:pStyle w:val="Contents3"/>
            <w:tabs>
              <w:tab w:val="clear" w:pos="8459"/>
              <w:tab w:val="right" w:pos="9026" w:leader="dot"/>
            </w:tabs>
            <w:rPr/>
          </w:pPr>
          <w:hyperlink w:anchor="__RefHeading___Toc7004109_417432637">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7004111_417432637">
            <w:r>
              <w:rPr>
                <w:webHidden/>
                <w:rStyle w:val="IndexLink"/>
                <w:rtl w:val="true"/>
              </w:rPr>
              <w:t>مسائل في الخلع و المبارأة</w:t>
            </w:r>
            <w:r>
              <w:rPr>
                <w:rStyle w:val="IndexLink"/>
                <w:rtl w:val="true"/>
              </w:rPr>
              <w:tab/>
            </w:r>
            <w:r>
              <w:rPr>
                <w:rStyle w:val="IndexLink"/>
              </w:rPr>
              <w:t>190</w:t>
            </w:r>
          </w:hyperlink>
        </w:p>
        <w:p>
          <w:pPr>
            <w:pStyle w:val="Contents4"/>
            <w:tabs>
              <w:tab w:val="clear" w:pos="8176"/>
              <w:tab w:val="right" w:pos="9026" w:leader="dot"/>
            </w:tabs>
            <w:rPr/>
          </w:pPr>
          <w:hyperlink w:anchor="__RefHeading___Toc700411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الخلع</w:t>
            </w:r>
            <w:r>
              <w:rPr>
                <w:rStyle w:val="IndexLink"/>
                <w:rtl w:val="true"/>
              </w:rPr>
              <w:t xml:space="preserve">: </w:t>
            </w:r>
            <w:r>
              <w:rPr>
                <w:rStyle w:val="IndexLink"/>
                <w:rtl w:val="true"/>
              </w:rPr>
              <w:t>هو الطلاق بفدية</w:t>
            </w:r>
            <w:r>
              <w:rPr>
                <w:rStyle w:val="IndexLink"/>
                <w:rtl w:val="true"/>
              </w:rPr>
              <w:tab/>
            </w:r>
            <w:r>
              <w:rPr>
                <w:rStyle w:val="IndexLink"/>
              </w:rPr>
              <w:t>190</w:t>
            </w:r>
          </w:hyperlink>
        </w:p>
        <w:p>
          <w:pPr>
            <w:pStyle w:val="Contents4"/>
            <w:tabs>
              <w:tab w:val="clear" w:pos="8176"/>
              <w:tab w:val="right" w:pos="9026" w:leader="dot"/>
            </w:tabs>
            <w:rPr/>
          </w:pPr>
          <w:hyperlink w:anchor="__RefHeading___Toc700411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الظاهر وقوع الخلع بكل من لفظي الخلع و الطلاق</w:t>
            </w:r>
            <w:r>
              <w:rPr>
                <w:rStyle w:val="IndexLink"/>
                <w:rtl w:val="true"/>
              </w:rPr>
              <w:tab/>
            </w:r>
            <w:r>
              <w:rPr>
                <w:rStyle w:val="IndexLink"/>
              </w:rPr>
              <w:t>192</w:t>
            </w:r>
          </w:hyperlink>
        </w:p>
        <w:p>
          <w:pPr>
            <w:pStyle w:val="Contents4"/>
            <w:tabs>
              <w:tab w:val="clear" w:pos="8176"/>
              <w:tab w:val="right" w:pos="9026" w:leader="dot"/>
            </w:tabs>
            <w:rPr/>
          </w:pPr>
          <w:hyperlink w:anchor="__RefHeading___Toc7004117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الخلع و إن كان قسما من الطلاق</w:t>
            </w:r>
            <w:r>
              <w:rPr>
                <w:rStyle w:val="IndexLink"/>
                <w:rtl w:val="true"/>
              </w:rPr>
              <w:tab/>
            </w:r>
            <w:r>
              <w:rPr>
                <w:rStyle w:val="IndexLink"/>
              </w:rPr>
              <w:t>194</w:t>
            </w:r>
          </w:hyperlink>
        </w:p>
        <w:p>
          <w:pPr>
            <w:pStyle w:val="Contents4"/>
            <w:tabs>
              <w:tab w:val="clear" w:pos="8176"/>
              <w:tab w:val="right" w:pos="9026" w:leader="dot"/>
            </w:tabs>
            <w:rPr/>
          </w:pPr>
          <w:hyperlink w:anchor="__RefHeading___Toc700411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المختلعة الشرائط العامة</w:t>
            </w:r>
            <w:r>
              <w:rPr>
                <w:rStyle w:val="IndexLink"/>
                <w:rtl w:val="true"/>
              </w:rPr>
              <w:tab/>
            </w:r>
            <w:r>
              <w:rPr>
                <w:rStyle w:val="IndexLink"/>
              </w:rPr>
              <w:t>196</w:t>
            </w:r>
          </w:hyperlink>
        </w:p>
        <w:p>
          <w:pPr>
            <w:pStyle w:val="Contents4"/>
            <w:tabs>
              <w:tab w:val="clear" w:pos="8176"/>
              <w:tab w:val="right" w:pos="9026" w:leader="dot"/>
            </w:tabs>
            <w:rPr/>
          </w:pPr>
          <w:hyperlink w:anchor="__RefHeading___Toc700412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صحة الخلع عدم الفصل بين إنشاء البذل و الطلاق</w:t>
            </w:r>
            <w:r>
              <w:rPr>
                <w:rStyle w:val="IndexLink"/>
                <w:rtl w:val="true"/>
              </w:rPr>
              <w:tab/>
            </w:r>
            <w:r>
              <w:rPr>
                <w:rStyle w:val="IndexLink"/>
              </w:rPr>
              <w:t>196</w:t>
            </w:r>
          </w:hyperlink>
        </w:p>
        <w:p>
          <w:pPr>
            <w:pStyle w:val="Contents4"/>
            <w:tabs>
              <w:tab w:val="clear" w:pos="8176"/>
              <w:tab w:val="right" w:pos="9026" w:leader="dot"/>
            </w:tabs>
            <w:rPr/>
          </w:pPr>
          <w:hyperlink w:anchor="__RefHeading___Toc700412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أن يكون البذل و الطلاق بمباشرة الزوجين أو بتوكيلهما</w:t>
            </w:r>
            <w:r>
              <w:rPr>
                <w:rStyle w:val="IndexLink"/>
                <w:rtl w:val="true"/>
              </w:rPr>
              <w:tab/>
            </w:r>
            <w:r>
              <w:rPr>
                <w:rStyle w:val="IndexLink"/>
              </w:rPr>
              <w:t>197</w:t>
            </w:r>
          </w:hyperlink>
        </w:p>
        <w:p>
          <w:pPr>
            <w:pStyle w:val="Contents4"/>
            <w:tabs>
              <w:tab w:val="clear" w:pos="8176"/>
              <w:tab w:val="right" w:pos="9026" w:leader="dot"/>
            </w:tabs>
            <w:rPr/>
          </w:pPr>
          <w:hyperlink w:anchor="__RefHeading___Toc7004125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يصح التوكيل في الخلع في جميع ما يتعلق به من شرط العوض و تعيينه</w:t>
            </w:r>
            <w:r>
              <w:rPr>
                <w:rStyle w:val="IndexLink"/>
                <w:rtl w:val="true"/>
              </w:rPr>
              <w:tab/>
            </w:r>
            <w:r>
              <w:rPr>
                <w:rStyle w:val="IndexLink"/>
              </w:rPr>
              <w:t>198</w:t>
            </w:r>
          </w:hyperlink>
        </w:p>
        <w:p>
          <w:pPr>
            <w:pStyle w:val="Contents3"/>
            <w:tabs>
              <w:tab w:val="clear" w:pos="8459"/>
              <w:tab w:val="right" w:pos="9026" w:leader="dot"/>
            </w:tabs>
            <w:rPr/>
          </w:pPr>
          <w:hyperlink w:anchor="__RefHeading___Toc7004127_417432637">
            <w:r>
              <w:rPr>
                <w:webHidden/>
                <w:rStyle w:val="IndexLink"/>
                <w:rtl w:val="true"/>
              </w:rPr>
              <w:t>فصل في إنشاء صيغة الخلع</w:t>
            </w:r>
            <w:r>
              <w:rPr>
                <w:rStyle w:val="IndexLink"/>
                <w:rtl w:val="true"/>
              </w:rPr>
              <w:tab/>
            </w:r>
            <w:r>
              <w:rPr>
                <w:rStyle w:val="IndexLink"/>
              </w:rPr>
              <w:t>199</w:t>
            </w:r>
          </w:hyperlink>
        </w:p>
        <w:p>
          <w:pPr>
            <w:pStyle w:val="Contents4"/>
            <w:tabs>
              <w:tab w:val="clear" w:pos="8176"/>
              <w:tab w:val="right" w:pos="9026" w:leader="dot"/>
            </w:tabs>
            <w:rPr/>
          </w:pPr>
          <w:hyperlink w:anchor="__RefHeading___Toc7004129_41743263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700413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وقع الخلع بمباشرة الزوجين</w:t>
            </w:r>
            <w:r>
              <w:rPr>
                <w:rStyle w:val="IndexLink"/>
                <w:rtl w:val="true"/>
              </w:rPr>
              <w:tab/>
            </w:r>
            <w:r>
              <w:rPr>
                <w:rStyle w:val="IndexLink"/>
              </w:rPr>
              <w:t>199</w:t>
            </w:r>
          </w:hyperlink>
        </w:p>
        <w:p>
          <w:pPr>
            <w:pStyle w:val="Contents4"/>
            <w:tabs>
              <w:tab w:val="clear" w:pos="8176"/>
              <w:tab w:val="right" w:pos="9026" w:leader="dot"/>
            </w:tabs>
            <w:rPr/>
          </w:pPr>
          <w:hyperlink w:anchor="__RefHeading___Toc7004133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يعتبر في الوكيل الشرائط العامة</w:t>
            </w:r>
            <w:r>
              <w:rPr>
                <w:rStyle w:val="IndexLink"/>
                <w:rtl w:val="true"/>
              </w:rPr>
              <w:tab/>
            </w:r>
            <w:r>
              <w:rPr>
                <w:rStyle w:val="IndexLink"/>
              </w:rPr>
              <w:t>200</w:t>
            </w:r>
          </w:hyperlink>
        </w:p>
        <w:p>
          <w:pPr>
            <w:pStyle w:val="Contents4"/>
            <w:tabs>
              <w:tab w:val="clear" w:pos="8176"/>
              <w:tab w:val="right" w:pos="9026" w:leader="dot"/>
            </w:tabs>
            <w:rPr/>
          </w:pPr>
          <w:hyperlink w:anchor="__RefHeading___Toc70041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يعتبر في إنشائها للبذل تحقق قصدها به</w:t>
            </w:r>
            <w:r>
              <w:rPr>
                <w:rStyle w:val="IndexLink"/>
                <w:rtl w:val="true"/>
              </w:rPr>
              <w:tab/>
            </w:r>
            <w:r>
              <w:rPr>
                <w:rStyle w:val="IndexLink"/>
              </w:rPr>
              <w:t>200</w:t>
            </w:r>
          </w:hyperlink>
        </w:p>
        <w:p>
          <w:pPr>
            <w:pStyle w:val="Contents4"/>
            <w:tabs>
              <w:tab w:val="clear" w:pos="8176"/>
              <w:tab w:val="right" w:pos="9026" w:leader="dot"/>
            </w:tabs>
            <w:rPr/>
          </w:pPr>
          <w:hyperlink w:anchor="__RefHeading___Toc70041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أن يكون البذل من طرف الزوجة</w:t>
            </w:r>
            <w:r>
              <w:rPr>
                <w:rStyle w:val="IndexLink"/>
                <w:rtl w:val="true"/>
              </w:rPr>
              <w:tab/>
            </w:r>
            <w:r>
              <w:rPr>
                <w:rStyle w:val="IndexLink"/>
              </w:rPr>
              <w:t>201</w:t>
            </w:r>
          </w:hyperlink>
        </w:p>
        <w:p>
          <w:pPr>
            <w:pStyle w:val="Contents4"/>
            <w:tabs>
              <w:tab w:val="clear" w:pos="8176"/>
              <w:tab w:val="right" w:pos="9026" w:leader="dot"/>
            </w:tabs>
            <w:rPr/>
          </w:pPr>
          <w:hyperlink w:anchor="__RefHeading___Toc700413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يشترط في تحقق الخلع بذل الفداء عوضا عن الطلاق</w:t>
            </w:r>
            <w:r>
              <w:rPr>
                <w:rStyle w:val="IndexLink"/>
                <w:rtl w:val="true"/>
              </w:rPr>
              <w:tab/>
            </w:r>
            <w:r>
              <w:rPr>
                <w:rStyle w:val="IndexLink"/>
              </w:rPr>
              <w:t>201</w:t>
            </w:r>
          </w:hyperlink>
        </w:p>
        <w:p>
          <w:pPr>
            <w:pStyle w:val="Contents4"/>
            <w:tabs>
              <w:tab w:val="clear" w:pos="8176"/>
              <w:tab w:val="right" w:pos="9026" w:leader="dot"/>
            </w:tabs>
            <w:rPr/>
          </w:pPr>
          <w:hyperlink w:anchor="__RefHeading___Toc70041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يصح بذل الفداء منها و من وكيلها</w:t>
            </w:r>
            <w:r>
              <w:rPr>
                <w:rStyle w:val="IndexLink"/>
                <w:rtl w:val="true"/>
              </w:rPr>
              <w:tab/>
            </w:r>
            <w:r>
              <w:rPr>
                <w:rStyle w:val="IndexLink"/>
              </w:rPr>
              <w:t>203</w:t>
            </w:r>
          </w:hyperlink>
        </w:p>
        <w:p>
          <w:pPr>
            <w:pStyle w:val="Contents4"/>
            <w:tabs>
              <w:tab w:val="clear" w:pos="8176"/>
              <w:tab w:val="right" w:pos="9026" w:leader="dot"/>
            </w:tabs>
            <w:rPr/>
          </w:pPr>
          <w:hyperlink w:anchor="__RefHeading___Toc7004143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قال أبوها</w:t>
            </w:r>
            <w:r>
              <w:rPr>
                <w:rStyle w:val="IndexLink"/>
                <w:rtl w:val="true"/>
              </w:rPr>
              <w:t xml:space="preserve">: </w:t>
            </w:r>
            <w:r>
              <w:rPr>
                <w:rStyle w:val="IndexLink"/>
                <w:rtl w:val="true"/>
              </w:rPr>
              <w:t>طلقها و أنت برئ من صداقها</w:t>
            </w:r>
            <w:r>
              <w:rPr>
                <w:rStyle w:val="IndexLink"/>
                <w:rtl w:val="true"/>
              </w:rPr>
              <w:tab/>
            </w:r>
            <w:r>
              <w:rPr>
                <w:rStyle w:val="IndexLink"/>
              </w:rPr>
              <w:t>204</w:t>
            </w:r>
          </w:hyperlink>
        </w:p>
        <w:p>
          <w:pPr>
            <w:pStyle w:val="Contents4"/>
            <w:tabs>
              <w:tab w:val="clear" w:pos="8176"/>
              <w:tab w:val="right" w:pos="9026" w:leader="dot"/>
            </w:tabs>
            <w:rPr/>
          </w:pPr>
          <w:hyperlink w:anchor="__RefHeading___Toc700414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جعلت الفداء مال الغير</w:t>
            </w:r>
            <w:r>
              <w:rPr>
                <w:rStyle w:val="IndexLink"/>
                <w:rtl w:val="true"/>
              </w:rPr>
              <w:tab/>
            </w:r>
            <w:r>
              <w:rPr>
                <w:rStyle w:val="IndexLink"/>
              </w:rPr>
              <w:t>205</w:t>
            </w:r>
          </w:hyperlink>
        </w:p>
        <w:p>
          <w:pPr>
            <w:pStyle w:val="Contents4"/>
            <w:tabs>
              <w:tab w:val="clear" w:pos="8176"/>
              <w:tab w:val="right" w:pos="9026" w:leader="dot"/>
            </w:tabs>
            <w:rPr/>
          </w:pPr>
          <w:hyperlink w:anchor="__RefHeading___Toc700414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يشترط في الخلع أن تكون الزوجة كارهة للزوج</w:t>
            </w:r>
            <w:r>
              <w:rPr>
                <w:rStyle w:val="IndexLink"/>
                <w:rtl w:val="true"/>
              </w:rPr>
              <w:tab/>
            </w:r>
            <w:r>
              <w:rPr>
                <w:rStyle w:val="IndexLink"/>
              </w:rPr>
              <w:t>206</w:t>
            </w:r>
          </w:hyperlink>
        </w:p>
        <w:p>
          <w:pPr>
            <w:pStyle w:val="Contents4"/>
            <w:tabs>
              <w:tab w:val="clear" w:pos="8176"/>
              <w:tab w:val="right" w:pos="9026" w:leader="dot"/>
            </w:tabs>
            <w:rPr/>
          </w:pPr>
          <w:hyperlink w:anchor="__RefHeading___Toc7004149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الظاهر أنه لا فرق بين أن تكون الكراهة المشترطة في الخلع ذاتية</w:t>
            </w:r>
            <w:r>
              <w:rPr>
                <w:rStyle w:val="IndexLink"/>
                <w:rtl w:val="true"/>
              </w:rPr>
              <w:tab/>
            </w:r>
            <w:r>
              <w:rPr>
                <w:rStyle w:val="IndexLink"/>
              </w:rPr>
              <w:t>207</w:t>
            </w:r>
          </w:hyperlink>
        </w:p>
        <w:p>
          <w:pPr>
            <w:pStyle w:val="Contents4"/>
            <w:tabs>
              <w:tab w:val="clear" w:pos="8176"/>
              <w:tab w:val="right" w:pos="9026" w:leader="dot"/>
            </w:tabs>
            <w:rPr/>
          </w:pPr>
          <w:hyperlink w:anchor="__RefHeading___Toc700415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طلّقها بعوض مع عدم الكراهة و كون الأخلاق ملتئمة لم يصح الخلع</w:t>
            </w:r>
            <w:r>
              <w:rPr>
                <w:rStyle w:val="IndexLink"/>
                <w:rtl w:val="true"/>
              </w:rPr>
              <w:tab/>
            </w:r>
            <w:r>
              <w:rPr>
                <w:rStyle w:val="IndexLink"/>
              </w:rPr>
              <w:t>208</w:t>
            </w:r>
          </w:hyperlink>
        </w:p>
        <w:p>
          <w:pPr>
            <w:pStyle w:val="Contents4"/>
            <w:tabs>
              <w:tab w:val="clear" w:pos="8176"/>
              <w:tab w:val="right" w:pos="9026" w:leader="dot"/>
            </w:tabs>
            <w:rPr/>
          </w:pPr>
          <w:hyperlink w:anchor="__RefHeading___Toc700415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طلاق الخلع بائن</w:t>
            </w:r>
            <w:r>
              <w:rPr>
                <w:rStyle w:val="IndexLink"/>
                <w:rtl w:val="true"/>
              </w:rPr>
              <w:tab/>
            </w:r>
            <w:r>
              <w:rPr>
                <w:rStyle w:val="IndexLink"/>
              </w:rPr>
              <w:t>209</w:t>
            </w:r>
          </w:hyperlink>
        </w:p>
        <w:p>
          <w:pPr>
            <w:pStyle w:val="Contents4"/>
            <w:tabs>
              <w:tab w:val="clear" w:pos="8176"/>
              <w:tab w:val="right" w:pos="9026" w:leader="dot"/>
            </w:tabs>
            <w:rPr/>
          </w:pPr>
          <w:hyperlink w:anchor="__RefHeading___Toc700415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الظاهر اشتراط جواز رجوعها في المبذول بإمكان رجوعه</w:t>
            </w:r>
            <w:r>
              <w:rPr>
                <w:rStyle w:val="IndexLink"/>
                <w:rtl w:val="true"/>
              </w:rPr>
              <w:tab/>
            </w:r>
            <w:r>
              <w:rPr>
                <w:rStyle w:val="IndexLink"/>
              </w:rPr>
              <w:t>210</w:t>
            </w:r>
          </w:hyperlink>
        </w:p>
        <w:p>
          <w:pPr>
            <w:pStyle w:val="Contents4"/>
            <w:tabs>
              <w:tab w:val="clear" w:pos="8176"/>
              <w:tab w:val="right" w:pos="9026" w:leader="dot"/>
            </w:tabs>
            <w:rPr/>
          </w:pPr>
          <w:hyperlink w:anchor="__RefHeading___Toc700415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رجعت المرأة إلى الفداء فللزوج حينئذ حق الرجوع</w:t>
            </w:r>
            <w:r>
              <w:rPr>
                <w:rStyle w:val="IndexLink"/>
                <w:rtl w:val="true"/>
              </w:rPr>
              <w:tab/>
            </w:r>
            <w:r>
              <w:rPr>
                <w:rStyle w:val="IndexLink"/>
              </w:rPr>
              <w:t>211</w:t>
            </w:r>
          </w:hyperlink>
        </w:p>
        <w:p>
          <w:pPr>
            <w:pStyle w:val="Contents4"/>
            <w:tabs>
              <w:tab w:val="clear" w:pos="8176"/>
              <w:tab w:val="right" w:pos="9026" w:leader="dot"/>
            </w:tabs>
            <w:rPr/>
          </w:pPr>
          <w:hyperlink w:anchor="__RefHeading___Toc7004159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أنشأ الرجوع جاهلا برجوعها في الفداء فصادف سبق رجوعها صح رجوعه</w:t>
            </w:r>
            <w:r>
              <w:rPr>
                <w:rStyle w:val="IndexLink"/>
                <w:rtl w:val="true"/>
              </w:rPr>
              <w:tab/>
            </w:r>
            <w:r>
              <w:rPr>
                <w:rStyle w:val="IndexLink"/>
              </w:rPr>
              <w:t>212</w:t>
            </w:r>
          </w:hyperlink>
        </w:p>
        <w:p>
          <w:pPr>
            <w:pStyle w:val="Contents4"/>
            <w:tabs>
              <w:tab w:val="clear" w:pos="8176"/>
              <w:tab w:val="right" w:pos="9026" w:leader="dot"/>
            </w:tabs>
            <w:rPr/>
          </w:pPr>
          <w:hyperlink w:anchor="__RefHeading___Toc700416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خالعها و شرط الرجوع في الخلع لم يصح</w:t>
            </w:r>
            <w:r>
              <w:rPr>
                <w:rStyle w:val="IndexLink"/>
                <w:rtl w:val="true"/>
              </w:rPr>
              <w:tab/>
            </w:r>
            <w:r>
              <w:rPr>
                <w:rStyle w:val="IndexLink"/>
              </w:rPr>
              <w:t>212</w:t>
            </w:r>
          </w:hyperlink>
        </w:p>
        <w:p>
          <w:pPr>
            <w:pStyle w:val="Contents4"/>
            <w:tabs>
              <w:tab w:val="clear" w:pos="8176"/>
              <w:tab w:val="right" w:pos="9026" w:leader="dot"/>
            </w:tabs>
            <w:rPr/>
          </w:pPr>
          <w:hyperlink w:anchor="__RefHeading___Toc7004163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خالعها و شرط الرجوع في الخلع لم يصح</w:t>
            </w:r>
            <w:r>
              <w:rPr>
                <w:rStyle w:val="IndexLink"/>
                <w:rtl w:val="true"/>
              </w:rPr>
              <w:tab/>
            </w:r>
            <w:r>
              <w:rPr>
                <w:rStyle w:val="IndexLink"/>
              </w:rPr>
              <w:t>212</w:t>
            </w:r>
          </w:hyperlink>
        </w:p>
        <w:p>
          <w:pPr>
            <w:pStyle w:val="Contents4"/>
            <w:tabs>
              <w:tab w:val="clear" w:pos="8176"/>
              <w:tab w:val="right" w:pos="9026" w:leader="dot"/>
            </w:tabs>
            <w:rPr/>
          </w:pPr>
          <w:hyperlink w:anchor="__RefHeading___Toc7004165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اتفقا في الكمية</w:t>
            </w:r>
            <w:r>
              <w:rPr>
                <w:rStyle w:val="IndexLink"/>
                <w:rtl w:val="true"/>
              </w:rPr>
              <w:tab/>
            </w:r>
            <w:r>
              <w:rPr>
                <w:rStyle w:val="IndexLink"/>
              </w:rPr>
              <w:t>212</w:t>
            </w:r>
          </w:hyperlink>
        </w:p>
        <w:p>
          <w:pPr>
            <w:pStyle w:val="Contents4"/>
            <w:tabs>
              <w:tab w:val="clear" w:pos="8176"/>
              <w:tab w:val="right" w:pos="9026" w:leader="dot"/>
            </w:tabs>
            <w:rPr/>
          </w:pPr>
          <w:hyperlink w:anchor="__RefHeading___Toc7004167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اتفقا في الطلاق و اختلفا في الاختلاع</w:t>
            </w:r>
            <w:r>
              <w:rPr>
                <w:rStyle w:val="IndexLink"/>
                <w:rtl w:val="true"/>
              </w:rPr>
              <w:tab/>
            </w:r>
            <w:r>
              <w:rPr>
                <w:rStyle w:val="IndexLink"/>
              </w:rPr>
              <w:t>213</w:t>
            </w:r>
          </w:hyperlink>
        </w:p>
        <w:p>
          <w:pPr>
            <w:pStyle w:val="Contents4"/>
            <w:tabs>
              <w:tab w:val="clear" w:pos="8176"/>
              <w:tab w:val="right" w:pos="9026" w:leader="dot"/>
            </w:tabs>
            <w:rPr/>
          </w:pPr>
          <w:hyperlink w:anchor="__RefHeading___Toc7004169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اختلفا في الرجوع</w:t>
            </w:r>
            <w:r>
              <w:rPr>
                <w:rStyle w:val="IndexLink"/>
                <w:rtl w:val="true"/>
              </w:rPr>
              <w:tab/>
            </w:r>
            <w:r>
              <w:rPr>
                <w:rStyle w:val="IndexLink"/>
              </w:rPr>
              <w:t>213</w:t>
            </w:r>
          </w:hyperlink>
        </w:p>
        <w:p>
          <w:pPr>
            <w:pStyle w:val="Contents4"/>
            <w:tabs>
              <w:tab w:val="clear" w:pos="8176"/>
              <w:tab w:val="right" w:pos="9026" w:leader="dot"/>
            </w:tabs>
            <w:rPr/>
          </w:pPr>
          <w:hyperlink w:anchor="__RefHeading___Toc7004171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يكفي في الكراهة الموجبة للخلع مجرد دعواها ذلك</w:t>
            </w:r>
            <w:r>
              <w:rPr>
                <w:rStyle w:val="IndexLink"/>
                <w:rtl w:val="true"/>
              </w:rPr>
              <w:tab/>
            </w:r>
            <w:r>
              <w:rPr>
                <w:rStyle w:val="IndexLink"/>
              </w:rPr>
              <w:t>213</w:t>
            </w:r>
          </w:hyperlink>
        </w:p>
        <w:p>
          <w:pPr>
            <w:pStyle w:val="Contents4"/>
            <w:tabs>
              <w:tab w:val="clear" w:pos="8176"/>
              <w:tab w:val="right" w:pos="9026" w:leader="dot"/>
            </w:tabs>
            <w:rPr/>
          </w:pPr>
          <w:hyperlink w:anchor="__RefHeading___Toc7004173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المبارأة قسم من الطلاق</w:t>
            </w:r>
            <w:r>
              <w:rPr>
                <w:rStyle w:val="IndexLink"/>
                <w:rtl w:val="true"/>
              </w:rPr>
              <w:tab/>
            </w:r>
            <w:r>
              <w:rPr>
                <w:rStyle w:val="IndexLink"/>
              </w:rPr>
              <w:t>213</w:t>
            </w:r>
          </w:hyperlink>
        </w:p>
        <w:p>
          <w:pPr>
            <w:pStyle w:val="Contents4"/>
            <w:tabs>
              <w:tab w:val="clear" w:pos="8176"/>
              <w:tab w:val="right" w:pos="9026" w:leader="dot"/>
            </w:tabs>
            <w:rPr/>
          </w:pPr>
          <w:hyperlink w:anchor="__RefHeading___Toc7004175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المبارأة و إن كانت كالخلع لكنها تفارقه بأمور ثلاثة</w:t>
            </w:r>
            <w:r>
              <w:rPr>
                <w:rStyle w:val="IndexLink"/>
                <w:rtl w:val="true"/>
              </w:rPr>
              <w:tab/>
            </w:r>
            <w:r>
              <w:rPr>
                <w:rStyle w:val="IndexLink"/>
              </w:rPr>
              <w:t>215</w:t>
            </w:r>
          </w:hyperlink>
        </w:p>
        <w:p>
          <w:pPr>
            <w:pStyle w:val="Contents4"/>
            <w:tabs>
              <w:tab w:val="clear" w:pos="8176"/>
              <w:tab w:val="right" w:pos="9026" w:leader="dot"/>
            </w:tabs>
            <w:rPr/>
          </w:pPr>
          <w:hyperlink w:anchor="__RefHeading___Toc7004177_417432637">
            <w:r>
              <w:rPr>
                <w:webHidden/>
                <w:rStyle w:val="IndexLink"/>
                <w:rtl w:val="true"/>
              </w:rPr>
              <w:t xml:space="preserve">مسألة </w:t>
            </w:r>
            <w:r>
              <w:rPr>
                <w:rStyle w:val="IndexLink"/>
              </w:rPr>
              <w:t>30</w:t>
            </w:r>
            <w:r>
              <w:rPr>
                <w:rStyle w:val="IndexLink"/>
                <w:rtl w:val="true"/>
              </w:rPr>
              <w:t xml:space="preserve">: </w:t>
            </w:r>
            <w:r>
              <w:rPr>
                <w:rStyle w:val="IndexLink"/>
                <w:rtl w:val="true"/>
              </w:rPr>
              <w:t>طلاق المبارأة بائن كالخلع</w:t>
            </w:r>
            <w:r>
              <w:rPr>
                <w:rStyle w:val="IndexLink"/>
                <w:rtl w:val="true"/>
              </w:rPr>
              <w:tab/>
            </w:r>
            <w:r>
              <w:rPr>
                <w:rStyle w:val="IndexLink"/>
              </w:rPr>
              <w:t>217</w:t>
            </w:r>
          </w:hyperlink>
        </w:p>
        <w:p>
          <w:pPr>
            <w:pStyle w:val="Contents4"/>
            <w:tabs>
              <w:tab w:val="clear" w:pos="8176"/>
              <w:tab w:val="right" w:pos="9026" w:leader="dot"/>
            </w:tabs>
            <w:rPr/>
          </w:pPr>
          <w:hyperlink w:anchor="__RefHeading___Toc7004179_417432637">
            <w:r>
              <w:rPr>
                <w:webHidden/>
                <w:rStyle w:val="IndexLink"/>
                <w:rtl w:val="true"/>
              </w:rPr>
              <w:t xml:space="preserve">مسألة </w:t>
            </w:r>
            <w:r>
              <w:rPr>
                <w:rStyle w:val="IndexLink"/>
              </w:rPr>
              <w:t>31</w:t>
            </w:r>
            <w:r>
              <w:rPr>
                <w:rStyle w:val="IndexLink"/>
                <w:rtl w:val="true"/>
              </w:rPr>
              <w:t xml:space="preserve">: </w:t>
            </w:r>
            <w:r>
              <w:rPr>
                <w:rStyle w:val="IndexLink"/>
                <w:rtl w:val="true"/>
              </w:rPr>
              <w:t>هل تجري المبارأة في الفسخ</w:t>
            </w:r>
            <w:r>
              <w:rPr>
                <w:rStyle w:val="IndexLink"/>
                <w:rtl w:val="true"/>
              </w:rPr>
              <w:tab/>
            </w:r>
            <w:r>
              <w:rPr>
                <w:rStyle w:val="IndexLink"/>
              </w:rPr>
              <w:t>218</w:t>
            </w:r>
          </w:hyperlink>
        </w:p>
        <w:p>
          <w:pPr>
            <w:pStyle w:val="Contents4"/>
            <w:tabs>
              <w:tab w:val="clear" w:pos="8176"/>
              <w:tab w:val="right" w:pos="9026" w:leader="dot"/>
            </w:tabs>
            <w:rPr/>
          </w:pPr>
          <w:hyperlink w:anchor="__RefHeading___Toc7004181_417432637">
            <w:r>
              <w:rPr>
                <w:webHidden/>
                <w:rStyle w:val="IndexLink"/>
                <w:rtl w:val="true"/>
              </w:rPr>
              <w:t xml:space="preserve">مسألة </w:t>
            </w:r>
            <w:r>
              <w:rPr>
                <w:rStyle w:val="IndexLink"/>
              </w:rPr>
              <w:t>32</w:t>
            </w:r>
            <w:r>
              <w:rPr>
                <w:rStyle w:val="IndexLink"/>
                <w:rtl w:val="true"/>
              </w:rPr>
              <w:t xml:space="preserve">: </w:t>
            </w:r>
            <w:r>
              <w:rPr>
                <w:rStyle w:val="IndexLink"/>
                <w:rtl w:val="true"/>
              </w:rPr>
              <w:t>تعتد المبارئة و المختلعة حيث شاءت</w:t>
            </w:r>
            <w:r>
              <w:rPr>
                <w:rStyle w:val="IndexLink"/>
                <w:rtl w:val="true"/>
              </w:rPr>
              <w:tab/>
            </w:r>
            <w:r>
              <w:rPr>
                <w:rStyle w:val="IndexLink"/>
              </w:rPr>
              <w:t>218</w:t>
            </w:r>
          </w:hyperlink>
        </w:p>
        <w:p>
          <w:pPr>
            <w:pStyle w:val="Contents2"/>
            <w:tabs>
              <w:tab w:val="clear" w:pos="8743"/>
              <w:tab w:val="right" w:pos="9026" w:leader="dot"/>
            </w:tabs>
            <w:rPr/>
          </w:pPr>
          <w:hyperlink w:anchor="__RefHeading___Toc7004183_417432637">
            <w:r>
              <w:rPr>
                <w:webHidden/>
                <w:rStyle w:val="IndexLink"/>
                <w:rtl w:val="true"/>
              </w:rPr>
              <w:t>كتاب الظهار</w:t>
            </w:r>
            <w:r>
              <w:rPr>
                <w:rStyle w:val="IndexLink"/>
                <w:rtl w:val="true"/>
              </w:rPr>
              <w:tab/>
            </w:r>
            <w:r>
              <w:rPr>
                <w:rStyle w:val="IndexLink"/>
              </w:rPr>
              <w:t>223</w:t>
            </w:r>
          </w:hyperlink>
        </w:p>
        <w:p>
          <w:pPr>
            <w:pStyle w:val="Contents3"/>
            <w:tabs>
              <w:tab w:val="clear" w:pos="8459"/>
              <w:tab w:val="right" w:pos="9026" w:leader="dot"/>
            </w:tabs>
            <w:rPr/>
          </w:pPr>
          <w:hyperlink w:anchor="__RefHeading___Toc7004185_417432637">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7004187_417432637">
            <w:r>
              <w:rPr>
                <w:webHidden/>
                <w:rStyle w:val="IndexLink"/>
                <w:rtl w:val="true"/>
              </w:rPr>
              <w:t xml:space="preserve">مسألة </w:t>
            </w:r>
            <w:r>
              <w:rPr>
                <w:rStyle w:val="IndexLink"/>
              </w:rPr>
              <w:t>1</w:t>
            </w:r>
            <w:r>
              <w:rPr>
                <w:rStyle w:val="IndexLink"/>
                <w:rtl w:val="true"/>
              </w:rPr>
              <w:t xml:space="preserve">: </w:t>
            </w:r>
            <w:r>
              <w:rPr>
                <w:rStyle w:val="IndexLink"/>
                <w:rtl w:val="true"/>
              </w:rPr>
              <w:t>صيغة الظهار أن يقول الزوج مخاطبا للزوجة</w:t>
            </w:r>
            <w:r>
              <w:rPr>
                <w:rStyle w:val="IndexLink"/>
                <w:rtl w:val="true"/>
              </w:rPr>
              <w:t xml:space="preserve">: </w:t>
            </w:r>
            <w:r>
              <w:rPr>
                <w:rStyle w:val="IndexLink"/>
                <w:rtl w:val="true"/>
              </w:rPr>
              <w:t>أنت عليّ كظهر أمي</w:t>
            </w:r>
            <w:r>
              <w:rPr>
                <w:rStyle w:val="IndexLink"/>
                <w:rtl w:val="true"/>
              </w:rPr>
              <w:tab/>
            </w:r>
            <w:r>
              <w:rPr>
                <w:rStyle w:val="IndexLink"/>
              </w:rPr>
              <w:t>223</w:t>
            </w:r>
          </w:hyperlink>
        </w:p>
        <w:p>
          <w:pPr>
            <w:pStyle w:val="Contents3"/>
            <w:tabs>
              <w:tab w:val="clear" w:pos="8459"/>
              <w:tab w:val="right" w:pos="9026" w:leader="dot"/>
            </w:tabs>
            <w:rPr/>
          </w:pPr>
          <w:hyperlink w:anchor="__RefHeading___Toc700418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شبّهها بإحدى المحارم النسبية</w:t>
            </w:r>
            <w:r>
              <w:rPr>
                <w:rStyle w:val="IndexLink"/>
                <w:rtl w:val="true"/>
              </w:rPr>
              <w:tab/>
            </w:r>
            <w:r>
              <w:rPr>
                <w:rStyle w:val="IndexLink"/>
              </w:rPr>
              <w:t>225</w:t>
            </w:r>
          </w:hyperlink>
        </w:p>
        <w:p>
          <w:pPr>
            <w:pStyle w:val="Contents3"/>
            <w:tabs>
              <w:tab w:val="clear" w:pos="8459"/>
              <w:tab w:val="right" w:pos="9026" w:leader="dot"/>
            </w:tabs>
            <w:rPr/>
          </w:pPr>
          <w:hyperlink w:anchor="__RefHeading___Toc700419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يتحقق الظهار لو شبّهها بالرضاعيات من المحارم</w:t>
            </w:r>
            <w:r>
              <w:rPr>
                <w:rStyle w:val="IndexLink"/>
                <w:rtl w:val="true"/>
              </w:rPr>
              <w:tab/>
            </w:r>
            <w:r>
              <w:rPr>
                <w:rStyle w:val="IndexLink"/>
              </w:rPr>
              <w:t>226</w:t>
            </w:r>
          </w:hyperlink>
        </w:p>
        <w:p>
          <w:pPr>
            <w:pStyle w:val="Contents3"/>
            <w:tabs>
              <w:tab w:val="clear" w:pos="8459"/>
              <w:tab w:val="right" w:pos="9026" w:leader="dot"/>
            </w:tabs>
            <w:rPr/>
          </w:pPr>
          <w:hyperlink w:anchor="__RefHeading___Toc700419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شبّهها بالمحرّمة بالمصاهرة لم يقع الظهار</w:t>
            </w:r>
            <w:r>
              <w:rPr>
                <w:rStyle w:val="IndexLink"/>
                <w:rtl w:val="true"/>
              </w:rPr>
              <w:tab/>
            </w:r>
            <w:r>
              <w:rPr>
                <w:rStyle w:val="IndexLink"/>
              </w:rPr>
              <w:t>227</w:t>
            </w:r>
          </w:hyperlink>
        </w:p>
        <w:p>
          <w:pPr>
            <w:pStyle w:val="Contents3"/>
            <w:tabs>
              <w:tab w:val="clear" w:pos="8459"/>
              <w:tab w:val="right" w:pos="9026" w:leader="dot"/>
            </w:tabs>
            <w:rPr/>
          </w:pPr>
          <w:hyperlink w:anchor="__RefHeading___Toc7004195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الظهار الموجب للتحريم ما كان من طرف الرجل</w:t>
            </w:r>
            <w:r>
              <w:rPr>
                <w:rStyle w:val="IndexLink"/>
                <w:rtl w:val="true"/>
              </w:rPr>
              <w:tab/>
            </w:r>
            <w:r>
              <w:rPr>
                <w:rStyle w:val="IndexLink"/>
              </w:rPr>
              <w:t>227</w:t>
            </w:r>
          </w:hyperlink>
        </w:p>
        <w:p>
          <w:pPr>
            <w:pStyle w:val="Contents3"/>
            <w:tabs>
              <w:tab w:val="clear" w:pos="8459"/>
              <w:tab w:val="right" w:pos="9026" w:leader="dot"/>
            </w:tabs>
            <w:rPr/>
          </w:pPr>
          <w:hyperlink w:anchor="__RefHeading___Toc7004197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يشترط في الظهار وقوعه بحضور عدلين يسمعان قول المظاهر</w:t>
            </w:r>
            <w:r>
              <w:rPr>
                <w:rStyle w:val="IndexLink"/>
                <w:rtl w:val="true"/>
              </w:rPr>
              <w:tab/>
            </w:r>
            <w:r>
              <w:rPr>
                <w:rStyle w:val="IndexLink"/>
              </w:rPr>
              <w:t>227</w:t>
            </w:r>
          </w:hyperlink>
        </w:p>
        <w:p>
          <w:pPr>
            <w:pStyle w:val="Contents3"/>
            <w:tabs>
              <w:tab w:val="clear" w:pos="8459"/>
              <w:tab w:val="right" w:pos="9026" w:leader="dot"/>
            </w:tabs>
            <w:rPr/>
          </w:pPr>
          <w:hyperlink w:anchor="__RefHeading___Toc7004199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يعتبر في إنشاء الظهار التنجيز</w:t>
            </w:r>
            <w:r>
              <w:rPr>
                <w:rStyle w:val="IndexLink"/>
                <w:rtl w:val="true"/>
              </w:rPr>
              <w:tab/>
            </w:r>
            <w:r>
              <w:rPr>
                <w:rStyle w:val="IndexLink"/>
              </w:rPr>
              <w:t>229</w:t>
            </w:r>
          </w:hyperlink>
        </w:p>
        <w:p>
          <w:pPr>
            <w:pStyle w:val="Contents3"/>
            <w:tabs>
              <w:tab w:val="clear" w:pos="8459"/>
              <w:tab w:val="right" w:pos="9026" w:leader="dot"/>
            </w:tabs>
            <w:rPr/>
          </w:pPr>
          <w:hyperlink w:anchor="__RefHeading___Toc700420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جعل الظهار يمينا لم يقع</w:t>
            </w:r>
            <w:r>
              <w:rPr>
                <w:rStyle w:val="IndexLink"/>
                <w:rtl w:val="true"/>
              </w:rPr>
              <w:tab/>
            </w:r>
            <w:r>
              <w:rPr>
                <w:rStyle w:val="IndexLink"/>
              </w:rPr>
              <w:t>230</w:t>
            </w:r>
          </w:hyperlink>
        </w:p>
        <w:p>
          <w:pPr>
            <w:pStyle w:val="Contents3"/>
            <w:tabs>
              <w:tab w:val="clear" w:pos="8459"/>
              <w:tab w:val="right" w:pos="9026" w:leader="dot"/>
            </w:tabs>
            <w:rPr/>
          </w:pPr>
          <w:hyperlink w:anchor="__RefHeading___Toc700420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يصح التوقيت في الظهار زمانا أو مكانا</w:t>
            </w:r>
            <w:r>
              <w:rPr>
                <w:rStyle w:val="IndexLink"/>
                <w:rtl w:val="true"/>
              </w:rPr>
              <w:tab/>
            </w:r>
            <w:r>
              <w:rPr>
                <w:rStyle w:val="IndexLink"/>
              </w:rPr>
              <w:t>230</w:t>
            </w:r>
          </w:hyperlink>
        </w:p>
        <w:p>
          <w:pPr>
            <w:pStyle w:val="Contents3"/>
            <w:tabs>
              <w:tab w:val="clear" w:pos="8459"/>
              <w:tab w:val="right" w:pos="9026" w:leader="dot"/>
            </w:tabs>
            <w:rPr/>
          </w:pPr>
          <w:hyperlink w:anchor="__RefHeading___Toc700420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الأقوى عدم اعتبار دوام الزوجة في المظاهرة</w:t>
            </w:r>
            <w:r>
              <w:rPr>
                <w:rStyle w:val="IndexLink"/>
                <w:rtl w:val="true"/>
              </w:rPr>
              <w:tab/>
            </w:r>
            <w:r>
              <w:rPr>
                <w:rStyle w:val="IndexLink"/>
              </w:rPr>
              <w:t>231</w:t>
            </w:r>
          </w:hyperlink>
        </w:p>
        <w:p>
          <w:pPr>
            <w:pStyle w:val="Contents3"/>
            <w:tabs>
              <w:tab w:val="clear" w:pos="8459"/>
              <w:tab w:val="right" w:pos="9026" w:leader="dot"/>
            </w:tabs>
            <w:rPr/>
          </w:pPr>
          <w:hyperlink w:anchor="__RefHeading___Toc700420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يصح الظهار من الكافر و الخصي و المجبوب و كذا من العبد</w:t>
            </w:r>
            <w:r>
              <w:rPr>
                <w:rStyle w:val="IndexLink"/>
                <w:rtl w:val="true"/>
              </w:rPr>
              <w:tab/>
            </w:r>
            <w:r>
              <w:rPr>
                <w:rStyle w:val="IndexLink"/>
              </w:rPr>
              <w:t>232</w:t>
            </w:r>
          </w:hyperlink>
        </w:p>
        <w:p>
          <w:pPr>
            <w:pStyle w:val="Contents3"/>
            <w:tabs>
              <w:tab w:val="clear" w:pos="8459"/>
              <w:tab w:val="right" w:pos="9026" w:leader="dot"/>
            </w:tabs>
            <w:rPr/>
          </w:pPr>
          <w:hyperlink w:anchor="__RefHeading___Toc700420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يحتاج الظهار إلى اتباعه بالطلاق</w:t>
            </w:r>
            <w:r>
              <w:rPr>
                <w:rStyle w:val="IndexLink"/>
                <w:rtl w:val="true"/>
              </w:rPr>
              <w:tab/>
            </w:r>
            <w:r>
              <w:rPr>
                <w:rStyle w:val="IndexLink"/>
              </w:rPr>
              <w:t>233</w:t>
            </w:r>
          </w:hyperlink>
        </w:p>
        <w:p>
          <w:pPr>
            <w:pStyle w:val="Contents3"/>
            <w:tabs>
              <w:tab w:val="clear" w:pos="8459"/>
              <w:tab w:val="right" w:pos="9026" w:leader="dot"/>
            </w:tabs>
            <w:rPr/>
          </w:pPr>
          <w:hyperlink w:anchor="__RefHeading___Toc700421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الظهار حرام</w:t>
            </w:r>
            <w:r>
              <w:rPr>
                <w:rStyle w:val="IndexLink"/>
                <w:rtl w:val="true"/>
              </w:rPr>
              <w:tab/>
            </w:r>
            <w:r>
              <w:rPr>
                <w:rStyle w:val="IndexLink"/>
              </w:rPr>
              <w:t>233</w:t>
            </w:r>
          </w:hyperlink>
        </w:p>
        <w:p>
          <w:pPr>
            <w:pStyle w:val="Contents3"/>
            <w:tabs>
              <w:tab w:val="clear" w:pos="8459"/>
              <w:tab w:val="right" w:pos="9026" w:leader="dot"/>
            </w:tabs>
            <w:rPr/>
          </w:pPr>
          <w:hyperlink w:anchor="__RefHeading___Toc7004213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تحقق الظهار بشرائطه حرم على المظاهر وطئ المظاهرة</w:t>
            </w:r>
            <w:r>
              <w:rPr>
                <w:rStyle w:val="IndexLink"/>
                <w:rtl w:val="true"/>
              </w:rPr>
              <w:tab/>
            </w:r>
            <w:r>
              <w:rPr>
                <w:rStyle w:val="IndexLink"/>
              </w:rPr>
              <w:t>234</w:t>
            </w:r>
          </w:hyperlink>
        </w:p>
        <w:p>
          <w:pPr>
            <w:pStyle w:val="Contents3"/>
            <w:tabs>
              <w:tab w:val="clear" w:pos="8459"/>
              <w:tab w:val="right" w:pos="9026" w:leader="dot"/>
            </w:tabs>
            <w:rPr/>
          </w:pPr>
          <w:hyperlink w:anchor="__RefHeading___Toc7004215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طلّقها رجعيا ثمَّ راجعها لم يحلّ له وطؤها</w:t>
            </w:r>
            <w:r>
              <w:rPr>
                <w:rStyle w:val="IndexLink"/>
                <w:rtl w:val="true"/>
              </w:rPr>
              <w:tab/>
            </w:r>
            <w:r>
              <w:rPr>
                <w:rStyle w:val="IndexLink"/>
              </w:rPr>
              <w:t>237</w:t>
            </w:r>
          </w:hyperlink>
        </w:p>
        <w:p>
          <w:pPr>
            <w:pStyle w:val="Contents3"/>
            <w:tabs>
              <w:tab w:val="clear" w:pos="8459"/>
              <w:tab w:val="right" w:pos="9026" w:leader="dot"/>
            </w:tabs>
            <w:rPr/>
          </w:pPr>
          <w:hyperlink w:anchor="__RefHeading___Toc700421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كفارة الظهار كما مر في كتاب الكفارات أحد أمور ثلاثة</w:t>
            </w:r>
            <w:r>
              <w:rPr>
                <w:rStyle w:val="IndexLink"/>
                <w:rtl w:val="true"/>
              </w:rPr>
              <w:tab/>
            </w:r>
            <w:r>
              <w:rPr>
                <w:rStyle w:val="IndexLink"/>
              </w:rPr>
              <w:t>238</w:t>
            </w:r>
          </w:hyperlink>
        </w:p>
        <w:p>
          <w:pPr>
            <w:pStyle w:val="Contents3"/>
            <w:tabs>
              <w:tab w:val="clear" w:pos="8459"/>
              <w:tab w:val="right" w:pos="9026" w:leader="dot"/>
            </w:tabs>
            <w:rPr/>
          </w:pPr>
          <w:hyperlink w:anchor="__RefHeading___Toc700421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عجز عن الكفارة و لم يقدر عليها</w:t>
            </w:r>
            <w:r>
              <w:rPr>
                <w:rStyle w:val="IndexLink"/>
                <w:rtl w:val="true"/>
              </w:rPr>
              <w:tab/>
            </w:r>
            <w:r>
              <w:rPr>
                <w:rStyle w:val="IndexLink"/>
              </w:rPr>
              <w:t>239</w:t>
            </w:r>
          </w:hyperlink>
        </w:p>
        <w:p>
          <w:pPr>
            <w:pStyle w:val="Contents3"/>
            <w:tabs>
              <w:tab w:val="clear" w:pos="8459"/>
              <w:tab w:val="right" w:pos="9026" w:leader="dot"/>
            </w:tabs>
            <w:rPr/>
          </w:pPr>
          <w:hyperlink w:anchor="__RefHeading___Toc700422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ظاهر من واحدة مرارا تعددت الكفارة</w:t>
            </w:r>
            <w:r>
              <w:rPr>
                <w:rStyle w:val="IndexLink"/>
                <w:rtl w:val="true"/>
              </w:rPr>
              <w:tab/>
            </w:r>
            <w:r>
              <w:rPr>
                <w:rStyle w:val="IndexLink"/>
              </w:rPr>
              <w:t>240</w:t>
            </w:r>
          </w:hyperlink>
        </w:p>
        <w:p>
          <w:pPr>
            <w:pStyle w:val="Contents3"/>
            <w:tabs>
              <w:tab w:val="clear" w:pos="8459"/>
              <w:tab w:val="right" w:pos="9026" w:leader="dot"/>
            </w:tabs>
            <w:rPr/>
          </w:pPr>
          <w:hyperlink w:anchor="__RefHeading___Toc700422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تقدم أن الظهار على قسمين</w:t>
            </w:r>
            <w:r>
              <w:rPr>
                <w:rStyle w:val="IndexLink"/>
                <w:rtl w:val="true"/>
              </w:rPr>
              <w:tab/>
            </w:r>
            <w:r>
              <w:rPr>
                <w:rStyle w:val="IndexLink"/>
              </w:rPr>
              <w:t>241</w:t>
            </w:r>
          </w:hyperlink>
        </w:p>
        <w:p>
          <w:pPr>
            <w:pStyle w:val="Contents3"/>
            <w:tabs>
              <w:tab w:val="clear" w:pos="8459"/>
              <w:tab w:val="right" w:pos="9026" w:leader="dot"/>
            </w:tabs>
            <w:rPr/>
          </w:pPr>
          <w:hyperlink w:anchor="__RefHeading___Toc700422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يجب على الزوج الإنفاق على المظاهرة</w:t>
            </w:r>
            <w:r>
              <w:rPr>
                <w:rStyle w:val="IndexLink"/>
                <w:rtl w:val="true"/>
              </w:rPr>
              <w:tab/>
            </w:r>
            <w:r>
              <w:rPr>
                <w:rStyle w:val="IndexLink"/>
              </w:rPr>
              <w:t>241</w:t>
            </w:r>
          </w:hyperlink>
        </w:p>
        <w:p>
          <w:pPr>
            <w:pStyle w:val="Contents3"/>
            <w:tabs>
              <w:tab w:val="clear" w:pos="8459"/>
              <w:tab w:val="right" w:pos="9026" w:leader="dot"/>
            </w:tabs>
            <w:rPr/>
          </w:pPr>
          <w:hyperlink w:anchor="__RefHeading___Toc7004227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صبرت المظاهرة على ترك وطئها فلا اعتراض</w:t>
            </w:r>
            <w:r>
              <w:rPr>
                <w:rStyle w:val="IndexLink"/>
                <w:rtl w:val="true"/>
              </w:rPr>
              <w:tab/>
            </w:r>
            <w:r>
              <w:rPr>
                <w:rStyle w:val="IndexLink"/>
              </w:rPr>
              <w:t>241</w:t>
            </w:r>
          </w:hyperlink>
        </w:p>
        <w:p>
          <w:pPr>
            <w:pStyle w:val="Contents3"/>
            <w:tabs>
              <w:tab w:val="clear" w:pos="8459"/>
              <w:tab w:val="right" w:pos="9026" w:leader="dot"/>
            </w:tabs>
            <w:rPr/>
          </w:pPr>
          <w:hyperlink w:anchor="__RefHeading___Toc7004229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الظاهر اعتبار العربية في الظهار</w:t>
            </w:r>
            <w:r>
              <w:rPr>
                <w:rStyle w:val="IndexLink"/>
                <w:rtl w:val="true"/>
              </w:rPr>
              <w:tab/>
            </w:r>
            <w:r>
              <w:rPr>
                <w:rStyle w:val="IndexLink"/>
              </w:rPr>
              <w:t>242</w:t>
            </w:r>
          </w:hyperlink>
        </w:p>
        <w:p>
          <w:pPr>
            <w:pStyle w:val="Contents3"/>
            <w:tabs>
              <w:tab w:val="clear" w:pos="8459"/>
              <w:tab w:val="right" w:pos="9026" w:leader="dot"/>
            </w:tabs>
            <w:rPr/>
          </w:pPr>
          <w:hyperlink w:anchor="__RefHeading___Toc700423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اختلف الزوجان في تحقق الظهار و عدمه</w:t>
            </w:r>
            <w:r>
              <w:rPr>
                <w:rStyle w:val="IndexLink"/>
                <w:rtl w:val="true"/>
              </w:rPr>
              <w:tab/>
            </w:r>
            <w:r>
              <w:rPr>
                <w:rStyle w:val="IndexLink"/>
              </w:rPr>
              <w:t>243</w:t>
            </w:r>
          </w:hyperlink>
        </w:p>
        <w:p>
          <w:pPr>
            <w:pStyle w:val="Contents2"/>
            <w:tabs>
              <w:tab w:val="clear" w:pos="8743"/>
              <w:tab w:val="right" w:pos="9026" w:leader="dot"/>
            </w:tabs>
            <w:rPr/>
          </w:pPr>
          <w:hyperlink w:anchor="__RefHeading___Toc7004233_417432637">
            <w:r>
              <w:rPr>
                <w:webHidden/>
                <w:rStyle w:val="IndexLink"/>
                <w:rtl w:val="true"/>
              </w:rPr>
              <w:t>كتاب الإيلاء</w:t>
            </w:r>
            <w:r>
              <w:rPr>
                <w:rStyle w:val="IndexLink"/>
                <w:rtl w:val="true"/>
              </w:rPr>
              <w:tab/>
            </w:r>
            <w:r>
              <w:rPr>
                <w:rStyle w:val="IndexLink"/>
              </w:rPr>
              <w:t>245</w:t>
            </w:r>
          </w:hyperlink>
        </w:p>
        <w:p>
          <w:pPr>
            <w:pStyle w:val="Contents3"/>
            <w:tabs>
              <w:tab w:val="clear" w:pos="8459"/>
              <w:tab w:val="right" w:pos="9026" w:leader="dot"/>
            </w:tabs>
            <w:rPr/>
          </w:pPr>
          <w:hyperlink w:anchor="__RefHeading___Toc7004235_417432637">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700423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ينعقد الإيلاء كمطلق اليمين إلّا باسم اللّه تعالى</w:t>
            </w:r>
            <w:r>
              <w:rPr>
                <w:rStyle w:val="IndexLink"/>
                <w:rtl w:val="true"/>
              </w:rPr>
              <w:tab/>
            </w:r>
            <w:r>
              <w:rPr>
                <w:rStyle w:val="IndexLink"/>
              </w:rPr>
              <w:t>247</w:t>
            </w:r>
          </w:hyperlink>
        </w:p>
        <w:p>
          <w:pPr>
            <w:pStyle w:val="Contents3"/>
            <w:tabs>
              <w:tab w:val="clear" w:pos="8459"/>
              <w:tab w:val="right" w:pos="9026" w:leader="dot"/>
            </w:tabs>
            <w:rPr/>
          </w:pPr>
          <w:hyperlink w:anchor="__RefHeading___Toc7004239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تمَّ الإيلاء بشرائطه فإن صبرت المرأة مع امتناعه عن المواقعة فلا كلام</w:t>
            </w:r>
            <w:r>
              <w:rPr>
                <w:rStyle w:val="IndexLink"/>
                <w:rtl w:val="true"/>
              </w:rPr>
              <w:tab/>
            </w:r>
            <w:r>
              <w:rPr>
                <w:rStyle w:val="IndexLink"/>
              </w:rPr>
              <w:t>248</w:t>
            </w:r>
          </w:hyperlink>
        </w:p>
        <w:p>
          <w:pPr>
            <w:pStyle w:val="Contents3"/>
            <w:tabs>
              <w:tab w:val="clear" w:pos="8459"/>
              <w:tab w:val="right" w:pos="9026" w:leader="dot"/>
            </w:tabs>
            <w:rPr/>
          </w:pPr>
          <w:hyperlink w:anchor="__RefHeading___Toc7004241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المشهور أن الأربعة التي ينظر فيها</w:t>
            </w:r>
            <w:r>
              <w:rPr>
                <w:rStyle w:val="IndexLink"/>
                <w:rtl w:val="true"/>
              </w:rPr>
              <w:tab/>
            </w:r>
            <w:r>
              <w:rPr>
                <w:rStyle w:val="IndexLink"/>
              </w:rPr>
              <w:t>250</w:t>
            </w:r>
          </w:hyperlink>
        </w:p>
        <w:p>
          <w:pPr>
            <w:pStyle w:val="Contents3"/>
            <w:tabs>
              <w:tab w:val="clear" w:pos="8459"/>
              <w:tab w:val="right" w:pos="9026" w:leader="dot"/>
            </w:tabs>
            <w:rPr/>
          </w:pPr>
          <w:hyperlink w:anchor="__RefHeading___Toc700424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يزول حكم الإيلاء بالطلاق البائن</w:t>
            </w:r>
            <w:r>
              <w:rPr>
                <w:rStyle w:val="IndexLink"/>
                <w:rtl w:val="true"/>
              </w:rPr>
              <w:tab/>
            </w:r>
            <w:r>
              <w:rPr>
                <w:rStyle w:val="IndexLink"/>
              </w:rPr>
              <w:t>251</w:t>
            </w:r>
          </w:hyperlink>
        </w:p>
        <w:p>
          <w:pPr>
            <w:pStyle w:val="Contents3"/>
            <w:tabs>
              <w:tab w:val="clear" w:pos="8459"/>
              <w:tab w:val="right" w:pos="9026" w:leader="dot"/>
            </w:tabs>
            <w:rPr/>
          </w:pPr>
          <w:hyperlink w:anchor="__RefHeading___Toc7004245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متى وطأها الزوج لزمته الكفارة</w:t>
            </w:r>
            <w:r>
              <w:rPr>
                <w:rStyle w:val="IndexLink"/>
                <w:rtl w:val="true"/>
              </w:rPr>
              <w:tab/>
            </w:r>
            <w:r>
              <w:rPr>
                <w:rStyle w:val="IndexLink"/>
              </w:rPr>
              <w:t>252</w:t>
            </w:r>
          </w:hyperlink>
        </w:p>
        <w:p>
          <w:pPr>
            <w:pStyle w:val="Contents3"/>
            <w:tabs>
              <w:tab w:val="clear" w:pos="8459"/>
              <w:tab w:val="right" w:pos="9026" w:leader="dot"/>
            </w:tabs>
            <w:rPr/>
          </w:pPr>
          <w:hyperlink w:anchor="__RefHeading___Toc700424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أسقطت حقها لا يسقط أصل المطالبة</w:t>
            </w:r>
            <w:r>
              <w:rPr>
                <w:rStyle w:val="IndexLink"/>
                <w:rtl w:val="true"/>
              </w:rPr>
              <w:tab/>
            </w:r>
            <w:r>
              <w:rPr>
                <w:rStyle w:val="IndexLink"/>
              </w:rPr>
              <w:t>252</w:t>
            </w:r>
          </w:hyperlink>
        </w:p>
        <w:p>
          <w:pPr>
            <w:pStyle w:val="Contents3"/>
            <w:tabs>
              <w:tab w:val="clear" w:pos="8459"/>
              <w:tab w:val="right" w:pos="9026" w:leader="dot"/>
            </w:tabs>
            <w:rPr/>
          </w:pPr>
          <w:hyperlink w:anchor="__RefHeading___Toc700424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عذر في البين من الوطي بعد انقضاء مدة التربص</w:t>
            </w:r>
            <w:r>
              <w:rPr>
                <w:rStyle w:val="IndexLink"/>
                <w:rtl w:val="true"/>
              </w:rPr>
              <w:tab/>
            </w:r>
            <w:r>
              <w:rPr>
                <w:rStyle w:val="IndexLink"/>
              </w:rPr>
              <w:t>252</w:t>
            </w:r>
          </w:hyperlink>
        </w:p>
        <w:p>
          <w:pPr>
            <w:pStyle w:val="Contents3"/>
            <w:tabs>
              <w:tab w:val="clear" w:pos="8459"/>
              <w:tab w:val="right" w:pos="9026" w:leader="dot"/>
            </w:tabs>
            <w:rPr/>
          </w:pPr>
          <w:hyperlink w:anchor="__RefHeading___Toc7004251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كفارة الإيلاء مثل كفارة اليمين اجتمع فيها التخيير و الترتيب</w:t>
            </w:r>
            <w:r>
              <w:rPr>
                <w:rStyle w:val="IndexLink"/>
                <w:rtl w:val="true"/>
              </w:rPr>
              <w:tab/>
            </w:r>
            <w:r>
              <w:rPr>
                <w:rStyle w:val="IndexLink"/>
              </w:rPr>
              <w:t>253</w:t>
            </w:r>
          </w:hyperlink>
        </w:p>
        <w:p>
          <w:pPr>
            <w:pStyle w:val="Contents3"/>
            <w:tabs>
              <w:tab w:val="clear" w:pos="8459"/>
              <w:tab w:val="right" w:pos="9026" w:leader="dot"/>
            </w:tabs>
            <w:rPr/>
          </w:pPr>
          <w:hyperlink w:anchor="__RefHeading___Toc700425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آلى مدة معينة تزيد عن أربعة أشهر فعليه الكفارة</w:t>
            </w:r>
            <w:r>
              <w:rPr>
                <w:rStyle w:val="IndexLink"/>
                <w:rtl w:val="true"/>
              </w:rPr>
              <w:tab/>
            </w:r>
            <w:r>
              <w:rPr>
                <w:rStyle w:val="IndexLink"/>
              </w:rPr>
              <w:t>254</w:t>
            </w:r>
          </w:hyperlink>
        </w:p>
        <w:p>
          <w:pPr>
            <w:pStyle w:val="Contents3"/>
            <w:tabs>
              <w:tab w:val="clear" w:pos="8459"/>
              <w:tab w:val="right" w:pos="9026" w:leader="dot"/>
            </w:tabs>
            <w:rPr/>
          </w:pPr>
          <w:hyperlink w:anchor="__RefHeading___Toc700425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ادعى الوطء و أنكرت يقبل قوله مع يمينه</w:t>
            </w:r>
            <w:r>
              <w:rPr>
                <w:rStyle w:val="IndexLink"/>
                <w:rtl w:val="true"/>
              </w:rPr>
              <w:tab/>
            </w:r>
            <w:r>
              <w:rPr>
                <w:rStyle w:val="IndexLink"/>
              </w:rPr>
              <w:t>254</w:t>
            </w:r>
          </w:hyperlink>
        </w:p>
        <w:p>
          <w:pPr>
            <w:pStyle w:val="Contents3"/>
            <w:tabs>
              <w:tab w:val="clear" w:pos="8459"/>
              <w:tab w:val="right" w:pos="9026" w:leader="dot"/>
            </w:tabs>
            <w:rPr/>
          </w:pPr>
          <w:hyperlink w:anchor="__RefHeading___Toc700425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اختلفا في انقضاء المدة يقدّم قول من يدعي بقاءها</w:t>
            </w:r>
            <w:r>
              <w:rPr>
                <w:rStyle w:val="IndexLink"/>
                <w:rtl w:val="true"/>
              </w:rPr>
              <w:tab/>
            </w:r>
            <w:r>
              <w:rPr>
                <w:rStyle w:val="IndexLink"/>
              </w:rPr>
              <w:t>255</w:t>
            </w:r>
          </w:hyperlink>
        </w:p>
        <w:p>
          <w:pPr>
            <w:pStyle w:val="Contents3"/>
            <w:tabs>
              <w:tab w:val="clear" w:pos="8459"/>
              <w:tab w:val="right" w:pos="9026" w:leader="dot"/>
            </w:tabs>
            <w:rPr/>
          </w:pPr>
          <w:hyperlink w:anchor="__RefHeading___Toc700425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اختار الزوج الطلاق بعد المرافعة كان الطلاق رجعيا ما لم يقتض البينونة</w:t>
            </w:r>
            <w:r>
              <w:rPr>
                <w:rStyle w:val="IndexLink"/>
                <w:rtl w:val="true"/>
              </w:rPr>
              <w:tab/>
            </w:r>
            <w:r>
              <w:rPr>
                <w:rStyle w:val="IndexLink"/>
              </w:rPr>
              <w:t>255</w:t>
            </w:r>
          </w:hyperlink>
        </w:p>
        <w:p>
          <w:pPr>
            <w:pStyle w:val="Contents3"/>
            <w:tabs>
              <w:tab w:val="clear" w:pos="8459"/>
              <w:tab w:val="right" w:pos="9026" w:leader="dot"/>
            </w:tabs>
            <w:rPr/>
          </w:pPr>
          <w:hyperlink w:anchor="__RefHeading___Toc700426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تتكرر الكفارة بتكرر اليمين</w:t>
            </w:r>
            <w:r>
              <w:rPr>
                <w:rStyle w:val="IndexLink"/>
                <w:rtl w:val="true"/>
              </w:rPr>
              <w:tab/>
            </w:r>
            <w:r>
              <w:rPr>
                <w:rStyle w:val="IndexLink"/>
              </w:rPr>
              <w:t>255</w:t>
            </w:r>
          </w:hyperlink>
        </w:p>
        <w:p>
          <w:pPr>
            <w:pStyle w:val="Contents3"/>
            <w:tabs>
              <w:tab w:val="clear" w:pos="8459"/>
              <w:tab w:val="right" w:pos="9026" w:leader="dot"/>
            </w:tabs>
            <w:rPr/>
          </w:pPr>
          <w:hyperlink w:anchor="__RefHeading___Toc700426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وطأ المؤلي في حال عدم التكليف</w:t>
            </w:r>
            <w:r>
              <w:rPr>
                <w:rStyle w:val="IndexLink"/>
                <w:rtl w:val="true"/>
              </w:rPr>
              <w:tab/>
            </w:r>
            <w:r>
              <w:rPr>
                <w:rStyle w:val="IndexLink"/>
              </w:rPr>
              <w:t>256</w:t>
            </w:r>
          </w:hyperlink>
        </w:p>
        <w:p>
          <w:pPr>
            <w:pStyle w:val="Contents3"/>
            <w:tabs>
              <w:tab w:val="clear" w:pos="8459"/>
              <w:tab w:val="right" w:pos="9026" w:leader="dot"/>
            </w:tabs>
            <w:rPr/>
          </w:pPr>
          <w:hyperlink w:anchor="__RefHeading___Toc700426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يصح الجمع بين الظهار و الإيلاء</w:t>
            </w:r>
            <w:r>
              <w:rPr>
                <w:rStyle w:val="IndexLink"/>
                <w:rtl w:val="true"/>
              </w:rPr>
              <w:tab/>
            </w:r>
            <w:r>
              <w:rPr>
                <w:rStyle w:val="IndexLink"/>
              </w:rPr>
              <w:t>256</w:t>
            </w:r>
          </w:hyperlink>
        </w:p>
        <w:p>
          <w:pPr>
            <w:pStyle w:val="Contents2"/>
            <w:tabs>
              <w:tab w:val="clear" w:pos="8743"/>
              <w:tab w:val="right" w:pos="9026" w:leader="dot"/>
            </w:tabs>
            <w:rPr/>
          </w:pPr>
          <w:hyperlink w:anchor="__RefHeading___Toc7004267_417432637">
            <w:r>
              <w:rPr>
                <w:webHidden/>
                <w:rStyle w:val="IndexLink"/>
                <w:rtl w:val="true"/>
              </w:rPr>
              <w:t>كتاب اللعان</w:t>
            </w:r>
            <w:r>
              <w:rPr>
                <w:rStyle w:val="IndexLink"/>
                <w:rtl w:val="true"/>
              </w:rPr>
              <w:tab/>
            </w:r>
            <w:r>
              <w:rPr>
                <w:rStyle w:val="IndexLink"/>
              </w:rPr>
              <w:t>257</w:t>
            </w:r>
          </w:hyperlink>
        </w:p>
        <w:p>
          <w:pPr>
            <w:pStyle w:val="Contents3"/>
            <w:tabs>
              <w:tab w:val="clear" w:pos="8459"/>
              <w:tab w:val="right" w:pos="9026" w:leader="dot"/>
            </w:tabs>
            <w:rPr/>
          </w:pPr>
          <w:hyperlink w:anchor="__RefHeading___Toc7004269_417432637">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700427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إنما يشرع اللعان في مقامين</w:t>
            </w:r>
            <w:r>
              <w:rPr>
                <w:rStyle w:val="IndexLink"/>
                <w:rtl w:val="true"/>
              </w:rPr>
              <w:tab/>
            </w:r>
            <w:r>
              <w:rPr>
                <w:rStyle w:val="IndexLink"/>
              </w:rPr>
              <w:t>259</w:t>
            </w:r>
          </w:hyperlink>
        </w:p>
        <w:p>
          <w:pPr>
            <w:pStyle w:val="Contents3"/>
            <w:tabs>
              <w:tab w:val="clear" w:pos="8459"/>
              <w:tab w:val="right" w:pos="9026" w:leader="dot"/>
            </w:tabs>
            <w:rPr/>
          </w:pPr>
          <w:hyperlink w:anchor="__RefHeading___Toc700427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للرجل قذف زوجته بالزنا مع الريبة</w:t>
            </w:r>
            <w:r>
              <w:rPr>
                <w:rStyle w:val="IndexLink"/>
                <w:rtl w:val="true"/>
              </w:rPr>
              <w:tab/>
            </w:r>
            <w:r>
              <w:rPr>
                <w:rStyle w:val="IndexLink"/>
              </w:rPr>
              <w:t>259</w:t>
            </w:r>
          </w:hyperlink>
        </w:p>
        <w:p>
          <w:pPr>
            <w:pStyle w:val="Contents3"/>
            <w:tabs>
              <w:tab w:val="clear" w:pos="8459"/>
              <w:tab w:val="right" w:pos="9026" w:leader="dot"/>
            </w:tabs>
            <w:rPr/>
          </w:pPr>
          <w:hyperlink w:anchor="__RefHeading___Toc700427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ثبوت اللعان بالقذف أن يدعي المشاهدة</w:t>
            </w:r>
            <w:r>
              <w:rPr>
                <w:rStyle w:val="IndexLink"/>
                <w:rtl w:val="true"/>
              </w:rPr>
              <w:tab/>
            </w:r>
            <w:r>
              <w:rPr>
                <w:rStyle w:val="IndexLink"/>
              </w:rPr>
              <w:t>261</w:t>
            </w:r>
          </w:hyperlink>
        </w:p>
        <w:p>
          <w:pPr>
            <w:pStyle w:val="Contents3"/>
            <w:tabs>
              <w:tab w:val="clear" w:pos="8459"/>
              <w:tab w:val="right" w:pos="9026" w:leader="dot"/>
            </w:tabs>
            <w:rPr/>
          </w:pPr>
          <w:hyperlink w:anchor="__RefHeading___Toc700427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ثبوت اللعان أن تكون المقذوفة زوجة دائمة، فلا لعان في قذف الأجنبية</w:t>
            </w:r>
            <w:r>
              <w:rPr>
                <w:rStyle w:val="IndexLink"/>
                <w:rtl w:val="true"/>
              </w:rPr>
              <w:tab/>
            </w:r>
            <w:r>
              <w:rPr>
                <w:rStyle w:val="IndexLink"/>
              </w:rPr>
              <w:t>262</w:t>
            </w:r>
          </w:hyperlink>
        </w:p>
        <w:p>
          <w:pPr>
            <w:pStyle w:val="Contents3"/>
            <w:tabs>
              <w:tab w:val="clear" w:pos="8459"/>
              <w:tab w:val="right" w:pos="9026" w:leader="dot"/>
            </w:tabs>
            <w:rPr/>
          </w:pPr>
          <w:hyperlink w:anchor="__RefHeading___Toc700427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الزوج الملاعن</w:t>
            </w:r>
            <w:r>
              <w:rPr>
                <w:rStyle w:val="IndexLink"/>
                <w:rtl w:val="true"/>
              </w:rPr>
              <w:t xml:space="preserve">: </w:t>
            </w:r>
            <w:r>
              <w:rPr>
                <w:rStyle w:val="IndexLink"/>
                <w:rtl w:val="true"/>
              </w:rPr>
              <w:t>البلوغ، و العقل و الاختيار</w:t>
            </w:r>
            <w:r>
              <w:rPr>
                <w:rStyle w:val="IndexLink"/>
                <w:rtl w:val="true"/>
              </w:rPr>
              <w:tab/>
            </w:r>
            <w:r>
              <w:rPr>
                <w:rStyle w:val="IndexLink"/>
              </w:rPr>
              <w:t>264</w:t>
            </w:r>
          </w:hyperlink>
        </w:p>
        <w:p>
          <w:pPr>
            <w:pStyle w:val="Contents3"/>
            <w:tabs>
              <w:tab w:val="clear" w:pos="8459"/>
              <w:tab w:val="right" w:pos="9026" w:leader="dot"/>
            </w:tabs>
            <w:rPr/>
          </w:pPr>
          <w:hyperlink w:anchor="__RefHeading___Toc700428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للرجل أن ينكر ولدية من تولّد في فراشه مع إمكان لحوقه به</w:t>
            </w:r>
            <w:r>
              <w:rPr>
                <w:rStyle w:val="IndexLink"/>
                <w:rtl w:val="true"/>
              </w:rPr>
              <w:tab/>
            </w:r>
            <w:r>
              <w:rPr>
                <w:rStyle w:val="IndexLink"/>
              </w:rPr>
              <w:t>265</w:t>
            </w:r>
          </w:hyperlink>
        </w:p>
        <w:p>
          <w:pPr>
            <w:pStyle w:val="Contents3"/>
            <w:tabs>
              <w:tab w:val="clear" w:pos="8459"/>
              <w:tab w:val="right" w:pos="9026" w:leader="dot"/>
            </w:tabs>
            <w:rPr/>
          </w:pPr>
          <w:hyperlink w:anchor="__RefHeading___Toc700428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نفى ولدية من ولد في فراشه</w:t>
            </w:r>
            <w:r>
              <w:rPr>
                <w:rStyle w:val="IndexLink"/>
                <w:rtl w:val="true"/>
              </w:rPr>
              <w:tab/>
            </w:r>
            <w:r>
              <w:rPr>
                <w:rStyle w:val="IndexLink"/>
              </w:rPr>
              <w:t>266</w:t>
            </w:r>
          </w:hyperlink>
        </w:p>
        <w:p>
          <w:pPr>
            <w:pStyle w:val="Contents3"/>
            <w:tabs>
              <w:tab w:val="clear" w:pos="8459"/>
              <w:tab w:val="right" w:pos="9026" w:leader="dot"/>
            </w:tabs>
            <w:rPr/>
          </w:pPr>
          <w:hyperlink w:anchor="__RefHeading___Toc700428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إنما يشرع اللعان لنفي الولد إذا كانت المرأة منكوحة بالعقد الدائم</w:t>
            </w:r>
            <w:r>
              <w:rPr>
                <w:rStyle w:val="IndexLink"/>
                <w:rtl w:val="true"/>
              </w:rPr>
              <w:tab/>
            </w:r>
            <w:r>
              <w:rPr>
                <w:rStyle w:val="IndexLink"/>
              </w:rPr>
              <w:t>266</w:t>
            </w:r>
          </w:hyperlink>
        </w:p>
        <w:p>
          <w:pPr>
            <w:pStyle w:val="Contents3"/>
            <w:tabs>
              <w:tab w:val="clear" w:pos="8459"/>
              <w:tab w:val="right" w:pos="9026" w:leader="dot"/>
            </w:tabs>
            <w:rPr/>
          </w:pPr>
          <w:hyperlink w:anchor="__RefHeading___Toc700428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 مشروعية اللعان لنفي الولد بين كونه حملا أو منفصلا</w:t>
            </w:r>
            <w:r>
              <w:rPr>
                <w:rStyle w:val="IndexLink"/>
                <w:rtl w:val="true"/>
              </w:rPr>
              <w:tab/>
            </w:r>
            <w:r>
              <w:rPr>
                <w:rStyle w:val="IndexLink"/>
              </w:rPr>
              <w:t>267</w:t>
            </w:r>
          </w:hyperlink>
        </w:p>
        <w:p>
          <w:pPr>
            <w:pStyle w:val="Contents3"/>
            <w:tabs>
              <w:tab w:val="clear" w:pos="8459"/>
              <w:tab w:val="right" w:pos="9026" w:leader="dot"/>
            </w:tabs>
            <w:rPr/>
          </w:pPr>
          <w:hyperlink w:anchor="__RefHeading___Toc700428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من المعلوم أن انتفاء الولد عن الزوج لا يلازم كونه ولد زنا</w:t>
            </w:r>
            <w:r>
              <w:rPr>
                <w:rStyle w:val="IndexLink"/>
                <w:rtl w:val="true"/>
              </w:rPr>
              <w:tab/>
            </w:r>
            <w:r>
              <w:rPr>
                <w:rStyle w:val="IndexLink"/>
              </w:rPr>
              <w:t>268</w:t>
            </w:r>
          </w:hyperlink>
        </w:p>
        <w:p>
          <w:pPr>
            <w:pStyle w:val="Contents3"/>
            <w:tabs>
              <w:tab w:val="clear" w:pos="8459"/>
              <w:tab w:val="right" w:pos="9026" w:leader="dot"/>
            </w:tabs>
            <w:rPr/>
          </w:pPr>
          <w:hyperlink w:anchor="__RefHeading___Toc700429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أقر بالولد لم يسمع إنكاره</w:t>
            </w:r>
            <w:r>
              <w:rPr>
                <w:rStyle w:val="IndexLink"/>
                <w:rtl w:val="true"/>
              </w:rPr>
              <w:tab/>
            </w:r>
            <w:r>
              <w:rPr>
                <w:rStyle w:val="IndexLink"/>
              </w:rPr>
              <w:t>268</w:t>
            </w:r>
          </w:hyperlink>
        </w:p>
        <w:p>
          <w:pPr>
            <w:pStyle w:val="Contents3"/>
            <w:tabs>
              <w:tab w:val="clear" w:pos="8459"/>
              <w:tab w:val="right" w:pos="9026" w:leader="dot"/>
            </w:tabs>
            <w:rPr/>
          </w:pPr>
          <w:hyperlink w:anchor="__RefHeading___Toc700429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يقع اللعان إلّا عند الحاكم الشرعي أو من نصبه لذلك</w:t>
            </w:r>
            <w:r>
              <w:rPr>
                <w:rStyle w:val="IndexLink"/>
                <w:rtl w:val="true"/>
              </w:rPr>
              <w:tab/>
            </w:r>
            <w:r>
              <w:rPr>
                <w:rStyle w:val="IndexLink"/>
              </w:rPr>
              <w:t>269</w:t>
            </w:r>
          </w:hyperlink>
        </w:p>
        <w:p>
          <w:pPr>
            <w:pStyle w:val="Contents3"/>
            <w:tabs>
              <w:tab w:val="clear" w:pos="8459"/>
              <w:tab w:val="right" w:pos="9026" w:leader="dot"/>
            </w:tabs>
            <w:rPr/>
          </w:pPr>
          <w:hyperlink w:anchor="__RefHeading___Toc700429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يجب أن تكون الشهادة و اللعن على الوجه المذكور</w:t>
            </w:r>
            <w:r>
              <w:rPr>
                <w:rStyle w:val="IndexLink"/>
                <w:rtl w:val="true"/>
              </w:rPr>
              <w:tab/>
            </w:r>
            <w:r>
              <w:rPr>
                <w:rStyle w:val="IndexLink"/>
              </w:rPr>
              <w:t>270</w:t>
            </w:r>
          </w:hyperlink>
        </w:p>
        <w:p>
          <w:pPr>
            <w:pStyle w:val="Contents3"/>
            <w:tabs>
              <w:tab w:val="clear" w:pos="8459"/>
              <w:tab w:val="right" w:pos="9026" w:leader="dot"/>
            </w:tabs>
            <w:rPr/>
          </w:pPr>
          <w:hyperlink w:anchor="__RefHeading___Toc700429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يجب أن يكون إتيان كل منهما باللعان بعد إلقاء الحاكم إياه عليه</w:t>
            </w:r>
            <w:r>
              <w:rPr>
                <w:rStyle w:val="IndexLink"/>
                <w:rtl w:val="true"/>
              </w:rPr>
              <w:tab/>
            </w:r>
            <w:r>
              <w:rPr>
                <w:rStyle w:val="IndexLink"/>
              </w:rPr>
              <w:t>270</w:t>
            </w:r>
          </w:hyperlink>
        </w:p>
        <w:p>
          <w:pPr>
            <w:pStyle w:val="Contents3"/>
            <w:tabs>
              <w:tab w:val="clear" w:pos="8459"/>
              <w:tab w:val="right" w:pos="9026" w:leader="dot"/>
            </w:tabs>
            <w:rPr/>
          </w:pPr>
          <w:hyperlink w:anchor="__RefHeading___Toc700429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يجب أن يكون النطق بالعربية مع القدرة</w:t>
            </w:r>
            <w:r>
              <w:rPr>
                <w:rStyle w:val="IndexLink"/>
                <w:rtl w:val="true"/>
              </w:rPr>
              <w:tab/>
            </w:r>
            <w:r>
              <w:rPr>
                <w:rStyle w:val="IndexLink"/>
              </w:rPr>
              <w:t>270</w:t>
            </w:r>
          </w:hyperlink>
        </w:p>
        <w:p>
          <w:pPr>
            <w:pStyle w:val="Contents3"/>
            <w:tabs>
              <w:tab w:val="clear" w:pos="8459"/>
              <w:tab w:val="right" w:pos="9026" w:leader="dot"/>
            </w:tabs>
            <w:rPr/>
          </w:pPr>
          <w:hyperlink w:anchor="__RefHeading___Toc700430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أن يكونا قائمين عند التلفظ بألفاظهما الخمسة</w:t>
            </w:r>
            <w:r>
              <w:rPr>
                <w:rStyle w:val="IndexLink"/>
                <w:rtl w:val="true"/>
              </w:rPr>
              <w:tab/>
            </w:r>
            <w:r>
              <w:rPr>
                <w:rStyle w:val="IndexLink"/>
              </w:rPr>
              <w:t>271</w:t>
            </w:r>
          </w:hyperlink>
        </w:p>
        <w:p>
          <w:pPr>
            <w:pStyle w:val="Contents3"/>
            <w:tabs>
              <w:tab w:val="clear" w:pos="8459"/>
              <w:tab w:val="right" w:pos="9026" w:leader="dot"/>
            </w:tabs>
            <w:rPr/>
          </w:pPr>
          <w:hyperlink w:anchor="__RefHeading___Toc700430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يجب أن يعيّنها بما يرفع الاشتباه إن كان له زوجات متعددة</w:t>
            </w:r>
            <w:r>
              <w:rPr>
                <w:rStyle w:val="IndexLink"/>
                <w:rtl w:val="true"/>
              </w:rPr>
              <w:tab/>
            </w:r>
            <w:r>
              <w:rPr>
                <w:rStyle w:val="IndexLink"/>
              </w:rPr>
              <w:t>272</w:t>
            </w:r>
          </w:hyperlink>
        </w:p>
        <w:p>
          <w:pPr>
            <w:pStyle w:val="Contents3"/>
            <w:tabs>
              <w:tab w:val="clear" w:pos="8459"/>
              <w:tab w:val="right" w:pos="9026" w:leader="dot"/>
            </w:tabs>
            <w:rPr/>
          </w:pPr>
          <w:hyperlink w:anchor="__RefHeading___Toc700430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يستحب في اللعان أن يجلس الحاكم مستدبر القبلة</w:t>
            </w:r>
            <w:r>
              <w:rPr>
                <w:rStyle w:val="IndexLink"/>
                <w:rtl w:val="true"/>
              </w:rPr>
              <w:tab/>
            </w:r>
            <w:r>
              <w:rPr>
                <w:rStyle w:val="IndexLink"/>
              </w:rPr>
              <w:t>273</w:t>
            </w:r>
          </w:hyperlink>
        </w:p>
        <w:p>
          <w:pPr>
            <w:pStyle w:val="Contents3"/>
            <w:tabs>
              <w:tab w:val="clear" w:pos="8459"/>
              <w:tab w:val="right" w:pos="9026" w:leader="dot"/>
            </w:tabs>
            <w:rPr/>
          </w:pPr>
          <w:hyperlink w:anchor="__RefHeading___Toc700430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وقع اللعان الجامع للشرائط منهما يترتب عليه أحكام أربعة</w:t>
            </w:r>
            <w:r>
              <w:rPr>
                <w:rStyle w:val="IndexLink"/>
                <w:rtl w:val="true"/>
              </w:rPr>
              <w:tab/>
            </w:r>
            <w:r>
              <w:rPr>
                <w:rStyle w:val="IndexLink"/>
              </w:rPr>
              <w:t>274</w:t>
            </w:r>
          </w:hyperlink>
        </w:p>
        <w:p>
          <w:pPr>
            <w:pStyle w:val="Contents3"/>
            <w:tabs>
              <w:tab w:val="clear" w:pos="8459"/>
              <w:tab w:val="right" w:pos="9026" w:leader="dot"/>
            </w:tabs>
            <w:rPr/>
          </w:pPr>
          <w:hyperlink w:anchor="__RefHeading___Toc700430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كذّب نفسه بعد ما لاعن لنفي الولد لحق به الولد</w:t>
            </w:r>
            <w:r>
              <w:rPr>
                <w:rStyle w:val="IndexLink"/>
                <w:rtl w:val="true"/>
              </w:rPr>
              <w:tab/>
            </w:r>
            <w:r>
              <w:rPr>
                <w:rStyle w:val="IndexLink"/>
              </w:rPr>
              <w:t>276</w:t>
            </w:r>
          </w:hyperlink>
        </w:p>
        <w:p>
          <w:pPr>
            <w:pStyle w:val="Contents3"/>
            <w:tabs>
              <w:tab w:val="clear" w:pos="8459"/>
              <w:tab w:val="right" w:pos="9026" w:leader="dot"/>
            </w:tabs>
            <w:rPr/>
          </w:pPr>
          <w:hyperlink w:anchor="__RefHeading___Toc700431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أخل أحدهما بشي‌ء من شرائط اللعان المعتبرة لم يصح</w:t>
            </w:r>
            <w:r>
              <w:rPr>
                <w:rStyle w:val="IndexLink"/>
                <w:rtl w:val="true"/>
              </w:rPr>
              <w:tab/>
            </w:r>
            <w:r>
              <w:rPr>
                <w:rStyle w:val="IndexLink"/>
              </w:rPr>
              <w:t>277</w:t>
            </w:r>
          </w:hyperlink>
        </w:p>
        <w:p>
          <w:pPr>
            <w:pStyle w:val="Contents3"/>
            <w:tabs>
              <w:tab w:val="clear" w:pos="8459"/>
              <w:tab w:val="right" w:pos="9026" w:leader="dot"/>
            </w:tabs>
            <w:rPr/>
          </w:pPr>
          <w:hyperlink w:anchor="__RefHeading___Toc700431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تقدم أن لعان الزوجين يوجب انفساخ النكاح الذي بينهما و ليس بطلاق</w:t>
            </w:r>
            <w:r>
              <w:rPr>
                <w:rStyle w:val="IndexLink"/>
                <w:rtl w:val="true"/>
              </w:rPr>
              <w:tab/>
            </w:r>
            <w:r>
              <w:rPr>
                <w:rStyle w:val="IndexLink"/>
              </w:rPr>
              <w:t>277</w:t>
            </w:r>
          </w:hyperlink>
        </w:p>
        <w:p>
          <w:pPr>
            <w:pStyle w:val="Contents3"/>
            <w:tabs>
              <w:tab w:val="clear" w:pos="8459"/>
              <w:tab w:val="right" w:pos="9026" w:leader="dot"/>
            </w:tabs>
            <w:rPr/>
          </w:pPr>
          <w:hyperlink w:anchor="__RefHeading___Toc700431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قذفها فماتت قبل تحقق اللعان سقط اللعان و ورثها الزوج</w:t>
            </w:r>
            <w:r>
              <w:rPr>
                <w:rStyle w:val="IndexLink"/>
                <w:rtl w:val="true"/>
              </w:rPr>
              <w:tab/>
            </w:r>
            <w:r>
              <w:rPr>
                <w:rStyle w:val="IndexLink"/>
              </w:rPr>
              <w:t>278</w:t>
            </w:r>
          </w:hyperlink>
        </w:p>
        <w:p>
          <w:pPr>
            <w:pStyle w:val="Contents3"/>
            <w:tabs>
              <w:tab w:val="clear" w:pos="8459"/>
              <w:tab w:val="right" w:pos="9026" w:leader="dot"/>
            </w:tabs>
            <w:rPr/>
          </w:pPr>
          <w:hyperlink w:anchor="__RefHeading___Toc700431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شهد أربعة بالزنا و الزوج أحدهم ترجم المرأة</w:t>
            </w:r>
            <w:r>
              <w:rPr>
                <w:rStyle w:val="IndexLink"/>
                <w:rtl w:val="true"/>
              </w:rPr>
              <w:tab/>
            </w:r>
            <w:r>
              <w:rPr>
                <w:rStyle w:val="IndexLink"/>
              </w:rPr>
              <w:t>278</w:t>
            </w:r>
          </w:hyperlink>
        </w:p>
        <w:p>
          <w:pPr>
            <w:pStyle w:val="Contents3"/>
            <w:tabs>
              <w:tab w:val="clear" w:pos="8459"/>
              <w:tab w:val="right" w:pos="9026" w:leader="dot"/>
            </w:tabs>
            <w:rPr/>
          </w:pPr>
          <w:hyperlink w:anchor="__RefHeading___Toc700431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يحرم رمي الولد بالزنا بعد اللعان مطلقا</w:t>
            </w:r>
            <w:r>
              <w:rPr>
                <w:rStyle w:val="IndexLink"/>
                <w:rtl w:val="true"/>
              </w:rPr>
              <w:tab/>
            </w:r>
            <w:r>
              <w:rPr>
                <w:rStyle w:val="IndexLink"/>
              </w:rPr>
              <w:t>279</w:t>
            </w:r>
          </w:hyperlink>
        </w:p>
        <w:p>
          <w:pPr>
            <w:pStyle w:val="Contents3"/>
            <w:tabs>
              <w:tab w:val="clear" w:pos="8459"/>
              <w:tab w:val="right" w:pos="9026" w:leader="dot"/>
            </w:tabs>
            <w:rPr/>
          </w:pPr>
          <w:hyperlink w:anchor="__RefHeading___Toc700432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تمَّ اللعان و فرّق بينهما يجب على الزوج دفع المهر</w:t>
            </w:r>
            <w:r>
              <w:rPr>
                <w:rStyle w:val="IndexLink"/>
                <w:rtl w:val="true"/>
              </w:rPr>
              <w:tab/>
            </w:r>
            <w:r>
              <w:rPr>
                <w:rStyle w:val="IndexLink"/>
              </w:rPr>
              <w:t>279</w:t>
            </w:r>
          </w:hyperlink>
        </w:p>
        <w:p>
          <w:pPr>
            <w:pStyle w:val="Contents2"/>
            <w:tabs>
              <w:tab w:val="clear" w:pos="8743"/>
              <w:tab w:val="right" w:pos="9026" w:leader="dot"/>
            </w:tabs>
            <w:rPr/>
          </w:pPr>
          <w:hyperlink w:anchor="__RefHeading___Toc7004323_417432637">
            <w:r>
              <w:rPr>
                <w:webHidden/>
                <w:rStyle w:val="IndexLink"/>
                <w:rtl w:val="true"/>
              </w:rPr>
              <w:t>كتاب العتق</w:t>
            </w:r>
            <w:r>
              <w:rPr>
                <w:rStyle w:val="IndexLink"/>
                <w:rtl w:val="true"/>
              </w:rPr>
              <w:tab/>
            </w:r>
            <w:r>
              <w:rPr>
                <w:rStyle w:val="IndexLink"/>
              </w:rPr>
              <w:t>281</w:t>
            </w:r>
          </w:hyperlink>
        </w:p>
        <w:p>
          <w:pPr>
            <w:pStyle w:val="Contents3"/>
            <w:tabs>
              <w:tab w:val="clear" w:pos="8459"/>
              <w:tab w:val="right" w:pos="9026" w:leader="dot"/>
            </w:tabs>
            <w:rPr/>
          </w:pPr>
          <w:hyperlink w:anchor="__RefHeading___Toc7004325_41743263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7004327_417432637">
            <w:r>
              <w:rPr>
                <w:webHidden/>
                <w:rStyle w:val="IndexLink"/>
                <w:rtl w:val="true"/>
              </w:rPr>
              <w:t>تعريف العتق</w:t>
            </w:r>
            <w:r>
              <w:rPr>
                <w:rStyle w:val="IndexLink"/>
                <w:rtl w:val="true"/>
              </w:rPr>
              <w:tab/>
            </w:r>
            <w:r>
              <w:rPr>
                <w:rStyle w:val="IndexLink"/>
              </w:rPr>
              <w:t>281</w:t>
            </w:r>
          </w:hyperlink>
        </w:p>
        <w:p>
          <w:pPr>
            <w:pStyle w:val="Contents4"/>
            <w:tabs>
              <w:tab w:val="clear" w:pos="8176"/>
              <w:tab w:val="right" w:pos="9026" w:leader="dot"/>
            </w:tabs>
            <w:rPr/>
          </w:pPr>
          <w:hyperlink w:anchor="__RefHeading___Toc7004329_41743263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700433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يختص الاسترقاق بأهل الحرب دون غيرهم</w:t>
            </w:r>
            <w:r>
              <w:rPr>
                <w:rStyle w:val="IndexLink"/>
                <w:rtl w:val="true"/>
              </w:rPr>
              <w:tab/>
            </w:r>
            <w:r>
              <w:rPr>
                <w:rStyle w:val="IndexLink"/>
              </w:rPr>
              <w:t>282</w:t>
            </w:r>
          </w:hyperlink>
        </w:p>
        <w:p>
          <w:pPr>
            <w:pStyle w:val="Contents4"/>
            <w:tabs>
              <w:tab w:val="clear" w:pos="8176"/>
              <w:tab w:val="right" w:pos="9026" w:leader="dot"/>
            </w:tabs>
            <w:rPr/>
          </w:pPr>
          <w:hyperlink w:anchor="__RefHeading___Toc7004333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كل من أقر على نفسه بالرقيّة حكم بها عليه إلّا إذا علم حريته</w:t>
            </w:r>
            <w:r>
              <w:rPr>
                <w:rStyle w:val="IndexLink"/>
                <w:rtl w:val="true"/>
              </w:rPr>
              <w:tab/>
            </w:r>
            <w:r>
              <w:rPr>
                <w:rStyle w:val="IndexLink"/>
              </w:rPr>
              <w:t>282</w:t>
            </w:r>
          </w:hyperlink>
        </w:p>
        <w:p>
          <w:pPr>
            <w:pStyle w:val="Contents4"/>
            <w:tabs>
              <w:tab w:val="clear" w:pos="8176"/>
              <w:tab w:val="right" w:pos="9026" w:leader="dot"/>
            </w:tabs>
            <w:rPr/>
          </w:pPr>
          <w:hyperlink w:anchor="__RefHeading___Toc700433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إزالة الرق إما بالمباشرة أو بالسراية أو بالعوارض</w:t>
            </w:r>
            <w:r>
              <w:rPr>
                <w:rStyle w:val="IndexLink"/>
                <w:rtl w:val="true"/>
              </w:rPr>
              <w:tab/>
            </w:r>
            <w:r>
              <w:rPr>
                <w:rStyle w:val="IndexLink"/>
              </w:rPr>
              <w:t>283</w:t>
            </w:r>
          </w:hyperlink>
        </w:p>
        <w:p>
          <w:pPr>
            <w:pStyle w:val="Contents4"/>
            <w:tabs>
              <w:tab w:val="clear" w:pos="8176"/>
              <w:tab w:val="right" w:pos="9026" w:leader="dot"/>
            </w:tabs>
            <w:rPr/>
          </w:pPr>
          <w:hyperlink w:anchor="__RefHeading___Toc700433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يكفي في العتق المباشر كل لفظ ظاهر فيه عرفا بلا فرق فيه بين الأقسام الثلاثة</w:t>
            </w:r>
            <w:r>
              <w:rPr>
                <w:rStyle w:val="IndexLink"/>
                <w:rtl w:val="true"/>
              </w:rPr>
              <w:tab/>
            </w:r>
            <w:r>
              <w:rPr>
                <w:rStyle w:val="IndexLink"/>
              </w:rPr>
              <w:t>283</w:t>
            </w:r>
          </w:hyperlink>
        </w:p>
        <w:p>
          <w:pPr>
            <w:pStyle w:val="Contents4"/>
            <w:tabs>
              <w:tab w:val="clear" w:pos="8176"/>
              <w:tab w:val="right" w:pos="9026" w:leader="dot"/>
            </w:tabs>
            <w:rPr/>
          </w:pPr>
          <w:hyperlink w:anchor="__RefHeading___Toc700433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عجز عن النطق تكفي الإشارة المفهمة للعتق</w:t>
            </w:r>
            <w:r>
              <w:rPr>
                <w:rStyle w:val="IndexLink"/>
                <w:rtl w:val="true"/>
              </w:rPr>
              <w:tab/>
            </w:r>
            <w:r>
              <w:rPr>
                <w:rStyle w:val="IndexLink"/>
              </w:rPr>
              <w:t>284</w:t>
            </w:r>
          </w:hyperlink>
        </w:p>
        <w:p>
          <w:pPr>
            <w:pStyle w:val="Contents4"/>
            <w:tabs>
              <w:tab w:val="clear" w:pos="8176"/>
              <w:tab w:val="right" w:pos="9026" w:leader="dot"/>
            </w:tabs>
            <w:rPr/>
          </w:pPr>
          <w:hyperlink w:anchor="__RefHeading___Toc7004341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يعتبر العربية في العتق على الأحوط مع القدرة عليها</w:t>
            </w:r>
            <w:r>
              <w:rPr>
                <w:rStyle w:val="IndexLink"/>
                <w:rtl w:val="true"/>
              </w:rPr>
              <w:tab/>
            </w:r>
            <w:r>
              <w:rPr>
                <w:rStyle w:val="IndexLink"/>
              </w:rPr>
              <w:t>284</w:t>
            </w:r>
          </w:hyperlink>
        </w:p>
        <w:p>
          <w:pPr>
            <w:pStyle w:val="Contents4"/>
            <w:tabs>
              <w:tab w:val="clear" w:pos="8176"/>
              <w:tab w:val="right" w:pos="9026" w:leader="dot"/>
            </w:tabs>
            <w:rPr/>
          </w:pPr>
          <w:hyperlink w:anchor="__RefHeading___Toc700434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يعتبر أن يكون اللفظ غير معلّق على شي‌ء</w:t>
            </w:r>
            <w:r>
              <w:rPr>
                <w:rStyle w:val="IndexLink"/>
                <w:rtl w:val="true"/>
              </w:rPr>
              <w:tab/>
            </w:r>
            <w:r>
              <w:rPr>
                <w:rStyle w:val="IndexLink"/>
              </w:rPr>
              <w:t>284</w:t>
            </w:r>
          </w:hyperlink>
        </w:p>
        <w:p>
          <w:pPr>
            <w:pStyle w:val="Contents4"/>
            <w:tabs>
              <w:tab w:val="clear" w:pos="8176"/>
              <w:tab w:val="right" w:pos="9026" w:leader="dot"/>
            </w:tabs>
            <w:rPr/>
          </w:pPr>
          <w:hyperlink w:anchor="__RefHeading___Toc700434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أعتق معينا ثمَّ عدل عنه إلى غيره صح عتق المعدول عنه</w:t>
            </w:r>
            <w:r>
              <w:rPr>
                <w:rStyle w:val="IndexLink"/>
                <w:rtl w:val="true"/>
              </w:rPr>
              <w:tab/>
            </w:r>
            <w:r>
              <w:rPr>
                <w:rStyle w:val="IndexLink"/>
              </w:rPr>
              <w:t>285</w:t>
            </w:r>
          </w:hyperlink>
        </w:p>
        <w:p>
          <w:pPr>
            <w:pStyle w:val="Contents4"/>
            <w:tabs>
              <w:tab w:val="clear" w:pos="8176"/>
              <w:tab w:val="right" w:pos="9026" w:leader="dot"/>
            </w:tabs>
            <w:rPr/>
          </w:pPr>
          <w:hyperlink w:anchor="__RefHeading___Toc700434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أعتق معينا ثمَّ اشتبه و لم يتذكر أقرع</w:t>
            </w:r>
            <w:r>
              <w:rPr>
                <w:rStyle w:val="IndexLink"/>
                <w:rtl w:val="true"/>
              </w:rPr>
              <w:tab/>
            </w:r>
            <w:r>
              <w:rPr>
                <w:rStyle w:val="IndexLink"/>
              </w:rPr>
              <w:t>285</w:t>
            </w:r>
          </w:hyperlink>
        </w:p>
        <w:p>
          <w:pPr>
            <w:pStyle w:val="Contents3"/>
            <w:tabs>
              <w:tab w:val="clear" w:pos="8459"/>
              <w:tab w:val="right" w:pos="9026" w:leader="dot"/>
            </w:tabs>
            <w:rPr/>
          </w:pPr>
          <w:hyperlink w:anchor="__RefHeading___Toc7004349_417432637">
            <w:r>
              <w:rPr>
                <w:webHidden/>
                <w:rStyle w:val="IndexLink"/>
                <w:rtl w:val="true"/>
              </w:rPr>
              <w:t>فصل في ما يعتبر في المعتق</w:t>
            </w:r>
            <w:r>
              <w:rPr>
                <w:rStyle w:val="IndexLink"/>
                <w:rtl w:val="true"/>
              </w:rPr>
              <w:tab/>
            </w:r>
            <w:r>
              <w:rPr>
                <w:rStyle w:val="IndexLink"/>
              </w:rPr>
              <w:t>286</w:t>
            </w:r>
          </w:hyperlink>
        </w:p>
        <w:p>
          <w:pPr>
            <w:pStyle w:val="Contents4"/>
            <w:tabs>
              <w:tab w:val="clear" w:pos="8176"/>
              <w:tab w:val="right" w:pos="9026" w:leader="dot"/>
            </w:tabs>
            <w:rPr/>
          </w:pPr>
          <w:hyperlink w:anchor="__RefHeading___Toc7004351_41743263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7004353_417432637">
            <w:r>
              <w:rPr>
                <w:webHidden/>
                <w:rStyle w:val="IndexLink"/>
                <w:rtl w:val="true"/>
              </w:rPr>
              <w:t xml:space="preserve">مسألة </w:t>
            </w:r>
            <w:r>
              <w:rPr>
                <w:rStyle w:val="IndexLink"/>
              </w:rPr>
              <w:t>1</w:t>
            </w:r>
            <w:r>
              <w:rPr>
                <w:rStyle w:val="IndexLink"/>
                <w:rtl w:val="true"/>
              </w:rPr>
              <w:t xml:space="preserve">: </w:t>
            </w:r>
            <w:r>
              <w:rPr>
                <w:rStyle w:val="IndexLink"/>
                <w:rtl w:val="true"/>
              </w:rPr>
              <w:t>قصد القربة في المقام كقصدها في سائر الموارد بلا فرق بينها</w:t>
            </w:r>
            <w:r>
              <w:rPr>
                <w:rStyle w:val="IndexLink"/>
                <w:rtl w:val="true"/>
              </w:rPr>
              <w:tab/>
            </w:r>
            <w:r>
              <w:rPr>
                <w:rStyle w:val="IndexLink"/>
              </w:rPr>
              <w:t>286</w:t>
            </w:r>
          </w:hyperlink>
        </w:p>
        <w:p>
          <w:pPr>
            <w:pStyle w:val="Contents4"/>
            <w:tabs>
              <w:tab w:val="clear" w:pos="8176"/>
              <w:tab w:val="right" w:pos="9026" w:leader="dot"/>
            </w:tabs>
            <w:rPr/>
          </w:pPr>
          <w:hyperlink w:anchor="__RefHeading___Toc700435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يصح عتق الصبي و إن بلغ عشرا</w:t>
            </w:r>
            <w:r>
              <w:rPr>
                <w:rStyle w:val="IndexLink"/>
                <w:rtl w:val="true"/>
              </w:rPr>
              <w:tab/>
            </w:r>
            <w:r>
              <w:rPr>
                <w:rStyle w:val="IndexLink"/>
              </w:rPr>
              <w:t>287</w:t>
            </w:r>
          </w:hyperlink>
        </w:p>
        <w:p>
          <w:pPr>
            <w:pStyle w:val="Contents4"/>
            <w:tabs>
              <w:tab w:val="clear" w:pos="8176"/>
              <w:tab w:val="right" w:pos="9026" w:leader="dot"/>
            </w:tabs>
            <w:rPr/>
          </w:pPr>
          <w:hyperlink w:anchor="__RefHeading___Toc7004357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المشهور بطلان عتق الكافر</w:t>
            </w:r>
            <w:r>
              <w:rPr>
                <w:rStyle w:val="IndexLink"/>
                <w:rtl w:val="true"/>
              </w:rPr>
              <w:tab/>
            </w:r>
            <w:r>
              <w:rPr>
                <w:rStyle w:val="IndexLink"/>
              </w:rPr>
              <w:t>287</w:t>
            </w:r>
          </w:hyperlink>
        </w:p>
        <w:p>
          <w:pPr>
            <w:pStyle w:val="Contents4"/>
            <w:tabs>
              <w:tab w:val="clear" w:pos="8176"/>
              <w:tab w:val="right" w:pos="9026" w:leader="dot"/>
            </w:tabs>
            <w:rPr/>
          </w:pPr>
          <w:hyperlink w:anchor="__RefHeading___Toc700435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المعتق أن يكون مسلما على الأحوط</w:t>
            </w:r>
            <w:r>
              <w:rPr>
                <w:rStyle w:val="IndexLink"/>
                <w:rtl w:val="true"/>
              </w:rPr>
              <w:tab/>
            </w:r>
            <w:r>
              <w:rPr>
                <w:rStyle w:val="IndexLink"/>
              </w:rPr>
              <w:t>288</w:t>
            </w:r>
          </w:hyperlink>
        </w:p>
        <w:p>
          <w:pPr>
            <w:pStyle w:val="Contents4"/>
            <w:tabs>
              <w:tab w:val="clear" w:pos="8176"/>
              <w:tab w:val="right" w:pos="9026" w:leader="dot"/>
            </w:tabs>
            <w:rPr/>
          </w:pPr>
          <w:hyperlink w:anchor="__RefHeading___Toc7004361_417432637">
            <w:r>
              <w:rPr>
                <w:webHidden/>
                <w:rStyle w:val="IndexLink"/>
                <w:rtl w:val="true"/>
              </w:rPr>
              <w:t xml:space="preserve">مسألة </w:t>
            </w:r>
            <w:r>
              <w:rPr>
                <w:rStyle w:val="IndexLink"/>
              </w:rPr>
              <w:t>5</w:t>
            </w:r>
            <w:r>
              <w:rPr>
                <w:rStyle w:val="IndexLink"/>
                <w:rtl w:val="true"/>
              </w:rPr>
              <w:t xml:space="preserve">: </w:t>
            </w:r>
            <w:r>
              <w:rPr>
                <w:rStyle w:val="IndexLink"/>
                <w:rtl w:val="true"/>
              </w:rPr>
              <w:t>تقدم اعتبار الملكية في المعتق</w:t>
            </w:r>
            <w:r>
              <w:rPr>
                <w:rStyle w:val="IndexLink"/>
                <w:rtl w:val="true"/>
              </w:rPr>
              <w:tab/>
            </w:r>
            <w:r>
              <w:rPr>
                <w:rStyle w:val="IndexLink"/>
              </w:rPr>
              <w:t>289</w:t>
            </w:r>
          </w:hyperlink>
        </w:p>
        <w:p>
          <w:pPr>
            <w:pStyle w:val="Contents4"/>
            <w:tabs>
              <w:tab w:val="clear" w:pos="8176"/>
              <w:tab w:val="right" w:pos="9026" w:leader="dot"/>
            </w:tabs>
            <w:rPr/>
          </w:pPr>
          <w:hyperlink w:anchor="__RefHeading___Toc700436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يصح جعل العتق و الطلاق يمينا</w:t>
            </w:r>
            <w:r>
              <w:rPr>
                <w:rStyle w:val="IndexLink"/>
                <w:rtl w:val="true"/>
              </w:rPr>
              <w:tab/>
            </w:r>
            <w:r>
              <w:rPr>
                <w:rStyle w:val="IndexLink"/>
              </w:rPr>
              <w:t>290</w:t>
            </w:r>
          </w:hyperlink>
        </w:p>
        <w:p>
          <w:pPr>
            <w:pStyle w:val="Contents4"/>
            <w:tabs>
              <w:tab w:val="clear" w:pos="8176"/>
              <w:tab w:val="right" w:pos="9026" w:leader="dot"/>
            </w:tabs>
            <w:rPr/>
          </w:pPr>
          <w:hyperlink w:anchor="__RefHeading___Toc7004365_417432637">
            <w:r>
              <w:rPr>
                <w:webHidden/>
                <w:rStyle w:val="IndexLink"/>
                <w:rtl w:val="true"/>
              </w:rPr>
              <w:t xml:space="preserve">مسألة </w:t>
            </w:r>
            <w:r>
              <w:rPr>
                <w:rStyle w:val="IndexLink"/>
              </w:rPr>
              <w:t>7</w:t>
            </w:r>
            <w:r>
              <w:rPr>
                <w:rStyle w:val="IndexLink"/>
                <w:rtl w:val="true"/>
              </w:rPr>
              <w:t xml:space="preserve">: </w:t>
            </w:r>
            <w:r>
              <w:rPr>
                <w:rStyle w:val="IndexLink"/>
                <w:rtl w:val="true"/>
              </w:rPr>
              <w:t>تصح و تلزم الشروط السائغة في العتق</w:t>
            </w:r>
            <w:r>
              <w:rPr>
                <w:rStyle w:val="IndexLink"/>
                <w:rtl w:val="true"/>
              </w:rPr>
              <w:tab/>
            </w:r>
            <w:r>
              <w:rPr>
                <w:rStyle w:val="IndexLink"/>
              </w:rPr>
              <w:t>290</w:t>
            </w:r>
          </w:hyperlink>
        </w:p>
        <w:p>
          <w:pPr>
            <w:pStyle w:val="Contents4"/>
            <w:tabs>
              <w:tab w:val="clear" w:pos="8176"/>
              <w:tab w:val="right" w:pos="9026" w:leader="dot"/>
            </w:tabs>
            <w:rPr/>
          </w:pPr>
          <w:hyperlink w:anchor="__RefHeading___Toc7004367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عتق المؤمن مطلقا</w:t>
            </w:r>
            <w:r>
              <w:rPr>
                <w:rStyle w:val="IndexLink"/>
                <w:rtl w:val="true"/>
              </w:rPr>
              <w:tab/>
            </w:r>
            <w:r>
              <w:rPr>
                <w:rStyle w:val="IndexLink"/>
              </w:rPr>
              <w:t>291</w:t>
            </w:r>
          </w:hyperlink>
        </w:p>
        <w:p>
          <w:pPr>
            <w:pStyle w:val="Contents4"/>
            <w:tabs>
              <w:tab w:val="clear" w:pos="8176"/>
              <w:tab w:val="right" w:pos="9026" w:leader="dot"/>
            </w:tabs>
            <w:rPr/>
          </w:pPr>
          <w:hyperlink w:anchor="__RefHeading___Toc7004369_417432637">
            <w:r>
              <w:rPr>
                <w:webHidden/>
                <w:rStyle w:val="IndexLink"/>
                <w:rtl w:val="true"/>
              </w:rPr>
              <w:t xml:space="preserve">مسألة </w:t>
            </w:r>
            <w:r>
              <w:rPr>
                <w:rStyle w:val="IndexLink"/>
              </w:rPr>
              <w:t>9</w:t>
            </w:r>
            <w:r>
              <w:rPr>
                <w:rStyle w:val="IndexLink"/>
                <w:rtl w:val="true"/>
              </w:rPr>
              <w:t xml:space="preserve">: </w:t>
            </w:r>
            <w:r>
              <w:rPr>
                <w:rStyle w:val="IndexLink"/>
                <w:rtl w:val="true"/>
              </w:rPr>
              <w:t>يكره عتق من لا يقدر على الاكتساب</w:t>
            </w:r>
            <w:r>
              <w:rPr>
                <w:rStyle w:val="IndexLink"/>
                <w:rtl w:val="true"/>
              </w:rPr>
              <w:tab/>
            </w:r>
            <w:r>
              <w:rPr>
                <w:rStyle w:val="IndexLink"/>
              </w:rPr>
              <w:t>292</w:t>
            </w:r>
          </w:hyperlink>
        </w:p>
        <w:p>
          <w:pPr>
            <w:pStyle w:val="Contents4"/>
            <w:tabs>
              <w:tab w:val="clear" w:pos="8176"/>
              <w:tab w:val="right" w:pos="9026" w:leader="dot"/>
            </w:tabs>
            <w:rPr/>
          </w:pPr>
          <w:hyperlink w:anchor="__RefHeading___Toc700437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نذر عتق أول مملوك ملكه</w:t>
            </w:r>
            <w:r>
              <w:rPr>
                <w:rStyle w:val="IndexLink"/>
                <w:rtl w:val="true"/>
              </w:rPr>
              <w:tab/>
            </w:r>
            <w:r>
              <w:rPr>
                <w:rStyle w:val="IndexLink"/>
              </w:rPr>
              <w:t>292</w:t>
            </w:r>
          </w:hyperlink>
        </w:p>
        <w:p>
          <w:pPr>
            <w:pStyle w:val="Contents4"/>
            <w:tabs>
              <w:tab w:val="clear" w:pos="8176"/>
              <w:tab w:val="right" w:pos="9026" w:leader="dot"/>
            </w:tabs>
            <w:rPr/>
          </w:pPr>
          <w:hyperlink w:anchor="__RefHeading___Toc700437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له مماليك فأعتق بعضهم</w:t>
            </w:r>
            <w:r>
              <w:rPr>
                <w:rStyle w:val="IndexLink"/>
                <w:rtl w:val="true"/>
              </w:rPr>
              <w:tab/>
            </w:r>
            <w:r>
              <w:rPr>
                <w:rStyle w:val="IndexLink"/>
              </w:rPr>
              <w:t>293</w:t>
            </w:r>
          </w:hyperlink>
        </w:p>
        <w:p>
          <w:pPr>
            <w:pStyle w:val="Contents4"/>
            <w:tabs>
              <w:tab w:val="clear" w:pos="8176"/>
              <w:tab w:val="right" w:pos="9026" w:leader="dot"/>
            </w:tabs>
            <w:rPr/>
          </w:pPr>
          <w:hyperlink w:anchor="__RefHeading___Toc700437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نذر عتق أمته ان واقعها صح النذر</w:t>
            </w:r>
            <w:r>
              <w:rPr>
                <w:rStyle w:val="IndexLink"/>
                <w:rtl w:val="true"/>
              </w:rPr>
              <w:tab/>
            </w:r>
            <w:r>
              <w:rPr>
                <w:rStyle w:val="IndexLink"/>
              </w:rPr>
              <w:t>294</w:t>
            </w:r>
          </w:hyperlink>
        </w:p>
        <w:p>
          <w:pPr>
            <w:pStyle w:val="Contents4"/>
            <w:tabs>
              <w:tab w:val="clear" w:pos="8176"/>
              <w:tab w:val="right" w:pos="9026" w:leader="dot"/>
            </w:tabs>
            <w:rPr/>
          </w:pPr>
          <w:hyperlink w:anchor="__RefHeading___Toc700437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أوصى بعتق كل مملوك قديم أعتق من مضى عليه في ملكه ستة أشهر</w:t>
            </w:r>
            <w:r>
              <w:rPr>
                <w:rStyle w:val="IndexLink"/>
                <w:rtl w:val="true"/>
              </w:rPr>
              <w:tab/>
            </w:r>
            <w:r>
              <w:rPr>
                <w:rStyle w:val="IndexLink"/>
              </w:rPr>
              <w:t>295</w:t>
            </w:r>
          </w:hyperlink>
        </w:p>
        <w:p>
          <w:pPr>
            <w:pStyle w:val="Contents4"/>
            <w:tabs>
              <w:tab w:val="clear" w:pos="8176"/>
              <w:tab w:val="right" w:pos="9026" w:leader="dot"/>
            </w:tabs>
            <w:rPr/>
          </w:pPr>
          <w:hyperlink w:anchor="__RefHeading___Toc700437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من أعتق و عنده مال من المولى يكون المال للمولى</w:t>
            </w:r>
            <w:r>
              <w:rPr>
                <w:rStyle w:val="IndexLink"/>
                <w:rtl w:val="true"/>
              </w:rPr>
              <w:tab/>
            </w:r>
            <w:r>
              <w:rPr>
                <w:rStyle w:val="IndexLink"/>
              </w:rPr>
              <w:t>295</w:t>
            </w:r>
          </w:hyperlink>
        </w:p>
        <w:p>
          <w:pPr>
            <w:pStyle w:val="Contents4"/>
            <w:tabs>
              <w:tab w:val="clear" w:pos="8176"/>
              <w:tab w:val="right" w:pos="9026" w:leader="dot"/>
            </w:tabs>
            <w:rPr/>
          </w:pPr>
          <w:hyperlink w:anchor="__RefHeading___Toc700438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أعتق شقصا ممن ملكه سرى العتق فيه كله</w:t>
            </w:r>
            <w:r>
              <w:rPr>
                <w:rStyle w:val="IndexLink"/>
                <w:rtl w:val="true"/>
              </w:rPr>
              <w:tab/>
            </w:r>
            <w:r>
              <w:rPr>
                <w:rStyle w:val="IndexLink"/>
              </w:rPr>
              <w:t>296</w:t>
            </w:r>
          </w:hyperlink>
        </w:p>
        <w:p>
          <w:pPr>
            <w:pStyle w:val="Contents4"/>
            <w:tabs>
              <w:tab w:val="clear" w:pos="8176"/>
              <w:tab w:val="right" w:pos="9026" w:leader="dot"/>
            </w:tabs>
            <w:rPr/>
          </w:pPr>
          <w:hyperlink w:anchor="__RefHeading___Toc700438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ملك شخص أحد الأبوين و إن علوا أو أحد الأولاد و إن نزلوا انعتق في الحال</w:t>
            </w:r>
            <w:r>
              <w:rPr>
                <w:rStyle w:val="IndexLink"/>
                <w:rtl w:val="true"/>
              </w:rPr>
              <w:tab/>
            </w:r>
            <w:r>
              <w:rPr>
                <w:rStyle w:val="IndexLink"/>
              </w:rPr>
              <w:t>298</w:t>
            </w:r>
          </w:hyperlink>
        </w:p>
        <w:p>
          <w:pPr>
            <w:pStyle w:val="Contents4"/>
            <w:tabs>
              <w:tab w:val="clear" w:pos="8176"/>
              <w:tab w:val="right" w:pos="9026" w:leader="dot"/>
            </w:tabs>
            <w:rPr/>
          </w:pPr>
          <w:hyperlink w:anchor="__RefHeading___Toc7004385_417432637">
            <w:r>
              <w:rPr>
                <w:webHidden/>
                <w:rStyle w:val="IndexLink"/>
                <w:rtl w:val="true"/>
              </w:rPr>
              <w:t xml:space="preserve">مسألة </w:t>
            </w:r>
            <w:r>
              <w:rPr>
                <w:rStyle w:val="IndexLink"/>
              </w:rPr>
              <w:t>17</w:t>
            </w:r>
            <w:r>
              <w:rPr>
                <w:rStyle w:val="IndexLink"/>
                <w:rtl w:val="true"/>
              </w:rPr>
              <w:t xml:space="preserve">: </w:t>
            </w:r>
            <w:r>
              <w:rPr>
                <w:rStyle w:val="IndexLink"/>
                <w:rtl w:val="true"/>
              </w:rPr>
              <w:t>تزول الرقيّة بأمور تسمى ذلك بالعوارض كالعمى و الجذام</w:t>
            </w:r>
            <w:r>
              <w:rPr>
                <w:rStyle w:val="IndexLink"/>
                <w:rtl w:val="true"/>
              </w:rPr>
              <w:tab/>
            </w:r>
            <w:r>
              <w:rPr>
                <w:rStyle w:val="IndexLink"/>
              </w:rPr>
              <w:t>299</w:t>
            </w:r>
          </w:hyperlink>
        </w:p>
        <w:p>
          <w:pPr>
            <w:pStyle w:val="Contents3"/>
            <w:tabs>
              <w:tab w:val="clear" w:pos="8459"/>
              <w:tab w:val="right" w:pos="9026" w:leader="dot"/>
            </w:tabs>
            <w:rPr/>
          </w:pPr>
          <w:hyperlink w:anchor="__RefHeading___Toc7004387_417432637">
            <w:r>
              <w:rPr>
                <w:webHidden/>
                <w:rStyle w:val="IndexLink"/>
                <w:rtl w:val="true"/>
              </w:rPr>
              <w:t>فصل في التدبير و المكاتبة و الاستيلاد</w:t>
            </w:r>
            <w:r>
              <w:rPr>
                <w:rStyle w:val="IndexLink"/>
                <w:rtl w:val="true"/>
              </w:rPr>
              <w:tab/>
            </w:r>
            <w:r>
              <w:rPr>
                <w:rStyle w:val="IndexLink"/>
              </w:rPr>
              <w:t>300</w:t>
            </w:r>
          </w:hyperlink>
        </w:p>
        <w:p>
          <w:pPr>
            <w:pStyle w:val="Contents4"/>
            <w:tabs>
              <w:tab w:val="clear" w:pos="8176"/>
              <w:tab w:val="right" w:pos="9026" w:leader="dot"/>
            </w:tabs>
            <w:rPr/>
          </w:pPr>
          <w:hyperlink w:anchor="__RefHeading___Toc7004389_41743263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7004391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التدبير و المكاتبة و الاستيلاد من موجبات العتق</w:t>
            </w:r>
            <w:r>
              <w:rPr>
                <w:rStyle w:val="IndexLink"/>
                <w:rtl w:val="true"/>
              </w:rPr>
              <w:tab/>
            </w:r>
            <w:r>
              <w:rPr>
                <w:rStyle w:val="IndexLink"/>
              </w:rPr>
              <w:t>300</w:t>
            </w:r>
          </w:hyperlink>
        </w:p>
        <w:p>
          <w:pPr>
            <w:pStyle w:val="Contents4"/>
            <w:tabs>
              <w:tab w:val="clear" w:pos="8176"/>
              <w:tab w:val="right" w:pos="9026" w:leader="dot"/>
            </w:tabs>
            <w:rPr/>
          </w:pPr>
          <w:hyperlink w:anchor="__RefHeading___Toc700439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التدبير</w:t>
            </w:r>
            <w:r>
              <w:rPr>
                <w:rStyle w:val="IndexLink"/>
                <w:rtl w:val="true"/>
              </w:rPr>
              <w:t xml:space="preserve">: </w:t>
            </w:r>
            <w:r>
              <w:rPr>
                <w:rStyle w:val="IndexLink"/>
                <w:rtl w:val="true"/>
              </w:rPr>
              <w:t>هو عتق المملوك معلقا له على وفاة المولى</w:t>
            </w:r>
            <w:r>
              <w:rPr>
                <w:rStyle w:val="IndexLink"/>
                <w:rtl w:val="true"/>
              </w:rPr>
              <w:tab/>
            </w:r>
            <w:r>
              <w:rPr>
                <w:rStyle w:val="IndexLink"/>
              </w:rPr>
              <w:t>300</w:t>
            </w:r>
          </w:hyperlink>
        </w:p>
        <w:p>
          <w:pPr>
            <w:pStyle w:val="Contents4"/>
            <w:tabs>
              <w:tab w:val="clear" w:pos="8176"/>
              <w:tab w:val="right" w:pos="9026" w:leader="dot"/>
            </w:tabs>
            <w:rPr/>
          </w:pPr>
          <w:hyperlink w:anchor="__RefHeading___Toc700439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يصح التدبير مطلقا</w:t>
            </w:r>
            <w:r>
              <w:rPr>
                <w:rStyle w:val="IndexLink"/>
                <w:rtl w:val="true"/>
              </w:rPr>
              <w:tab/>
            </w:r>
            <w:r>
              <w:rPr>
                <w:rStyle w:val="IndexLink"/>
              </w:rPr>
              <w:t>301</w:t>
            </w:r>
          </w:hyperlink>
        </w:p>
        <w:p>
          <w:pPr>
            <w:pStyle w:val="Contents4"/>
            <w:tabs>
              <w:tab w:val="clear" w:pos="8176"/>
              <w:tab w:val="right" w:pos="9026" w:leader="dot"/>
            </w:tabs>
            <w:rPr/>
          </w:pPr>
          <w:hyperlink w:anchor="__RefHeading___Toc7004397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المدبر رق لا يعتق إلّا بعد وفاة مولاه</w:t>
            </w:r>
            <w:r>
              <w:rPr>
                <w:rStyle w:val="IndexLink"/>
                <w:rtl w:val="true"/>
              </w:rPr>
              <w:tab/>
            </w:r>
            <w:r>
              <w:rPr>
                <w:rStyle w:val="IndexLink"/>
              </w:rPr>
              <w:t>301</w:t>
            </w:r>
          </w:hyperlink>
        </w:p>
        <w:p>
          <w:pPr>
            <w:pStyle w:val="Contents4"/>
            <w:tabs>
              <w:tab w:val="clear" w:pos="8176"/>
              <w:tab w:val="right" w:pos="9026" w:leader="dot"/>
            </w:tabs>
            <w:rPr/>
          </w:pPr>
          <w:hyperlink w:anchor="__RefHeading___Toc700439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المدبر بالكسر أن يكون بالغا عاقلا قاصدا مختارا</w:t>
            </w:r>
            <w:r>
              <w:rPr>
                <w:rStyle w:val="IndexLink"/>
                <w:rtl w:val="true"/>
              </w:rPr>
              <w:tab/>
            </w:r>
            <w:r>
              <w:rPr>
                <w:rStyle w:val="IndexLink"/>
              </w:rPr>
              <w:t>301</w:t>
            </w:r>
          </w:hyperlink>
        </w:p>
        <w:p>
          <w:pPr>
            <w:pStyle w:val="Contents4"/>
            <w:tabs>
              <w:tab w:val="clear" w:pos="8176"/>
              <w:tab w:val="right" w:pos="9026" w:leader="dot"/>
            </w:tabs>
            <w:rPr/>
          </w:pPr>
          <w:hyperlink w:anchor="__RefHeading___Toc7004401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التدبير و إن لم يكن وصية مفهوما لكنها مثلها</w:t>
            </w:r>
            <w:r>
              <w:rPr>
                <w:rStyle w:val="IndexLink"/>
                <w:rtl w:val="true"/>
              </w:rPr>
              <w:tab/>
            </w:r>
            <w:r>
              <w:rPr>
                <w:rStyle w:val="IndexLink"/>
              </w:rPr>
              <w:t>301</w:t>
            </w:r>
          </w:hyperlink>
        </w:p>
        <w:p>
          <w:pPr>
            <w:pStyle w:val="Contents4"/>
            <w:tabs>
              <w:tab w:val="clear" w:pos="8176"/>
              <w:tab w:val="right" w:pos="9026" w:leader="dot"/>
            </w:tabs>
            <w:rPr/>
          </w:pPr>
          <w:hyperlink w:anchor="__RefHeading___Toc700440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تصرّف المولى فيه بعد تدبيره</w:t>
            </w:r>
            <w:r>
              <w:rPr>
                <w:rStyle w:val="IndexLink"/>
                <w:rtl w:val="true"/>
              </w:rPr>
              <w:t xml:space="preserve">- </w:t>
            </w:r>
            <w:r>
              <w:rPr>
                <w:rStyle w:val="IndexLink"/>
                <w:rtl w:val="true"/>
              </w:rPr>
              <w:t>كالبيع و الهبة</w:t>
            </w:r>
            <w:r>
              <w:rPr>
                <w:rStyle w:val="IndexLink"/>
                <w:rtl w:val="true"/>
              </w:rPr>
              <w:t xml:space="preserve">- </w:t>
            </w:r>
            <w:r>
              <w:rPr>
                <w:rStyle w:val="IndexLink"/>
                <w:rtl w:val="true"/>
              </w:rPr>
              <w:t>يبطل التدبير</w:t>
            </w:r>
            <w:r>
              <w:rPr>
                <w:rStyle w:val="IndexLink"/>
                <w:rtl w:val="true"/>
              </w:rPr>
              <w:tab/>
            </w:r>
            <w:r>
              <w:rPr>
                <w:rStyle w:val="IndexLink"/>
              </w:rPr>
              <w:t>302</w:t>
            </w:r>
          </w:hyperlink>
        </w:p>
        <w:p>
          <w:pPr>
            <w:pStyle w:val="Contents4"/>
            <w:tabs>
              <w:tab w:val="clear" w:pos="8176"/>
              <w:tab w:val="right" w:pos="9026" w:leader="dot"/>
            </w:tabs>
            <w:rPr/>
          </w:pPr>
          <w:hyperlink w:anchor="__RefHeading___Toc7004405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المدبر ينعتق من الثلث</w:t>
            </w:r>
            <w:r>
              <w:rPr>
                <w:rStyle w:val="IndexLink"/>
                <w:rtl w:val="true"/>
              </w:rPr>
              <w:tab/>
            </w:r>
            <w:r>
              <w:rPr>
                <w:rStyle w:val="IndexLink"/>
              </w:rPr>
              <w:t>303</w:t>
            </w:r>
          </w:hyperlink>
        </w:p>
        <w:p>
          <w:pPr>
            <w:pStyle w:val="Contents4"/>
            <w:tabs>
              <w:tab w:val="clear" w:pos="8176"/>
              <w:tab w:val="right" w:pos="9026" w:leader="dot"/>
            </w:tabs>
            <w:rPr/>
          </w:pPr>
          <w:hyperlink w:anchor="__RefHeading___Toc700440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أبق المدبر بطل تدبيره</w:t>
            </w:r>
            <w:r>
              <w:rPr>
                <w:rStyle w:val="IndexLink"/>
                <w:rtl w:val="true"/>
              </w:rPr>
              <w:tab/>
            </w:r>
            <w:r>
              <w:rPr>
                <w:rStyle w:val="IndexLink"/>
              </w:rPr>
              <w:t>304</w:t>
            </w:r>
          </w:hyperlink>
        </w:p>
        <w:p>
          <w:pPr>
            <w:pStyle w:val="Contents4"/>
            <w:tabs>
              <w:tab w:val="clear" w:pos="8176"/>
              <w:tab w:val="right" w:pos="9026" w:leader="dot"/>
            </w:tabs>
            <w:rPr/>
          </w:pPr>
          <w:hyperlink w:anchor="__RefHeading___Toc700440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يصح تدبير الحمل</w:t>
            </w:r>
            <w:r>
              <w:rPr>
                <w:rStyle w:val="IndexLink"/>
                <w:rtl w:val="true"/>
              </w:rPr>
              <w:tab/>
            </w:r>
            <w:r>
              <w:rPr>
                <w:rStyle w:val="IndexLink"/>
              </w:rPr>
              <w:t>304</w:t>
            </w:r>
          </w:hyperlink>
        </w:p>
        <w:p>
          <w:pPr>
            <w:pStyle w:val="Contents4"/>
            <w:tabs>
              <w:tab w:val="clear" w:pos="8176"/>
              <w:tab w:val="right" w:pos="9026" w:leader="dot"/>
            </w:tabs>
            <w:rPr/>
          </w:pPr>
          <w:hyperlink w:anchor="__RefHeading___Toc700441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المكاتبة بين المولى و العبد معاملة مستقلة</w:t>
            </w:r>
            <w:r>
              <w:rPr>
                <w:rStyle w:val="IndexLink"/>
                <w:rtl w:val="true"/>
              </w:rPr>
              <w:tab/>
            </w:r>
            <w:r>
              <w:rPr>
                <w:rStyle w:val="IndexLink"/>
              </w:rPr>
              <w:t>304</w:t>
            </w:r>
          </w:hyperlink>
        </w:p>
        <w:p>
          <w:pPr>
            <w:pStyle w:val="Contents4"/>
            <w:tabs>
              <w:tab w:val="clear" w:pos="8176"/>
              <w:tab w:val="right" w:pos="9026" w:leader="dot"/>
            </w:tabs>
            <w:rPr/>
          </w:pPr>
          <w:hyperlink w:anchor="__RefHeading___Toc700441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تصح الكتابة بدون ذكر الأجل</w:t>
            </w:r>
            <w:r>
              <w:rPr>
                <w:rStyle w:val="IndexLink"/>
                <w:rtl w:val="true"/>
              </w:rPr>
              <w:tab/>
            </w:r>
            <w:r>
              <w:rPr>
                <w:rStyle w:val="IndexLink"/>
              </w:rPr>
              <w:t>304</w:t>
            </w:r>
          </w:hyperlink>
        </w:p>
        <w:p>
          <w:pPr>
            <w:pStyle w:val="Contents4"/>
            <w:tabs>
              <w:tab w:val="clear" w:pos="8176"/>
              <w:tab w:val="right" w:pos="9026" w:leader="dot"/>
            </w:tabs>
            <w:rPr/>
          </w:pPr>
          <w:hyperlink w:anchor="__RefHeading___Toc700441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يعتبر في تحققها الإيجاب و القبول</w:t>
            </w:r>
            <w:r>
              <w:rPr>
                <w:rStyle w:val="IndexLink"/>
                <w:rtl w:val="true"/>
              </w:rPr>
              <w:tab/>
            </w:r>
            <w:r>
              <w:rPr>
                <w:rStyle w:val="IndexLink"/>
              </w:rPr>
              <w:t>304</w:t>
            </w:r>
          </w:hyperlink>
        </w:p>
        <w:p>
          <w:pPr>
            <w:pStyle w:val="Contents4"/>
            <w:tabs>
              <w:tab w:val="clear" w:pos="8176"/>
              <w:tab w:val="right" w:pos="9026" w:leader="dot"/>
            </w:tabs>
            <w:rPr/>
          </w:pPr>
          <w:hyperlink w:anchor="__RefHeading___Toc700441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الكتابة قسمان مطلقة و مشروطة</w:t>
            </w:r>
            <w:r>
              <w:rPr>
                <w:rStyle w:val="IndexLink"/>
                <w:rtl w:val="true"/>
              </w:rPr>
              <w:tab/>
            </w:r>
            <w:r>
              <w:rPr>
                <w:rStyle w:val="IndexLink"/>
              </w:rPr>
              <w:t>305</w:t>
            </w:r>
          </w:hyperlink>
        </w:p>
        <w:p>
          <w:pPr>
            <w:pStyle w:val="Contents4"/>
            <w:tabs>
              <w:tab w:val="clear" w:pos="8176"/>
              <w:tab w:val="right" w:pos="9026" w:leader="dot"/>
            </w:tabs>
            <w:rPr/>
          </w:pPr>
          <w:hyperlink w:anchor="__RefHeading___Toc700441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حد العجز ما كان يعلم ذلك من حاله عرفا عن فك نفسه</w:t>
            </w:r>
            <w:r>
              <w:rPr>
                <w:rStyle w:val="IndexLink"/>
                <w:rtl w:val="true"/>
              </w:rPr>
              <w:tab/>
            </w:r>
            <w:r>
              <w:rPr>
                <w:rStyle w:val="IndexLink"/>
              </w:rPr>
              <w:t>306</w:t>
            </w:r>
          </w:hyperlink>
        </w:p>
        <w:p>
          <w:pPr>
            <w:pStyle w:val="Contents4"/>
            <w:tabs>
              <w:tab w:val="clear" w:pos="8176"/>
              <w:tab w:val="right" w:pos="9026" w:leader="dot"/>
            </w:tabs>
            <w:rPr/>
          </w:pPr>
          <w:hyperlink w:anchor="__RefHeading___Toc700442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المكاتبة عقد لازم من الطرفين، مطلقة كانت أو مشروطة</w:t>
            </w:r>
            <w:r>
              <w:rPr>
                <w:rStyle w:val="IndexLink"/>
                <w:rtl w:val="true"/>
              </w:rPr>
              <w:tab/>
            </w:r>
            <w:r>
              <w:rPr>
                <w:rStyle w:val="IndexLink"/>
              </w:rPr>
              <w:t>306</w:t>
            </w:r>
          </w:hyperlink>
        </w:p>
        <w:p>
          <w:pPr>
            <w:pStyle w:val="Contents4"/>
            <w:tabs>
              <w:tab w:val="clear" w:pos="8176"/>
              <w:tab w:val="right" w:pos="9026" w:leader="dot"/>
            </w:tabs>
            <w:rPr/>
          </w:pPr>
          <w:hyperlink w:anchor="__RefHeading___Toc700442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اتفقا على التقايل ما لم يؤد مال المكاتبة صحّ</w:t>
            </w:r>
            <w:r>
              <w:rPr>
                <w:rStyle w:val="IndexLink"/>
                <w:rtl w:val="true"/>
              </w:rPr>
              <w:tab/>
            </w:r>
            <w:r>
              <w:rPr>
                <w:rStyle w:val="IndexLink"/>
              </w:rPr>
              <w:t>306</w:t>
            </w:r>
          </w:hyperlink>
        </w:p>
        <w:p>
          <w:pPr>
            <w:pStyle w:val="Contents4"/>
            <w:tabs>
              <w:tab w:val="clear" w:pos="8176"/>
              <w:tab w:val="right" w:pos="9026" w:leader="dot"/>
            </w:tabs>
            <w:rPr/>
          </w:pPr>
          <w:hyperlink w:anchor="__RefHeading___Toc700442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ماطل من أداء مال الكتابة و كان قادرا عليه جاز الفسخ لو أخره عن وقت الحلول</w:t>
            </w:r>
            <w:r>
              <w:rPr>
                <w:rStyle w:val="IndexLink"/>
                <w:rtl w:val="true"/>
              </w:rPr>
              <w:tab/>
            </w:r>
            <w:r>
              <w:rPr>
                <w:rStyle w:val="IndexLink"/>
              </w:rPr>
              <w:t>307</w:t>
            </w:r>
          </w:hyperlink>
        </w:p>
        <w:p>
          <w:pPr>
            <w:pStyle w:val="Contents4"/>
            <w:tabs>
              <w:tab w:val="clear" w:pos="8176"/>
              <w:tab w:val="right" w:pos="9026" w:leader="dot"/>
            </w:tabs>
            <w:rPr/>
          </w:pPr>
          <w:hyperlink w:anchor="__RefHeading___Toc700442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تبطل الكتابة بموت المولى</w:t>
            </w:r>
            <w:r>
              <w:rPr>
                <w:rStyle w:val="IndexLink"/>
                <w:rtl w:val="true"/>
              </w:rPr>
              <w:tab/>
            </w:r>
            <w:r>
              <w:rPr>
                <w:rStyle w:val="IndexLink"/>
              </w:rPr>
              <w:t>307</w:t>
            </w:r>
          </w:hyperlink>
        </w:p>
        <w:p>
          <w:pPr>
            <w:pStyle w:val="Contents4"/>
            <w:tabs>
              <w:tab w:val="clear" w:pos="8176"/>
              <w:tab w:val="right" w:pos="9026" w:leader="dot"/>
            </w:tabs>
            <w:rPr/>
          </w:pPr>
          <w:hyperlink w:anchor="__RefHeading___Toc700442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يعتبر في المملوك الكمال بالبلوغ و العقل</w:t>
            </w:r>
            <w:r>
              <w:rPr>
                <w:rStyle w:val="IndexLink"/>
                <w:rtl w:val="true"/>
              </w:rPr>
              <w:tab/>
            </w:r>
            <w:r>
              <w:rPr>
                <w:rStyle w:val="IndexLink"/>
              </w:rPr>
              <w:t>307</w:t>
            </w:r>
          </w:hyperlink>
        </w:p>
        <w:p>
          <w:pPr>
            <w:pStyle w:val="Contents4"/>
            <w:tabs>
              <w:tab w:val="clear" w:pos="8176"/>
              <w:tab w:val="right" w:pos="9026" w:leader="dot"/>
            </w:tabs>
            <w:rPr/>
          </w:pPr>
          <w:hyperlink w:anchor="__RefHeading___Toc700443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يعتبر في العوض أن يكون مما يصحّ تملكه للمولى</w:t>
            </w:r>
            <w:r>
              <w:rPr>
                <w:rStyle w:val="IndexLink"/>
                <w:rtl w:val="true"/>
              </w:rPr>
              <w:tab/>
            </w:r>
            <w:r>
              <w:rPr>
                <w:rStyle w:val="IndexLink"/>
              </w:rPr>
              <w:t>307</w:t>
            </w:r>
          </w:hyperlink>
        </w:p>
        <w:p>
          <w:pPr>
            <w:pStyle w:val="Contents4"/>
            <w:tabs>
              <w:tab w:val="clear" w:pos="8176"/>
              <w:tab w:val="right" w:pos="9026" w:leader="dot"/>
            </w:tabs>
            <w:rPr/>
          </w:pPr>
          <w:hyperlink w:anchor="__RefHeading___Toc700443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تجوز المكاتبة على صنعة</w:t>
            </w:r>
            <w:r>
              <w:rPr>
                <w:rStyle w:val="IndexLink"/>
                <w:rtl w:val="true"/>
              </w:rPr>
              <w:tab/>
            </w:r>
            <w:r>
              <w:rPr>
                <w:rStyle w:val="IndexLink"/>
              </w:rPr>
              <w:t>307</w:t>
            </w:r>
          </w:hyperlink>
        </w:p>
        <w:p>
          <w:pPr>
            <w:pStyle w:val="Contents4"/>
            <w:tabs>
              <w:tab w:val="clear" w:pos="8176"/>
              <w:tab w:val="right" w:pos="9026" w:leader="dot"/>
            </w:tabs>
            <w:rPr/>
          </w:pPr>
          <w:hyperlink w:anchor="__RefHeading___Toc700443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دفع المكاتب ما عليه قبل الأجل، لمولاه الخيار في القبول و الرد</w:t>
            </w:r>
            <w:r>
              <w:rPr>
                <w:rStyle w:val="IndexLink"/>
                <w:rtl w:val="true"/>
              </w:rPr>
              <w:tab/>
            </w:r>
            <w:r>
              <w:rPr>
                <w:rStyle w:val="IndexLink"/>
              </w:rPr>
              <w:t>308</w:t>
            </w:r>
          </w:hyperlink>
        </w:p>
        <w:p>
          <w:pPr>
            <w:pStyle w:val="Contents4"/>
            <w:tabs>
              <w:tab w:val="clear" w:pos="8176"/>
              <w:tab w:val="right" w:pos="9026" w:leader="dot"/>
            </w:tabs>
            <w:rPr/>
          </w:pPr>
          <w:hyperlink w:anchor="__RefHeading___Toc700443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مات المكاتب و كان مشروطا بطلت المكاتبة</w:t>
            </w:r>
            <w:r>
              <w:rPr>
                <w:rStyle w:val="IndexLink"/>
                <w:rtl w:val="true"/>
              </w:rPr>
              <w:tab/>
            </w:r>
            <w:r>
              <w:rPr>
                <w:rStyle w:val="IndexLink"/>
              </w:rPr>
              <w:t>308</w:t>
            </w:r>
          </w:hyperlink>
        </w:p>
        <w:p>
          <w:pPr>
            <w:pStyle w:val="Contents4"/>
            <w:tabs>
              <w:tab w:val="clear" w:pos="8176"/>
              <w:tab w:val="right" w:pos="9026" w:leader="dot"/>
            </w:tabs>
            <w:rPr/>
          </w:pPr>
          <w:hyperlink w:anchor="__RefHeading___Toc700443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كاتب عبده و مات قام الورثة مقامه في العتق و الإبراء</w:t>
            </w:r>
            <w:r>
              <w:rPr>
                <w:rStyle w:val="IndexLink"/>
                <w:rtl w:val="true"/>
              </w:rPr>
              <w:tab/>
            </w:r>
            <w:r>
              <w:rPr>
                <w:rStyle w:val="IndexLink"/>
              </w:rPr>
              <w:t>309</w:t>
            </w:r>
          </w:hyperlink>
        </w:p>
        <w:p>
          <w:pPr>
            <w:pStyle w:val="Contents4"/>
            <w:tabs>
              <w:tab w:val="clear" w:pos="8176"/>
              <w:tab w:val="right" w:pos="9026" w:leader="dot"/>
            </w:tabs>
            <w:rPr/>
          </w:pPr>
          <w:hyperlink w:anchor="__RefHeading___Toc700444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ليس للمكاتب التصرف في ماله إلّا بإذن مولاه</w:t>
            </w:r>
            <w:r>
              <w:rPr>
                <w:rStyle w:val="IndexLink"/>
                <w:rtl w:val="true"/>
              </w:rPr>
              <w:tab/>
            </w:r>
            <w:r>
              <w:rPr>
                <w:rStyle w:val="IndexLink"/>
              </w:rPr>
              <w:t>309</w:t>
            </w:r>
          </w:hyperlink>
        </w:p>
        <w:p>
          <w:pPr>
            <w:pStyle w:val="Contents4"/>
            <w:tabs>
              <w:tab w:val="clear" w:pos="8176"/>
              <w:tab w:val="right" w:pos="9026" w:leader="dot"/>
            </w:tabs>
            <w:rPr/>
          </w:pPr>
          <w:hyperlink w:anchor="__RefHeading___Toc700444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كل ما يشترط المولى على المكاتب في عقد الكتابة يكون لازما</w:t>
            </w:r>
            <w:r>
              <w:rPr>
                <w:rStyle w:val="IndexLink"/>
                <w:rtl w:val="true"/>
              </w:rPr>
              <w:tab/>
            </w:r>
            <w:r>
              <w:rPr>
                <w:rStyle w:val="IndexLink"/>
              </w:rPr>
              <w:t>310</w:t>
            </w:r>
          </w:hyperlink>
        </w:p>
        <w:p>
          <w:pPr>
            <w:pStyle w:val="Contents4"/>
            <w:tabs>
              <w:tab w:val="clear" w:pos="8176"/>
              <w:tab w:val="right" w:pos="9026" w:leader="dot"/>
            </w:tabs>
            <w:rPr/>
          </w:pPr>
          <w:hyperlink w:anchor="__RefHeading___Toc700444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أعتق المكاتب بعضه كان كسبه بينه و بين مولاه بالشركة</w:t>
            </w:r>
            <w:r>
              <w:rPr>
                <w:rStyle w:val="IndexLink"/>
                <w:rtl w:val="true"/>
              </w:rPr>
              <w:tab/>
            </w:r>
            <w:r>
              <w:rPr>
                <w:rStyle w:val="IndexLink"/>
              </w:rPr>
              <w:t>310</w:t>
            </w:r>
          </w:hyperlink>
        </w:p>
        <w:p>
          <w:pPr>
            <w:pStyle w:val="Contents4"/>
            <w:tabs>
              <w:tab w:val="clear" w:pos="8176"/>
              <w:tab w:val="right" w:pos="9026" w:leader="dot"/>
            </w:tabs>
            <w:rPr/>
          </w:pPr>
          <w:hyperlink w:anchor="__RefHeading___Toc7004447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كان له مكاتبان فأدى أحدهما مال الكتابة و اشتبه استخرج بالقرعة</w:t>
            </w:r>
            <w:r>
              <w:rPr>
                <w:rStyle w:val="IndexLink"/>
                <w:rtl w:val="true"/>
              </w:rPr>
              <w:tab/>
            </w:r>
            <w:r>
              <w:rPr>
                <w:rStyle w:val="IndexLink"/>
              </w:rPr>
              <w:t>311</w:t>
            </w:r>
          </w:hyperlink>
        </w:p>
        <w:p>
          <w:pPr>
            <w:pStyle w:val="Contents4"/>
            <w:tabs>
              <w:tab w:val="clear" w:pos="8176"/>
              <w:tab w:val="right" w:pos="9026" w:leader="dot"/>
            </w:tabs>
            <w:rPr/>
          </w:pPr>
          <w:hyperlink w:anchor="__RefHeading___Toc7004449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اختلف السيد و المكاتب في قدر مال الكتابة يقدم قول منكر الزيادة</w:t>
            </w:r>
            <w:r>
              <w:rPr>
                <w:rStyle w:val="IndexLink"/>
                <w:rtl w:val="true"/>
              </w:rPr>
              <w:tab/>
            </w:r>
            <w:r>
              <w:rPr>
                <w:rStyle w:val="IndexLink"/>
              </w:rPr>
              <w:t>311</w:t>
            </w:r>
          </w:hyperlink>
        </w:p>
        <w:p>
          <w:pPr>
            <w:pStyle w:val="Contents4"/>
            <w:tabs>
              <w:tab w:val="clear" w:pos="8176"/>
              <w:tab w:val="right" w:pos="9026" w:leader="dot"/>
            </w:tabs>
            <w:rPr/>
          </w:pPr>
          <w:hyperlink w:anchor="__RefHeading___Toc7004451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دفع مال الكتابة أعتقه مولاه ثمَّ بان العوض معيبا أو أنه مال الغير، يعتق</w:t>
            </w:r>
            <w:r>
              <w:rPr>
                <w:rStyle w:val="IndexLink"/>
                <w:rtl w:val="true"/>
              </w:rPr>
              <w:tab/>
            </w:r>
            <w:r>
              <w:rPr>
                <w:rStyle w:val="IndexLink"/>
              </w:rPr>
              <w:t>311</w:t>
            </w:r>
          </w:hyperlink>
        </w:p>
        <w:p>
          <w:pPr>
            <w:pStyle w:val="Contents4"/>
            <w:tabs>
              <w:tab w:val="clear" w:pos="8176"/>
              <w:tab w:val="right" w:pos="9026" w:leader="dot"/>
            </w:tabs>
            <w:rPr/>
          </w:pPr>
          <w:hyperlink w:anchor="__RefHeading___Toc7004453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اجتمع على المكاتب ديون مع مال المكاتبة</w:t>
            </w:r>
            <w:r>
              <w:rPr>
                <w:rStyle w:val="IndexLink"/>
                <w:rtl w:val="true"/>
              </w:rPr>
              <w:tab/>
            </w:r>
            <w:r>
              <w:rPr>
                <w:rStyle w:val="IndexLink"/>
              </w:rPr>
              <w:t>311</w:t>
            </w:r>
          </w:hyperlink>
        </w:p>
        <w:p>
          <w:pPr>
            <w:pStyle w:val="Contents4"/>
            <w:tabs>
              <w:tab w:val="clear" w:pos="8176"/>
              <w:tab w:val="right" w:pos="9026" w:leader="dot"/>
            </w:tabs>
            <w:rPr/>
          </w:pPr>
          <w:hyperlink w:anchor="__RefHeading___Toc7004455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يجوز كتابة المملوك الكافر</w:t>
            </w:r>
            <w:r>
              <w:rPr>
                <w:rStyle w:val="IndexLink"/>
                <w:rtl w:val="true"/>
              </w:rPr>
              <w:tab/>
            </w:r>
            <w:r>
              <w:rPr>
                <w:rStyle w:val="IndexLink"/>
              </w:rPr>
              <w:t>312</w:t>
            </w:r>
          </w:hyperlink>
        </w:p>
        <w:p>
          <w:pPr>
            <w:pStyle w:val="Contents4"/>
            <w:tabs>
              <w:tab w:val="clear" w:pos="8176"/>
              <w:tab w:val="right" w:pos="9026" w:leader="dot"/>
            </w:tabs>
            <w:rPr/>
          </w:pPr>
          <w:hyperlink w:anchor="__RefHeading___Toc7004457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كاتب عبده وجب عليه أن يعينه من زكاته إن كان فقيرا</w:t>
            </w:r>
            <w:r>
              <w:rPr>
                <w:rStyle w:val="IndexLink"/>
                <w:rtl w:val="true"/>
              </w:rPr>
              <w:tab/>
            </w:r>
            <w:r>
              <w:rPr>
                <w:rStyle w:val="IndexLink"/>
              </w:rPr>
              <w:t>312</w:t>
            </w:r>
          </w:hyperlink>
        </w:p>
        <w:p>
          <w:pPr>
            <w:pStyle w:val="Contents4"/>
            <w:tabs>
              <w:tab w:val="clear" w:pos="8176"/>
              <w:tab w:val="right" w:pos="9026" w:leader="dot"/>
            </w:tabs>
            <w:rPr/>
          </w:pPr>
          <w:hyperlink w:anchor="__RefHeading___Toc7004459_417432637">
            <w:r>
              <w:rPr>
                <w:webHidden/>
                <w:rStyle w:val="IndexLink"/>
                <w:rtl w:val="true"/>
              </w:rPr>
              <w:t xml:space="preserve">مسألة </w:t>
            </w:r>
            <w:r>
              <w:rPr>
                <w:rStyle w:val="IndexLink"/>
              </w:rPr>
              <w:t>35</w:t>
            </w:r>
            <w:r>
              <w:rPr>
                <w:rStyle w:val="IndexLink"/>
                <w:rtl w:val="true"/>
              </w:rPr>
              <w:t xml:space="preserve">: </w:t>
            </w:r>
            <w:r>
              <w:rPr>
                <w:rStyle w:val="IndexLink"/>
                <w:rtl w:val="true"/>
              </w:rPr>
              <w:t>يجوز أن يكاتب بعض عبده لو كان الباقي حرا</w:t>
            </w:r>
            <w:r>
              <w:rPr>
                <w:rStyle w:val="IndexLink"/>
                <w:rtl w:val="true"/>
              </w:rPr>
              <w:tab/>
            </w:r>
            <w:r>
              <w:rPr>
                <w:rStyle w:val="IndexLink"/>
              </w:rPr>
              <w:t>313</w:t>
            </w:r>
          </w:hyperlink>
        </w:p>
        <w:p>
          <w:pPr>
            <w:pStyle w:val="Contents4"/>
            <w:tabs>
              <w:tab w:val="clear" w:pos="8176"/>
              <w:tab w:val="right" w:pos="9026" w:leader="dot"/>
            </w:tabs>
            <w:rPr/>
          </w:pPr>
          <w:hyperlink w:anchor="__RefHeading___Toc7004461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يجوز بيع مال الكتابة</w:t>
            </w:r>
            <w:r>
              <w:rPr>
                <w:rStyle w:val="IndexLink"/>
                <w:rtl w:val="true"/>
              </w:rPr>
              <w:tab/>
            </w:r>
            <w:r>
              <w:rPr>
                <w:rStyle w:val="IndexLink"/>
              </w:rPr>
              <w:t>313</w:t>
            </w:r>
          </w:hyperlink>
        </w:p>
        <w:p>
          <w:pPr>
            <w:pStyle w:val="Contents4"/>
            <w:tabs>
              <w:tab w:val="clear" w:pos="8176"/>
              <w:tab w:val="right" w:pos="9026" w:leader="dot"/>
            </w:tabs>
            <w:rPr/>
          </w:pPr>
          <w:hyperlink w:anchor="__RefHeading___Toc7004463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تصح الوصية التمليكية برقبة المكاتب</w:t>
            </w:r>
            <w:r>
              <w:rPr>
                <w:rStyle w:val="IndexLink"/>
                <w:rtl w:val="true"/>
              </w:rPr>
              <w:tab/>
            </w:r>
            <w:r>
              <w:rPr>
                <w:rStyle w:val="IndexLink"/>
              </w:rPr>
              <w:t>314</w:t>
            </w:r>
          </w:hyperlink>
        </w:p>
        <w:p>
          <w:pPr>
            <w:pStyle w:val="Contents4"/>
            <w:tabs>
              <w:tab w:val="clear" w:pos="8176"/>
              <w:tab w:val="right" w:pos="9026" w:leader="dot"/>
            </w:tabs>
            <w:rPr/>
          </w:pPr>
          <w:hyperlink w:anchor="__RefHeading___Toc7004465_417432637">
            <w:r>
              <w:rPr>
                <w:webHidden/>
                <w:rStyle w:val="IndexLink"/>
                <w:rtl w:val="true"/>
              </w:rPr>
              <w:t xml:space="preserve">مسألة </w:t>
            </w:r>
            <w:r>
              <w:rPr>
                <w:rStyle w:val="IndexLink"/>
              </w:rPr>
              <w:t>38</w:t>
            </w:r>
            <w:r>
              <w:rPr>
                <w:rStyle w:val="IndexLink"/>
                <w:rtl w:val="true"/>
              </w:rPr>
              <w:t xml:space="preserve">: </w:t>
            </w:r>
            <w:r>
              <w:rPr>
                <w:rStyle w:val="IndexLink"/>
                <w:rtl w:val="true"/>
              </w:rPr>
              <w:t>الاستيلاد عبارة عن علوق أمة الشخص منه في ملكه</w:t>
            </w:r>
            <w:r>
              <w:rPr>
                <w:rStyle w:val="IndexLink"/>
                <w:rtl w:val="true"/>
              </w:rPr>
              <w:tab/>
            </w:r>
            <w:r>
              <w:rPr>
                <w:rStyle w:val="IndexLink"/>
              </w:rPr>
              <w:t>314</w:t>
            </w:r>
          </w:hyperlink>
        </w:p>
        <w:p>
          <w:pPr>
            <w:pStyle w:val="Contents4"/>
            <w:tabs>
              <w:tab w:val="clear" w:pos="8176"/>
              <w:tab w:val="right" w:pos="9026" w:leader="dot"/>
            </w:tabs>
            <w:rPr/>
          </w:pPr>
          <w:hyperlink w:anchor="__RefHeading___Toc7004467_417432637">
            <w:r>
              <w:rPr>
                <w:webHidden/>
                <w:rStyle w:val="IndexLink"/>
                <w:rtl w:val="true"/>
              </w:rPr>
              <w:t xml:space="preserve">مسألة </w:t>
            </w:r>
            <w:r>
              <w:rPr>
                <w:rStyle w:val="IndexLink"/>
              </w:rPr>
              <w:t>39</w:t>
            </w:r>
            <w:r>
              <w:rPr>
                <w:rStyle w:val="IndexLink"/>
                <w:rtl w:val="true"/>
              </w:rPr>
              <w:t xml:space="preserve">: </w:t>
            </w:r>
            <w:r>
              <w:rPr>
                <w:rStyle w:val="IndexLink"/>
                <w:rtl w:val="true"/>
              </w:rPr>
              <w:t>أم الولد مملوكة لا تتحرر بموت سيدها</w:t>
            </w:r>
            <w:r>
              <w:rPr>
                <w:rStyle w:val="IndexLink"/>
                <w:rtl w:val="true"/>
              </w:rPr>
              <w:tab/>
            </w:r>
            <w:r>
              <w:rPr>
                <w:rStyle w:val="IndexLink"/>
              </w:rPr>
              <w:t>315</w:t>
            </w:r>
          </w:hyperlink>
        </w:p>
        <w:p>
          <w:pPr>
            <w:pStyle w:val="Contents4"/>
            <w:tabs>
              <w:tab w:val="clear" w:pos="8176"/>
              <w:tab w:val="right" w:pos="9026" w:leader="dot"/>
            </w:tabs>
            <w:rPr/>
          </w:pPr>
          <w:hyperlink w:anchor="__RefHeading___Toc7004469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مات مولاها و ولدها حي جعلت في نصيب ولدها</w:t>
            </w:r>
            <w:r>
              <w:rPr>
                <w:rStyle w:val="IndexLink"/>
                <w:rtl w:val="true"/>
              </w:rPr>
              <w:tab/>
            </w:r>
            <w:r>
              <w:rPr>
                <w:rStyle w:val="IndexLink"/>
              </w:rPr>
              <w:t>316</w:t>
            </w:r>
          </w:hyperlink>
        </w:p>
        <w:p>
          <w:pPr>
            <w:pStyle w:val="Contents4"/>
            <w:tabs>
              <w:tab w:val="clear" w:pos="8176"/>
              <w:tab w:val="right" w:pos="9026" w:leader="dot"/>
            </w:tabs>
            <w:rPr/>
          </w:pPr>
          <w:hyperlink w:anchor="__RefHeading___Toc7004471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يستثنى من عدم جواز بيع أم الولد موارد</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8_140316"/>
      <w:bookmarkStart w:id="1" w:name="pg12268_140316"/>
      <w:bookmarkEnd w:id="1"/>
    </w:p>
    <w:p>
      <w:pPr>
        <w:pStyle w:val="Heading2"/>
        <w:numPr>
          <w:ilvl w:val="1"/>
          <w:numId w:val="1"/>
        </w:numPr>
        <w:rPr/>
      </w:pPr>
      <w:bookmarkStart w:id="2" w:name="pg12268_140316"/>
      <w:bookmarkStart w:id="3" w:name="__RefHeading___Toc7003629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363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68_140320"/>
      <w:bookmarkStart w:id="8" w:name="pg12268_140320"/>
      <w:bookmarkEnd w:id="8"/>
    </w:p>
    <w:p>
      <w:pPr>
        <w:pStyle w:val="Heading2"/>
        <w:numPr>
          <w:ilvl w:val="1"/>
          <w:numId w:val="1"/>
        </w:numPr>
        <w:rPr/>
      </w:pPr>
      <w:bookmarkStart w:id="9" w:name="pg12268_140320"/>
      <w:bookmarkStart w:id="10" w:name="__RefHeading___Toc7003633_417432637"/>
      <w:bookmarkStart w:id="11" w:name="_Toc3"/>
      <w:bookmarkEnd w:id="9"/>
      <w:bookmarkEnd w:id="10"/>
      <w:r>
        <w:rPr>
          <w:rtl w:val="true"/>
        </w:rPr>
        <w:t>المقدمه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الترك و الفراق و السراح، و بهذا المعنى اللغوي جعل موضوعا للأحكام الخاصة الشرعية من الكتاب و السنة و كلمات الفقهاء، و هو من الأمور الشائعة في جملة من المذاهب و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من أبغض الأشياء عند اللّه تعالى، 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يعمر بالنكاح، و ما من شي‌ء أبغض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يخرب في الإسلام بالفرقة يعني الطلاق</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مما أحله اللّه أبغض إليه من الطلاق و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المطلاق الذواق</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إلى غير ذلك من الروايات الدالة على المبغوضية الكاشفة عن شدة الكراهة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الإيقاعات التي تقع بإنشاء طرف واحد كجملة كثيرة منها مثل العتق و اللعان و الإيلاء، التي وضع الفقهاء لكل واحد منها كتابا مستقلا</w:t>
      </w:r>
      <w:r>
        <w:rPr>
          <w:rFonts w:eastAsia="Amiri" w:cs="Amiri" w:ascii="Amiri" w:hAnsi="Amiri"/>
          <w:color w:val="111111"/>
          <w:sz w:val="28"/>
          <w:szCs w:val="28"/>
          <w:rtl w:val="true"/>
          <w:lang w:bidi="ar-SA"/>
        </w:rPr>
        <w:t xml:space="preserve">. </w:t>
      </w:r>
      <w:bookmarkStart w:id="12" w:name="pg12268_14032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7003635_417432637"/>
      <w:bookmarkStart w:id="14" w:name="_Toc4"/>
      <w:bookmarkEnd w:id="13"/>
      <w:r>
        <w:rPr>
          <w:rtl w:val="true"/>
        </w:rPr>
        <w:t>كتاب الطلاق</w:t>
      </w:r>
      <w:bookmarkEnd w:id="14"/>
    </w:p>
    <w:p>
      <w:pPr>
        <w:pStyle w:val="Heading3"/>
        <w:numPr>
          <w:ilvl w:val="2"/>
          <w:numId w:val="1"/>
        </w:numPr>
        <w:rPr/>
      </w:pPr>
      <w:bookmarkStart w:id="15" w:name="__RefHeading___Toc7003637_41743263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كتاب الطلاق و ففيه فصول</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003639_417432637"/>
      <w:bookmarkStart w:id="18" w:name="_Toc6"/>
      <w:bookmarkEnd w:id="17"/>
      <w:r>
        <w:rPr>
          <w:rtl w:val="true"/>
        </w:rPr>
        <w:t>الفصل الأول في شرائطه</w:t>
      </w:r>
      <w:bookmarkEnd w:id="18"/>
    </w:p>
    <w:p>
      <w:pPr>
        <w:pStyle w:val="Heading4"/>
        <w:numPr>
          <w:ilvl w:val="3"/>
          <w:numId w:val="1"/>
        </w:numPr>
        <w:rPr/>
      </w:pPr>
      <w:bookmarkStart w:id="19" w:name="__RefHeading___Toc7003641_41743263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الفصل الأول في شرائطه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الإشهاد</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003643_417432637"/>
      <w:bookmarkStart w:id="22" w:name="_Toc8"/>
      <w:bookmarkEnd w:id="21"/>
      <w:r>
        <w:rPr>
          <w:rtl w:val="true"/>
        </w:rPr>
        <w:t>أما الأولى فهي أربعة</w:t>
      </w:r>
      <w:bookmarkEnd w:id="22"/>
    </w:p>
    <w:p>
      <w:pPr>
        <w:pStyle w:val="Heading5"/>
        <w:numPr>
          <w:ilvl w:val="4"/>
          <w:numId w:val="1"/>
        </w:numPr>
        <w:rPr/>
      </w:pPr>
      <w:bookmarkStart w:id="23" w:name="__RefHeading___Toc7003645_41743263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أما الأولى فهي أربعة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7003647_417432637"/>
      <w:bookmarkStart w:id="26" w:name="_Toc10"/>
      <w:bookmarkEnd w:id="25"/>
      <w:r>
        <w:rPr>
          <w:rtl w:val="true"/>
        </w:rPr>
        <w:t>الأول و الثاني</w:t>
      </w:r>
      <w:r>
        <w:rPr>
          <w:rtl w:val="true"/>
        </w:rPr>
        <w:t xml:space="preserve">: </w:t>
      </w:r>
      <w:r>
        <w:rPr>
          <w:rtl w:val="true"/>
        </w:rPr>
        <w:t>البلوغ و العقل</w:t>
      </w:r>
      <w:bookmarkEnd w:id="26"/>
    </w:p>
    <w:p>
      <w:pPr>
        <w:pStyle w:val="Heading6"/>
        <w:numPr>
          <w:ilvl w:val="5"/>
          <w:numId w:val="1"/>
        </w:numPr>
        <w:rPr/>
      </w:pPr>
      <w:bookmarkStart w:id="27" w:name="__RefHeading___Toc7003649_417432637"/>
      <w:bookmarkStart w:id="28" w:name="_Toc11"/>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الصادق عليه السّلام في الصحيح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المولّه ليس له طلاق</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المولّه هو الذي ذهب عقله، و عنه عليه السّلام أيضا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طلاق </w:t>
      </w:r>
      <w:bookmarkStart w:id="29" w:name="pg12268_140322"/>
    </w:p>
    <w:p>
      <w:pPr>
        <w:pStyle w:val="Heading6"/>
        <w:numPr>
          <w:ilvl w:val="5"/>
          <w:numId w:val="1"/>
        </w:numPr>
        <w:rPr/>
      </w:pPr>
      <w:bookmarkStart w:id="30" w:name="__RefHeading___Toc7003651_417432637"/>
      <w:bookmarkStart w:id="31" w:name="_Toc12"/>
      <w:bookmarkEnd w:id="29"/>
      <w:bookmarkEnd w:id="30"/>
      <w:r>
        <w:rPr>
          <w:rtl w:val="true"/>
        </w:rPr>
        <w:t xml:space="preserve">مسألة </w:t>
      </w:r>
      <w:r>
        <w:rPr/>
        <w:t>1</w:t>
      </w:r>
      <w:r>
        <w:rPr>
          <w:rtl w:val="true"/>
        </w:rPr>
        <w:t xml:space="preserve">: </w:t>
      </w:r>
      <w:r>
        <w:rPr>
          <w:rtl w:val="true"/>
        </w:rPr>
        <w:t>لا يصح طلاق الصبي</w:t>
      </w:r>
      <w:r>
        <w:rPr>
          <w:rtl w:val="true"/>
        </w:rPr>
        <w:t xml:space="preserve">- </w:t>
      </w:r>
      <w:r>
        <w:rPr>
          <w:rtl w:val="true"/>
        </w:rPr>
        <w:t>لا بالمباشرة و لا بتوكيل الغير</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طلاق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بالمباشرة و لا بتوكيل الغير و إن كان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عشر سنين و إن كان الاحتياط في الطلاق الواقع ممن بلغ العشر لا ينبغي تركه، لمكان بعض الأخبار، و فتوى جماعة من الفقهاء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 الإطلاق المعتوه، أو الصبي، أو مبرسم، أو مجنون، أو مكره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المعتوه ناقص العقل، و البرسم مرض معروف يوجب الهذيان في الكلام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غيرها من الروايات، و تقدم مرارا أن البلوغ و العقل من الشرائط العامة لكل إنشاء إيقاعا كان أو عقدا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و دعوى القطع عن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طلاق الغلام و لم يحتلم و صدقته؟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للسنّة و وضع الصدقة في موضعها و حقها فلا بأس و هو جائز</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 صدقته و وصيته و إن لم يحتلم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فيمكن أن يحملا على البلوغ السني و الانباتي دون سبق الاحتلام مع أنه لا بد من تقييدهما بقول الصادق عليه السّلام في رواية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مع أن كلا من المطلق و المقيد خلاف المشهور بين الفقهاء، فكيف يعتمد عليهما في الحكم المخالف للأصل و الإطلاق و الاتفاق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بعض الأخبار فلما مرّ في خبر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جماعة الفقهاء فهم جمع من القدماء منهم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الشهرة المحققة، و مطابقة المقام مع سائر إنشاءاته </w:t>
      </w:r>
      <w:bookmarkStart w:id="32" w:name="pg12268_140323"/>
    </w:p>
    <w:p>
      <w:pPr>
        <w:pStyle w:val="Heading6"/>
        <w:numPr>
          <w:ilvl w:val="5"/>
          <w:numId w:val="1"/>
        </w:numPr>
        <w:rPr/>
      </w:pPr>
      <w:bookmarkStart w:id="33" w:name="__RefHeading___Toc7003653_417432637"/>
      <w:bookmarkStart w:id="34" w:name="_Toc13"/>
      <w:bookmarkEnd w:id="32"/>
      <w:bookmarkEnd w:id="33"/>
      <w:r>
        <w:rPr>
          <w:rtl w:val="true"/>
        </w:rPr>
        <w:t xml:space="preserve">مسألة </w:t>
      </w:r>
      <w:r>
        <w:rPr/>
        <w:t>2</w:t>
      </w:r>
      <w:r>
        <w:rPr>
          <w:rtl w:val="true"/>
        </w:rPr>
        <w:t xml:space="preserve">: </w:t>
      </w:r>
      <w:r>
        <w:rPr>
          <w:rtl w:val="true"/>
        </w:rPr>
        <w:t>لا يصح طلاق المجنون مطبقا و أدواريا حال جنونه</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طلاق المجنون مطبقا و أدواريا حال جنونه، و يلحق به السكران و نحوه ممن زال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7003655_417432637"/>
      <w:bookmarkStart w:id="36" w:name="_Toc14"/>
      <w:bookmarkEnd w:id="35"/>
      <w:r>
        <w:rPr>
          <w:rtl w:val="true"/>
        </w:rPr>
        <w:t xml:space="preserve">مسألة </w:t>
      </w:r>
      <w:r>
        <w:rPr/>
        <w:t>3</w:t>
      </w:r>
      <w:r>
        <w:rPr>
          <w:rtl w:val="true"/>
        </w:rPr>
        <w:t xml:space="preserve">: </w:t>
      </w:r>
      <w:r>
        <w:rPr>
          <w:rtl w:val="true"/>
        </w:rPr>
        <w:t>كما لا يصح طلاق الصبي بالمباشرة و التوكيل، كذلك لا يصح طلاق وليّه عنه</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طلاق الصبي بالمباشرة و التوكيل، كذلك لا يصح طلاق وليّه عنه كأبيه و جده فضلا عن الوصي 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بلغ فاسد العقل أو طرأ عليه الجنون بعد البلوغ طلّق عنه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جائز إلا طلاق المعتوه، أو الصبي، أو مبرسم، أو مجنون، أو مكره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المعتوه ناقص العقل، و البرسم مرض معروف يوجب الهذيان في الكلام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كانت أو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جمع من الأصحاب القطع بعدم الفرق، أسقط قول بعض القدماء و مدرك قولهم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تقدم بعضها، منها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جائز إلا طلاق المعتوه و الصبي أو مبرسم أو مجنون أو مكره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الصبي و السكران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إطلاقه يشمل ما إذا كان بحق أو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في قول نبينا الأعظم صلّى اللّه عليه و آله المعتبر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مضافا إلى الإجماع و أصالة عدم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 قول الصادق عليه السّلام في رواية شهاب 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المعتوه الذي لا يحسن أن يطلّق طلّق عنه وليه على السنة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المعتوه من باب المثال إجماعا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إطلاق الأخبار يشمل من بلغ فاسد العقل أو عرض عليه الجنون </w:t>
      </w:r>
    </w:p>
    <w:p>
      <w:pPr>
        <w:pStyle w:val="BookText"/>
        <w:rPr/>
      </w:pPr>
      <w:r>
        <w:rPr>
          <w:rFonts w:ascii="Amiri" w:hAnsi="Amiri" w:eastAsia="Amiri" w:cs="Amiri"/>
          <w:color w:val="111111"/>
          <w:sz w:val="28"/>
          <w:sz w:val="28"/>
          <w:szCs w:val="28"/>
          <w:rtl w:val="true"/>
          <w:lang w:bidi="ar-SA"/>
        </w:rPr>
        <w:t xml:space="preserve">مع مراعاة الغبطة 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يكن له أب وجد، فالأمر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أحدهما معه صحّ الاكتفاء بأحدهما من دون مراجعة الحاكم، و إن كان الأحوط أن يكون الطلاق منه مع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 إلا طلاق المعتوه، أو الصبي، أو مبرسم، أو مجنون، أو مكره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المعتوه ناقص العقل، و البرسم مرض معروف يوجب الهذيان في الكلام و قول بعد ذلك، مضافا إلى الأصل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المراد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الأخبار و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كما مر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على اعتبار ذلك، مضافا إلى أصالة عدم الأثر إلا به بعد عدم كون الإطلاقات واردة في مقام البيان من هذه الجهة حتى يتمسك بإطلاقها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أرسل فيها الولاية للإمام أو السلطان إرسال المسلّمات، منها قول أبي عبد اللّه عليه السّلام في صحيح أبي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أو قوله عليه السّلام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عنه وليه فإني أراه بمنزلة الإمام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إلى غير ذلك من الأخبار، فيستفاد من أمثال هذه الأخبار مسلّمية الحكم و الموضوع لديه عليه السّلام ولدي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الاكتفاء بأحدهما فقط فلإطلاق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عنه وليه على السنة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الشامل له أيضا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الاحتياط في الرجوع إلى الحاكم الشرعي، فلشدة أمر الطلاق المطلوب فيه الاحتياط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bookmarkStart w:id="37" w:name="pg12268_140325"/>
    </w:p>
    <w:p>
      <w:pPr>
        <w:pStyle w:val="Heading5"/>
        <w:numPr>
          <w:ilvl w:val="4"/>
          <w:numId w:val="1"/>
        </w:numPr>
        <w:rPr/>
      </w:pPr>
      <w:bookmarkStart w:id="38" w:name="__RefHeading___Toc7003657_417432637"/>
      <w:bookmarkStart w:id="39" w:name="_Toc15"/>
      <w:bookmarkEnd w:id="37"/>
      <w:bookmarkEnd w:id="38"/>
      <w:r>
        <w:rPr>
          <w:rtl w:val="true"/>
        </w:rPr>
        <w:t>الثالث</w:t>
      </w:r>
      <w:r>
        <w:rPr>
          <w:rtl w:val="true"/>
        </w:rPr>
        <w:t xml:space="preserve">: </w:t>
      </w:r>
      <w:r>
        <w:rPr>
          <w:rtl w:val="true"/>
        </w:rPr>
        <w:t>القصد</w:t>
      </w:r>
      <w:bookmarkEnd w:id="39"/>
    </w:p>
    <w:p>
      <w:pPr>
        <w:pStyle w:val="Heading6"/>
        <w:numPr>
          <w:ilvl w:val="5"/>
          <w:numId w:val="1"/>
        </w:numPr>
        <w:rPr/>
      </w:pPr>
      <w:bookmarkStart w:id="40" w:name="__RefHeading___Toc7003659_417432637"/>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فلا يصح طلاق غير القاصد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كالنائم و الساهي و الغالط بل الهازل الذي لا يريد وقوع الطلاق جدا، بل يتكلم بلفظه هزلا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003661_417432637"/>
      <w:bookmarkStart w:id="43" w:name="_Toc17"/>
      <w:bookmarkEnd w:id="42"/>
      <w:r>
        <w:rPr>
          <w:rtl w:val="true"/>
        </w:rPr>
        <w:t xml:space="preserve">مسألة </w:t>
      </w:r>
      <w:r>
        <w:rPr/>
        <w:t>4</w:t>
      </w:r>
      <w:r>
        <w:rPr>
          <w:rtl w:val="true"/>
        </w:rPr>
        <w:t xml:space="preserve">: </w:t>
      </w:r>
      <w:r>
        <w:rPr>
          <w:rtl w:val="true"/>
        </w:rPr>
        <w:t>لو أوقع صيغة الطلاق ثمَّ قال</w:t>
      </w:r>
      <w:r>
        <w:rPr>
          <w:rtl w:val="true"/>
        </w:rPr>
        <w:t>: «</w:t>
      </w:r>
      <w:r>
        <w:rPr>
          <w:rtl w:val="true"/>
        </w:rPr>
        <w:t>إني ما قصدت الطلاق بها</w:t>
      </w:r>
      <w:r>
        <w:rPr>
          <w:rtl w:val="true"/>
        </w:rPr>
        <w:t xml:space="preserve">» </w:t>
      </w:r>
      <w:r>
        <w:rPr>
          <w:rtl w:val="true"/>
        </w:rPr>
        <w:t>يقبل منه فيما بينه و بين اللّه تعالى</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صيغة الطلاق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قصدت الطلاق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منه فيما بينه و بين اللّه تعالى إن لم تكن قرينة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الأب و الجد معا فيتوقف الطلاق على إذنهما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أحدهما فقط، فينحصر الإذن فيه، و الأحوط مراجعة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الحاكم فقط فينحصر الإذن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الحاكم بأن كل فعل اختياري متقوم بالقصد و الإرادة مضافا إلى الإجماع و النصوص منها، قول الصادق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 عن أبي جعفر عليه السّلام في خبر اليسع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طلّق و لم ينو الطلاق لم يكن طلاقه طلاقا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القصد و الإرادة الجدية في جميع ذلك، فالعقل يحكم بعدم تحقق الطلاق فيها مضافا إلى إجماع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جدّهن جد و هزلهن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 الطلاق و الرجعة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فمضافا إلى قصور سنده غير معمول به بالنسبة إلى الطلاق عندنا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موثق منصور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و هو بالعريض،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تزوجت امرأة و كانت تحبني فتزوجت </w:t>
      </w:r>
      <w:bookmarkStart w:id="44" w:name="pg12268_140326"/>
    </w:p>
    <w:p>
      <w:pPr>
        <w:pStyle w:val="Heading5"/>
        <w:numPr>
          <w:ilvl w:val="4"/>
          <w:numId w:val="1"/>
        </w:numPr>
        <w:rPr/>
      </w:pPr>
      <w:bookmarkStart w:id="45" w:name="__RefHeading___Toc7003663_417432637"/>
      <w:bookmarkStart w:id="46" w:name="_Toc18"/>
      <w:bookmarkEnd w:id="44"/>
      <w:bookmarkEnd w:id="45"/>
      <w:r>
        <w:rPr>
          <w:rtl w:val="true"/>
        </w:rPr>
        <w:t>الرابع</w:t>
      </w:r>
      <w:r>
        <w:rPr>
          <w:rtl w:val="true"/>
        </w:rPr>
        <w:t xml:space="preserve">: </w:t>
      </w:r>
      <w:r>
        <w:rPr>
          <w:rtl w:val="true"/>
        </w:rPr>
        <w:t>الاختيار بمعنى عدم الإكراه و الإجبار</w:t>
      </w:r>
      <w:bookmarkEnd w:id="46"/>
    </w:p>
    <w:p>
      <w:pPr>
        <w:pStyle w:val="Heading6"/>
        <w:numPr>
          <w:ilvl w:val="5"/>
          <w:numId w:val="1"/>
        </w:numPr>
        <w:rPr/>
      </w:pPr>
      <w:bookmarkStart w:id="47" w:name="__RefHeading___Toc7003665_417432637"/>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بمعنى عدم الإكراه و الإجبار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عليها ابنة خالي، و قد كان لي من المرأة ولد، فرجعت إلى بغداد فطلّقتها واحدة ثمَّ راجعتها، ثمَّ طلقتها الثانية ثمَّ راجعتها، ثمَّ خرجت من عندها أريد سفري هذا، حتى إذا كنت بالكوفة أردت النظر إلى ابنة خالي فقالت أختي و خالتي لا تنظر إليها و اللّه أبدا حتى تطلّق فلانة،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و اللّه مالي إلى طلاقها من سبيل؛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شأنك ليس لك إلى طلاقها من سبيل؟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لي منها ابنة و كانت ببغداد، و كانت هذه بالكوفة، و خرجت من عندها قبل ذلك بأربع، فأبوا عليّ إلّا تطليقها ثلاثا، و لا و اللّه جعلت فداك ما أردت اللّه و لا أردت إلا أن أداريهم عن نفسي و قد امتلأ قلبي من ذلك؟ فمكث عليه السّلام طويلا مطرقا ثمَّ رفع رأسه و هو متبسم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بينك و بين اللّه فليس بشي‌ء و لكن إن قدّموك إلى السلطان أبانها منك</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لأنه أعرف بقصده فلا مدعي على خلافه في البين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أكرهوا عليه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المتفق عليه بين الفريقين، و معنى رفعه رفع ترتب آثار الصحة عليه، و لنصوص خاصة كقول أبي جعفر عليه السّلام في موثق زرارة في طلاق المكره و عتقه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طلاقه بطلاق و لا عتقه بعتق</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الطلاق في 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ما أريد به الطلاق من غير استكراه و لا إضرار على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 هذا فليس طلاقه بشي‌ء يرد إلى كتاب اللّه عزّ و جلّ</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 عنه عليه السّلام أيضا كما عن صاحبي الجواهر و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الطلاق بإكراه، و لا إجبار و لا مع سكر و لا على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مضافا إلى الإجماع</w:t>
      </w:r>
      <w:r>
        <w:rPr>
          <w:rFonts w:eastAsia="Amiri" w:cs="Amiri" w:ascii="Amiri" w:hAnsi="Amiri"/>
          <w:color w:val="111111"/>
          <w:sz w:val="28"/>
          <w:szCs w:val="28"/>
          <w:rtl w:val="true"/>
          <w:lang w:bidi="ar-SA"/>
        </w:rPr>
        <w:t xml:space="preserve">. </w:t>
      </w:r>
      <w:bookmarkStart w:id="49" w:name="pg12268_140327"/>
    </w:p>
    <w:p>
      <w:pPr>
        <w:pStyle w:val="BookText"/>
        <w:rPr/>
      </w:pPr>
      <w:bookmarkEnd w:id="49"/>
      <w:r>
        <w:rPr>
          <w:rFonts w:ascii="Amiri" w:hAnsi="Amiri" w:eastAsia="Amiri" w:cs="Amiri"/>
          <w:color w:val="111111"/>
          <w:sz w:val="28"/>
          <w:sz w:val="28"/>
          <w:szCs w:val="28"/>
          <w:rtl w:val="true"/>
          <w:lang w:bidi="ar-SA"/>
        </w:rPr>
        <w:t xml:space="preserve">فلا يصح طلاق المكره الذي قد الزم على إيقاعه مع التوعيد و التهديد على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003667_417432637"/>
      <w:bookmarkStart w:id="51" w:name="_Toc20"/>
      <w:bookmarkEnd w:id="50"/>
      <w:r>
        <w:rPr>
          <w:rtl w:val="true"/>
        </w:rPr>
        <w:t xml:space="preserve">مسألة </w:t>
      </w:r>
      <w:r>
        <w:rPr/>
        <w:t>5</w:t>
      </w:r>
      <w:r>
        <w:rPr>
          <w:rtl w:val="true"/>
        </w:rPr>
        <w:t xml:space="preserve">: </w:t>
      </w:r>
      <w:r>
        <w:rPr>
          <w:rtl w:val="true"/>
        </w:rPr>
        <w:t>الإكراه هو حمل الغير على إيجاد ما يكره إيجاده</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هو حمل الغير على إيجاد ما يكره إيجاده مع التوعيد على تركه بإيقاع ما يضر بحاله عليه، نفسا أو عرضا أو مالا، بشرط كون الحامل قادرا على إيقاع ما توعّد به، إما بالعلم أو الظن بإيقاعه على تقدير عدم امتثاله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به موضوعا أو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أمره بإيجاد ما يكرهه مع خوف المأمور من عقوبته و الإضرار عليه لو خالفه و إن لم يقع منه توعيد و 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به لا موضوعا و لا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التفصيل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الإكراه لغة و عرفا و شرعا، و لا فرق فيه بين جميع موارد استعمالاته من أول الفقه إلى آخره، و لا وجه لذكر معناه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جرت عادتهم رحمهم اللّه على بيان معناه في المقام لكثرة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الفقهاء فيه ليس اصطلاحا خاصا و زائدا على معناه العرفي في سائر الموارد، فكل ما هو معناه عرفا يكون كذلك في الفقه من أوله إلى آخره، فالإكراه الموجب لتبدّل الطهارة المائية إلى الترابية، و الموجب لجواز الإفطار في شهر رمضان و الموجب لتبدّل الحج إلى العمرة المفردة، و الموجب لبطلان كل عقد إلّا مع الإجازة جميعها متحد مع ما في المقام في المعنى من دون زيادة في أي منها على المعنى اللغوي و العرفي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نفس الإكراه الموضوعي، لأن مجرد خوف ترتب الأثر على ترك ما أمره بغير حق إكراه له موضوعا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كونه إكراها موضوعا، فلعدم تحقق الإلزام من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bookmarkStart w:id="52" w:name="pg12268_140328"/>
    </w:p>
    <w:p>
      <w:pPr>
        <w:pStyle w:val="BookText"/>
        <w:rPr/>
      </w:pPr>
      <w:bookmarkEnd w:id="52"/>
      <w:r>
        <w:rPr>
          <w:rFonts w:ascii="Amiri" w:hAnsi="Amiri" w:eastAsia="Amiri" w:cs="Amiri"/>
          <w:color w:val="111111"/>
          <w:sz w:val="28"/>
          <w:sz w:val="28"/>
          <w:szCs w:val="28"/>
          <w:rtl w:val="true"/>
          <w:lang w:bidi="ar-SA"/>
        </w:rPr>
        <w:t>ما لو أوقع الفعل مخافة إضرار الغير عليه بتركه من دون إلزام منه عليه، فلو تزوج على امرأة ثمَّ رأى أنه لو بقيت في حباله لوقعت عليه وقيعة من بعض متعلقيها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كأبيها أو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فالتجأ إلى طلاقها فطلّقها فإنها يصح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7003669_417432637"/>
      <w:bookmarkStart w:id="54" w:name="_Toc21"/>
      <w:bookmarkEnd w:id="53"/>
      <w:r>
        <w:rPr>
          <w:rtl w:val="true"/>
        </w:rPr>
        <w:t xml:space="preserve">مسألة </w:t>
      </w:r>
      <w:r>
        <w:rPr/>
        <w:t>6</w:t>
      </w:r>
      <w:r>
        <w:rPr>
          <w:rtl w:val="true"/>
        </w:rPr>
        <w:t xml:space="preserve">: </w:t>
      </w:r>
      <w:r>
        <w:rPr>
          <w:rtl w:val="true"/>
        </w:rPr>
        <w:t>لو قدر المأمور على دفع ضرر الآمر</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المأمور على دفع ضرر الآمر ببعض التفصّيات مما ليس فيه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كالفرار أو الاستعانة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أوقع الطلاق مثلا حينئذ وقع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قدر على التورية و أوقع الطلاق من دون تورية فالظاهر وقوعه مكرها عليه و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كونه منه حكما، فللإجماع على الصحة مضافا إلى ما تقدم من موثق منصور بن يونس </w:t>
      </w:r>
      <w:r>
        <w:rPr>
          <w:rStyle w:val="FootnoteAnchor"/>
          <w:rtl w:val="true"/>
        </w:rPr>
        <w:footnoteReference w:id="27"/>
      </w:r>
      <w:r>
        <w:rPr>
          <w:rFonts w:ascii="Amiri" w:hAnsi="Amiri" w:eastAsia="Amiri" w:cs="Amiri"/>
          <w:color w:val="111111"/>
          <w:sz w:val="28"/>
          <w:sz w:val="28"/>
          <w:szCs w:val="28"/>
          <w:rtl w:val="true"/>
          <w:lang w:bidi="ar-SA"/>
        </w:rPr>
        <w:t>فيدل على صحة طلاق الأول و الثاني و الرجوع بعدهما، و على بطلان الطلاق الثالث لعدم القصد فيه حقيقة إلى الطلاق و إنما قصده صورة مداراة لا واقعا و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 مضافا إلى الإجماع، فيكون كما إذا باع داره لأجل أن جاره يؤذيه بحيث إذا أبقى داره لوقع عليه إيذاء كثير، و إضرار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سيالة في الفقه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موضوعه لا لغة و لا عرفا و لا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فتشمله الإطلاقات و العمومات لا محالة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الإكراه عرفا حتى مع القدرة عليها فعلا، و عدم جعل أهل المحاورة و متعارف الناس القدرة عليها كالقدرة على دفع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bookmarkStart w:id="55" w:name="pg12268_140329"/>
    </w:p>
    <w:p>
      <w:pPr>
        <w:pStyle w:val="Heading6"/>
        <w:numPr>
          <w:ilvl w:val="5"/>
          <w:numId w:val="1"/>
        </w:numPr>
        <w:rPr/>
      </w:pPr>
      <w:bookmarkStart w:id="56" w:name="__RefHeading___Toc7003671_417432637"/>
      <w:bookmarkStart w:id="57" w:name="_Toc22"/>
      <w:bookmarkEnd w:id="55"/>
      <w:bookmarkEnd w:id="56"/>
      <w:r>
        <w:rPr>
          <w:rtl w:val="true"/>
        </w:rPr>
        <w:t xml:space="preserve">مسألة </w:t>
      </w:r>
      <w:r>
        <w:rPr/>
        <w:t>7</w:t>
      </w:r>
      <w:r>
        <w:rPr>
          <w:rtl w:val="true"/>
        </w:rPr>
        <w:t xml:space="preserve">: </w:t>
      </w:r>
      <w:r>
        <w:rPr>
          <w:rtl w:val="true"/>
        </w:rPr>
        <w:t>لو أكرهه على طلاق إحدى زوجتيه فطلّق إحداها المعينة وقع مكرها عليه</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طلاق إحدى زوجتيه فطلّق إحداها المعينة وقع مكرها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طلّقهما معا ففي وقوع طلاق إحداها مكرها عليه فيعين بالقرعة أو صحة كليهما؟ وجهان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7003673_417432637"/>
      <w:bookmarkStart w:id="59" w:name="_Toc23"/>
      <w:bookmarkEnd w:id="58"/>
      <w:r>
        <w:rPr>
          <w:rtl w:val="true"/>
        </w:rPr>
        <w:t xml:space="preserve">مسألة </w:t>
      </w:r>
      <w:r>
        <w:rPr/>
        <w:t>8</w:t>
      </w:r>
      <w:r>
        <w:rPr>
          <w:rtl w:val="true"/>
        </w:rPr>
        <w:t xml:space="preserve">: </w:t>
      </w:r>
      <w:r>
        <w:rPr>
          <w:rtl w:val="true"/>
        </w:rPr>
        <w:t>لو أكرهه على طلاق كلتا زوجتيه فطلّق إحداهما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طلاق كلتا زوجتيه فطلّق إحداهما، فالظاهر أنه وقع مكرها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الوجدان يحكم بذلك أيضا، فإنا لا نرى القادر الفعلي على دفع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القادر الفعلي على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السر فيه أن الشارع ألغى اعتبار عدم القدرة على التورية عن موضوع الإكراه رأسا، لعدم التفات عامة الناس إلى ذلك بخلاف الفرار عن شر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فطري لكل أحد مع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الإكراه وقع بالنسبة إلى الجنس و الجنس متحقق في ضمن الفرد فالإكراه متحقق في ضمن الفرد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الجنس خارجا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الجنس وقع مورد الإكراه فيكون الفرد أيضا كذلك، فيخرج بالقرعة لأنها في 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صحة طلاق كلتيهما فلأن الطلاق وقع بالاختيار، لأن مورد الإكراه شي‌ء و هو الجنس، و مورد الطلاق شي‌ء آخر و هو طلاقهما معا، فما هو مورد الطلاق لا إكراه فيه، و ما هو مورد الإكراه لا طلاق فيه، فلا بد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المغالطة بين المفهوم و المصداق، إذ لا ريب في اختلاف الجنس و الفرد مفهوما و لكنهما متحدان مصداقا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انحلال عنوان الإكراه إلى كل واحد منهما عرفا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بالخصوص ليس من عنوان المكره عليه، فيصح الطلاق</w:t>
      </w:r>
      <w:r>
        <w:rPr>
          <w:rFonts w:eastAsia="Amiri" w:cs="Amiri" w:ascii="Amiri" w:hAnsi="Amiri"/>
          <w:color w:val="111111"/>
          <w:sz w:val="28"/>
          <w:szCs w:val="28"/>
          <w:rtl w:val="true"/>
          <w:lang w:bidi="ar-SA"/>
        </w:rPr>
        <w:t xml:space="preserve">. </w:t>
      </w:r>
      <w:bookmarkStart w:id="60" w:name="pg12268_140330"/>
    </w:p>
    <w:p>
      <w:pPr>
        <w:pStyle w:val="Heading6"/>
        <w:numPr>
          <w:ilvl w:val="5"/>
          <w:numId w:val="1"/>
        </w:numPr>
        <w:rPr/>
      </w:pPr>
      <w:bookmarkStart w:id="61" w:name="__RefHeading___Toc7003675_417432637"/>
      <w:bookmarkStart w:id="62" w:name="_Toc24"/>
      <w:bookmarkEnd w:id="60"/>
      <w:bookmarkEnd w:id="61"/>
      <w:r>
        <w:rPr>
          <w:rtl w:val="true"/>
        </w:rPr>
        <w:t xml:space="preserve">مسألة </w:t>
      </w:r>
      <w:r>
        <w:rPr/>
        <w:t>9</w:t>
      </w:r>
      <w:r>
        <w:rPr>
          <w:rtl w:val="true"/>
        </w:rPr>
        <w:t xml:space="preserve">: </w:t>
      </w:r>
      <w:r>
        <w:rPr>
          <w:rtl w:val="true"/>
        </w:rPr>
        <w:t>لو أكرهه على أن يطلّق زوجته ثلاث طلقات</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أن يطلّق زوجته ثلاث طلقات بينهما رجعتان، فطلقها واحدة أو اثنين، ففي وقوع ما أوقعه مكرها عليه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ذلك بقصد احتمال التخلص عن المكروه و أنه لعل المكره اقتنع بما أوقعه و أغمض عما لم يوقعه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003677_417432637"/>
      <w:bookmarkStart w:id="64" w:name="_Toc25"/>
      <w:bookmarkEnd w:id="63"/>
      <w:r>
        <w:rPr>
          <w:rtl w:val="true"/>
        </w:rPr>
        <w:t xml:space="preserve">مسألة </w:t>
      </w:r>
      <w:r>
        <w:rPr/>
        <w:t>10</w:t>
      </w:r>
      <w:r>
        <w:rPr>
          <w:rtl w:val="true"/>
        </w:rPr>
        <w:t xml:space="preserve">: </w:t>
      </w:r>
      <w:r>
        <w:rPr>
          <w:rtl w:val="true"/>
        </w:rPr>
        <w:t>لو أوقع الطلاق عن إكراه ثمَّ تعقّبه الرضا، لم يفد ذلك في صحته</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أوقع الطلاق عن إكراه ثمَّ تعقّبه الرضا، لم يفد ذلك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كالعقد المكره عليه الذي تعقّبه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003679_417432637"/>
      <w:bookmarkStart w:id="66" w:name="_Toc26"/>
      <w:bookmarkEnd w:id="65"/>
      <w:r>
        <w:rPr>
          <w:rtl w:val="true"/>
        </w:rPr>
        <w:t xml:space="preserve">مسألة </w:t>
      </w:r>
      <w:r>
        <w:rPr/>
        <w:t>11</w:t>
      </w:r>
      <w:r>
        <w:rPr>
          <w:rtl w:val="true"/>
        </w:rPr>
        <w:t xml:space="preserve">: </w:t>
      </w:r>
      <w:r>
        <w:rPr>
          <w:rtl w:val="true"/>
        </w:rPr>
        <w:t>لو افترى شخص على امرأة مزوّجة ليطلّقها زوجها فطلّقها و تزوّجها المفتري، ثمَّ بان الخلاف للزوج</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افترى شخص على امرأة مزوّجة ليطلّقها زوجها فطلّقها و تزوّجها المفتري، ثمَّ بان الخلاف للزوج، ففي صحة مثل هذا الطلاق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بحسب الدقة العقلية، لكن العرف الذي عليه مدار الأحكام يحكم بما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كونهما مدلولا ضمنيا لعنوان الإكراه فيقع مكرها بالدلالة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إمكان لحاظهما مستقلا فيقع صحيحا، و الظاهر اختلاف ذلك باختلاف الجهات و الخصوصيات فمع فرض صدق الشروع في امتثال المكره عليه يقع مكرها، و مع عدمه لا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القرينة على صدق الإكراه، و كذا لو أوقع ذلك لمخالفته فيما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أوقع ذلك لبغضه للطلاق البائن و حبه للطلاق الرجعي، فالظاهر عدم صدق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الطلاق إيقاع و الإيقاعات لا ينفعها لحوق الرضا بها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البيع الفضولي من أن الرضا اللاحق يوجب صحة العقد، فراجع هناك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تحقق قصد الطلاق و إنشائه منه بحسب الظاهر، و أن قول </w:t>
      </w:r>
      <w:bookmarkStart w:id="67" w:name="pg12268_140331"/>
    </w:p>
    <w:p>
      <w:pPr>
        <w:pStyle w:val="Heading6"/>
        <w:numPr>
          <w:ilvl w:val="5"/>
          <w:numId w:val="1"/>
        </w:numPr>
        <w:rPr/>
      </w:pPr>
      <w:bookmarkStart w:id="68" w:name="__RefHeading___Toc7003681_417432637"/>
      <w:bookmarkStart w:id="69" w:name="_Toc27"/>
      <w:bookmarkEnd w:id="67"/>
      <w:bookmarkEnd w:id="68"/>
      <w:r>
        <w:rPr>
          <w:rtl w:val="true"/>
        </w:rPr>
        <w:t xml:space="preserve">مسألة </w:t>
      </w:r>
      <w:r>
        <w:rPr/>
        <w:t>12</w:t>
      </w:r>
      <w:r>
        <w:rPr>
          <w:rtl w:val="true"/>
        </w:rPr>
        <w:t xml:space="preserve">: </w:t>
      </w:r>
      <w:r>
        <w:rPr>
          <w:rtl w:val="true"/>
        </w:rPr>
        <w:t>لا يعتبر في الطلاق اطلاع الزوجة عليه فضلا عن رضاها به</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الطلاق اطلاع الزوجة عليه فضلا عن رضاها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003683_417432637"/>
      <w:bookmarkStart w:id="71" w:name="_Toc28"/>
      <w:bookmarkEnd w:id="70"/>
      <w:r>
        <w:rPr>
          <w:rtl w:val="true"/>
        </w:rPr>
        <w:t>أما الثانية فهي خمسة</w:t>
      </w:r>
      <w:bookmarkEnd w:id="71"/>
    </w:p>
    <w:p>
      <w:pPr>
        <w:pStyle w:val="Heading5"/>
        <w:numPr>
          <w:ilvl w:val="4"/>
          <w:numId w:val="1"/>
        </w:numPr>
        <w:rPr/>
      </w:pPr>
      <w:bookmarkStart w:id="72" w:name="__RefHeading___Toc7003685_417432637"/>
      <w:bookmarkStart w:id="73" w:name="_Toc29"/>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أما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خمسة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7003687_417432637"/>
      <w:bookmarkStart w:id="75" w:name="_Toc30"/>
      <w:bookmarkEnd w:id="74"/>
      <w:r>
        <w:rPr>
          <w:rtl w:val="true"/>
        </w:rPr>
        <w:t>الأول</w:t>
      </w:r>
      <w:r>
        <w:rPr>
          <w:rtl w:val="true"/>
        </w:rPr>
        <w:t xml:space="preserve">: </w:t>
      </w:r>
      <w:r>
        <w:rPr>
          <w:rtl w:val="true"/>
        </w:rPr>
        <w:t>أن تكون زوجة</w:t>
      </w:r>
      <w:bookmarkEnd w:id="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7003689_417432637"/>
      <w:bookmarkStart w:id="77" w:name="_Toc31"/>
      <w:bookmarkEnd w:id="76"/>
      <w:r>
        <w:rPr>
          <w:rtl w:val="true"/>
        </w:rPr>
        <w:t>الثاني</w:t>
      </w:r>
      <w:r>
        <w:rPr>
          <w:rtl w:val="true"/>
        </w:rPr>
        <w:t xml:space="preserve">: </w:t>
      </w:r>
      <w:r>
        <w:rPr>
          <w:rtl w:val="true"/>
        </w:rPr>
        <w:t>أن تكون دائمة</w:t>
      </w:r>
      <w:bookmarkEnd w:id="7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دائمة فلا يقع الطلاق على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7003691_417432637"/>
      <w:bookmarkStart w:id="79" w:name="_Toc32"/>
      <w:bookmarkEnd w:id="78"/>
      <w:r>
        <w:rPr>
          <w:rtl w:val="true"/>
        </w:rPr>
        <w:t>الثالث</w:t>
      </w:r>
      <w:r>
        <w:rPr>
          <w:rtl w:val="true"/>
        </w:rPr>
        <w:t xml:space="preserve">: </w:t>
      </w:r>
      <w:r>
        <w:rPr>
          <w:rtl w:val="true"/>
        </w:rPr>
        <w:t>أن تكون طاهرة من الحيض و النفاس</w:t>
      </w:r>
      <w:bookmarkEnd w:id="79"/>
    </w:p>
    <w:p>
      <w:pPr>
        <w:pStyle w:val="Heading6"/>
        <w:numPr>
          <w:ilvl w:val="5"/>
          <w:numId w:val="1"/>
        </w:numPr>
        <w:rPr/>
      </w:pPr>
      <w:bookmarkStart w:id="80" w:name="__RefHeading___Toc7003693_417432637"/>
      <w:bookmarkStart w:id="81" w:name="_Toc33"/>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طاهرة من الحيض و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المفتري كالداعي للطلاق فيصح الطلاق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تحقق قصد الطلاق الواقعي في الحقيقة و إنما صدر منه القصد التقديري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صدق الافتراء، و المفروض تبيّن الخلاف فلا أثر لمثل هذا الطلاق، و لا بد من العمل بالاحتياط في مثل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من الشرائط في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الموضوع للطلاق بدون الزواج، فلا طلاق في المملوكة و غير المتزوجة، و تدل على ذلك روايات خاصة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صحيح محمد بن مسلم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من الأربع لأنها لا تطلق و لا ترث و إنما هي مستأجرة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فما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يحضرني من النصوص ما يدل على عدم وقوع الطلاق بالمستمتع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من كبوة الجواد و أي جواد أفضل منه رحمه اللّه في السير في الأحاديث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أبي جعفر عليه السّلام في الصحيح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لغير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بطلاق أن يطلقها و هي حائض أو في دم </w:t>
      </w:r>
      <w:bookmarkStart w:id="82" w:name="pg12268_140332"/>
    </w:p>
    <w:p>
      <w:pPr>
        <w:pStyle w:val="Heading6"/>
        <w:numPr>
          <w:ilvl w:val="5"/>
          <w:numId w:val="1"/>
        </w:numPr>
        <w:rPr/>
      </w:pPr>
      <w:bookmarkStart w:id="83" w:name="__RefHeading___Toc7003695_417432637"/>
      <w:bookmarkStart w:id="84" w:name="_Toc34"/>
      <w:bookmarkEnd w:id="82"/>
      <w:bookmarkEnd w:id="83"/>
      <w:r>
        <w:rPr>
          <w:rtl w:val="true"/>
        </w:rPr>
        <w:t xml:space="preserve">مسألة </w:t>
      </w:r>
      <w:r>
        <w:rPr/>
        <w:t>13</w:t>
      </w:r>
      <w:r>
        <w:rPr>
          <w:rtl w:val="true"/>
        </w:rPr>
        <w:t xml:space="preserve">: </w:t>
      </w:r>
      <w:r>
        <w:rPr>
          <w:rtl w:val="true"/>
        </w:rPr>
        <w:t>لا يصح طلاق الحائض و النفساء</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طلاق الحائض و النفساء، و المراد بهما ذات الدمين فعلا أو حكما كالنقاء المتخلل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7003697_417432637"/>
      <w:bookmarkStart w:id="86" w:name="_Toc35"/>
      <w:bookmarkEnd w:id="85"/>
      <w:r>
        <w:rPr>
          <w:rtl w:val="true"/>
        </w:rPr>
        <w:t xml:space="preserve">مسألة </w:t>
      </w:r>
      <w:r>
        <w:rPr/>
        <w:t>14</w:t>
      </w:r>
      <w:r>
        <w:rPr>
          <w:rtl w:val="true"/>
        </w:rPr>
        <w:t xml:space="preserve">: </w:t>
      </w:r>
      <w:r>
        <w:rPr>
          <w:rtl w:val="true"/>
        </w:rPr>
        <w:t>لو نقيت النفساء من الدم أو الحائض كذلك</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نقيت النفساء من الدم أو الحائض كذلك و لم تغتسلا من الحدث، صحّ طلاقهما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7003699_417432637"/>
      <w:bookmarkStart w:id="88" w:name="_Toc36"/>
      <w:bookmarkEnd w:id="87"/>
      <w:r>
        <w:rPr>
          <w:rtl w:val="true"/>
        </w:rPr>
        <w:t>الرابع</w:t>
      </w:r>
      <w:r>
        <w:rPr>
          <w:rtl w:val="true"/>
        </w:rPr>
        <w:t xml:space="preserve">: </w:t>
      </w:r>
      <w:r>
        <w:rPr>
          <w:rtl w:val="true"/>
        </w:rPr>
        <w:t>أن لا تكون في طهر واقعها فيه زوجها</w:t>
      </w:r>
      <w:bookmarkEnd w:id="88"/>
    </w:p>
    <w:p>
      <w:pPr>
        <w:pStyle w:val="Heading6"/>
        <w:numPr>
          <w:ilvl w:val="5"/>
          <w:numId w:val="1"/>
        </w:numPr>
        <w:rPr/>
      </w:pPr>
      <w:bookmarkStart w:id="89" w:name="__RefHeading___Toc7003701_417432637"/>
      <w:bookmarkStart w:id="90" w:name="_Toc37"/>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في طهر واقعها فيه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003703_417432637"/>
      <w:bookmarkStart w:id="92" w:name="_Toc38"/>
      <w:bookmarkEnd w:id="91"/>
      <w:r>
        <w:rPr>
          <w:rtl w:val="true"/>
        </w:rPr>
        <w:t xml:space="preserve">مسألة </w:t>
      </w:r>
      <w:r>
        <w:rPr/>
        <w:t>15</w:t>
      </w:r>
      <w:r>
        <w:rPr>
          <w:rtl w:val="true"/>
        </w:rPr>
        <w:t xml:space="preserve">: </w:t>
      </w:r>
      <w:r>
        <w:rPr>
          <w:rtl w:val="true"/>
        </w:rPr>
        <w:t>إنما يشترط خلو المطلّقة من الحيض في المدخول بها الحائل</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يشترط خلو المطلّقة من الحيض في المدخول بها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نفاسها أو بعد ما يغشاها قبل أن تحيض فليس طلاقه بطلاق</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 تدل عليه الآية الشريفة إِذا طَلَّقْتُمُ النِّساءَ فَطَلِّقُوهُنَّ لِعِدَّتِهِنَّ </w:t>
      </w:r>
      <w:r>
        <w:rPr>
          <w:rStyle w:val="FootnoteAnchor"/>
          <w:rtl w:val="true"/>
        </w:rPr>
        <w:footnoteReference w:id="3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العدة و كمالها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التفصيل في كتاب الحيض من أن النقاء المتخلل حيض مع ما مر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معلق على الحيض و النفاس، و المنساق منهما الموضوعي و الحكمي دون مجرد حدثهما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على طهر من غير جماع</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الرجل أن يطلق امرأته فلينتظر بها حتى تطمث و تطهر، فإذا خرجت من طمثها طلقها تطليقة من غير جماع</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إلى غير ذلك من الأخبار الدالة على الاستبراء من المواقعة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الاتفاق، و لما يأتي بعد ذلك</w:t>
      </w:r>
      <w:r>
        <w:rPr>
          <w:rFonts w:eastAsia="Amiri" w:cs="Amiri" w:ascii="Amiri" w:hAnsi="Amiri"/>
          <w:color w:val="111111"/>
          <w:sz w:val="28"/>
          <w:szCs w:val="28"/>
          <w:rtl w:val="true"/>
          <w:lang w:bidi="ar-SA"/>
        </w:rPr>
        <w:t xml:space="preserve">. </w:t>
      </w:r>
      <w:bookmarkStart w:id="93" w:name="pg12268_140333"/>
    </w:p>
    <w:p>
      <w:pPr>
        <w:pStyle w:val="BookText"/>
        <w:rPr/>
      </w:pPr>
      <w:bookmarkEnd w:id="93"/>
      <w:r>
        <w:rPr>
          <w:rFonts w:ascii="Amiri" w:hAnsi="Amiri" w:eastAsia="Amiri" w:cs="Amiri"/>
          <w:color w:val="111111"/>
          <w:sz w:val="28"/>
          <w:sz w:val="28"/>
          <w:szCs w:val="28"/>
          <w:rtl w:val="true"/>
          <w:lang w:bidi="ar-SA"/>
        </w:rPr>
        <w:t xml:space="preserve">دون غير المدخول بها، و دون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مجامعة الحيض للحمل كما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طلاقهما في حال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7003705_417432637"/>
      <w:bookmarkStart w:id="95" w:name="_Toc39"/>
      <w:bookmarkEnd w:id="94"/>
      <w:r>
        <w:rPr>
          <w:rtl w:val="true"/>
        </w:rPr>
        <w:t xml:space="preserve">مسألة </w:t>
      </w:r>
      <w:r>
        <w:rPr/>
        <w:t>16</w:t>
      </w:r>
      <w:r>
        <w:rPr>
          <w:rtl w:val="true"/>
        </w:rPr>
        <w:t xml:space="preserve">: </w:t>
      </w:r>
      <w:r>
        <w:rPr>
          <w:rtl w:val="true"/>
        </w:rPr>
        <w:t>يشترط الطّهر من الحيض و النفاس فيما إذا كان الزوج حاضرا</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الطّهر من الحيض و النفاس فيما إذا كان الزوج حاضرا بمعنى كونهما في بلد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غائبا عنها صحّ طلاقها و إن وقع في حال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لم يعلم حالها من حيث الطّهر و الحيض و تعذّر أو تعسّر عليه استعلامها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المتبين حملها، و التي لم يدخل بها زوجها، و الغائب عنها زوجها، و التي لم تحض، و التي قد جلست عن المحيض</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عن الصادق عليه السّلام 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أزواجهنّ متى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الحامل المستبين حملها، و الجارية التي لم تحض، و المرأة التي قد قعدت من المحيض، و الغائب عنها زوجها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مثلهما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المستبين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وجود الحمل بأي وجه معتبر، و لو كان بالتحليلات أو الفحوصات العصرية إذا أفادت الاطمئنان، و ليس المراد الاستبانة الظاهرية التي لا تكون إلا بعد مضي شهور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كتاب الحيض، و إن ما يظهر منه عدم الجمع</w:t>
      </w:r>
      <w:r>
        <w:rPr>
          <w:rStyle w:val="FootnoteAnchor"/>
          <w:rtl w:val="true"/>
        </w:rPr>
        <w:footnoteReference w:id="36"/>
      </w:r>
      <w:r>
        <w:rPr>
          <w:rFonts w:ascii="IRNazanin" w:hAnsi="IRNazanin" w:eastAsia="IRNazanin"/>
          <w:color w:val="111111"/>
          <w:sz w:val="28"/>
          <w:sz w:val="28"/>
          <w:szCs w:val="28"/>
          <w:rtl w:val="true"/>
          <w:lang w:bidi="fa-IR"/>
        </w:rPr>
        <w:t>محمول على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مر من النصوص، و إطلاق معقد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معنى الحضور لغة و عرفا فتنزل عليه الأدلة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إطلاق معقد الاتفاق، و النص كما تقدم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المتيقن من الأدلة اللبية، و المنساق من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بعضها إلى بعض، مضافا إلى ظهور الإجماع في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علم أنها في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علمه بعادتها الوقتية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تمكن من استعلام حالها، و طلّقها فتبين وقوعه في حال الحيض بطل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أيضا من العلم العرفي العادي، و لا وجه لدعوى انصراف العلم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معتبرة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الرجل عن امرأته سنة أو سنتين أو أكثر، ثمَّ قدم و أراد طلاقها و كانت حائضا، تركها حتى تطهر ثمَّ يطلقها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فلا ربط له بالمقام، لأن المنساق منه ما إذا أحرز حيضها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بأنها حائض حين الطلاق و لا وجه لصحته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بالطهر حين الطلاق فيصح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به مع التصادف في حال الطهر، و عدم إمكان الاستعلام بوجه، يصح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بعينها مع وقوع الطلاق في حال الحيض، و مقتضى إطلاق ما تقدم من الأدلة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الاستعلام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 في حال الطهر تصادفا، مقتضى الإطلاقات الصحة كما مر مع تحقق قصد إنشاء الطلاق و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الصورة بعينها مع وقوع الطلاق في حال الحيض و لا وجه للصحة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الاستعلامات المتداولة في هذه الأعصار مثل الهواتف و نحوها مع التيسير يعد من إمكان الاستعلام عرفا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بطلان الطلاق في حال الحيض الشامل لهذه </w:t>
      </w:r>
      <w:bookmarkStart w:id="96" w:name="pg12268_140335"/>
    </w:p>
    <w:p>
      <w:pPr>
        <w:pStyle w:val="Heading6"/>
        <w:numPr>
          <w:ilvl w:val="5"/>
          <w:numId w:val="1"/>
        </w:numPr>
        <w:rPr/>
      </w:pPr>
      <w:bookmarkStart w:id="97" w:name="__RefHeading___Toc7003707_417432637"/>
      <w:bookmarkStart w:id="98" w:name="_Toc40"/>
      <w:bookmarkEnd w:id="96"/>
      <w:bookmarkEnd w:id="97"/>
      <w:r>
        <w:rPr>
          <w:rtl w:val="true"/>
        </w:rPr>
        <w:t xml:space="preserve">مسألة </w:t>
      </w:r>
      <w:r>
        <w:rPr/>
        <w:t>17</w:t>
      </w:r>
      <w:r>
        <w:rPr>
          <w:rtl w:val="true"/>
        </w:rPr>
        <w:t xml:space="preserve">: </w:t>
      </w:r>
      <w:r>
        <w:rPr>
          <w:rtl w:val="true"/>
        </w:rPr>
        <w:t>إذا غاب الزوج</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الزوج فإن خرج في حال حيضها لم يجز طلاقها إلا بعد مضي مدة يقطع بانقطاع الحيض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طلّقها بعد ذلك في زمان لم يعلم بكونها حائضا في ذلك الزمان صحّ طلاقها و إن اتفق وقوعه في حال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003709_417432637"/>
      <w:bookmarkStart w:id="100" w:name="_Toc41"/>
      <w:bookmarkEnd w:id="99"/>
      <w:r>
        <w:rPr>
          <w:rtl w:val="true"/>
        </w:rPr>
        <w:t xml:space="preserve">مسألة </w:t>
      </w:r>
      <w:r>
        <w:rPr/>
        <w:t>18</w:t>
      </w:r>
      <w:r>
        <w:rPr>
          <w:rtl w:val="true"/>
        </w:rPr>
        <w:t xml:space="preserve">: </w:t>
      </w:r>
      <w:r>
        <w:rPr>
          <w:rtl w:val="true"/>
        </w:rPr>
        <w:t>لو غاب الزوج و خرج في حال الطّهر الذي لم يواقعها فيه طلّقها في أي زمان لم يعلم بكونها حائضا و صحّ طلاقها</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 الزوج و خرج في حال الطّهر الذي لم يواقعها فيه طلّقها في أي زمان لم يعلم بكونها حائضا و صحّ طلاقها و إن صادف زمان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خرج في الطّهر الذي واقعها فيه ينتظر مضي زمان انتقلت بمقتضى العادة من ذلك الطّهر إلى طهر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تربّص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من غير ما يصلح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الإطلاق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صحة طلاق الغائب على كل حال كما يأتي، الشامل لهذه الصورة بعد حصول القطع له بانقطاع زمان الحيض، و لكن اتفق لها حيض آخر جامعا للشرائط في هذا الشهر لا يعلم به الزوج مع قطعه بانقضاء زمان الحيض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و إجماع الأصحاب، و إطلاق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المناط كله في هذه الموارد هو حصول الاطمئنان العادي بالانتقال من حالها إلى حالة أخرى و ليس في البين تعبد بشي‌ء أبدا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مع أن المتعارف في النساء المعتادة انتقال حالها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إلى أخرى، يتحقق في شهر غالبا، فيحصل للزوج الاطمئنان العادي بالانتقال و لا دليل على اعتبار الأزيد منه، بل الأصل و الإطلاق ينفيانه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أخبار المقام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الدالة على أن الغائب يطلّق على كل حال، مثل صحيح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يطلق امرأته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 و تعتد امرأته من يوم طلقها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 لا بد من تقييد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أحرز الانتقال، و لا يصح الأخذ بإطلاقها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تركها شهرا، كما تقدم، و هو الغالب المتعارف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المضي ثلاثة أشهر، كقول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خرج من منزله إلى السفر فليس له أن يطلّق حتى تمضي ثلاثة أشهر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بالأهلة و الشهور،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يطلق بالأهلة و الشهور</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يحمل على ما إذا لم يعلم الانتقال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مضي خمسة أشهر أو ستة أشهر، مثل قول أبي إبراهيم عليه السّلام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الذي يطلق أهله كم غيبته؟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أشهر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ليست في مقام التحديد الحقيقي حتى يتحقق التعارض بينها، بل في مقام بيان الإرشاد إلى إحراز الانتقال عن حال عدم صلاحية الطلاق إلى حالة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ذلك باختلاف العادات و الحالات اختلافا كثيرا، مع إحراز الحمل و عدمه بالتأخير أيضا، فيصح أن يكون اختلافا لهذه الجهة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فالجميع ينبئ عن حالة واحدة، و هي الانتقال إلى طهر غير المواقعة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أن لا ينقص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تربّص ثلاثة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أوقع الطلاق بعد التربّص لم يضر مصادفة الحيض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أنه لا يضر مصادفته للطهر الذي واقعها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طلّقها بعد شهر مثلا ثمَّ تبين أنها لم تخرج من الطهر الأول إلى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يستفاد من مجموع الأخبار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إحراز انتقالها من حالة فقدان شرط الطلاق إلى حالة الوجدان، و هو يحصل بمضي أيام، و قد يحصل بمضي شهر، و قد يحصل بثلاثة أشهر، و يمكن حمل خمسة أشهر أو ستة أشهر على ذلك أيضا، و إن لم أجد قائلا معتبرا بهما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 إنها في مقام الإرشاد إلى تأخير الطلاق لعله يرتدع عن هذه الإرادة و يمسك زوجته و لا يتسارع إلى الفراق مهما أمكن ذلك، فتكون أجنبيا عن المقام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المتعارف إنما هو معرفة حالها بمضي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ذلك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إرجاعه إلى ثلاثة أشهر من باب ذكر الجزء و إرادة الكل، و لكنه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قول الصادق عليه السّلام في 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خرج من منزله إلى السفر فليس له أن يطلق حتى تمضي ثلاثة أشهر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اختاره جمع منهم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جعفر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يطلق بالأهلة و الشهور</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فيمكن جمعه مع الشهر الواحد و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الأجلة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لهذه الصورة أيضا، مضافا إلى ظهور الإجماع فيصح الإطلاق في جميع الصور الثلاثة</w:t>
      </w:r>
      <w:r>
        <w:rPr>
          <w:rFonts w:eastAsia="Amiri" w:cs="Amiri" w:ascii="Amiri" w:hAnsi="Amiri"/>
          <w:color w:val="111111"/>
          <w:sz w:val="28"/>
          <w:szCs w:val="28"/>
          <w:rtl w:val="true"/>
          <w:lang w:bidi="ar-SA"/>
        </w:rPr>
        <w:t xml:space="preserve">: </w:t>
      </w:r>
      <w:bookmarkStart w:id="101" w:name="pg12268_140338"/>
    </w:p>
    <w:p>
      <w:pPr>
        <w:pStyle w:val="Heading6"/>
        <w:numPr>
          <w:ilvl w:val="5"/>
          <w:numId w:val="1"/>
        </w:numPr>
        <w:rPr/>
      </w:pPr>
      <w:bookmarkStart w:id="102" w:name="__RefHeading___Toc7003711_417432637"/>
      <w:bookmarkStart w:id="103" w:name="_Toc42"/>
      <w:bookmarkEnd w:id="101"/>
      <w:bookmarkEnd w:id="102"/>
      <w:r>
        <w:rPr>
          <w:rtl w:val="true"/>
        </w:rPr>
        <w:t xml:space="preserve">مسألة </w:t>
      </w:r>
      <w:r>
        <w:rPr/>
        <w:t>19</w:t>
      </w:r>
      <w:r>
        <w:rPr>
          <w:rtl w:val="true"/>
        </w:rPr>
        <w:t xml:space="preserve">: </w:t>
      </w:r>
      <w:r>
        <w:rPr>
          <w:rtl w:val="true"/>
        </w:rPr>
        <w:t>الحاضر الذي يتعذّر أو يتعسّر عليه معرفة حال المرأة من حيث الطّهر و الحيض كالغائب</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الذي يتعذّر أو يتعسّر عليه معرفة حال المرأة من حيث الطّهر و الحيض كالغائب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الغائب لو فرض إمكان علمه بحالها كان كالحاضر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003713_417432637"/>
      <w:bookmarkStart w:id="105" w:name="_Toc43"/>
      <w:bookmarkEnd w:id="104"/>
      <w:r>
        <w:rPr>
          <w:rtl w:val="true"/>
        </w:rPr>
        <w:t xml:space="preserve">مسألة </w:t>
      </w:r>
      <w:r>
        <w:rPr/>
        <w:t>20</w:t>
      </w:r>
      <w:r>
        <w:rPr>
          <w:rtl w:val="true"/>
        </w:rPr>
        <w:t xml:space="preserve">: </w:t>
      </w:r>
      <w:r>
        <w:rPr>
          <w:rtl w:val="true"/>
        </w:rPr>
        <w:t>يجوز الطلاق في الطّهر الذي واقعها فيه</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الطلاق في الطّهر الذي واقعها فيه في اليائسة، و الصغيرة، و في الحامل، و المسترابة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التردد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كون إنشاء الطلاق في الحيض أو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كون الطلاق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رجل تزوج امرأة سرا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في منزل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أن يطلّقها و ليس يصل إليها فيعلم طمثها إذا طمثت و لا يعلم بطهرها إذا طهرت؟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أهله يطلّق بالأهلة و الشهور،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يصل إليها الأحيان و الأحيان لا يصل إليها فيعلم حالها كيف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له شهر لا يصل إليها فيه يطلّقها إذا نظر إلى غرة الشهر الآخر بشهود و يكتب الشهر الذي يطلّقها فيه، و يشهد على طلاقها رجلين، فإذا مضى ثلاثة أشهر فقد بانت منه و هو خاطب من الخطاب و عليه نفقتها في تلك الثلاثة التي تعتد فيها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من المعلوم عدم الموضوعية للغيبة من حيث هي بل المناط كله إمكان تعرف الحال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سابقا من أن المناط كله معرفة الحال، و لو تيسر له وجب و إن كان غائبا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في ذلك كله، مع أن اعتبار هذا الشرط إنما هو لضبط العدة بعد وقوع الطلاق و لا عدة لليائسة، و لا للصغيرة، و عدة الحامل وضع الحمل </w:t>
      </w:r>
      <w:bookmarkStart w:id="106" w:name="pg12268_140339"/>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المرأة التي كانت في سن من تحيض و هي لا ترى الحيض لخلقة أو 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ثلاثة أشهر من زمان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أراد تطليق هذه المرأة اعتزلها ثلاثة أشهر ثمَّ طلّقها، فلو طلّقها قبل مضي ثلاثة أشهر من حين المواقعة لم يقع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7003715_417432637"/>
      <w:bookmarkStart w:id="108" w:name="_Toc44"/>
      <w:bookmarkEnd w:id="107"/>
      <w:r>
        <w:rPr>
          <w:rtl w:val="true"/>
        </w:rPr>
        <w:t xml:space="preserve">مسألة </w:t>
      </w:r>
      <w:r>
        <w:rPr/>
        <w:t>21</w:t>
      </w:r>
      <w:r>
        <w:rPr>
          <w:rtl w:val="true"/>
        </w:rPr>
        <w:t xml:space="preserve">: </w:t>
      </w:r>
      <w:r>
        <w:rPr>
          <w:rtl w:val="true"/>
        </w:rPr>
        <w:t>لا يشترط في تربّص ثلاثة أشهر في المسترابة أن يكون اعتزاله عنها لأجل ذلك</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تربّص ثلاثة أشهر في المسترابة أن يكون اعتزاله عنها لأجل ذلك و بقصد أن يطلّقها بعد ذلك، فلو واقعها ثمَّ لم يتفق</w:t>
      </w:r>
    </w:p>
    <w:p>
      <w:pPr>
        <w:pStyle w:val="BookText"/>
        <w:rPr/>
      </w:pPr>
      <w:r>
        <w:rPr>
          <w:rFonts w:ascii="Amiri" w:hAnsi="Amiri" w:eastAsia="Amiri" w:cs="Amiri"/>
          <w:color w:val="111111"/>
          <w:sz w:val="28"/>
          <w:sz w:val="28"/>
          <w:szCs w:val="28"/>
          <w:rtl w:val="true"/>
          <w:lang w:bidi="ar-SA"/>
        </w:rPr>
        <w:t>مطلقا، سواء كان الطلاق في طهر غير المواقعة أم فيه؛ و في المسترابة يعتبر مضي ثلاثة أشهر من زمان المواقعة، كما يأتي، فيصير قهرا من طهر غير المواقعة، هذا مع شمول إطلاق قول أبي جعفر عليه السّلام في صحيح إسماعيل بن جابر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المتبين حملها، و التي لم يدخل بها زوجها، و الغائب عنها زوجها، و التي لم تحض، و التي قد جلست عن المحيض</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الإجماع، و قوله عليه السّلام في الحديث الذي مر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 لم تحض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العطار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يستراب بها و مثلها تحمل و مثلها لا تحمل و لا تحيض، و قد واقعها زوجها كيف يطلقها إذا أراد طلاقها؟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أشهر ثمَّ يطلّقها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و عليها يحمل صحيح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المسترابة من الحيض كيف تطلّق؟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المشروط بفقد شرطه</w:t>
      </w:r>
      <w:r>
        <w:rPr>
          <w:rFonts w:eastAsia="Amiri" w:cs="Amiri" w:ascii="Amiri" w:hAnsi="Amiri"/>
          <w:color w:val="111111"/>
          <w:sz w:val="28"/>
          <w:szCs w:val="28"/>
          <w:rtl w:val="true"/>
          <w:lang w:bidi="ar-SA"/>
        </w:rPr>
        <w:t xml:space="preserve">». </w:t>
      </w:r>
      <w:bookmarkStart w:id="109" w:name="pg12268_140340"/>
    </w:p>
    <w:p>
      <w:pPr>
        <w:pStyle w:val="BookText"/>
        <w:rPr/>
      </w:pPr>
      <w:bookmarkEnd w:id="109"/>
      <w:r>
        <w:rPr>
          <w:rFonts w:ascii="Amiri" w:hAnsi="Amiri" w:eastAsia="Amiri" w:cs="Amiri"/>
          <w:color w:val="111111"/>
          <w:sz w:val="28"/>
          <w:sz w:val="28"/>
          <w:szCs w:val="28"/>
          <w:rtl w:val="true"/>
          <w:lang w:bidi="ar-SA"/>
        </w:rPr>
        <w:t xml:space="preserve">له المواقعة بسبب من الأسباب إلى أن مضى ثلاثة أشهر ثمَّ بدا له أن يطلقها، صحّ طلاقها في الحال و لم يحتج إلى تجديد الاعتزال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003717_417432637"/>
      <w:bookmarkStart w:id="111" w:name="_Toc45"/>
      <w:bookmarkEnd w:id="110"/>
      <w:r>
        <w:rPr>
          <w:rtl w:val="true"/>
        </w:rPr>
        <w:t xml:space="preserve">مسألة </w:t>
      </w:r>
      <w:r>
        <w:rPr/>
        <w:t>22</w:t>
      </w:r>
      <w:r>
        <w:rPr>
          <w:rtl w:val="true"/>
        </w:rPr>
        <w:t xml:space="preserve">: </w:t>
      </w:r>
      <w:r>
        <w:rPr>
          <w:rtl w:val="true"/>
        </w:rPr>
        <w:t>لو واقعها في حال الحيض، لم يصح طلاقها في الطّهر</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واقعها في حال الحيض، لم يصح طلاقها في الطّهر الذي بعد تلك الحيضة، بل لا بد من إيقاعه في طهر آخر بعد حيض آخر، لأن ما هو شرط في الحقيقة هو كونها مستبرئة بحيضة بعد المواقعة لا مجرد وقوع الطلاق في طهر غير طهر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7003719_417432637"/>
      <w:bookmarkStart w:id="113" w:name="_Toc46"/>
      <w:bookmarkEnd w:id="112"/>
      <w:r>
        <w:rPr>
          <w:rtl w:val="true"/>
        </w:rPr>
        <w:t>الخامس</w:t>
      </w:r>
      <w:r>
        <w:rPr>
          <w:rtl w:val="true"/>
        </w:rPr>
        <w:t xml:space="preserve">: </w:t>
      </w:r>
      <w:r>
        <w:rPr>
          <w:rtl w:val="true"/>
        </w:rPr>
        <w:t>تعيين المطلقة بما يرفع الإبهام و الإجمال</w:t>
      </w:r>
      <w:bookmarkEnd w:id="113"/>
    </w:p>
    <w:p>
      <w:pPr>
        <w:pStyle w:val="Heading6"/>
        <w:numPr>
          <w:ilvl w:val="5"/>
          <w:numId w:val="1"/>
        </w:numPr>
        <w:rPr/>
      </w:pPr>
      <w:bookmarkStart w:id="114" w:name="__RefHeading___Toc7003721_417432637"/>
      <w:bookmarkStart w:id="115" w:name="_Toc47"/>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المطلقة بما يرفع الإبهام و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يشير إليها كذلك</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003723_417432637"/>
      <w:bookmarkStart w:id="117" w:name="_Toc48"/>
      <w:bookmarkEnd w:id="116"/>
      <w:r>
        <w:rPr>
          <w:rtl w:val="true"/>
        </w:rPr>
        <w:t xml:space="preserve">مسألة </w:t>
      </w:r>
      <w:r>
        <w:rPr/>
        <w:t>23</w:t>
      </w:r>
      <w:r>
        <w:rPr>
          <w:rtl w:val="true"/>
        </w:rPr>
        <w:t xml:space="preserve">: </w:t>
      </w:r>
      <w:r>
        <w:rPr>
          <w:rtl w:val="true"/>
        </w:rPr>
        <w:t>لو كانت له زوجة واحدة، فقال</w:t>
      </w:r>
      <w:r>
        <w:rPr>
          <w:rtl w:val="true"/>
        </w:rPr>
        <w:t>: «</w:t>
      </w:r>
      <w:r>
        <w:rPr>
          <w:rtl w:val="true"/>
        </w:rPr>
        <w:t>زوجتي طالق</w:t>
      </w:r>
      <w:r>
        <w:rPr>
          <w:rtl w:val="true"/>
        </w:rPr>
        <w:t xml:space="preserve">» </w:t>
      </w:r>
      <w:r>
        <w:rPr>
          <w:rtl w:val="true"/>
        </w:rPr>
        <w:t>صحّ</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زوجة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كانت له زوجتان أو أكثر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ما تقدم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المتيقن من الإجماع، و المنساق من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أصالة بقاء الزوجية إلى أن يتحقق العلم بالفراق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الزوجية إلى أن يعلم بالمطلقة بعينها، مضافا إلى الإجماع و النص، مثل مكاتبة العسكري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بأربع نسوة و لم أسأل عن أساميهن، ثمَّ إني أردت طلاق إحداهن و أتزوج امرأة أخرى، فكتب إليّ انظر إلى علامة إن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بها علامة كذا و كذا هي طالق، ثمَّ تزوج الأخرى إذا انقضت العدة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تعيّنها الخارجي يغني عن تعيينها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تحقق الإهمال و الإجمال، و هو يوجب بطلان أصل الإنشاء، </w:t>
      </w:r>
      <w:bookmarkStart w:id="118" w:name="pg12268_140341"/>
    </w:p>
    <w:p>
      <w:pPr>
        <w:pStyle w:val="BookText"/>
        <w:rPr/>
      </w:pPr>
      <w:bookmarkEnd w:id="118"/>
      <w:r>
        <w:rPr>
          <w:rFonts w:ascii="Amiri" w:hAnsi="Amiri" w:eastAsia="Amiri" w:cs="Amiri"/>
          <w:color w:val="111111"/>
          <w:sz w:val="28"/>
          <w:sz w:val="28"/>
          <w:szCs w:val="28"/>
          <w:rtl w:val="true"/>
          <w:lang w:bidi="ar-SA"/>
        </w:rPr>
        <w:t xml:space="preserve">إلا إذا نوى في نفسه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يقبل تفسيره بمعينة من غير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003725_417432637"/>
      <w:bookmarkStart w:id="120" w:name="_Toc49"/>
      <w:bookmarkEnd w:id="119"/>
      <w:r>
        <w:rPr>
          <w:rtl w:val="true"/>
        </w:rPr>
        <w:t xml:space="preserve">مسألة </w:t>
      </w:r>
      <w:r>
        <w:rPr/>
        <w:t>24</w:t>
      </w:r>
      <w:r>
        <w:rPr>
          <w:rtl w:val="true"/>
        </w:rPr>
        <w:t xml:space="preserve">: </w:t>
      </w:r>
      <w:r>
        <w:rPr>
          <w:rtl w:val="true"/>
        </w:rPr>
        <w:t>لو كان عنده زوجتان</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زوجتان اسم كل واحدة منهما سعيدة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سعيدة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نوى واحدة منهما المعينة بالخصوص وقع الطلاق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يقصد إلا مجرد اللفظ من دون تعيين خارجي بطل أصل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003727_417432637"/>
      <w:bookmarkStart w:id="122" w:name="_Toc50"/>
      <w:bookmarkEnd w:id="121"/>
      <w:r>
        <w:rPr>
          <w:rtl w:val="true"/>
        </w:rPr>
        <w:t>أما الثالثة فهي أربعة</w:t>
      </w:r>
      <w:bookmarkEnd w:id="122"/>
    </w:p>
    <w:p>
      <w:pPr>
        <w:pStyle w:val="Heading5"/>
        <w:numPr>
          <w:ilvl w:val="4"/>
          <w:numId w:val="1"/>
        </w:numPr>
        <w:rPr/>
      </w:pPr>
      <w:bookmarkStart w:id="123" w:name="__RefHeading___Toc7003729_417432637"/>
      <w:bookmarkStart w:id="124" w:name="_Toc51"/>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أما الثالثة فهي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7003731_417432637"/>
      <w:bookmarkStart w:id="126" w:name="_Toc52"/>
      <w:bookmarkEnd w:id="125"/>
      <w:r>
        <w:rPr>
          <w:rtl w:val="true"/>
        </w:rPr>
        <w:t>الأول</w:t>
      </w:r>
      <w:r>
        <w:rPr>
          <w:rtl w:val="true"/>
        </w:rPr>
        <w:t xml:space="preserve">: </w:t>
      </w:r>
      <w:r>
        <w:rPr>
          <w:rtl w:val="true"/>
        </w:rPr>
        <w:t>إنشاء الطلاق بصيغة خاصة</w:t>
      </w:r>
      <w:bookmarkEnd w:id="126"/>
    </w:p>
    <w:p>
      <w:pPr>
        <w:pStyle w:val="Heading6"/>
        <w:numPr>
          <w:ilvl w:val="5"/>
          <w:numId w:val="1"/>
        </w:numPr>
        <w:rPr/>
      </w:pPr>
      <w:bookmarkStart w:id="127" w:name="__RefHeading___Toc7003733_417432637"/>
      <w:bookmarkStart w:id="128" w:name="_Toc53"/>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الطلاق بصيغة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شاكلها من الألفاظ الدالة على تعيين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موضوع لأصل الصحة حتى يستخرج بالقرعة، فلا وجه لما نسب إلى الشيخ، و يظهر من الشرائع الصحة و الإخراج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عدم دليل على اعتبار أزيد من التعيين في النية و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يعرف إلا من قبل نفسه، فيقبل قوله بلا حاجة إلى اليمين كما في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للطلاق و فقد المانع، فتؤثر أدلة صحة الطلاق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تعيين المطلقة، و هو معتبر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الصحة مع الإخراج بالقرعة، لأنّها لكل أمر مشكل غير صحيح، لأن أدلة القرعة تجري في مورد الصحة الواقعية و التردد الظاهري، و المفروض في المقام عدم الصحة واقعا لعدم تعيين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بعموم أدلة القرعة حتى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الصيغة التي يقع بها الطلاق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من الفقه لنصوص كثيرة كما يأتي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النكاح، مضافا إلى نصوص 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بعض الكنايات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يقع به الطلاق و إن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بائنة، أو بتّة، أو بريّة، أو خليّة،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 إنما الطلاق أن يقول لها في قبل العدة بعد ما تطهر من محيضها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يريد بذلك الطلاق، و يشهد على ذلك رجلين عدلين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كما روى بكير بن أعين، أن يقول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خصوصيات الطلاق من بين سائر الإنشاءات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أنها تتحقق بكل لفظ ظاهر فيها عرفا بخلاف الطلاق، حيث يعتبر فيه لفظ خاص إجماعا و نصا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تقدم بعضها، و لا خصوصية للتعيين بنحو خاص، بل يحصل بكل ما حكم العرف بثبوت التعيين به من الألفاظ و القرائن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الحصر في قول أبي جعفر عليه السّلام في صحيح محمد بن مسلم، و عن الصادق عليه السّلام في صحيح الحلبي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خليّة، أو بريّة، أو بتّة أو بائن، أو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bookmarkStart w:id="129" w:name="pg12268_140343"/>
    </w:p>
    <w:p>
      <w:pPr>
        <w:pStyle w:val="BookText"/>
        <w:rPr/>
      </w:pPr>
      <w:bookmarkEnd w:id="129"/>
      <w:r>
        <w:rPr>
          <w:rFonts w:ascii="Amiri" w:hAnsi="Amiri" w:eastAsia="Amiri" w:cs="Amiri"/>
          <w:color w:val="111111"/>
          <w:sz w:val="28"/>
          <w:sz w:val="28"/>
          <w:szCs w:val="28"/>
          <w:rtl w:val="true"/>
          <w:lang w:bidi="ar-SA"/>
        </w:rPr>
        <w:t xml:space="preserve">حتى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المنوي به الطلاق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7003735_417432637"/>
      <w:bookmarkStart w:id="131" w:name="_Toc54"/>
      <w:bookmarkEnd w:id="130"/>
      <w:r>
        <w:rPr>
          <w:rtl w:val="true"/>
        </w:rPr>
        <w:t xml:space="preserve">مسألة </w:t>
      </w:r>
      <w:r>
        <w:rPr/>
        <w:t>25</w:t>
      </w:r>
      <w:r>
        <w:rPr>
          <w:rtl w:val="true"/>
        </w:rPr>
        <w:t xml:space="preserve">: </w:t>
      </w:r>
      <w:r>
        <w:rPr>
          <w:rtl w:val="true"/>
        </w:rPr>
        <w:t>يجوز إيقاع طلاق أكثر من زوجة واحدة بصيغة واحدة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إيقاع طلاق أكثر من زوجة واحدة بصيغة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عنده زوجتان أو 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زوجتاي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زوجاتي طوالق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 طلاق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7003737_417432637"/>
      <w:bookmarkStart w:id="133" w:name="_Toc55"/>
      <w:bookmarkEnd w:id="132"/>
      <w:r>
        <w:rPr>
          <w:rtl w:val="true"/>
        </w:rPr>
        <w:t>الثاني</w:t>
      </w:r>
      <w:r>
        <w:rPr>
          <w:rtl w:val="true"/>
        </w:rPr>
        <w:t xml:space="preserve">: </w:t>
      </w:r>
      <w:r>
        <w:rPr>
          <w:rtl w:val="true"/>
        </w:rPr>
        <w:t>العربية</w:t>
      </w:r>
      <w:bookmarkEnd w:id="133"/>
    </w:p>
    <w:p>
      <w:pPr>
        <w:pStyle w:val="Heading6"/>
        <w:numPr>
          <w:ilvl w:val="5"/>
          <w:numId w:val="1"/>
        </w:numPr>
        <w:rPr/>
      </w:pPr>
      <w:bookmarkStart w:id="134" w:name="__RefHeading___Toc7003739_417432637"/>
      <w:bookmarkStart w:id="135" w:name="_Toc56"/>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تقدم من قول أبي جعفر عليه السّلام في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الطلاق أن يقول لها في قبل العدة بعد ما تطهر من محيضها قبل أن يجامعها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أو اعتدى، يريد بذلك الطلاق، و يشهد على ذلك رجلين عدلين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وقوع الطلاق 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لكن احتمال التقية، و أن يكون المراد به الاعتداد عن الطلاق الذي أنشأ سابقا يسقط هذا الظهور، فيرجع حينئذ إلى أصالة بقاء النكاح و عدم انقطاع علقة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الإطلاق و الاتفاق بلا محذور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كل إنشاء ذلك إلا ما خرج بالدليل، فيجوز البيع و الصلح و الهبة و الإجارة لأشياء متعددة بإنشاء واحد و قبول واحد، و يجوز نكاح جمع من النساء بإنشاء واحد عن وكيلهن، و قبول واحد وكالة عن رجال متعددين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الدليل على البطلان، مع شمول الإطلاق له فيؤثر الطلاق أثره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لما تقدم من النصوص </w:t>
      </w:r>
      <w:r>
        <w:rPr>
          <w:rStyle w:val="FootnoteAnchor"/>
          <w:rtl w:val="true"/>
        </w:rPr>
        <w:footnoteReference w:id="54"/>
      </w:r>
      <w:r>
        <w:rPr>
          <w:rFonts w:ascii="Amiri" w:hAnsi="Amiri" w:eastAsia="Amiri" w:cs="Amiri"/>
          <w:color w:val="111111"/>
          <w:sz w:val="28"/>
          <w:sz w:val="28"/>
          <w:szCs w:val="28"/>
          <w:rtl w:val="true"/>
          <w:lang w:bidi="ar-SA"/>
        </w:rPr>
        <w:t>الظاهرة في ذلك، و لما يأتي</w:t>
      </w:r>
      <w:r>
        <w:rPr>
          <w:rFonts w:eastAsia="Amiri" w:cs="Amiri" w:ascii="Amiri" w:hAnsi="Amiri"/>
          <w:color w:val="111111"/>
          <w:sz w:val="28"/>
          <w:szCs w:val="28"/>
          <w:rtl w:val="true"/>
          <w:lang w:bidi="ar-SA"/>
        </w:rPr>
        <w:t xml:space="preserve">. </w:t>
      </w:r>
      <w:bookmarkStart w:id="136" w:name="pg12268_140344"/>
    </w:p>
    <w:p>
      <w:pPr>
        <w:pStyle w:val="BookText"/>
        <w:rPr/>
      </w:pPr>
      <w:bookmarkEnd w:id="136"/>
      <w:r>
        <w:rPr>
          <w:rFonts w:ascii="Amiri" w:hAnsi="Amiri" w:eastAsia="Amiri" w:cs="Amiri"/>
          <w:color w:val="111111"/>
          <w:sz w:val="28"/>
          <w:sz w:val="28"/>
          <w:szCs w:val="28"/>
          <w:rtl w:val="true"/>
          <w:lang w:bidi="ar-SA"/>
        </w:rPr>
        <w:t xml:space="preserve">فلا يقع الطلاق بما يرادف الصيغة المزبورة من لغة غير العربية مع القدرة على إيقاعه بتلك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7003741_417432637"/>
      <w:bookmarkStart w:id="138" w:name="_Toc57"/>
      <w:bookmarkEnd w:id="137"/>
      <w:r>
        <w:rPr>
          <w:rtl w:val="true"/>
        </w:rPr>
        <w:t xml:space="preserve">مسألة </w:t>
      </w:r>
      <w:r>
        <w:rPr/>
        <w:t>26</w:t>
      </w:r>
      <w:r>
        <w:rPr>
          <w:rtl w:val="true"/>
        </w:rPr>
        <w:t xml:space="preserve">: </w:t>
      </w:r>
      <w:r>
        <w:rPr>
          <w:rtl w:val="true"/>
        </w:rPr>
        <w:t>لو عجز عن العربية يجزي إيقاع الطلاق بما يرادفها</w:t>
      </w:r>
      <w:bookmarkEnd w:id="138"/>
    </w:p>
    <w:p>
      <w:pPr>
        <w:pStyle w:val="BookText"/>
        <w:rPr/>
      </w:pPr>
      <w:r>
        <w:rPr>
          <w:rFonts w:ascii="Amiri" w:hAnsi="Amiri" w:eastAsia="Amiri" w:cs="Amiri"/>
          <w:color w:val="111111"/>
          <w:sz w:val="28"/>
          <w:sz w:val="28"/>
          <w:szCs w:val="28"/>
          <w:rtl w:val="true"/>
          <w:lang w:bidi="ar-SA"/>
        </w:rPr>
        <w:t xml:space="preserve">من أي لغة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003743_417432637"/>
      <w:bookmarkStart w:id="140" w:name="_Toc58"/>
      <w:bookmarkEnd w:id="139"/>
      <w:r>
        <w:rPr>
          <w:rtl w:val="true"/>
        </w:rPr>
        <w:t>الثالث</w:t>
      </w:r>
      <w:r>
        <w:rPr>
          <w:rtl w:val="true"/>
        </w:rPr>
        <w:t xml:space="preserve">: </w:t>
      </w:r>
      <w:r>
        <w:rPr>
          <w:rtl w:val="true"/>
        </w:rPr>
        <w:t>النطق بصيغة الطلاق</w:t>
      </w:r>
      <w:bookmarkEnd w:id="140"/>
    </w:p>
    <w:p>
      <w:pPr>
        <w:pStyle w:val="Heading6"/>
        <w:numPr>
          <w:ilvl w:val="5"/>
          <w:numId w:val="1"/>
        </w:numPr>
        <w:rPr/>
      </w:pPr>
      <w:bookmarkStart w:id="141" w:name="__RefHeading___Toc7003745_417432637"/>
      <w:bookmarkStart w:id="142" w:name="_Toc5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بصيغة الطلاق المتقدمة، فلا يقع الطلاق بالإشارة و الكتابة مع القدرة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و لما مر من ظواهر الأدلة، و إجماع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فقصور سنده و إعراض الأصحاب عنه أسقطه عن الاعتبار، إلا أن يحمل على صورة العجز عن العربية، و عدم التمكن من التوكيل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على الجواز حينئذ، و ما ورد في طلاق الأخرس </w:t>
      </w:r>
      <w:r>
        <w:rPr>
          <w:rStyle w:val="FootnoteAnchor"/>
          <w:rtl w:val="true"/>
        </w:rPr>
        <w:footnoteReference w:id="56"/>
      </w:r>
      <w:r>
        <w:rPr>
          <w:rFonts w:ascii="Amiri" w:hAnsi="Amiri" w:eastAsia="Amiri" w:cs="Amiri"/>
          <w:color w:val="111111"/>
          <w:sz w:val="28"/>
          <w:sz w:val="28"/>
          <w:szCs w:val="28"/>
          <w:rtl w:val="true"/>
          <w:lang w:bidi="ar-SA"/>
        </w:rPr>
        <w:t>، و لانصراف ظاهر النصوص المانعة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الإجماع ما إذا عجز عن التوكيل بالإنشاء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لإطلاق الكلمات هنا، و في طلاق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القدرة على التوكيل لا يصدق العجز أصلا، لفرض أنه قادر على اللغة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الأدلة ما إذا كان العجز و صفا بحال ذات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بالكسر لا الأعم منه و من التوكيل، ما في سائر الموارد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ما تقدم من ظواهر الأدلة،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كتب إلى امرأته بطلاقها، أو كتب بعتق مملوكه، و لم ينطق </w:t>
      </w:r>
      <w:bookmarkStart w:id="143" w:name="pg12268_140345"/>
    </w:p>
    <w:p>
      <w:pPr>
        <w:pStyle w:val="Heading6"/>
        <w:numPr>
          <w:ilvl w:val="5"/>
          <w:numId w:val="1"/>
        </w:numPr>
        <w:rPr/>
      </w:pPr>
      <w:bookmarkStart w:id="144" w:name="__RefHeading___Toc7003747_417432637"/>
      <w:bookmarkStart w:id="145" w:name="_Toc60"/>
      <w:bookmarkEnd w:id="143"/>
      <w:bookmarkEnd w:id="144"/>
      <w:r>
        <w:rPr>
          <w:rtl w:val="true"/>
        </w:rPr>
        <w:t xml:space="preserve">مسألة </w:t>
      </w:r>
      <w:r>
        <w:rPr/>
        <w:t>27</w:t>
      </w:r>
      <w:r>
        <w:rPr>
          <w:rtl w:val="true"/>
        </w:rPr>
        <w:t xml:space="preserve">: </w:t>
      </w:r>
      <w:r>
        <w:rPr>
          <w:rtl w:val="true"/>
        </w:rPr>
        <w:t>إذا عجز عن النطق</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النطق كما في الأخرس، يصح منه إيقاعه بالإشارة و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به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ينطق به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 في صحيحه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بطلاق امرأته أو بعتق غلامه، ثمَّ بدا له فمحاه،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ذلك بطلاق و لا عتاق حتى يتكلم به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دل على وقوع الطلاق بالكتابة مثل صحيح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فلان إلى امرأتي بطلاقها، أو اكتب إلى عبدي بعتقه، يكون ذلك طلاقا أو عتقا؟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طلاقا و لا عتقا حتى ينطق به لسانه، أو يخطه بيده، و هو يريد الطلاق أو العتق، و يكون ذلك منه بالأهلة و الشهود يكون غائبا عن أهله</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محمول أو مطروح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أبي عبد اللّه عليه السّلام 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و يضعها على رأسها ثمَّ يعتزلها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الرضا عليه السّلام في صحيح ابن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تكون عنده المرأة فيصمت فلا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منه بغض لامرأته و كراهة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يجوز له أن يطلق عنه وليه؟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يكتب و يشهد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تعالى لا يكتب و لا يسمع كيف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به من فعله مثل ما ذكرت من كراهته لها أو بغضه لها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46" w:name="pg12268_140346"/>
    </w:p>
    <w:p>
      <w:pPr>
        <w:pStyle w:val="BookText"/>
        <w:rPr/>
      </w:pPr>
      <w:bookmarkEnd w:id="146"/>
      <w:r>
        <w:rPr>
          <w:rFonts w:ascii="Amiri" w:hAnsi="Amiri" w:eastAsia="Amiri" w:cs="Amiri"/>
          <w:color w:val="111111"/>
          <w:sz w:val="28"/>
          <w:sz w:val="28"/>
          <w:szCs w:val="28"/>
          <w:rtl w:val="true"/>
          <w:lang w:bidi="ar-SA"/>
        </w:rPr>
        <w:t xml:space="preserve">و الأحوط تقديم الكتابة لمن يعرفها على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003749_417432637"/>
      <w:bookmarkStart w:id="148" w:name="_Toc61"/>
      <w:bookmarkEnd w:id="147"/>
      <w:r>
        <w:rPr>
          <w:rtl w:val="true"/>
        </w:rPr>
        <w:t xml:space="preserve">مسألة </w:t>
      </w:r>
      <w:r>
        <w:rPr/>
        <w:t>28</w:t>
      </w:r>
      <w:r>
        <w:rPr>
          <w:rtl w:val="true"/>
        </w:rPr>
        <w:t xml:space="preserve">: </w:t>
      </w:r>
      <w:r>
        <w:rPr>
          <w:rtl w:val="true"/>
        </w:rPr>
        <w:t>لو أوقع صيغة الطلاق ملحونة</w:t>
      </w:r>
      <w:r>
        <w:rPr>
          <w:rtl w:val="true"/>
        </w:rPr>
        <w:t xml:space="preserve">- </w:t>
      </w:r>
      <w:r>
        <w:rPr>
          <w:rtl w:val="true"/>
        </w:rPr>
        <w:t>مادة أو هيئة</w:t>
      </w:r>
      <w:r>
        <w:rPr>
          <w:rtl w:val="true"/>
        </w:rPr>
        <w:t xml:space="preserve">- </w:t>
      </w:r>
      <w:r>
        <w:rPr>
          <w:rtl w:val="true"/>
        </w:rPr>
        <w:t>يقع الطلاق</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صيغة الطلاق ملحونة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أو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003751_417432637"/>
      <w:bookmarkStart w:id="150" w:name="_Toc62"/>
      <w:bookmarkEnd w:id="149"/>
      <w:r>
        <w:rPr>
          <w:rtl w:val="true"/>
        </w:rPr>
        <w:t xml:space="preserve">مسألة </w:t>
      </w:r>
      <w:r>
        <w:rPr/>
        <w:t>29</w:t>
      </w:r>
      <w:r>
        <w:rPr>
          <w:rtl w:val="true"/>
        </w:rPr>
        <w:t xml:space="preserve">: </w:t>
      </w:r>
      <w:r>
        <w:rPr>
          <w:rtl w:val="true"/>
        </w:rPr>
        <w:t>يجوز للزوج أن يوكل غيره في تطليق زوجته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للزوج أن يوكل غيره في تطليق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الاحتياط مما مر آنفا من حديث الرضا عليه السّلام، و مقتضى الأصل عدم وجوب الترتيب المذكور فيه، و أقصاه الدلالة على أن الكتابة بالنسبة إليه يكتفي بها أيضا، و يشهد له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أخرس كتب في الأرض بطلاق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في قبل الطهر بشهود و فهم عنه كما يفهم عن مثله، و يريد الطلاق جاز طلاقه على السنّة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و العمومات له إذا كان اللحن نوعيا، كما مر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ما مر من الأخبار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الوكالة و الإجماع، و نصوص خاصة، منها ما عن الصادق عليه السّلام في موثق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أمر امرأته 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جعلت أمر فلانة إلى فلان، فيطلقها، أ يجوز ذلك للرجل؟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و في رواية محمد بن عيسى اليقطيني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أبو الحسن عليه السّلام رزم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بدفع ثلاثمائة دينار إلى رحيم زوجة كانت له، و أمرني أن أطلقها عنه، و أمتعها بهذا المال، و أمرني أن أشهد على طلاقها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إلى غير ذلك من الأخبار الدالة على ذلك</w:t>
      </w:r>
      <w:r>
        <w:rPr>
          <w:rFonts w:eastAsia="Amiri" w:cs="Amiri" w:ascii="Amiri" w:hAnsi="Amiri"/>
          <w:color w:val="111111"/>
          <w:sz w:val="28"/>
          <w:szCs w:val="28"/>
          <w:rtl w:val="true"/>
          <w:lang w:bidi="ar-SA"/>
        </w:rPr>
        <w:t xml:space="preserve">. </w:t>
      </w:r>
      <w:bookmarkStart w:id="151" w:name="pg12268_140347"/>
    </w:p>
    <w:p>
      <w:pPr>
        <w:pStyle w:val="BookText"/>
        <w:rPr/>
      </w:pPr>
      <w:bookmarkEnd w:id="151"/>
      <w:r>
        <w:rPr>
          <w:rFonts w:ascii="Amiri" w:hAnsi="Amiri" w:eastAsia="Amiri" w:cs="Amiri"/>
          <w:color w:val="111111"/>
          <w:sz w:val="28"/>
          <w:sz w:val="28"/>
          <w:szCs w:val="28"/>
          <w:rtl w:val="true"/>
          <w:lang w:bidi="ar-SA"/>
        </w:rPr>
        <w:t xml:space="preserve">بنفسه بالمباشرة أو بتوكيل غيره، سواء كان الزوج غائبا أم حاضرا، بل و كذا له أن يوكل نفس الزوجة في تطليق نفسها بنفسها أو بتوكيل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003753_417432637"/>
      <w:bookmarkStart w:id="153" w:name="_Toc63"/>
      <w:bookmarkEnd w:id="152"/>
      <w:r>
        <w:rPr>
          <w:rtl w:val="true"/>
        </w:rPr>
        <w:t xml:space="preserve">مسألة </w:t>
      </w:r>
      <w:r>
        <w:rPr/>
        <w:t>30</w:t>
      </w:r>
      <w:r>
        <w:rPr>
          <w:rtl w:val="true"/>
        </w:rPr>
        <w:t xml:space="preserve">: </w:t>
      </w:r>
      <w:r>
        <w:rPr>
          <w:rtl w:val="true"/>
        </w:rPr>
        <w:t>يجوز أن يوكلها على أنه لو طال سفره أزيد من ثلاثة أشهر مثلا</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يوكلها على أنه لو طال سفره أزيد من ثلاثة أشهر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سامح في الإنفاق عليها أزيد من 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يشترط أن يكون الشرط قيدا للموكل فيه لا تعليقا في الوكالة، فتبطل كما مر في كتاب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003755_417432637"/>
      <w:bookmarkStart w:id="155" w:name="_Toc64"/>
      <w:bookmarkEnd w:id="154"/>
      <w:r>
        <w:rPr>
          <w:rtl w:val="true"/>
        </w:rPr>
        <w:t>الرابع</w:t>
      </w:r>
      <w:r>
        <w:rPr>
          <w:rtl w:val="true"/>
        </w:rPr>
        <w:t xml:space="preserve">: </w:t>
      </w:r>
      <w:r>
        <w:rPr>
          <w:rtl w:val="true"/>
        </w:rPr>
        <w:t>التنجيز</w:t>
      </w:r>
      <w:bookmarkEnd w:id="155"/>
    </w:p>
    <w:p>
      <w:pPr>
        <w:pStyle w:val="Heading6"/>
        <w:numPr>
          <w:ilvl w:val="5"/>
          <w:numId w:val="1"/>
        </w:numPr>
        <w:rPr/>
      </w:pPr>
      <w:bookmarkStart w:id="156" w:name="__RefHeading___Toc7003757_417432637"/>
      <w:bookmarkStart w:id="157" w:name="_Toc6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علّق صيغة الطلاق على شرط بطل، سواء كان الشرط مما يحتمل وقوعه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يتيقن حصوله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الوكالة في الطلاق</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فمحمول أو مطروح كما مر في كتاب الوكالة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إطلاق أدلة الوكالة، و أخبار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و الاتفاق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هناك الوجه في بطلان ذلك فراجع </w:t>
      </w:r>
      <w:r>
        <w:rPr>
          <w:rStyle w:val="FootnoteAnchor"/>
          <w:rtl w:val="true"/>
        </w:rPr>
        <w:footnoteReference w:id="67"/>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يجوز توكيل نفسها في تطليق نفسها متى شاءت دون شرط و قيد؟ مقتضى الإطلاق الجواز لو لم يرجع ذلك إلى جعل أصل الطلاق إليها، و هو غير مشروع؛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الأحوط ترك ذلك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ظواهر الأدلة الواردة في الطلاق على ما مر، و تقدم التفصيل في اعتبار التنجيز في البيع، فراجع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دليلهم الشامل لذلك أيضا</w:t>
      </w:r>
      <w:r>
        <w:rPr>
          <w:rFonts w:eastAsia="Amiri" w:cs="Amiri" w:ascii="Amiri" w:hAnsi="Amiri"/>
          <w:color w:val="111111"/>
          <w:sz w:val="28"/>
          <w:szCs w:val="28"/>
          <w:rtl w:val="true"/>
          <w:lang w:bidi="ar-SA"/>
        </w:rPr>
        <w:t xml:space="preserve">. </w:t>
      </w:r>
      <w:bookmarkStart w:id="158" w:name="pg12268_140348"/>
    </w:p>
    <w:p>
      <w:pPr>
        <w:pStyle w:val="Heading6"/>
        <w:numPr>
          <w:ilvl w:val="5"/>
          <w:numId w:val="1"/>
        </w:numPr>
        <w:rPr/>
      </w:pPr>
      <w:bookmarkStart w:id="159" w:name="__RefHeading___Toc7003759_417432637"/>
      <w:bookmarkStart w:id="160" w:name="_Toc66"/>
      <w:bookmarkEnd w:id="158"/>
      <w:bookmarkEnd w:id="159"/>
      <w:r>
        <w:rPr>
          <w:rtl w:val="true"/>
        </w:rPr>
        <w:t xml:space="preserve">مسألة </w:t>
      </w:r>
      <w:r>
        <w:rPr/>
        <w:t>31</w:t>
      </w:r>
      <w:r>
        <w:rPr>
          <w:rtl w:val="true"/>
        </w:rPr>
        <w:t xml:space="preserve">: </w:t>
      </w:r>
      <w:r>
        <w:rPr>
          <w:rtl w:val="true"/>
        </w:rPr>
        <w:t>لا يبعد جواز تعليق الطلاق بما يكون معلّقا عليه في الواقع</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تعليق الطلاق بما يكون معلّقا عليه في الواقع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فلانة زوجتي 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عالما بأنها زوجته أم جاهلا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7003761_417432637"/>
      <w:bookmarkStart w:id="162" w:name="_Toc67"/>
      <w:bookmarkEnd w:id="161"/>
      <w:r>
        <w:rPr>
          <w:rtl w:val="true"/>
        </w:rPr>
        <w:t xml:space="preserve">مسألة </w:t>
      </w:r>
      <w:r>
        <w:rPr/>
        <w:t>32</w:t>
      </w:r>
      <w:r>
        <w:rPr>
          <w:rtl w:val="true"/>
        </w:rPr>
        <w:t xml:space="preserve">: </w:t>
      </w:r>
      <w:r>
        <w:rPr>
          <w:rtl w:val="true"/>
        </w:rPr>
        <w:t>لو كرر صيغة الطلاق ثلاثا</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صيغة الطلاق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تخلل رجعة في البين قاصدا تعدد الطلاق تقع واحدة و لغت الأخريان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الإنشاء معلّق عليه في حاق الواقع، و التعليق اللفظي لا يزيد ذلك إلا توضيحا و بيانا، و مع الشك في كونه من التعليق المبطل يكفي فيه في الرجوع إلى أصالة الصحة، و عدم صحة الرجوع إلى الأدلة المانعة؛ لكونه حينئذ من الرجوع إلى 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وقوع الواحدة فبالإجماع و نصوص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ثلاثا في مجلس واحد و هي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عن أحدهما عليهما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يطلق في حال طهر في مجلس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إلى غير ذلك من الروايات، و تقتضيه القاعدة أيضا لوجود المقتضي و فقد المانع بالنسبة إلى صحة الواحدة، فتشملها الإطلاقات و العمومات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البقية فبضرورة المذهب، و نصوص كثيرة، منها ما مر من قول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مجموع الأخبار الواردة في المقام على أقسام أربعة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 الصادق عليه السّلام مما دلّ على صحة الواحدة و بطلان البقية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الثلاث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تقع واحدة كالصورة السابقة أو يبطل الطلاق و لغت الصيغة بالمرة؟ قولان،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البطلان رأسا، كقوله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أنه ليس بشي‌ء في الثلاثة لا بالنسبة إلى الواحد، فلا تنافي بينه و بين القسم الأول، أو أنه ليس بشي‌ء إذا فقد بعض 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عليه السّلام أيضا الدال على صحة الثلاث، مثل رواية محمد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طلّق ثلاثا في مقعد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فأراه قد لزمه، و أما أبي، فكان يرى ذلك واحدة</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ظهوره في التقية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الصيرفي عنه عليه السّلام أيضا المفصّل بين ما إذا طلق ثلاثا في كلمة واحدة فتحصل البينونة حتى تنكح زوجا غيره، و بين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هي طالق، هي طالق، فتحصل الطلاق بالمرة الأولى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المتأمل في مجموع الأخبار يرى الحكم الواقعي فيه يلمع كالنجم المشرق في ليلة ظلماء، و إنما لم يبادر الأئمة الهداة إلى إظهاره أولا لئلا يقع في يد غير أهله أو يستهين بحكم اللّه من لا قابلية له لقبوله، و هذا هو سر التقية من أول الفقه إلى آخره، التي التزم بها أئمة الدين على أنفسهم بها ما لم تظهر دولتهم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و نصوصه التي تقدم بعضها، و يأتي بعضها الأخر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علقة النكاح بعد تعارض النصوص، و ظهور كون لفظ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لنفس الطلاق، فيكون من قبيل وحدة المطلوب، و هو من مختصات غيرنا، و مما ابتدعوه في الطلاق، و نسب هذا القول إلى جمع منهم ابنا عقيل و حمزة 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المشهور وقوع الطلاق الواحد و بطلان الزائد، و يمكن تطبيقه على القاعدة إذا كان كل من ذكر الطلاق و العدد من باب تعدد المطلوب، فبطلان العدد حينئذ لا يوجب بطلان أصل الطلاق، لكن ظاهر العنوان عند الخاصة و العامة أنه من باب وحدة المطلوب، و هو المنساق من الأخبار المختلفة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المقام، فهي على أقسام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أحدهما عليهما السّلام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ثلاثا في مجلس واحد و هي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 هو ظاهر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 من خالف كتاب اللّه عزّ و جل رد إلى كتاب اللّه عزّ و جل</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ثلاثا في مقعد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فأراه قد لزمه، و أما أبي فكان يرى ذلك واحدة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قبل أن يدخل بها ثلاثا في كلمة واحدة، فقد بانت منه، و لا ميراث بينهما، و لا رجعة، و لا تحل له حتى تنكح زوجا غيره،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طالق، هي طالق، هي طالق، فقد بانت منه بالأولى، و هو خاطب من الخطّاب إن شاءت نكحته نكاحا جديدا و إن شاءت لم تفعل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الخزاز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عنده فجاء رجل فسأله عن رجل طلق امرأته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رجل آخر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تطليقه، و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w:t>
      </w:r>
      <w:bookmarkStart w:id="163" w:name="pg12268_140351"/>
    </w:p>
    <w:p>
      <w:pPr>
        <w:pStyle w:val="BookText"/>
        <w:rPr/>
      </w:pPr>
      <w:bookmarkEnd w:id="163"/>
      <w:r>
        <w:rPr>
          <w:rFonts w:ascii="Amiri" w:hAnsi="Amiri" w:eastAsia="Amiri" w:cs="Amiri"/>
          <w:color w:val="111111"/>
          <w:sz w:val="28"/>
          <w:sz w:val="28"/>
          <w:szCs w:val="28"/>
          <w:rtl w:val="true"/>
          <w:lang w:bidi="ar-SA"/>
        </w:rPr>
        <w:t>و إن كان الأشهر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العامة وقوع الثلاث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منه و حرمت عليه حتى تنكح زوجا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003763_417432637"/>
      <w:bookmarkStart w:id="165" w:name="_Toc68"/>
      <w:bookmarkEnd w:id="164"/>
      <w:r>
        <w:rPr>
          <w:rtl w:val="true"/>
        </w:rPr>
        <w:t xml:space="preserve">مسألة </w:t>
      </w:r>
      <w:r>
        <w:rPr/>
        <w:t>33</w:t>
      </w:r>
      <w:r>
        <w:rPr>
          <w:rtl w:val="true"/>
        </w:rPr>
        <w:t xml:space="preserve">: </w:t>
      </w:r>
      <w:r>
        <w:rPr>
          <w:rtl w:val="true"/>
        </w:rPr>
        <w:t>لو كان الزوج من العامة ممّن يعتقد وقوع الثلاث بثلاث مرسلة أو مكررة و أوقع الطلاق ثلاثا بأحد النحوين، ألزم بذلك</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 من العامة ممّن يعتقد وقوع الثلاث بثلاث مرسلة أو مكررة و أوقع الطلاق ثلاثا بأحد النحوين، ألزم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امرأته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يرى أن من طلق امرأته ثلاثا حرمت عليه، و أنا أرى أن من طلق امرأته ثلاثا على السنة فقد بانت منه، و رجل طلق امرأته ثلاثا و هي على طهر فإنّما هي واحدة، و رجل طلق امرأته ثلاثا على غير طهر فليس بشي‌ء</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الناظر في هذه الأخبار و بالنظر السطحي الأولي يرى أن المجموع ليس في مقام حكم اللّه الواقعي الأولي، فلا بد من حمل ما دل على الصحة مطلقا على التقية، و ما دل على البطلان مطلقا على فقد بعض الشرائط، و ما دل على صحة الواحدة فقط كونها بالخصوص واجدة للشرائط، و منها تحقق قصد تعدد المطلوب، فيصير المجموع بعد رد بعضها إلى بعض مطابقا للقاعدة، فقول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القصد من باب وحدة المطلوب،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الأشهر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القصد من باب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الكلمات بذلك أيضا، فيصير النزاع بينهم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ظاهر بينهم و بين ما إذا كان المقصود وحدة المطلوب أو تعدده، لظهور إطلاق كلماتهم و دليلهم في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آثار الطلاق الثلاث على ما يأتي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أهل كل دين ما يستحلون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 في رواية عبد اللّه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طلقت على غير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لا تترك بغير زوج</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إلى غير ذلك من النصوص، و المقام من موارد قاعدة الإلزام، فلا بأس بالإشارة إليها؛ لأن موردها و إن كان في الطلاق و لكنها عامة تشمل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الإلزام و هي من القواعد المسلّمة بين الفقهاء 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 و استدل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معلوم المدرك لأن مدركه الأخبار الواصلة إلينا من المعصومين عليهم السّلام، فلا اعتبار به كما ثبت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الإجماعات بل جميعها يكون في موردها حديث معتبر، بل أحاديث كذلك، و لو اعتمدنا على هذه المناقشة لسقط اعتبار الإجماع مطلقا، بل ظاهر الإجماع هو الاعتبار إلا إذا ثبت استناده إلى خبر معتبر بقرائن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القواعد التسهيلية النظامية في جميع الملل و الأديان، فتعتبر ما لم يردع عنها الشرع، فإذا دفع أهل ملة إلى أهل ملة أخرى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ديني و ملتي يقتضي أن أدفع إليك هذا المال، يقبل منه مع وجود المقتضي و فقد المانع عن القبول، و هذا في الجملة مسلّم في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البحث في تعميم حكمه لكل مورد أو تخصيصه، و يأتي البحث عنه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الواردة في المقام، و هي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دين ما يستحلون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و منها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الحسن عليه السّلام في رواية عبد اللّه بن جبلة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 على غير السنّة، أ يتزوجها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و تزوجوهن فلا بأس بذلك</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منهم كما يأخذون منكم في سنّتهم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 عنه عليه السّلام أيضا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 بحقك في أحكامهم و سنّتهم، كما يأخذون منكم فيه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منها ما ورد في تقرير نكاحهم،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و طلاقهم كما مر، و معاملاتهم مثل رواية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لي على رجل ذمي دراهم، فيبيع الخمر و الخنزير و أنا حاضر، فيحل لي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كذلك في الدين و المواريث،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دان بدين قوم لزمته أحكامهم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ذلك لما استقر للمسلمين سوق، و لا قام لهم عمود، خصوصا في هذه الأعصار التي صارت الدنيا بأسرها كبلد واحد اختلط أبناء غربها بشرقها و جنوبها بشمالها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القاعدة من أحسن القواعد النظامية التي قررها الشارع تسهيلا على الأمة و تخفيفا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في سياق تلك الأخبار تقرير المذاهب الفاسدة في ترتب آثار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تسهيلا و امتنانا من الشارع الأقدس على الأمة و تأليفا بينهم مهما أمكن السبيل إليه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مفادها يعني أن القاعدة عامة تشمل جميع الموارد إلا ما خرج بالدليل المخصوص، أو أنها مختصة بكل مورد ورد فيه الدليل بالخصوص،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كونها من القواعد التسهيلية الامتنانية هو الأول، فتتسع القاعدة و تعم ما لم يدلّ دليل على الخلاف، و ما ذكر في بعض الموارد المتقدمة، إنما هو من باب المثال 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مفاد القاعدة من الأحكام المجاملية، و من سنخ الأحكام الثانوية الاضطرارية التي يكون الاضطرار النوعي حكمة الجعل لا علة المجعول، فتعم القاعدة جميع ما ألزموا به أنفسهم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القاعدة تختص بخصوص المخالفين من المسلمين على اختلاف فرقهم، أو تعم غيرهم أيضا من جميع الملل غير المسلمة؟ مقتضى الإطلاقات و العمومات، بل صريح بعض الروايات كما مر،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الغالب في تلك الأعصار، فلا وجه للتقييد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أن يكون مفاد القاعدة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متفقا عليه بين جميع المذاهب الأربعة المشهورة أو غيرهم، بل يصح جريانها و لو كان الإلزام عند مذهب واحد دون غيره من المذاهب، للعموم و الإطلاق الشامل لكل من القسمين، ما لم يكن المذهب من الأقل الذي يصح دعوى انصراف الأدلة المتقدمة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هذه القاعدة أنها من الأمارات أو من الأصول، و ذكروا أن الثمرة تظهر في حجية اللوازم، فتعتبر بناء على أنها من الأمارة، و لا تكون كذلك لو كانت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الثمرة ساقطة مطلقا؛ لأن اعتبار اللوازم مطلقا يدور مدار القرائن المعتبرة و لو كانت من الدلالات السياقية، فمع وجودها تعتبر مطلقا و لو كان المورد أصلا، و مع عدمها لا تعتبر و لو كانت أمارة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إلزامهم بما ألزموا به على أنفسهم بين ما إذا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مستندا إلى حديث من طرقهم عن النبي صلّى اللّه عليه و آله، أو فتوى فقيههم، أو حكم حاكمهم، لشمول إطلاق الأدلة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ذلك من جور الجائر أو صار عادة لهم من غير انتساب إلى التزام ديني، فلا يشمله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مورد أنه فيما التزموا به على أنفسهم أو لا؟ فمقتضى الأصل عدم ترتب الأثر على الإلزام بعد عدم صحة التمسك بالإطلاقات و العمومات لأجل الشبهة الموضوعية، فلا مجرى للقاعدة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مورد جريان القاعدة بما إذا انطبق عليه عنوان التقية أو يعمها و غيرها؟ الظاهر هو الثاني، للإطلاقات و العمومات الواردة في مقام البيان، و لو كان شي‌ء معتبرا لظهور و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مورد جريانها عدم المندوحة، فتجري و لو مع وجودها، لما تقدم من الإطلاق و العموم الواردين مورد التسهيل و الامتنان، و أن سياق تلك الروايات المتقدمة سياق التأليف و التآلف المنافيين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الزامنا لهم بما ألزموا على أنفسهم في مقابل إلزامهم بما ألزمنا على أنفسنا، بحيث لو لم يكن مورد للثاني لا يكون موردا للأول، لما مر من إطلاق الدليل من غير ما يصلح للتقييد و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كذلك في بعض الموارد، و ذلك من باب التقريب للحكم لا من باب الارتباط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جريان هذه القاعدة فيما إذا كان المورد معلوم البطلان عندنا و مفروغ الصحة عندهم، و أما لو شك في البطلان عندنا فهل تجري القاعدة حينئذ؟ الظاهر ترتب آثار الصحة في مثل المورد، إما لقاعدة الإلزام إن كان في الواقع باطلا عندنا مع فرض الصحة عندهم، أو لقاعدة الصحة لو بقي الموضوع على الشك و لم يتبين البطلان، فحينئذ لا مورد لجريان قاعدة الإلزام، و قد تقدم أيضا عدم جريانها لو لم تحرز الصحة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كانت المرأة شيعية أم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نرتب نحن عليها آثار المطلّقة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رجع إليها نحكم ببطلانه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فنتزوج بها بعد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الزوجة إذا كانت شيعية جاز لها التزويج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الطلاق ثلاثا بغير تخلّل الرجوع و غيره مما هو صحيح عندهم فاسد عندنا، كالطلاق المعلق و الحلف بالطلاق، و الطلاق في طهر المواقعة و الحيض و بغير شاهدين، فإن المذكورات و إن كانت فاسدة عندنا فإذا وقعت من رجل منا لا نرتب على زوجته آثار المطلّقة، و لكن إذا وقعت من أحد المخالفين القائلين بصحتها نرتب على طلاقه بالنسبة إلى زوجته آثار الطلاق الصحيح فنتزوج بها بعد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تتفرع على هذه القاعدة فروع كثيرة في أبواب الفقه، تقدم بعضها في الموضع المناسب له، و سيأتي ما يناسب المقام منها في الإرث و غيره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 واحدة منهما، مضافا إلى ظهور الإجماع على عدم الفرق بينهما في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الصحة في دينهم تلازم الصحة عندنا أيضا، كما في سائر أمورهم الدينية كما مر في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الرجوع إليها قبل أن تنكح زوجا آخر عندنا و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صح هذا الرجوع عندهم شملته قاعدة الإلزام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فتشملها عمومات صحة التزويج و إطلاقاتها بلا محذور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الأدلة و إجماع فقهاء الملة الدالين على ذلك كله، </w:t>
      </w:r>
      <w:bookmarkStart w:id="166" w:name="pg12268_140357"/>
    </w:p>
    <w:p>
      <w:pPr>
        <w:pStyle w:val="BookText"/>
        <w:rPr/>
      </w:pPr>
      <w:bookmarkEnd w:id="166"/>
      <w:r>
        <w:rPr>
          <w:rFonts w:ascii="Amiri" w:hAnsi="Amiri" w:eastAsia="Amiri" w:cs="Amiri"/>
          <w:color w:val="111111"/>
          <w:sz w:val="28"/>
          <w:sz w:val="28"/>
          <w:szCs w:val="28"/>
          <w:rtl w:val="true"/>
          <w:lang w:bidi="ar-SA"/>
        </w:rPr>
        <w:t xml:space="preserve">و هذا الحكم جار في غير الطلاق أيضا، فنأخذ بالعول و التعصيب منهم الميراث مثلا، مع أنهما باطلان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003765_417432637"/>
      <w:bookmarkStart w:id="168" w:name="_Toc69"/>
      <w:bookmarkEnd w:id="167"/>
      <w:r>
        <w:rPr>
          <w:rtl w:val="true"/>
        </w:rPr>
        <w:t xml:space="preserve">مسألة </w:t>
      </w:r>
      <w:r>
        <w:rPr/>
        <w:t>34</w:t>
      </w:r>
      <w:r>
        <w:rPr>
          <w:rtl w:val="true"/>
        </w:rPr>
        <w:t xml:space="preserve">: </w:t>
      </w:r>
      <w:r>
        <w:rPr>
          <w:rtl w:val="true"/>
        </w:rPr>
        <w:t>لو كان المطلّق من الخاصة فطلق زوجته بطريق العامة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المطلّق من الخاصة فطلق زوجته بطريق العامة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فاقدا لشرط من شرائط الصحة عندنا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بالعكس و حصل منه قصد الإنشاء جامعا للشرائط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من العامّة فطلّق زوجته على حسب مذهبه صحيحا و باطلا عندنا ثمَّ استبصر بعد العدة فهل له الرجوع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الفرق بين جميع ما ذكر، كما لا فرق في ذلك كله بين حال التمكّن و عدمه، كما لا فرق بين طلاق المخالف و طلاق سائر الملل، لما مر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الإلزام، كما يأتي التفصيل في كتاب الإرث إن شاء اللّه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انعدام الحكم بانعدام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علقة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الطلاق لم يكن جامعا للشرائط عنده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الأثر له، و كذا مقتضى العمومات و الإطلاقات الدالة على بطلان الطلاق الفاقد للشرائط، كما تقدم بعضها فيجوز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لجريان استصحاب بقاء علقة النكاح لأن المورد يقتضي جريان استصحاب الطلاق، لفرض أنه وقع جامعا للشرائط عندهم، و إنا ملتزمون بالصحة لوفق مذهبهم، كما مر من القاعدة، و لو استبصر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لاستصحاب الطلاق، للشك في تحقق أصل الطلاق واقعا؛ لدورانه بين الطلاق الصحيح بضميمة قاعدة الإلزام، و الطلاق الباطل لأجل استبصاره، و مع ذلك كيف يستصحب الطلاق و البينونة؟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قابل لجريان قاعدة الصحة فيصح الطلاق من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المقام مترتب على عدم جريان قاعدة الإلزام، و مع جريان قاعدة الإلزام لفرض أن الطلاق معلوم البطلان لا مشكوكه، كيف تجري 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لجريان القاعدتين بعد فرض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صحيح بريد بن معاوية العجلي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يؤجر عليه، إلا الزكاة فإنه يعيدها؛ لأنه وضعها في غير موضعها؛ لأنها لأهل الولاية</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 كذا مقتضى قاعدة الإلزام المتقدمة بالسنة مختلفة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بريد بن معاوية العجلي فظاهره الأعمال العبادية التي يؤجر عليها دون غيرها،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القاعدة، فالمستفاد منها أن الحكم بالإلزام حكم تسهيلي اجتماعي إقرارا لمذهبهم، و تسهيلا على الإمامية، و تأليفا بينهم و بين غيرهم حتى من هذه الجهة ما داموا على مذهبهم، لا ما إذا عدلوا عن مذهبهم إلى مذهبنا كما في الفرض فلا تشمله القاعدة، و الشك في الشمول يكفي في عدم صحة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الأخبار الواردة في موردها لأنه من التمسك بالدليل في الموضوع المشكوك، فيرجع إلى أصالة بقاء علقة النكاح و عدم ترتب الأثر على مثل هذا الطلاق، و لذا يشكل التمسك بها للصحة لمن يعلم منهم بالبطلان اجتهادا أو تقليدا في خصوص هذا الحكم، و إن اعتقد بصحة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الظاهرية التأليفية يقتصر فيها على المتيقن منها بعد ملاحظة جميعها مع سائر القواعد و الأصول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 السّلام عن ميّت ترك أمه و إخوة و أخوات، فقسم هؤلاء ميراثه، فأعطوا الأم السدس، و أعطوا الإخوة و الأخوات ما بقي، فمات بعض الأخوات فأصابي من ميراثه فأحببت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هل يجوز لي أن آخذ ما أصابني من ميراثها على هذه القسمة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هذا الأمر أعني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قليلا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و إن كان صحيحا سندا، و لكن لم يعلم وجه صدوره و سكوته، فلا بد من حمله على بعض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طلق زوجته حسب مذهبه جامعا للشرائط و تزوجت المرأة برجل آخر كذلك، و بعد زمان كثير استبصر الرجل، فحينئذ لا معنى لبطلان الطلاق لاستنكار المتشرعة ذلك، و يمكن حمل الرواية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فرض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الاقسام المتصورة في الطلاق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رجل زوجته في حال استبصاره طلاقا جامعا للشرائط، و بقي على استبصاره كذلك، لا ريب في صحة هذا الطلاق، و يترتب عليه جميع آثار الصحة، لوجود المقتضي و فقد المانع، فتشمله الإطلاقات و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مخالف زوجته على طبق مذهبه و بقي عليه و لم يعدل عنه، و هذا الطّلاق كما هو صحيح عندهم صحيح عندنا؛ لقاعدة الإلزام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إمامي طلّق زوجته طلاقا صحيحا على طبق مذهبه، ثمَّ بعد ذلك اختار مذهبا من مذاهب المسلمين فهو صحيح أيضا بلا إشكال؛ لشمول عمومات أدلة الصحة و إطلاقاتها له بلا محذور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مخالف زوجته على حسب مذهبه، و كان صحيحا عنده و باطلا عندنا ثمَّ استبصر بعد، فمقتضى الأصل بقاء علقة النكاح و عدم الأثر للطلاق، كما عرفت مفصلا</w:t>
      </w:r>
      <w:r>
        <w:rPr>
          <w:rFonts w:eastAsia="Amiri" w:cs="Amiri" w:ascii="Amiri" w:hAnsi="Amiri"/>
          <w:color w:val="111111"/>
          <w:sz w:val="28"/>
          <w:szCs w:val="28"/>
          <w:rtl w:val="true"/>
          <w:lang w:bidi="ar-SA"/>
        </w:rPr>
        <w:t xml:space="preserve">. </w:t>
      </w:r>
      <w:bookmarkStart w:id="169" w:name="pg12268_140360"/>
    </w:p>
    <w:p>
      <w:pPr>
        <w:pStyle w:val="Heading4"/>
        <w:numPr>
          <w:ilvl w:val="3"/>
          <w:numId w:val="1"/>
        </w:numPr>
        <w:rPr/>
      </w:pPr>
      <w:bookmarkStart w:id="170" w:name="__RefHeading___Toc7003767_417432637"/>
      <w:bookmarkStart w:id="171" w:name="_Toc70"/>
      <w:bookmarkEnd w:id="169"/>
      <w:bookmarkEnd w:id="170"/>
      <w:r>
        <w:rPr>
          <w:rtl w:val="true"/>
        </w:rPr>
        <w:t>الرابع</w:t>
      </w:r>
      <w:r>
        <w:rPr>
          <w:rtl w:val="true"/>
        </w:rPr>
        <w:t xml:space="preserve">: </w:t>
      </w:r>
      <w:r>
        <w:rPr>
          <w:rtl w:val="true"/>
        </w:rPr>
        <w:t>الإشهاد</w:t>
      </w:r>
      <w:bookmarkEnd w:id="171"/>
    </w:p>
    <w:p>
      <w:pPr>
        <w:pStyle w:val="Heading5"/>
        <w:numPr>
          <w:ilvl w:val="4"/>
          <w:numId w:val="1"/>
        </w:numPr>
        <w:rPr/>
      </w:pPr>
      <w:bookmarkStart w:id="172" w:name="__RefHeading___Toc7003769_417432637"/>
      <w:bookmarkStart w:id="173" w:name="_Toc71"/>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فيشترط في 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فيعتبر في صحة الطلاق إيقاعه بحضور شخصين يسمعان 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قال لهما اشهدا أو لم 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أما الكتاب فقوله تعالى وَ أَشْهِدُوا ذَوَيْ عَدْلٍ مِنْكُمْ وَ أَقِيمُوا الشَّهادَةَ لِلّهِ </w:t>
      </w:r>
      <w:r>
        <w:rPr>
          <w:rStyle w:val="FootnoteAnchor"/>
          <w:rtl w:val="true"/>
        </w:rPr>
        <w:footnoteReference w:id="90"/>
      </w:r>
      <w:r>
        <w:rPr>
          <w:rFonts w:ascii="Amiri" w:hAnsi="Amiri" w:eastAsia="Amiri" w:cs="Amiri"/>
          <w:color w:val="111111"/>
          <w:sz w:val="28"/>
          <w:sz w:val="28"/>
          <w:szCs w:val="28"/>
          <w:rtl w:val="true"/>
          <w:lang w:bidi="ar-SA"/>
        </w:rPr>
        <w:t>، و أما النصوص فهي متواترة، قال أبو جعفر عليه السّلام 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طلّقها في استقبال عدتها طاهرا من غير جماع و لم يشهد على ذلك رجلين عدلين، فليس طلاقه إياها بطلاق</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عن أبي الحسن الرضا عليه السّلام في رواية أبي نصر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يطلّقها إذا طهرت من حيضها قبل أن يغشاها بشاهدين عدلين، كما قال اللّه عزّ و جلّ في كتابه، فإن خالف ذلك رد إلى كتاب اللّه عزّ و جلّ</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طلّقها للعدة بغير شاهدي عدل فليس طلاقه بطلاق، و لا يجوز فيه شهادة النساء</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أما الإجماع فهو من المسلّمات لدى الإمامية، بل الحكم من ضروريات فقههم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لما تقدم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إشارة الأخرس، أو كتابة العاجز على ما مر من التفصيل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للإجماع و الإطلاق، و ما عن أبي الحسن الرضا عليه السّلام في موثق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و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 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قريب منه خبر أبي نصر البزنطي</w:t>
      </w:r>
      <w:r>
        <w:rPr>
          <w:rFonts w:eastAsia="Amiri" w:cs="Amiri" w:ascii="Amiri" w:hAnsi="Amiri"/>
          <w:color w:val="111111"/>
          <w:sz w:val="28"/>
          <w:szCs w:val="28"/>
          <w:rtl w:val="true"/>
          <w:lang w:bidi="ar-SA"/>
        </w:rPr>
        <w:t xml:space="preserve">. </w:t>
      </w:r>
      <w:bookmarkStart w:id="174" w:name="pg12268_140361"/>
    </w:p>
    <w:p>
      <w:pPr>
        <w:pStyle w:val="BookText"/>
        <w:rPr/>
      </w:pPr>
      <w:bookmarkEnd w:id="17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حين سماع 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و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7003771_417432637"/>
      <w:bookmarkStart w:id="176" w:name="_Toc72"/>
      <w:bookmarkEnd w:id="175"/>
      <w:r>
        <w:rPr>
          <w:rtl w:val="true"/>
        </w:rPr>
        <w:t xml:space="preserve">مسألة </w:t>
      </w:r>
      <w:r>
        <w:rPr/>
        <w:t>35</w:t>
      </w:r>
      <w:r>
        <w:rPr>
          <w:rtl w:val="true"/>
        </w:rPr>
        <w:t xml:space="preserve">: </w:t>
      </w:r>
      <w:r>
        <w:rPr>
          <w:rtl w:val="true"/>
        </w:rPr>
        <w:t>لو شهد أحدهما بالطلاق</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بالطلاق و سمع في مجلس ثمَّ كرر اللفظ و سمع الآخر في مجلس آخر بانفراده، لم يقع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7003773_417432637"/>
      <w:bookmarkStart w:id="178" w:name="_Toc73"/>
      <w:bookmarkEnd w:id="177"/>
      <w:r>
        <w:rPr>
          <w:rtl w:val="true"/>
        </w:rPr>
        <w:t xml:space="preserve">مسألة </w:t>
      </w:r>
      <w:r>
        <w:rPr/>
        <w:t>36</w:t>
      </w:r>
      <w:r>
        <w:rPr>
          <w:rtl w:val="true"/>
        </w:rPr>
        <w:t xml:space="preserve">: </w:t>
      </w:r>
      <w:r>
        <w:rPr>
          <w:rtl w:val="true"/>
        </w:rPr>
        <w:t>لو شهدا بإقراره بالطلاق</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بإقراره بالطلاق لم يعتبر اجتماعهما لا في تحمل الشهادة و لا في أدائها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Style w:val="FootnoteAnchor"/>
          <w:rtl w:val="true"/>
        </w:rPr>
        <w:footnoteReference w:id="95"/>
      </w:r>
      <w:r>
        <w:rPr>
          <w:rFonts w:ascii="Amiri" w:hAnsi="Amiri" w:eastAsia="Amiri" w:cs="Amiri"/>
          <w:color w:val="111111"/>
          <w:sz w:val="28"/>
          <w:sz w:val="28"/>
          <w:szCs w:val="28"/>
          <w:rtl w:val="true"/>
          <w:lang w:bidi="ar-SA"/>
        </w:rPr>
        <w:t>، و السنة المتقدمة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أبي جعفر عليه السّلام في رواية 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طلقها للعدة بغير شاهدي عدل، فليس طلاقه بطلاق</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إلى غير ذلك من الروايات،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إجماع فقهاء الملة، و أصالة عدم ترتب الأثر في غيره، و قول أبي الحسن الرضا عليه السّلام في موثق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أمرا أن يشهدا جميعا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 في صحيح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حتى يشهدا جميعا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مر من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يشهدا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يجوز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يشهدا جميعا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نفس الطلاق في شي‌ء، و الاجتماع معتبر في الشهادة على الطلاق لا في الإقرار به، فتشمله حينئذ إطلاق أدلة اعتبار الشهادة حينئذ تحملا و أداء</w:t>
      </w:r>
      <w:r>
        <w:rPr>
          <w:rFonts w:eastAsia="Amiri" w:cs="Amiri" w:ascii="Amiri" w:hAnsi="Amiri"/>
          <w:color w:val="111111"/>
          <w:sz w:val="28"/>
          <w:szCs w:val="28"/>
          <w:rtl w:val="true"/>
          <w:lang w:bidi="ar-SA"/>
        </w:rPr>
        <w:t xml:space="preserve">. </w:t>
      </w:r>
      <w:bookmarkStart w:id="179" w:name="pg12268_140362"/>
    </w:p>
    <w:p>
      <w:pPr>
        <w:pStyle w:val="Heading5"/>
        <w:numPr>
          <w:ilvl w:val="4"/>
          <w:numId w:val="1"/>
        </w:numPr>
        <w:rPr/>
      </w:pPr>
      <w:bookmarkStart w:id="180" w:name="__RefHeading___Toc7003775_417432637"/>
      <w:bookmarkStart w:id="181" w:name="_Toc74"/>
      <w:bookmarkEnd w:id="179"/>
      <w:bookmarkEnd w:id="180"/>
      <w:r>
        <w:rPr>
          <w:rtl w:val="true"/>
        </w:rPr>
        <w:t xml:space="preserve">مسألة </w:t>
      </w:r>
      <w:r>
        <w:rPr/>
        <w:t>37</w:t>
      </w:r>
      <w:r>
        <w:rPr>
          <w:rtl w:val="true"/>
        </w:rPr>
        <w:t xml:space="preserve">: </w:t>
      </w:r>
      <w:r>
        <w:rPr>
          <w:rtl w:val="true"/>
        </w:rPr>
        <w:t>لا اعتبار بشهادة النساء و سماعهن في الطلاق لا منفردات و لا منضمات إلى الرجل</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بشهادة النساء و سماعهن في الطلاق لا منفردات و لا منضمات إلى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7003777_417432637"/>
      <w:bookmarkStart w:id="183" w:name="_Toc75"/>
      <w:bookmarkEnd w:id="182"/>
      <w:r>
        <w:rPr>
          <w:rtl w:val="true"/>
        </w:rPr>
        <w:t xml:space="preserve">مسألة </w:t>
      </w:r>
      <w:r>
        <w:rPr/>
        <w:t>38</w:t>
      </w:r>
      <w:r>
        <w:rPr>
          <w:rtl w:val="true"/>
        </w:rPr>
        <w:t xml:space="preserve">: </w:t>
      </w:r>
      <w:r>
        <w:rPr>
          <w:rtl w:val="true"/>
        </w:rPr>
        <w:t>لا يعتبر علم المطلّق بشخص العادلين</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علم المطلّق بشخص العادلين، بل يكفي وقوع الطلاق عندهما و سماعهما و إن كانا في ضمن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7003779_417432637"/>
      <w:bookmarkStart w:id="185" w:name="_Toc76"/>
      <w:bookmarkEnd w:id="184"/>
      <w:r>
        <w:rPr>
          <w:rtl w:val="true"/>
        </w:rPr>
        <w:t xml:space="preserve">مسألة </w:t>
      </w:r>
      <w:r>
        <w:rPr/>
        <w:t>39</w:t>
      </w:r>
      <w:r>
        <w:rPr>
          <w:rtl w:val="true"/>
        </w:rPr>
        <w:t xml:space="preserve">: </w:t>
      </w:r>
      <w:r>
        <w:rPr>
          <w:rtl w:val="true"/>
        </w:rPr>
        <w:t>لا يعتبر علم الشاهدين بالمطلّق و لا المطلقة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علم الشاهدين بالمطلّق و لا المطلقة، بل يكفي سماعهما لإنشاء الطلاق جامعا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عن أبي جعفر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فيه شهادة النساء</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من الأدلة الشامل لهذه الصورة أيضا، و يدل عليه موثق صفوان أيضا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السيرة المستمرة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أربع نسوة في عقد واحد، أو قال في مجلس واحد، و مهورهن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خرج إلى بعض البلدان فطلق واحدة من الأربع، و أشهد على طلاقها قوما من أهل تلك البلاد و هم لا يعرفون المرأة، ثمَّ تزوج امرأة من أهل تلك البلاد بعد انقضاء عدة المطلقة ثمَّ مات بعد ما دخل بها، كيف يقسم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تلك أهل البلاد ربع ثمن ما ترك، و إن عرفت التي طلّقها بعينها و نسبها فلا شي‌ء لها من الميراث و ليس عليها العدة، و تقسم الثلاث نسوة ثلاثة أرباع ثمن ما ترك بينهن جميعا و عليهن جميعا العدة، و إن لم تعرف التي طلّقت من الأربع اقتسمن النسوة ثلاثة أرباع ثمن ما ترك بينهن جميعا و عليهن جميعا العدة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و هو </w:t>
      </w:r>
      <w:bookmarkStart w:id="186" w:name="pg12268_140363"/>
    </w:p>
    <w:p>
      <w:pPr>
        <w:pStyle w:val="Heading5"/>
        <w:numPr>
          <w:ilvl w:val="4"/>
          <w:numId w:val="1"/>
        </w:numPr>
        <w:rPr/>
      </w:pPr>
      <w:bookmarkStart w:id="187" w:name="__RefHeading___Toc7003781_417432637"/>
      <w:bookmarkStart w:id="188" w:name="_Toc77"/>
      <w:bookmarkEnd w:id="186"/>
      <w:bookmarkEnd w:id="187"/>
      <w:r>
        <w:rPr>
          <w:rtl w:val="true"/>
        </w:rPr>
        <w:t xml:space="preserve">مسألة </w:t>
      </w:r>
      <w:r>
        <w:rPr/>
        <w:t>40</w:t>
      </w:r>
      <w:r>
        <w:rPr>
          <w:rtl w:val="true"/>
        </w:rPr>
        <w:t xml:space="preserve">: </w:t>
      </w:r>
      <w:r>
        <w:rPr>
          <w:rtl w:val="true"/>
        </w:rPr>
        <w:t>لو طلق الوكيل عن الزوج لا يكتفى به مع عدل آخر في الشاهدين</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الوكيل عن الزوج لا يكتفى به مع عدل آخر في الشاهدين، كما أنه لا يكتفى بالموكل مع عدل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7003783_417432637"/>
      <w:bookmarkStart w:id="190" w:name="_Toc78"/>
      <w:bookmarkEnd w:id="189"/>
      <w:r>
        <w:rPr>
          <w:rtl w:val="true"/>
        </w:rPr>
        <w:t xml:space="preserve">مسألة </w:t>
      </w:r>
      <w:r>
        <w:rPr/>
        <w:t>41</w:t>
      </w:r>
      <w:r>
        <w:rPr>
          <w:rtl w:val="true"/>
        </w:rPr>
        <w:t xml:space="preserve">: </w:t>
      </w:r>
      <w:r>
        <w:rPr>
          <w:rtl w:val="true"/>
        </w:rPr>
        <w:t>المراد بالعدل في هذا المقام ما هو المراد به في غير المقام</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بالعدل في هذا المقام ما هو المراد به في 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عليه بعض الأحكام، و هو من كانت له حالة رادعة</w:t>
      </w:r>
    </w:p>
    <w:p>
      <w:pPr>
        <w:pStyle w:val="BookText"/>
        <w:rPr/>
      </w:pPr>
      <w:r>
        <w:rPr>
          <w:rFonts w:ascii="Amiri" w:hAnsi="Amiri" w:eastAsia="Amiri" w:cs="Amiri"/>
          <w:color w:val="111111"/>
          <w:sz w:val="28"/>
          <w:sz w:val="28"/>
          <w:szCs w:val="28"/>
          <w:rtl w:val="true"/>
          <w:lang w:bidi="ar-SA"/>
        </w:rPr>
        <w:t>صريح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بعض اعتبار علمهما التفصيلي بالمطلّق و المطلّقة، لأنه لا معنى للإشهاد إلى ذلك، و لخبر حمران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خلع و لا تخيير و لا مباراة إلا على طهر من المرأة من غير جماع، و شاهدين يعرفان الرجل و يريان المرأة و يحضران التخيير و إقرار المرأة على أنها طهر من غير جماع يوم خيّرها،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إقرار المرأة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الشاهدان عليها بذلك للرجل حذار أن يأتي بعد فتدعي أنه خيّرها و هي طامث، فيشهدان عليها بما سمعا منها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 لأصالة بقاء علقة النكاح إلا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الشهادة سماع الصيغة لا الجهات الأخر، و لا ريب في صدق العلم بالنسبة إليه، فعلمهما ثابت في ما هو مورد الشهادة، و في غيره لا موضوع للشهادة حتى يعتبر فيه العلم، فلا ربط له بمورد الشهادة حتى يختلط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فسياقه ظاهر في أنه في مقام الإرشاد لئلا يقع نزاع في البين، و أما الأصل فلا وجه له في مقابل الإطلاقات و السيرة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كل منهما، و الإجماع، و أن المنساق من الأدلة اختلاف الوكيل و الموكل مع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الاستواء و الاستقامة في الدين،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زائلة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راسخة، و يعبر عن الثانية بالملكة، فهي عبارة عن العدالة </w:t>
      </w:r>
      <w:bookmarkStart w:id="191" w:name="pg12268_140364"/>
    </w:p>
    <w:p>
      <w:pPr>
        <w:pStyle w:val="BookText"/>
        <w:rPr/>
      </w:pPr>
      <w:bookmarkEnd w:id="191"/>
      <w:r>
        <w:rPr>
          <w:rFonts w:ascii="Amiri" w:hAnsi="Amiri" w:eastAsia="Amiri" w:cs="Amiri"/>
          <w:color w:val="111111"/>
          <w:sz w:val="28"/>
          <w:sz w:val="28"/>
          <w:szCs w:val="28"/>
          <w:rtl w:val="true"/>
          <w:lang w:bidi="ar-SA"/>
        </w:rPr>
        <w:t xml:space="preserve">عن ارتكاب الكبائر و عدم الإصرار على الصغائر، و هي التي تسمّى بالملكة، و الكاشف عنها حسن الظاهر، بمعنى كونه عند الناس حسن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لو سألوا عن حاله قالوا في حقه هو رجل خيّر لم نر منه إلا خيرا، و مثل هذا الشخص ليس عزيز المنال</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7003785_417432637"/>
      <w:bookmarkStart w:id="193" w:name="_Toc79"/>
      <w:bookmarkEnd w:id="192"/>
      <w:r>
        <w:rPr>
          <w:rtl w:val="true"/>
        </w:rPr>
        <w:t xml:space="preserve">مسألة </w:t>
      </w:r>
      <w:r>
        <w:rPr/>
        <w:t>42</w:t>
      </w:r>
      <w:r>
        <w:rPr>
          <w:rtl w:val="true"/>
        </w:rPr>
        <w:t xml:space="preserve">: </w:t>
      </w:r>
      <w:r>
        <w:rPr>
          <w:rtl w:val="true"/>
        </w:rPr>
        <w:t>إذا كان الشاهدان عادلين في اعتقاد المطلّق</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الشاهدان عادلين في اعتقاد المطلّق أصيلا كان أو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فاسقين في الواقع، يشكل ترتيب آثار الطلاق الصحيح لمن يطّلع على فسقهما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كانا عادلين في اعتقاد الوكيل دون الموكل فإنه يشكل جواز ترتيب آثار الطلاق على طلاقه، بل الأمر فيه أشكل من 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الأحكام التي وردت في الفقه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ذكرت العدالة موضوعا لحكم من الأحكام، و قد تعرضنا للتفصيل في بحث الاجتهاد و التقليد، و عدالة إمام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مضمون صحيح ابن أبي يعفور الوارد في شرح العدالة </w:t>
      </w:r>
      <w:r>
        <w:rPr>
          <w:rStyle w:val="FootnoteAnchor"/>
          <w:rtl w:val="true"/>
        </w:rPr>
        <w:footnoteReference w:id="10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حسن الظاهر الكاشف عن العدالة إنما هو لمن لا يعلم بالخلاف، و أما مع العلم فكيف يصح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انصراف الدليل عنه أيضا، إلا أن يدل 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التسهيل في هذا الأمر العام البلوى يقتضي كفاية إحراز العدالة عند المتعارف حتى لمن يعتقد بالخلاف تسهيلا و تيسيرا و تخطئة لاعتقاد من يعتقد بالخلاف، لئلا يتسرع كل أحد إلى المناقشة في عدالة كل عادل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الأدلة في إحرازه بالخصوص لعدالة الشاهدين، و لكنه ممنوع لوحدة السياق في الجميع</w:t>
      </w:r>
      <w:r>
        <w:rPr>
          <w:rFonts w:eastAsia="Amiri" w:cs="Amiri" w:ascii="Amiri" w:hAnsi="Amiri"/>
          <w:color w:val="111111"/>
          <w:sz w:val="28"/>
          <w:szCs w:val="28"/>
          <w:rtl w:val="true"/>
          <w:lang w:bidi="ar-SA"/>
        </w:rPr>
        <w:t xml:space="preserve">. </w:t>
      </w:r>
      <w:bookmarkStart w:id="194" w:name="pg12268_140365"/>
    </w:p>
    <w:p>
      <w:pPr>
        <w:pStyle w:val="Heading3"/>
        <w:numPr>
          <w:ilvl w:val="2"/>
          <w:numId w:val="1"/>
        </w:numPr>
        <w:rPr/>
      </w:pPr>
      <w:bookmarkStart w:id="195" w:name="__RefHeading___Toc7003787_417432637"/>
      <w:bookmarkStart w:id="196" w:name="_Toc80"/>
      <w:bookmarkEnd w:id="194"/>
      <w:bookmarkEnd w:id="195"/>
      <w:r>
        <w:rPr>
          <w:rtl w:val="true"/>
        </w:rPr>
        <w:t>الفصل الثاني في أقسام الطلاق</w:t>
      </w:r>
      <w:bookmarkEnd w:id="196"/>
    </w:p>
    <w:p>
      <w:pPr>
        <w:pStyle w:val="Heading4"/>
        <w:numPr>
          <w:ilvl w:val="3"/>
          <w:numId w:val="1"/>
        </w:numPr>
        <w:rPr/>
      </w:pPr>
      <w:bookmarkStart w:id="197" w:name="__RefHeading___Toc7003789_417432637"/>
      <w:bookmarkStart w:id="198" w:name="_Toc81"/>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الفصل الثاني في أقسام الطلاق الطلاق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بدعي، و 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003791_417432637"/>
      <w:bookmarkStart w:id="200" w:name="_Toc82"/>
      <w:bookmarkEnd w:id="199"/>
      <w:r>
        <w:rPr>
          <w:rtl w:val="true"/>
        </w:rPr>
        <w:t>فالأول هو الطلاق غير الجامع للشرائط المتقدمة</w:t>
      </w:r>
      <w:bookmarkEnd w:id="200"/>
    </w:p>
    <w:p>
      <w:pPr>
        <w:pStyle w:val="BookText"/>
        <w:rPr/>
      </w:pPr>
      <w:r>
        <w:rPr>
          <w:rFonts w:ascii="Amiri" w:hAnsi="Amiri" w:eastAsia="Amiri" w:cs="Amiri"/>
          <w:color w:val="111111"/>
          <w:sz w:val="28"/>
          <w:sz w:val="28"/>
          <w:szCs w:val="28"/>
          <w:rtl w:val="true"/>
          <w:lang w:bidi="ar-SA"/>
        </w:rPr>
        <w:t>فالأول هو الطلاق غير الجامع للشرائط المتقدمة،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عندنا صحيحة عند غيرنا، فالبحث عنها لا يهمنا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صحيح، و صحيح كما في غيره من العبادات و المعاملات، فإنهما قد تختلف فروعهما فسادا و صحة باختلاف مذاهب المسلمين، و لم أظفر في أخبار المقام على إطلاق البدعة على الطلاق غير الجامع للشرائط، و إنما هو من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عليهم الفرق بين المقام و سائر ما ابتدع من الأحكام في شريعة الإسلام مما ورد النهي عنه من سادات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في الشرائع جعل أقسام البدعة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الحائض بعد الدخول، أو الطلاق في طهر المواقعة، و طلاق الثلاث من غير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لأن البدعي كل ما فقد شرطا من شروط الصحة فلا وجه له، للحصر في الثلاثة، و لعل نظره الشريف الى ما هو الغالب عند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وجه له لتكثير الأقسام هنا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طلاق فاقد لشرط من شرائط الصحة إذا أنشئ بقصد ترتب الأثر بدعة محرمة، سواء كان ذلك في حال الحيض، أم النفاس، أو طهر المواقعة، أو الطلاق الثلاث مترسلا مع عدم تخلل الرجوع في البين</w:t>
      </w:r>
      <w:r>
        <w:rPr>
          <w:rFonts w:eastAsia="Amiri" w:cs="Amiri" w:ascii="Amiri" w:hAnsi="Amiri"/>
          <w:color w:val="111111"/>
          <w:sz w:val="28"/>
          <w:szCs w:val="28"/>
          <w:rtl w:val="true"/>
          <w:lang w:bidi="ar-SA"/>
        </w:rPr>
        <w:t xml:space="preserve">. </w:t>
      </w:r>
      <w:bookmarkStart w:id="201" w:name="pg12268_140366"/>
    </w:p>
    <w:p>
      <w:pPr>
        <w:pStyle w:val="Heading4"/>
        <w:numPr>
          <w:ilvl w:val="3"/>
          <w:numId w:val="1"/>
        </w:numPr>
        <w:rPr/>
      </w:pPr>
      <w:bookmarkStart w:id="202" w:name="__RefHeading___Toc7003793_417432637"/>
      <w:bookmarkStart w:id="203" w:name="_Toc83"/>
      <w:bookmarkEnd w:id="201"/>
      <w:bookmarkEnd w:id="202"/>
      <w:r>
        <w:rPr>
          <w:rtl w:val="true"/>
        </w:rPr>
        <w:t>و الثاني</w:t>
      </w:r>
      <w:r>
        <w:rPr>
          <w:rtl w:val="true"/>
        </w:rPr>
        <w:t xml:space="preserve">: </w:t>
      </w:r>
      <w:r>
        <w:rPr>
          <w:rtl w:val="true"/>
        </w:rPr>
        <w:t>ما جمع الشرائط في مذهبنا</w:t>
      </w:r>
      <w:bookmarkEnd w:id="203"/>
    </w:p>
    <w:p>
      <w:pPr>
        <w:pStyle w:val="Heading5"/>
        <w:numPr>
          <w:ilvl w:val="4"/>
          <w:numId w:val="1"/>
        </w:numPr>
        <w:rPr/>
      </w:pPr>
      <w:bookmarkStart w:id="204" w:name="__RefHeading___Toc7003795_417432637"/>
      <w:bookmarkStart w:id="205" w:name="_Toc8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الشرائط في مذهبنا، و هو قسمان بائن و رجعي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06" w:name="__RefHeading___Toc7003797_417432637"/>
      <w:bookmarkStart w:id="207" w:name="_Toc85"/>
      <w:bookmarkEnd w:id="206"/>
      <w:r>
        <w:rPr>
          <w:rtl w:val="true"/>
        </w:rPr>
        <w:t>فالبائن ما ليس للزوج الرجوع إليها بعده</w:t>
      </w:r>
      <w:bookmarkEnd w:id="207"/>
    </w:p>
    <w:p>
      <w:pPr>
        <w:pStyle w:val="Heading6"/>
        <w:numPr>
          <w:ilvl w:val="5"/>
          <w:numId w:val="1"/>
        </w:numPr>
        <w:rPr/>
      </w:pPr>
      <w:bookmarkStart w:id="208" w:name="__RefHeading___Toc7003799_417432637"/>
      <w:bookmarkStart w:id="209" w:name="_Toc86"/>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فالبائن ما ليس للزوج الرجوع إليها بعده سواء كانت لها عدة أم لا، و هو ستة و هو ستة</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7003801_417432637"/>
      <w:bookmarkStart w:id="211" w:name="_Toc87"/>
      <w:bookmarkEnd w:id="210"/>
      <w:r>
        <w:rPr>
          <w:rtl w:val="true"/>
        </w:rPr>
        <w:t>الأول</w:t>
      </w:r>
      <w:r>
        <w:rPr>
          <w:rtl w:val="true"/>
        </w:rPr>
        <w:t xml:space="preserve">: </w:t>
      </w:r>
      <w:r>
        <w:rPr>
          <w:rtl w:val="true"/>
        </w:rPr>
        <w:t>الطلاق قبل الدخول</w:t>
      </w:r>
      <w:bookmarkEnd w:id="21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w:t>
      </w:r>
    </w:p>
    <w:p>
      <w:pPr>
        <w:pStyle w:val="Heading6"/>
        <w:numPr>
          <w:ilvl w:val="5"/>
          <w:numId w:val="1"/>
        </w:numPr>
        <w:rPr/>
      </w:pPr>
      <w:bookmarkStart w:id="212" w:name="__RefHeading___Toc7003803_417432637"/>
      <w:bookmarkStart w:id="213" w:name="_Toc88"/>
      <w:bookmarkEnd w:id="212"/>
      <w:r>
        <w:rPr>
          <w:rtl w:val="true"/>
        </w:rPr>
        <w:t>الثاني</w:t>
      </w:r>
      <w:r>
        <w:rPr>
          <w:rtl w:val="true"/>
        </w:rPr>
        <w:t xml:space="preserve">: </w:t>
      </w:r>
      <w:r>
        <w:rPr>
          <w:rtl w:val="true"/>
        </w:rPr>
        <w:t>طلاق الصغيرة</w:t>
      </w:r>
      <w:bookmarkEnd w:id="21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الصغيرة أعني من لم تبلغ التسع و إن دخل بها</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7003805_417432637"/>
      <w:bookmarkStart w:id="215" w:name="_Toc89"/>
      <w:bookmarkEnd w:id="214"/>
      <w:r>
        <w:rPr>
          <w:rtl w:val="true"/>
        </w:rPr>
        <w:t>الثالث</w:t>
      </w:r>
      <w:r>
        <w:rPr>
          <w:rtl w:val="true"/>
        </w:rPr>
        <w:t xml:space="preserve">: </w:t>
      </w:r>
      <w:r>
        <w:rPr>
          <w:rtl w:val="true"/>
        </w:rPr>
        <w:t>طلاق اليائسة</w:t>
      </w:r>
      <w:bookmarkEnd w:id="2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اليائسة، و هذه الثلاث ليست لها عدة كما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7003807_417432637"/>
      <w:bookmarkStart w:id="217" w:name="_Toc90"/>
      <w:bookmarkEnd w:id="216"/>
      <w:r>
        <w:rPr>
          <w:rtl w:val="true"/>
        </w:rPr>
        <w:t>الرابع و الخامس</w:t>
      </w:r>
      <w:r>
        <w:rPr>
          <w:rtl w:val="true"/>
        </w:rPr>
        <w:t xml:space="preserve">: </w:t>
      </w:r>
      <w:r>
        <w:rPr>
          <w:rtl w:val="true"/>
        </w:rPr>
        <w:t>طلاق الخلع و المبارأة</w:t>
      </w:r>
      <w:bookmarkEnd w:id="217"/>
    </w:p>
    <w:p>
      <w:pPr>
        <w:pStyle w:val="BookText"/>
        <w:rPr/>
      </w:pPr>
      <w:r>
        <w:rPr>
          <w:rFonts w:ascii="Amiri" w:hAnsi="Amiri" w:eastAsia="Amiri" w:cs="Amiri"/>
          <w:color w:val="111111"/>
          <w:sz w:val="28"/>
          <w:sz w:val="28"/>
          <w:szCs w:val="28"/>
          <w:rtl w:val="true"/>
          <w:lang w:bidi="ar-SA"/>
        </w:rPr>
        <w:t>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و المبارأة مع عدم رجوع الزوجة فيما بذلت، و إلا كانت له الرجعة</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7003809_417432637"/>
      <w:bookmarkStart w:id="219" w:name="_Toc91"/>
      <w:bookmarkEnd w:id="218"/>
      <w:r>
        <w:rPr>
          <w:rtl w:val="true"/>
        </w:rPr>
        <w:t>السادس</w:t>
      </w:r>
      <w:r>
        <w:rPr>
          <w:rtl w:val="true"/>
        </w:rPr>
        <w:t xml:space="preserve">: </w:t>
      </w:r>
      <w:r>
        <w:rPr>
          <w:rtl w:val="true"/>
        </w:rPr>
        <w:t>الطلاق الثالث إذا وقع منه رجوعان في البين</w:t>
      </w:r>
      <w:bookmarkEnd w:id="21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الثالث إذا وقع منه رجوعان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الأول و الثاني و بين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وقعت الثلاث متوالية بلا رجعة صحت و وقعت واحدة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7003811_417432637"/>
      <w:bookmarkStart w:id="221" w:name="_Toc92"/>
      <w:bookmarkEnd w:id="220"/>
      <w:r>
        <w:rPr>
          <w:rtl w:val="true"/>
        </w:rPr>
        <w:t xml:space="preserve">مسألة </w:t>
      </w:r>
      <w:r>
        <w:rPr/>
        <w:t>1</w:t>
      </w:r>
      <w:r>
        <w:rPr>
          <w:rtl w:val="true"/>
        </w:rPr>
        <w:t xml:space="preserve">: </w:t>
      </w:r>
      <w:r>
        <w:rPr>
          <w:rtl w:val="true"/>
        </w:rPr>
        <w:t>إذا طلقها ثلاثا مع تخلل رجعتين</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ثلاثا مع تخلل رجعتين حرمت عليه و لو بعقد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ضرورة، كما يأتي ما يدلّ على ذلك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خروج هذه الثلاثة عن الرجعي تخصصا؛ لأن الرجعة لا بد و أن تكون في العدة، و لا عدة لهذه الثلاثة، و يأتي تفصيل كل ذلك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تفصيل ذلك كله في المسائل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04"/>
      </w:r>
      <w:r>
        <w:rPr>
          <w:rFonts w:ascii="Amiri" w:hAnsi="Amiri" w:eastAsia="Amiri" w:cs="Amiri"/>
          <w:color w:val="111111"/>
          <w:sz w:val="28"/>
          <w:sz w:val="28"/>
          <w:szCs w:val="28"/>
          <w:rtl w:val="true"/>
          <w:lang w:bidi="ar-SA"/>
        </w:rPr>
        <w:t>، و سنة، و إجماعا قال تعالى حَتّى تَنْكِحَ زَوْجاً غَيْرَهُ، و في خبر أبي بصير يسأل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الذي يطلّق ثمَّ يراجع ثمَّ </w:t>
      </w:r>
      <w:bookmarkStart w:id="222" w:name="pg12268_140367"/>
    </w:p>
    <w:p>
      <w:pPr>
        <w:pStyle w:val="BookText"/>
        <w:rPr/>
      </w:pPr>
      <w:bookmarkEnd w:id="222"/>
      <w:r>
        <w:rPr>
          <w:rFonts w:ascii="Amiri" w:hAnsi="Amiri" w:eastAsia="Amiri" w:cs="Amiri"/>
          <w:color w:val="111111"/>
          <w:sz w:val="28"/>
          <w:sz w:val="28"/>
          <w:szCs w:val="28"/>
          <w:rtl w:val="true"/>
          <w:lang w:bidi="ar-SA"/>
        </w:rPr>
        <w:t xml:space="preserve">و لا تحل له إلا بعد أن تنكح زوجا غيره، فإذا نكحها غيره ثمَّ فارقها بموت أو طلاق و انقضت عدتها جاز للأول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003813_417432637"/>
      <w:bookmarkStart w:id="224" w:name="_Toc93"/>
      <w:bookmarkEnd w:id="223"/>
      <w:r>
        <w:rPr>
          <w:rtl w:val="true"/>
        </w:rPr>
        <w:t xml:space="preserve">مسألة </w:t>
      </w:r>
      <w:r>
        <w:rPr/>
        <w:t>2</w:t>
      </w:r>
      <w:r>
        <w:rPr>
          <w:rtl w:val="true"/>
        </w:rPr>
        <w:t xml:space="preserve">: </w:t>
      </w:r>
      <w:r>
        <w:rPr>
          <w:rtl w:val="true"/>
        </w:rPr>
        <w:t>كل امرأة حرة و إن كانت تحت عبد إذا استكملت الطلاق ثلاثا</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حرة و إن كانت تحت عبد إذا استكملت الطلاق ثلاثا مع تخلل رجعتين في البين حرمت على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ثمَّ يراجع ثمَّ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 فيتزوجها رجل آخر فيطلّقها على السنّة، ثمَّ ترجع إلى زوجها الأول</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 مثله غيره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الكريم </w:t>
      </w:r>
      <w:r>
        <w:rPr>
          <w:rStyle w:val="FootnoteAnchor"/>
          <w:rtl w:val="true"/>
        </w:rPr>
        <w:footnoteReference w:id="106"/>
      </w:r>
      <w:r>
        <w:rPr>
          <w:rFonts w:ascii="Amiri" w:hAnsi="Amiri" w:eastAsia="Amiri" w:cs="Amiri"/>
          <w:color w:val="111111"/>
          <w:sz w:val="28"/>
          <w:sz w:val="28"/>
          <w:szCs w:val="28"/>
          <w:rtl w:val="true"/>
          <w:lang w:bidi="ar-SA"/>
        </w:rPr>
        <w:t>، و الإجماع، مع أنه مطابق للعمومات حينئذ لوجود المقتضي لنكاح 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 فعن الصادق عليه السّلام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التي لا تحل لزوجها حتى تنكح زوجا غيره، التي تطلق ثمَّ تراجع ثمَّ تطلق ثمَّ تراجع ثمَّ تطلق الثالثة، فلا تحل له حتى تنكح زوجا غيره، إن اللّه يقول الطَّلاقُ مَرَّتانِ فَإِمْساكٌ بِمَعْرُوفٍ أَوْ تَسْرِيحٌ بِإِحْسانٍ </w:t>
      </w:r>
      <w:r>
        <w:rPr>
          <w:rStyle w:val="FootnoteAnchor"/>
          <w:rtl w:val="true"/>
        </w:rPr>
        <w:footnoteReference w:id="107"/>
      </w:r>
      <w:r>
        <w:rPr>
          <w:rFonts w:ascii="Amiri" w:hAnsi="Amiri" w:eastAsia="Amiri" w:cs="Amiri"/>
          <w:color w:val="111111"/>
          <w:sz w:val="28"/>
          <w:sz w:val="28"/>
          <w:szCs w:val="28"/>
          <w:rtl w:val="true"/>
          <w:lang w:bidi="ar-SA"/>
        </w:rPr>
        <w:t>، و التسريح هو التطليقة الثالثة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 في خبر عبد اللّه بن عقيل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رجلان في قضية علي عليه السّلام و عمر في امرأة طلّقها زوجها تطليقة أو اثنتين فتزوجها آخر فطلّقها أو مات عنها، فلما انقضت عدتها تزوجها الأول،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بقي من الطلاق، 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يهدم الثلاث و لا يهدم واحدة؟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مراعاة الشروط الآتية في المحلل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لما إذا كانت تحت عبد أيضا، و يأتي ما يدل عليه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واقعها بعد كل رجعة و طلقها في طهر آخر غير طهر المواقعة، و هذا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يواقعها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وقع كل طلاق في طهر أم وقع الجميع في طهر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أما الكتاب و السنّة فقد تقدما، و أما الإجماع فمن الإمامية بل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طلاق العدة الذي قال اللّه عز و جل فَطَلِّقُوهُنَّ لِعِدَّتِهِنَّ وَ أَحْصُوا الْعِدَّةَ، فإذا أراد الرجل منكم أن يطلّق امرأته طلاق العدة فلينتظر بها حتى تحيض و تخرج من حيضها ثمَّ يطلقها تطليقة من غير جماع، بشهادة شاهدين عدلين، و يراجعها من يومه ذلك إن أحب أو بعد ذلك بأيام قبل أن تحيض، و يشهد على رجعتها و يواقعها حتى تحيض، فإذا حاضت و خرجت من حيضها طلقها تطليقة أخرى من غير جماع، يشهد على ذلك، ثمَّ يراجعها أيضا متى شاء قبل أن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رجعتها و يواقعها و تكون معه إلى أن تحيض الحيضة الثالثة، فإذا خرجت من حيضها الثالثة طلقها التطليقة الثالثة بغير جماع و يشهد على ذلك، فإذا فعل ذلك فقد بانت منه و لا تحل له حتى تنكح زوجا غيره،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ممن لا تحيض؟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تطلق طلاق السنّة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فهو ظاهر في أن طلاق العدة متقوم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الرجوع بخصوص الرجعة دون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المواقعة بعد كل رجوع، و طلاق السنّة أعم من طلاق العدة، إذ لا يعتبر فيه المواقعة بعد كل رجوع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طلاق السنّة و لا يطلق عليه طلاق العدة لاشتراطه بالمواقعة بعد كل رجوع</w:t>
      </w:r>
      <w:r>
        <w:rPr>
          <w:rFonts w:eastAsia="Amiri" w:cs="Amiri" w:ascii="Amiri" w:hAnsi="Amiri"/>
          <w:color w:val="111111"/>
          <w:sz w:val="28"/>
          <w:szCs w:val="28"/>
          <w:rtl w:val="true"/>
          <w:lang w:bidi="ar-SA"/>
        </w:rPr>
        <w:t xml:space="preserve">. </w:t>
      </w:r>
      <w:bookmarkStart w:id="225" w:name="pg12268_140369"/>
    </w:p>
    <w:p>
      <w:pPr>
        <w:pStyle w:val="BookText"/>
        <w:rPr/>
      </w:pPr>
      <w:bookmarkEnd w:id="225"/>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طلّقها مع الشرائط ثمَّ راجعها ثمَّ طلّقها ثمَّ راجعها في مجلس واحد حرمت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عما إذا طلّقها ثمَّ راجعها ثمَّ تركها حتى حاضت و طهرت ثمَّ طلّقها و راجعها ثمَّ تركها حتى حاضت و طهرت ثمَّ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الأمة فإذا طلقت طلاقين بينهما رجعة حرمت على زوجها حتى تنكح زوجا غيره و إن كانت تحت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7003815_417432637"/>
      <w:bookmarkStart w:id="227" w:name="_Toc94"/>
      <w:bookmarkEnd w:id="226"/>
      <w:r>
        <w:rPr>
          <w:rtl w:val="true"/>
        </w:rPr>
        <w:t xml:space="preserve">مسألة </w:t>
      </w:r>
      <w:r>
        <w:rPr/>
        <w:t>3</w:t>
      </w:r>
      <w:r>
        <w:rPr>
          <w:rtl w:val="true"/>
        </w:rPr>
        <w:t xml:space="preserve">: </w:t>
      </w:r>
      <w:r>
        <w:rPr>
          <w:rtl w:val="true"/>
        </w:rPr>
        <w:t>العقد الجديد بحكم الرجوع في الطلاق</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الجديد بحكم الرجوع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طلاق السنة الشامل لكل واحد منهما،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 غيره مما مر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الأدلة الشاملة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حر تحته أمة أو عبد تحته حرة، كم طلاقها و كم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فإن كانت حرة فطلاقها ثلاثا و عدتها ثلاثة أقراء، و إن كان حر تحته أمة فطلاقها تطليقتان و عدتها قران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 في صحيح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للرجل،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للنساء، و تبيان ذلك أن العبد تكون تحته الحرة فيكون تطليقها ثلاثا، و يكون الحر تحته الأمة فيكون طلاقها تطليقتين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ثمَّ تركها حتى انقضت عدتها ثمَّ تزوجها ثمَّ طلّقها من غير أن يدخل بها حتى فعل ذلك بها ثلاثا،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w:t>
      </w:r>
      <w:bookmarkStart w:id="228" w:name="pg12268_140370"/>
    </w:p>
    <w:p>
      <w:pPr>
        <w:pStyle w:val="BookText"/>
        <w:rPr/>
      </w:pPr>
      <w:bookmarkEnd w:id="228"/>
      <w:r>
        <w:rPr>
          <w:rFonts w:ascii="Amiri" w:hAnsi="Amiri" w:eastAsia="Amiri" w:cs="Amiri"/>
          <w:color w:val="111111"/>
          <w:sz w:val="28"/>
          <w:sz w:val="28"/>
          <w:szCs w:val="28"/>
          <w:rtl w:val="true"/>
          <w:lang w:bidi="ar-SA"/>
        </w:rPr>
        <w:t xml:space="preserve">فلو طلّقها ثلاثا بينها عقدان مستأنفان حرمت عليه حتى تنكح زوجا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لم تكن لها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طلّقها قبل الدخول ثمَّ عقد عليها ثمَّ طلّقها ثمَّ عقد عليها 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ذات عدة و عقد عليها بعد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7003817_417432637"/>
      <w:bookmarkStart w:id="230" w:name="_Toc95"/>
      <w:bookmarkEnd w:id="229"/>
      <w:r>
        <w:rPr>
          <w:rtl w:val="true"/>
        </w:rPr>
        <w:t xml:space="preserve">مسألة </w:t>
      </w:r>
      <w:r>
        <w:rPr/>
        <w:t>4</w:t>
      </w:r>
      <w:r>
        <w:rPr>
          <w:rtl w:val="true"/>
        </w:rPr>
        <w:t xml:space="preserve">: </w:t>
      </w:r>
      <w:r>
        <w:rPr>
          <w:rtl w:val="true"/>
        </w:rPr>
        <w:t>المطلّقة ثلاثا إذا نكحت زوجا آخر و فارقها بموت أو طلاق حلت للزوج الأول</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إذا نكحت زوجا آخر و فارقها بموت أو طلاق حلت للزوج الأول و جاز له العقد عليها بعد انقضاء العدة من الزوج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طلقها ثلاثا حرمت عليه أيضا حتى تنكح زوجا آخر و إن كان ذاك الزوج الثاني في الثلاثة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فارقها حلت للأول، فإذا عقد عليها و طلّقها ثلاثا حرمت عليه حتى تنكح زوجا غيره، و هكذا تحرم عليه بعد كل طلاق ثالث و تحل له بنكاح الغير بعده و إن طلقت مائة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قوله تعالى الطَّلاقُ مَرَّتانِ فَإِمْساكٌ بِمَعْرُوفٍ أَوْ تَسْرِيحٌ بِإِحْسانٍ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الكتاب و السنة، و الإجماع الشامل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مر من الإطلاق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سيأتي في المسائل اللاحقة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بل الدين و تدل عليه النصوص </w:t>
      </w:r>
      <w:r>
        <w:rPr>
          <w:rStyle w:val="FootnoteAnchor"/>
          <w:rtl w:val="true"/>
        </w:rPr>
        <w:footnoteReference w:id="115"/>
      </w:r>
      <w:r>
        <w:rPr>
          <w:rFonts w:ascii="Amiri" w:hAnsi="Amiri" w:eastAsia="Amiri" w:cs="Amiri"/>
          <w:color w:val="111111"/>
          <w:sz w:val="28"/>
          <w:sz w:val="28"/>
          <w:szCs w:val="28"/>
          <w:rtl w:val="true"/>
          <w:lang w:bidi="ar-SA"/>
        </w:rPr>
        <w:t xml:space="preserve">، و الكتاب المبين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الأقسام المتصورة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الطلاق الصحيح إما واحد أو متعدد،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بائن أو رجعي، و تقدم ما يتعلق بهما،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جميعها يحتاج في حلية الزوجة في الطلاق الثالث إلى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طلّقها فخرجت من العدة ثمَّ نكحها مستأنفا بعقد جديد ثمَّ طلّقها و تركها حتى انقضت العدة ثمَّ استأنف نكاحها كذلك ثمَّ طلّقها ثالثة، حرمت عليه حتى تنكح زوجا غيره، فإذا فارقها و اعتدّت جاز للزوج الأول مراجعتها، و لا تحرم هذه في التاسعة، و لا يهدم استيفاء عدتها تحريمها في الثالثة، للإجماع و إطلاق الدليل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بكير و الصدوق رحمهما اللّه أن الخروج من العدة هادم للطلاق، فله حينئذ نكاحها بلا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سبقهما الإجماع و لحقهما، و يمكن دعوى تواتر النصوص بالخصوص 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ادعى أنه مما رزقه اللّه تعالى من الرأي، و هو كالصريح في أنه اجتهاد في مقابل النص، و نسبه إلى زرارة عن أبي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الذي يحبه اللّه و الذي يطلّق الفقيه و هو العدل بين المرأة و الرجل أن يطلّقها في استقبال الطهر بشهادة شاهدين و إرادة من القلب ثمَّ يتركها حتى تمضي ثلاثة قروء، فإذا رأت الدم في أول قطرة من الثالثة و هو آخر القروء لأن الأقراء هي الأطهار، فقد بانت منه و هي أملك بنفسها، فإن شاءت تزوجته و حلّت له بلا زوج، فإن فعل هذا بها مائة مرة هدم ما قبله و حلّت له بلا زوج، و إن راجعها قبل أن تملك نفسها ثمَّ طلّقها ثلاث مرات يراجعها و يطلّقها، لم تحل له إلا بزوج</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يجوز أن يكون ابن بكير أسند ذلك إلى زرارة عن أبي جعفر عليه السّلام نصرة لمذهبه الذي كان أفتى به لمّا رأى أصحابه لا يقبلون ما يقوله برأيه، و ليس هو معصوما لا يجوز عليه ذلك بل وقع عنه في العدول عن مذهب إلى اعتقاد مذهب الفطحية ما هو معروف من مذهبه، و الغلط في ذلك أعظم من إسناده فيما يعتقد صحته بشبهة إلى بعض أصحاب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الإسناد بطل الاسناد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الإسناد بطل الاستناد لا محالة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الطلاق طلاق العدة، بأن طلّقها ثمَّ راجعها و واقعها ثمَّ </w:t>
      </w:r>
    </w:p>
    <w:p>
      <w:pPr>
        <w:pStyle w:val="BookText"/>
        <w:rPr/>
      </w:pPr>
      <w:r>
        <w:rPr>
          <w:rFonts w:ascii="Amiri" w:hAnsi="Amiri" w:eastAsia="Amiri" w:cs="Amiri"/>
          <w:color w:val="111111"/>
          <w:sz w:val="28"/>
          <w:sz w:val="28"/>
          <w:szCs w:val="28"/>
          <w:rtl w:val="true"/>
          <w:lang w:bidi="ar-SA"/>
        </w:rPr>
        <w:t xml:space="preserve">نعم، لو طلقت تسعا طلاق العدة بالتفسير الذي أشرنا إليه حرمت عليه أبدا، و ذلك بأن طلّقها ثمَّ راجعها ثمَّ واقعها ثمَّ طلّقها في طهر آخر ثمَّ راجعها ثمَّ واقعها ثمَّ طلّقها في طهر آخر، و هذا هو طلاق العدة، فإذا حلت للمطلّق بنكاح زوج آخر و عقد عليها ثمَّ طلّقها ثلاثا كالثلاثة الأولى ثمَّ حلت له بمحلل آخر ثمَّ عقد عليها ثمَّ طلّقها ثلاثا كالأوليين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توجب التسع طلقات الحرمة المؤبدة إذا وقع طلاق العدة ثلاث مرات، و يعتبر 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طلّقها في طهر آخر و هكذا فعل ثلاثا حرمت عليه، فإذا حلّت للمطلّق بنكاح زوج آخر ثمَّ عقد عليها ثمَّ طلّقها كالثلاثة الأولى ثمَّ حلت بمحلل آخر ثمَّ عقد عليها ثمَّ طلّقها كالثلاثة الأولى ثمَّ حلّت بمحلل ثمَّ عقد عليها ثمَّ طلّقها ثلاثا كالأولين، حرمت عليه أبدا، فيعتبر فيه أمران تخلل رجعتين فلا يكفي غيرهما على ما فصل في المتن و وقوع المواقعة بعد كل رجعة، فيوجب حينئذ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ثلاثا بالشرائط المتقدمة فتحرم الزوجة حرمة موقتة لا أبدية، يعني تحرم عليه حتى تنكح زوجا غيره، كما عرفت دليله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الرضا عليه السّلام في موثق 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تحريم المرأة بعد تسع تطليقات فلا تحل له أبدا؛ عقوبة لئلا يتلاعب بالطلاق فلا يستضعف المرأة و يكون ناظرا في أمور متيقظا معتبرا و ليكون ذلك مؤيسا لهما عن الاجتماع بعد تسع تطليقات</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 لا بد من حمله على ما ذكر بقرينة غيره كما عرفت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خبر أبي بصير سأل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رجعتين، فلا يكفي وقوع عقدين مستأنفين و لا وقوع رجعة و عقد مستأنف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رجعة، فطلاق العدة مركب من ثلاث طلقات، اثنتان منها رجعية و واحدة منها بائنة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الذي يطلّق ثمَّ يراجع ثمَّ يطلّق، ثمَّ يراجع ثمَّ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فيتزوجها رجل آخر فيطلقها على السنّة ثمَّ ترجع إلى زوجها الأول، فيطلّقها ثلاث تطليقات فتنكح زوجا غيره، ثمَّ ترجع إلى زوجها الأول، فيطلّقها ثلاث مرات على السنّة ثمَّ تنكح، فتلك التي لا تحل له أبدا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فإنه ظاهر في اشتراط تخلل رجعتين في البين، و في رواية جميل بن دراج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فتزوجها الأول ثمَّ طلّقها الزوج الأول، فإذا طلّقها على هذا ثلاثا لم تحل له أبدا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 في خبر معلى بن خنيس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ثمَّ لم يراجعها حتى حاضت ثلاث حيض ثمَّ تزوجت ثمَّ طلّقها فتركها حتى حاضت ثلاث حيض، ثمَّ تزوجها ثمَّ طلّقها من غير أن يراجع، ثمَّ تركها حتى حاضت ثلاث حيض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يتزوجها أبدا ما لم يراجع و يمس</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المجموع بعد رد بعضها إلى البعض بقرينة الإجماع اعتبار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برجعتين، و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عن صاحب الجواهر من أنه لا يستفاد منها اعتبار المواقعة إذ المجموع من حيث المجموع يستفاد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أو دبرا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النصوص السابقة</w:t>
      </w:r>
      <w:r>
        <w:rPr>
          <w:rFonts w:eastAsia="Amiri" w:cs="Amiri" w:ascii="Amiri" w:hAnsi="Amiri"/>
          <w:color w:val="111111"/>
          <w:sz w:val="28"/>
          <w:szCs w:val="28"/>
          <w:rtl w:val="true"/>
          <w:lang w:bidi="ar-SA"/>
        </w:rPr>
        <w:t xml:space="preserve">. </w:t>
      </w:r>
      <w:bookmarkStart w:id="231" w:name="pg12268_140374"/>
    </w:p>
    <w:p>
      <w:pPr>
        <w:pStyle w:val="BookText"/>
        <w:rPr/>
      </w:pPr>
      <w:bookmarkEnd w:id="231"/>
      <w:r>
        <w:rPr>
          <w:rFonts w:ascii="Amiri" w:hAnsi="Amiri" w:eastAsia="Amiri" w:cs="Amiri"/>
          <w:color w:val="111111"/>
          <w:sz w:val="28"/>
          <w:sz w:val="28"/>
          <w:szCs w:val="28"/>
          <w:rtl w:val="true"/>
          <w:lang w:bidi="ar-SA"/>
        </w:rPr>
        <w:t>فإذا وقعت ثلاثة منه حتى كملت تسع طلقات حرمت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الأحوط الاجتناب عن المطلقة تسعا مطلقا و إن لم تكن الجميع طلاق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003819_417432637"/>
      <w:bookmarkStart w:id="233" w:name="_Toc96"/>
      <w:bookmarkEnd w:id="232"/>
      <w:r>
        <w:rPr>
          <w:rtl w:val="true"/>
        </w:rPr>
        <w:t xml:space="preserve">مسألة </w:t>
      </w:r>
      <w:r>
        <w:rPr/>
        <w:t>5</w:t>
      </w:r>
      <w:r>
        <w:rPr>
          <w:rtl w:val="true"/>
        </w:rPr>
        <w:t xml:space="preserve">: </w:t>
      </w:r>
      <w:r>
        <w:rPr>
          <w:rtl w:val="true"/>
        </w:rPr>
        <w:t>إنما يوجب التحريم الطلقات الثلاث إذا لم تنكح في البين زوجا آخر</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التحريم الطلقات الثلاث إذا لم تنكح في البين زوجا آخر، و أما إن تزوجت للغير انهدم حكم ما سبق و تكون كأنها غير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ببعض الإطلاقات و ذهاب بعض إليه، و إن كان الإطلاق لا بد من تقييده بغيره، كما مر فذهاب البعض يكون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فَإِنْ طَلَّقَها فَلا تَحِلُّ لَهُ مِنْ بَعْدُ حَتّى تَنْكِحَ زَوْجاً غَيْرَهُ </w:t>
      </w:r>
      <w:r>
        <w:rPr>
          <w:rStyle w:val="FootnoteAnchor"/>
          <w:rtl w:val="true"/>
        </w:rPr>
        <w:footnoteReference w:id="122"/>
      </w:r>
      <w:r>
        <w:rPr>
          <w:rFonts w:ascii="Amiri" w:hAnsi="Amiri" w:eastAsia="Amiri" w:cs="Amiri"/>
          <w:color w:val="111111"/>
          <w:sz w:val="28"/>
          <w:sz w:val="28"/>
          <w:szCs w:val="28"/>
          <w:rtl w:val="true"/>
          <w:lang w:bidi="ar-SA"/>
        </w:rPr>
        <w:t>في الثلاثة، فبالفحوى بالنسبة إلى الواحدة يهدم، و للأخبار الكثيرة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رفاعة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حتى بانت منه و انقضت عدتها ثمَّ تزوجت زوجا آخر فطلّقها أيضا، ثمَّ تزوجها زوجها الأول، أ يهدم ذلك الطلاق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المطلّقة تبين ثمَّ تتزوج زوجا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 الطلاق</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تطليقة واحدة فتبين منه، ثمَّ يتزوجها آخر فيطلّقها على السنّة فتبين منه ثمَّ يتزوجها الأول على كم هي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عقيل،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رجلان في قضية إلى علي عليه السّلام و عمر في امرأة طلقها زوجها تطليقة أو اثنتين فتزوجها آخر فطلّقها أو مات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انقضت عدتها تزوجها الأول،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بقي من الطلاق، 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يهدم ثلاثا و لا يهدم واحدة؟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الأخبار روايات أخرى، و فيها الصحيح و غيره تدل على عدم الهدم،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طلّق امرأته تطليقة واحدة ثمَّ تركها حتى مضت عدتها، ثمَّ تزوجها رجل غيره، ثمَّ إن الرجل مات أو طلّقها فراجعها الرجل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تطليقتين باقيتين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طلّقها زوجها واحدة أو اثنتين ثمَّ تركها حتى تمضي عدتها، فتزوجها غيره فيموت أو يطلّقها، فيتزوجها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ما بقي من الطلاق</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 في الرجل يطلق امرأته تطليقة واحدة ثمَّ يتزوجها بعد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عنده على ما بقي من طلاقها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تطليقه ثمَّ نكحت بعده رجلا غيره، ثمَّ طلّقها فنكحت زوجها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و لكن إعراض الأصحاب عنها و استقرار المذهب على غيرها حتى إن الشهيد الثاني صرّح في كلامه بما يأتي أو هن الاعتماد عليها، و نعم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الغريب غرور المحدّث البحراني بها و أطنابه في المقام بما لا طائل تحته بل مرجعه إلى اختلال الطريقة، و أغرب منه تردد الفاضل في التحرير مع نزاهته عن هذا الاختلال، و من العجيب </w:t>
      </w:r>
      <w:bookmarkStart w:id="234" w:name="pg12268_140376"/>
    </w:p>
    <w:p>
      <w:pPr>
        <w:pStyle w:val="BookText"/>
        <w:rPr/>
      </w:pPr>
      <w:bookmarkEnd w:id="234"/>
      <w:r>
        <w:rPr>
          <w:rFonts w:ascii="Amiri" w:hAnsi="Amiri" w:eastAsia="Amiri" w:cs="Amiri"/>
          <w:color w:val="111111"/>
          <w:sz w:val="28"/>
          <w:sz w:val="28"/>
          <w:szCs w:val="28"/>
          <w:rtl w:val="true"/>
          <w:lang w:bidi="ar-SA"/>
        </w:rPr>
        <w:t xml:space="preserve">و يتوقف التحريم على إيقاع ثلاث طلقات مستأنفة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7003821_417432637"/>
      <w:bookmarkStart w:id="236" w:name="_Toc97"/>
      <w:bookmarkEnd w:id="235"/>
      <w:r>
        <w:rPr>
          <w:rtl w:val="true"/>
        </w:rPr>
        <w:t xml:space="preserve">مسألة </w:t>
      </w:r>
      <w:r>
        <w:rPr/>
        <w:t>6</w:t>
      </w:r>
      <w:r>
        <w:rPr>
          <w:rtl w:val="true"/>
        </w:rPr>
        <w:t xml:space="preserve">: </w:t>
      </w:r>
      <w:r>
        <w:rPr>
          <w:rtl w:val="true"/>
        </w:rPr>
        <w:t>قد مر أن المطلّقة ثلاثا تحرم على المطلّق حتى تنكح زوجا غيره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المطلّقة ثلاثا تحرم على المطلّق حتى تنكح زوجا غيره، و يعتبر في زوال التحريم به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الزوج المحلل بالغا، فلا اعتبار بنكاح غير البالغ و إن كان مراهقا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يطأها قبلا وطيا موجبا للغسل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ثاني الشهيدين الذي شرّع هذا الاختلال 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على الأول فلا سبيل إلى الخروج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التحريم الذي يحتاج إلى تحلل زوج آخر إلا أن يتحقق سببه، و تحقق طلاقات ثلاثة بنحو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الحرمة، بعد الشك في صحة التمسك بالإطلاق، و للإجماع، و النص، فعن أبي الحسن الرضا عليه السّلام في خبر علي بن الفضل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 رجل طلّق امرأته الطلاق الذي لا تحل له حتى تنكح زوجا غيره فتزوجها غلام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يبلغ</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حصول التحلل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صحة التمسك بالإطلاقات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للإجماع و نصوص ذوق العسيلة الظاهرة في الدخول في القبل بلا شك و ريب، ففي الصحيح عن أبي جعفر عليه السّلام في حديث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طلّقها ثلاثا لم تحل له حتى تنكح زوجا غيره، فإذا تزوجها غيره و لم يدخل بها و طلّقها أو مات عنها لم تحل لزوجها الأول حتى يذوق الآخر عسيلتها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 في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فتزوجها رجل آخر و لم </w:t>
      </w:r>
    </w:p>
    <w:p>
      <w:pPr>
        <w:pStyle w:val="BookText"/>
        <w:rPr/>
      </w:pPr>
      <w:r>
        <w:rPr>
          <w:rFonts w:ascii="Amiri" w:hAnsi="Amiri" w:eastAsia="Amiri" w:cs="Amiri"/>
          <w:color w:val="111111"/>
          <w:sz w:val="28"/>
          <w:sz w:val="28"/>
          <w:szCs w:val="28"/>
          <w:rtl w:val="true"/>
          <w:lang w:bidi="ar-SA"/>
        </w:rPr>
        <w:t xml:space="preserve">بغيبوبة الحشفة أو مقدارها من مقطوعها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يعتبر الانزال؟ فيه إشكال، الأحوط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 إليها حتى طلّقها،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امرأته ثلاثا و لم يراجع حتى تبين فلا تحل له حتى تنكح زوجا غيره، فإذا تزوجت زوجا و دخل بها حلت لزوجها الأول</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يتحقق التحليل بالوطئ في الدبر من أصالة بقاء الحرمة و التشديد على الزواج أن لا يتلاعبوا بالطلاق، كما مر عن أبي الحسن الرضا عليه السّلام عدم التحليل بالوطئ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مقتضى جملة من الإطلاقات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المأتيين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أصالة المساواة بينهما إلا ما خرج بالدليل، كما تقدم في كتاب النكاح هو التحليل بالوطي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من الروايات الشاملة على ذوق العسيلة، فإن كان المراد بالعسيلة لذّة المواقعة فهو يشمل الوطي في الدبر أيضا، و إن كان المراد بالعسيلة إنزال المرأة بعد الالتذاذ فالظاهر أنه مختص بالقبل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لمقطوعها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قول نبينا الأعظم صلّى اللّه عليه و آله في امرأة رفاعة القرطي قالت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رفاعة فبت طلاقي، فتزوجت بعده عبد الرحمن بن الزبير، و أنه طلقني قبل أن يمسني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مثل هدبة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تريدين أن ترجعي إلى رفاعة؟ لا، حتى تذوقي عسيلته و يذوق عسيلتك</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 تقدم قول أبي جعفر عليه السّلام في الصحيح التعبير بذلك أيضا</w:t>
      </w:r>
      <w:r>
        <w:rPr>
          <w:rFonts w:eastAsia="Amiri" w:cs="Amiri" w:ascii="Amiri" w:hAnsi="Amiri"/>
          <w:color w:val="111111"/>
          <w:sz w:val="28"/>
          <w:szCs w:val="28"/>
          <w:rtl w:val="true"/>
          <w:lang w:bidi="ar-SA"/>
        </w:rPr>
        <w:t xml:space="preserve">. </w:t>
      </w:r>
      <w:bookmarkStart w:id="237" w:name="pg12268_140378"/>
    </w:p>
    <w:p>
      <w:pPr>
        <w:pStyle w:val="BookText"/>
        <w:rPr/>
      </w:pPr>
      <w:bookmarkEnd w:id="23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العقد دائما لا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7003823_417432637"/>
      <w:bookmarkStart w:id="239" w:name="_Toc98"/>
      <w:bookmarkEnd w:id="238"/>
      <w:r>
        <w:rPr>
          <w:rtl w:val="true"/>
        </w:rPr>
        <w:t xml:space="preserve">مسألة </w:t>
      </w:r>
      <w:r>
        <w:rPr/>
        <w:t>7</w:t>
      </w:r>
      <w:r>
        <w:rPr>
          <w:rtl w:val="true"/>
        </w:rPr>
        <w:t xml:space="preserve">: </w:t>
      </w:r>
      <w:r>
        <w:rPr>
          <w:rtl w:val="true"/>
        </w:rPr>
        <w:t>لا فرق في المحلل بين الحر و العبد بعد كونه جامعا للشرائط</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المحلل بين الحر و العبد بعد كونه جامعا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ذوق العسيلة مردد بين لذّة الجماع و بين الإنزال، و الأول معلوم و الثاني مشكوك، فيرجع فيه إلى الأصل، و يحتمل إرادتهما معا أيضا فيكون منشأ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كما تقرر سابقا، و الإجماع، و النصوص، منها ما عن أحدهما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ثلاثا ثمَّ تمتّع منها رجل آخر، هل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 في موثق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ثمَّ طلقها فبانت ثمَّ تزوجها رجل آخر متعة، هل تحل لزوجها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تدخل فيما خرجت منه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إلى غير ذلك من الروايات، و يمكن دعوى الانسباق من سياق قوله تعالى حَتّى تَنْكِحَ زَوْجاً غَيْرَهُ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يعتبر أن يكون الوطي بالعقد لا بالملك أو الإباحة إذا كانت المطلقة أمة؛ للإجماع و النصوص، منها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يزوج جاريته رجلا ثمَّ تمكث عنده ما شاء اللّه ثمَّ طلّقها فرجعت إلى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لزوجها الأول أن يراجعها؟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بالطلاق جنسه الشامل للتطليقتين بقرينة صحيح فضيل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يصح التحليل بالعقد الفاسد أو الوطي بالشبهة، لعدم صدق الزوج الوارد في الكتاب حَتّى تَنْكِحَ زَوْجاً غَيْرَهُ </w:t>
      </w:r>
      <w:r>
        <w:rPr>
          <w:rStyle w:val="FootnoteAnchor"/>
          <w:rtl w:val="true"/>
        </w:rPr>
        <w:footnoteReference w:id="142"/>
      </w:r>
      <w:r>
        <w:rPr>
          <w:rFonts w:ascii="Amiri" w:hAnsi="Amiri" w:eastAsia="Amiri" w:cs="Amiri"/>
          <w:color w:val="111111"/>
          <w:sz w:val="28"/>
          <w:sz w:val="28"/>
          <w:szCs w:val="28"/>
          <w:rtl w:val="true"/>
          <w:lang w:bidi="ar-SA"/>
        </w:rPr>
        <w:t>، و السنّة على ما تقدم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مضافا إلى خبر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w:t>
      </w:r>
      <w:bookmarkStart w:id="240" w:name="pg12268_140379"/>
    </w:p>
    <w:p>
      <w:pPr>
        <w:pStyle w:val="BookText"/>
        <w:rPr/>
      </w:pPr>
      <w:bookmarkEnd w:id="240"/>
      <w:r>
        <w:rPr>
          <w:rFonts w:ascii="Amiri" w:hAnsi="Amiri" w:eastAsia="Amiri" w:cs="Amiri"/>
          <w:color w:val="111111"/>
          <w:sz w:val="28"/>
          <w:sz w:val="28"/>
          <w:szCs w:val="28"/>
          <w:rtl w:val="true"/>
          <w:lang w:bidi="ar-SA"/>
        </w:rPr>
        <w:t xml:space="preserve">و كذا لا يعتبر فيه العقل، فيصح أن يكون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7003825_417432637"/>
      <w:bookmarkStart w:id="242" w:name="_Toc99"/>
      <w:bookmarkEnd w:id="241"/>
      <w:r>
        <w:rPr>
          <w:rtl w:val="true"/>
        </w:rPr>
        <w:t xml:space="preserve">مسألة </w:t>
      </w:r>
      <w:r>
        <w:rPr/>
        <w:t>8</w:t>
      </w:r>
      <w:r>
        <w:rPr>
          <w:rtl w:val="true"/>
        </w:rPr>
        <w:t xml:space="preserve">: </w:t>
      </w:r>
      <w:r>
        <w:rPr>
          <w:rtl w:val="true"/>
        </w:rPr>
        <w:t>لو لم يقدر على الدخول لعنن أو نحوه لا يقع به التحليل</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يقدر على الدخول لعنن أو نحوه لا يقع به 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 ليست له شهوة كالخصي و نحوه و إن قدر على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003827_417432637"/>
      <w:bookmarkStart w:id="244" w:name="_Toc100"/>
      <w:bookmarkEnd w:id="243"/>
      <w:r>
        <w:rPr>
          <w:rtl w:val="true"/>
        </w:rPr>
        <w:t xml:space="preserve">مسألة </w:t>
      </w:r>
      <w:r>
        <w:rPr/>
        <w:t>9</w:t>
      </w:r>
      <w:r>
        <w:rPr>
          <w:rtl w:val="true"/>
        </w:rPr>
        <w:t xml:space="preserve">: </w:t>
      </w:r>
      <w:r>
        <w:rPr>
          <w:rtl w:val="true"/>
        </w:rPr>
        <w:t>لو كانت المطلّقة مسلمة و المحلل غير مسلم لا يقع به التحليل</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المطلّقة مسلمة و المحلل غير مسلم لا يقع به 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عن رجل طلّق امرأته طلاقا لا تحل له حتى تنكح زوجا غيره و تزوجها عبد ثمَّ طلّقها، هل يهدم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اللّه عز و جل في كتابه حَتّى تَنْكِحَ زَوْجاً غَيْرَهُ و هو أحد الأزواج</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للمجنون أيضا إذا كان العقد بإذن الولي، أو وقع في حال الصحو، و وقع الدخول في حال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أراد المجنون الطلاق فلا يصح منه؛ لما تقدم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 إلا بعد المراجعة إلى الحاكم الشرعي، لأن له السلطة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الدخول،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تذوقي عسيلته و يذوق عسيلتك</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الروايات المتقدمة في غيره، و ما مر من قوله صلّى اللّه عليه و آله، و يشهد له خبر محمد بن مضارب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الخصي يحلل؟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بناء على أن المراد به من ليس له شهوة أصلا، و أما إن حصل منه الشهوة و تحقق سائر الشرائط فيحصل به التحليل، و تطرح الرواية أو تحمل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الزواج الشرعي، كما مر في كتاب النكاح</w:t>
      </w:r>
      <w:r>
        <w:rPr>
          <w:rFonts w:eastAsia="Amiri" w:cs="Amiri" w:ascii="Amiri" w:hAnsi="Amiri"/>
          <w:color w:val="111111"/>
          <w:sz w:val="28"/>
          <w:szCs w:val="28"/>
          <w:rtl w:val="true"/>
          <w:lang w:bidi="ar-SA"/>
        </w:rPr>
        <w:t xml:space="preserve">. </w:t>
      </w:r>
      <w:bookmarkStart w:id="245" w:name="pg12268_140380"/>
    </w:p>
    <w:p>
      <w:pPr>
        <w:pStyle w:val="BookText"/>
        <w:rPr/>
      </w:pPr>
      <w:bookmarkEnd w:id="245"/>
      <w:r>
        <w:rPr>
          <w:rFonts w:ascii="Amiri" w:hAnsi="Amiri" w:eastAsia="Amiri" w:cs="Amiri"/>
          <w:color w:val="111111"/>
          <w:sz w:val="28"/>
          <w:sz w:val="28"/>
          <w:szCs w:val="28"/>
          <w:rtl w:val="true"/>
          <w:lang w:bidi="ar-SA"/>
        </w:rPr>
        <w:t xml:space="preserve">و لو طلّقت الذميّة ثلاثا، ثمَّ تزوجت ذميّا آخر و بانت منه بعد الوطي يقع التحليل به، فيصح للزوج الأول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003829_417432637"/>
      <w:bookmarkStart w:id="247" w:name="_Toc101"/>
      <w:bookmarkEnd w:id="246"/>
      <w:r>
        <w:rPr>
          <w:rtl w:val="true"/>
        </w:rPr>
        <w:t xml:space="preserve">مسألة </w:t>
      </w:r>
      <w:r>
        <w:rPr/>
        <w:t>10</w:t>
      </w:r>
      <w:r>
        <w:rPr>
          <w:rtl w:val="true"/>
        </w:rPr>
        <w:t xml:space="preserve">: </w:t>
      </w:r>
      <w:r>
        <w:rPr>
          <w:rtl w:val="true"/>
        </w:rPr>
        <w:t>إذا طلّقها ثلاثا و انقضت مدة فادعت أنها تزوجت و فارقها الزوج الثاني و مضت العدة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ثلاثا و انقضت مدة فادعت أنها تزوجت و فارقها الزوج الثاني و مضت العدة و احتمل صدقها صدقت و يقبل قولها بلا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فللزوج الأول أن ينكحها بعقد جديد و ليس عليه الفحص و التفتيش، و الأحوط الاقتصار على ما إذا كانت ثقة أمينة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7003831_417432637"/>
      <w:bookmarkStart w:id="249" w:name="_Toc102"/>
      <w:bookmarkEnd w:id="248"/>
      <w:r>
        <w:rPr>
          <w:rtl w:val="true"/>
        </w:rPr>
        <w:t xml:space="preserve">مسألة </w:t>
      </w:r>
      <w:r>
        <w:rPr/>
        <w:t>11</w:t>
      </w:r>
      <w:r>
        <w:rPr>
          <w:rtl w:val="true"/>
        </w:rPr>
        <w:t xml:space="preserve">: </w:t>
      </w:r>
      <w:r>
        <w:rPr>
          <w:rtl w:val="true"/>
        </w:rPr>
        <w:t>لو دخل المحلّل فادعت الدخول و لم يكذّبها صدقت</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المحلّل فادعت الدخول و لم يكذّبها صدقت و حلت للزوج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كذّبها لا يبعد قبول قولها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للمقام و غيره من أقسام الكفار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لما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ثلاثا فبانت منه فأراد مراجعتها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مراجعتك فتزوجي زوجا غيري،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زوجا غيرك و حللت لك نفسي، أتصدق و يراجعها؟ و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ثقة صدّقت في قولها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بناء على أن المراد بالثقة احتمال صدقها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بالأمانة مجرد الثقة فيدل عليه ما مر من الحديث، و إن كان مراده شيئا أخص من الثقة فلا دليل عليه، بل مقتضى الأصل و الإطلاق عدم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أمر لا يعلم إلا من قبلهما، و المفروض عدم التكذيب من أحدهما في البين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بمنزلة ذي اليد، و لتعذر إقامة البينة</w:t>
      </w:r>
      <w:r>
        <w:rPr>
          <w:rFonts w:eastAsia="Amiri" w:cs="Amiri" w:ascii="Amiri" w:hAnsi="Amiri"/>
          <w:color w:val="111111"/>
          <w:sz w:val="28"/>
          <w:szCs w:val="28"/>
          <w:rtl w:val="true"/>
          <w:lang w:bidi="ar-SA"/>
        </w:rPr>
        <w:t xml:space="preserve">. </w:t>
      </w:r>
      <w:bookmarkStart w:id="250" w:name="pg12268_140381"/>
    </w:p>
    <w:p>
      <w:pPr>
        <w:pStyle w:val="BookText"/>
        <w:rPr/>
      </w:pPr>
      <w:bookmarkEnd w:id="250"/>
      <w:r>
        <w:rPr>
          <w:rFonts w:ascii="Amiri" w:hAnsi="Amiri" w:eastAsia="Amiri" w:cs="Amiri"/>
          <w:color w:val="111111"/>
          <w:sz w:val="28"/>
          <w:sz w:val="28"/>
          <w:szCs w:val="28"/>
          <w:rtl w:val="true"/>
          <w:lang w:bidi="ar-SA"/>
        </w:rPr>
        <w:t xml:space="preserve">لكن الأحوط الاقتصار على صورة حصول الاطمئنان بصدقها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ادعت الإصابة ثمَّ رجعت عن قولها، فإن كان قبل أن يعقد الأول عليها لم تحل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العقد عليها لم يقبل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7003833_417432637"/>
      <w:bookmarkStart w:id="252" w:name="_Toc103"/>
      <w:bookmarkEnd w:id="251"/>
      <w:r>
        <w:rPr>
          <w:rtl w:val="true"/>
        </w:rPr>
        <w:t xml:space="preserve">مسألة </w:t>
      </w:r>
      <w:r>
        <w:rPr/>
        <w:t>12</w:t>
      </w:r>
      <w:r>
        <w:rPr>
          <w:rtl w:val="true"/>
        </w:rPr>
        <w:t xml:space="preserve">: </w:t>
      </w:r>
      <w:r>
        <w:rPr>
          <w:rtl w:val="true"/>
        </w:rPr>
        <w:t>لا فرق في الوطي المعتبر في المحلّل بين المحرّم و المحلّل</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الوطي المعتبر في المحلّل بين المحرّم و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وطأها محرّما كالوطء في حال الإحرام أو في الصوم الواجب أو في الحيض و نحو ذلك، كفى في حصول التحليل للزوج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7003835_417432637"/>
      <w:bookmarkStart w:id="254" w:name="_Toc104"/>
      <w:bookmarkEnd w:id="253"/>
      <w:r>
        <w:rPr>
          <w:rtl w:val="true"/>
        </w:rPr>
        <w:t xml:space="preserve">مسألة </w:t>
      </w:r>
      <w:r>
        <w:rPr/>
        <w:t>13</w:t>
      </w:r>
      <w:r>
        <w:rPr>
          <w:rtl w:val="true"/>
        </w:rPr>
        <w:t xml:space="preserve">: </w:t>
      </w:r>
      <w:r>
        <w:rPr>
          <w:rtl w:val="true"/>
        </w:rPr>
        <w:t>لو شك الزوج في إيقاع أصل الطلاق على زوجته لم يلزمه الطلاق</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الزوج في إيقاع أصل الطلاق على زوجته لم يلزمه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يحكم ظاهرا ببقاء علقة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بأصل الطلاق و شك في عدده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الطرف الأكثر الثلاث أم التسع، فلا يحكم مع الشك بالحرمة غير المؤبدة في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الاطمئنان من الحجج المقبولة الدائرة في الفقه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و ظهور إجماع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حق الغير حينئذ و لا أثر لقوله في حق غيره، إلا مع ثبوته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لأن المقام من الوضعيات التي لا فرق فيها بين الحلية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للتزويج 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وجوبه و ظهور الإجماع على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علقة النكاح ما لم يعلم بزوالها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أثبتوه في الأصول من أنه عند دوران الأمر بين الأقل و الأكثر أن الأول هو المتيقن، فلا بد من الأخذ به إلا أن يثبت الثاني بدليل معتبر، و المفروض انتفاؤه</w:t>
      </w:r>
      <w:r>
        <w:rPr>
          <w:rFonts w:eastAsia="Amiri" w:cs="Amiri" w:ascii="Amiri" w:hAnsi="Amiri"/>
          <w:color w:val="111111"/>
          <w:sz w:val="28"/>
          <w:szCs w:val="28"/>
          <w:rtl w:val="true"/>
          <w:lang w:bidi="ar-SA"/>
        </w:rPr>
        <w:t xml:space="preserve">. </w:t>
      </w:r>
      <w:bookmarkStart w:id="255" w:name="pg12268_140382"/>
    </w:p>
    <w:p>
      <w:pPr>
        <w:pStyle w:val="BookText"/>
        <w:rPr/>
      </w:pPr>
      <w:bookmarkEnd w:id="255"/>
      <w:r>
        <w:rPr>
          <w:rFonts w:ascii="Amiri" w:hAnsi="Amiri" w:eastAsia="Amiri" w:cs="Amiri"/>
          <w:color w:val="111111"/>
          <w:sz w:val="28"/>
          <w:sz w:val="28"/>
          <w:szCs w:val="28"/>
          <w:rtl w:val="true"/>
          <w:lang w:bidi="ar-SA"/>
        </w:rPr>
        <w:t xml:space="preserve">و بالحرمة الأبدية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بين الثلاث و التسع يشكل البناء على الأول بحيث تحل له بالمحلّل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7003837_417432637"/>
      <w:bookmarkStart w:id="257" w:name="_Toc105"/>
      <w:bookmarkEnd w:id="256"/>
      <w:r>
        <w:rPr>
          <w:rtl w:val="true"/>
        </w:rPr>
        <w:t xml:space="preserve">مسألة </w:t>
      </w:r>
      <w:r>
        <w:rPr/>
        <w:t>14</w:t>
      </w:r>
      <w:r>
        <w:rPr>
          <w:rtl w:val="true"/>
        </w:rPr>
        <w:t xml:space="preserve">: </w:t>
      </w:r>
      <w:r>
        <w:rPr>
          <w:rtl w:val="true"/>
        </w:rPr>
        <w:t>لو ارتد المحلّل</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المحلّل، فإن كان ذلك قبل الوطي فلا يتحقق التحليل و إن كان بعده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خصوصية هذه الحرمة مشكوكة، فيرجع فيها إلى الأصل عند عدم الدليل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الأصل الموضوعي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الأصل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 مقطوع العدم بعد أن تنكح الزوجة زوجا غيره و فارقها، و الثاني مشكوك الحدوث رأسا فيرجع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أثبتوه في الأصول من جريان الاستصحاب الكلي في مثل المقام، و تعرضنا لذلك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 الفتوى بعدم الجواز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فلانفساخ النكاح، و ظهور الأدلة في لزوم كون الزوجية باقية حين الوطي، و أما الثاني فلوقوع التحليل جامعا للشرائط و حصول الانفساخ بعده، فتشمله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258" w:name="pg12268_140383"/>
    </w:p>
    <w:p>
      <w:pPr>
        <w:pStyle w:val="Heading3"/>
        <w:numPr>
          <w:ilvl w:val="2"/>
          <w:numId w:val="1"/>
        </w:numPr>
        <w:rPr/>
      </w:pPr>
      <w:bookmarkStart w:id="259" w:name="__RefHeading___Toc7003839_417432637"/>
      <w:bookmarkStart w:id="260" w:name="_Toc106"/>
      <w:bookmarkEnd w:id="258"/>
      <w:bookmarkEnd w:id="259"/>
      <w:r>
        <w:rPr>
          <w:rtl w:val="true"/>
        </w:rPr>
        <w:t>الفصل الثالث في أحكام الطلاق</w:t>
      </w:r>
      <w:bookmarkEnd w:id="260"/>
    </w:p>
    <w:p>
      <w:pPr>
        <w:pStyle w:val="Heading4"/>
        <w:numPr>
          <w:ilvl w:val="3"/>
          <w:numId w:val="1"/>
        </w:numPr>
        <w:rPr/>
      </w:pPr>
      <w:bookmarkStart w:id="261" w:name="__RefHeading___Toc7003841_417432637"/>
      <w:bookmarkStart w:id="262" w:name="_Toc107"/>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الفصل الثالث في أحكام الطلاق ذكرنا جملة منها في المسائل السابقة إلا أن هنا مسائل</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003843_417432637"/>
      <w:bookmarkStart w:id="264" w:name="_Toc108"/>
      <w:bookmarkEnd w:id="263"/>
      <w:r>
        <w:rPr>
          <w:rtl w:val="true"/>
        </w:rPr>
        <w:t xml:space="preserve">مسألة </w:t>
      </w:r>
      <w:r>
        <w:rPr/>
        <w:t>1</w:t>
      </w:r>
      <w:r>
        <w:rPr>
          <w:rtl w:val="true"/>
        </w:rPr>
        <w:t xml:space="preserve">: </w:t>
      </w:r>
      <w:r>
        <w:rPr>
          <w:rtl w:val="true"/>
        </w:rPr>
        <w:t>تقدم كراهة أصل الطلاق</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كراهة أصل الطلاق و تتأكد الكراهة للمريض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طلق صحّ و يترتب عليه جميع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يرث زوجته ما دامت في العدة الرجعية و ترثه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طلاقها بائنا أم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الطلاق 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مضافا إلى قول الصادق عليه السّلام 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 له أن يتزوج</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قوله عليه السّلام أيضا في خبر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المريض و يجوز نكاحه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المحمول على شدة الكراهة جمعا بينها و بين ما في صحيح الحلبي 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يحضره الموت فيطلّق امرأته، أ يجوز طلاقه؟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الشاملة له، مضافا إلى ما تقدم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فلأنها كالزوجة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الإرث مضافا إلى نصوص خاصة، منها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الرجل يطلّق </w:t>
      </w:r>
    </w:p>
    <w:p>
      <w:pPr>
        <w:pStyle w:val="BookText"/>
        <w:rPr/>
      </w:pPr>
      <w:r>
        <w:rPr>
          <w:rFonts w:ascii="Amiri" w:hAnsi="Amiri" w:eastAsia="Amiri" w:cs="Amiri"/>
          <w:color w:val="111111"/>
          <w:sz w:val="28"/>
          <w:sz w:val="28"/>
          <w:szCs w:val="28"/>
          <w:rtl w:val="true"/>
          <w:lang w:bidi="ar-SA"/>
        </w:rPr>
        <w:t xml:space="preserve">ما لم تتزوج و لم يبرأ من مرضه الذي طلقها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برئ بعده ثمَّ مرض ثمَّ مات لم ترثه إلا في العدة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 يرثها ما دام له عليها رجعة</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 في الصحيح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طلقت ثمَّ توفّى عنها زوجها قبل أن تنقضي عدتها و لم تحرم عليه، فإنها ترثه و تعتد عدة المتوفى عنها زوجها، و إن توفيت و هي في عدتها و لم تحرم عليه، فإنه يرثها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إلى غير ذلك من النصوص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نصوص خاصة منها موثق عبيد بن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و هو مريض حتى مضى لذلك 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إذا كان في مرضه الذي طلّقها لم يصح بين ذلك</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في خبر أبي العباس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طلّق امرأته و هو مريض تطليقة، و قد كان طلقها قبل ذلك تطليقتين،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ترثه إذا كان في مرضه،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مريضا حتى يموت و إن طال ذلك إلى سنة</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 في خبر الحذاء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تطليقة في مرضه ثمَّ مكث في مرضه حتى انقضت عدتها، فإنها ترثه ما لم تتزوج، فإن كانت قد تزوجت بعد انقضاء العدة فإنها لا ترثه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في مرضه، ورثته ما دام في مرضه ذلك، و إن انقضت عدتها إلا أن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 به المرض؟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بينه و بين سنة</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النصوص المتقدمة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سابقا، و ما ورد من الروايات فيها</w:t>
      </w:r>
      <w:r>
        <w:rPr>
          <w:rFonts w:eastAsia="Amiri" w:cs="Amiri" w:ascii="Amiri" w:hAnsi="Amiri"/>
          <w:color w:val="111111"/>
          <w:sz w:val="28"/>
          <w:szCs w:val="28"/>
          <w:rtl w:val="true"/>
          <w:lang w:bidi="ar-SA"/>
        </w:rPr>
        <w:t xml:space="preserve">. </w:t>
      </w:r>
      <w:bookmarkStart w:id="265" w:name="pg12268_140385"/>
    </w:p>
    <w:p>
      <w:pPr>
        <w:pStyle w:val="Heading4"/>
        <w:numPr>
          <w:ilvl w:val="3"/>
          <w:numId w:val="1"/>
        </w:numPr>
        <w:rPr/>
      </w:pPr>
      <w:bookmarkStart w:id="266" w:name="__RefHeading___Toc7003845_417432637"/>
      <w:bookmarkStart w:id="267" w:name="_Toc109"/>
      <w:bookmarkEnd w:id="265"/>
      <w:bookmarkEnd w:id="266"/>
      <w:r>
        <w:rPr>
          <w:rtl w:val="true"/>
        </w:rPr>
        <w:t xml:space="preserve">مسألة </w:t>
      </w:r>
      <w:r>
        <w:rPr/>
        <w:t>2</w:t>
      </w:r>
      <w:r>
        <w:rPr>
          <w:rtl w:val="true"/>
        </w:rPr>
        <w:t xml:space="preserve">: </w:t>
      </w:r>
      <w:r>
        <w:rPr>
          <w:rtl w:val="true"/>
        </w:rPr>
        <w:t>لو ادّعى الرجل الطلاق في حال الصحة ثلاثا، قبلت منه</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الرجل الطلاق في حال الصحة ثلاثا، قبلت منه بالنسبة إلى أصل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تقبل بالنسبة إلى إرثها؟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7003847_417432637"/>
      <w:bookmarkStart w:id="269" w:name="_Toc110"/>
      <w:bookmarkEnd w:id="268"/>
      <w:r>
        <w:rPr>
          <w:rtl w:val="true"/>
        </w:rPr>
        <w:t xml:space="preserve">مسألة </w:t>
      </w:r>
      <w:r>
        <w:rPr/>
        <w:t>3</w:t>
      </w:r>
      <w:r>
        <w:rPr>
          <w:rtl w:val="true"/>
        </w:rPr>
        <w:t xml:space="preserve">: </w:t>
      </w:r>
      <w:r>
        <w:rPr>
          <w:rtl w:val="true"/>
        </w:rPr>
        <w:t>هل يثبت الإرث مع سؤالها الطلاق من المريض</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الإرث مع سؤالها الطلاق من المريض، و كذا لو خالعته، أو بارأته؟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7003849_417432637"/>
      <w:bookmarkStart w:id="271" w:name="_Toc111"/>
      <w:bookmarkEnd w:id="270"/>
      <w:r>
        <w:rPr>
          <w:rtl w:val="true"/>
        </w:rPr>
        <w:t xml:space="preserve">مسألة </w:t>
      </w:r>
      <w:r>
        <w:rPr/>
        <w:t>4</w:t>
      </w:r>
      <w:r>
        <w:rPr>
          <w:rtl w:val="true"/>
        </w:rPr>
        <w:t xml:space="preserve">: </w:t>
      </w:r>
      <w:r>
        <w:rPr>
          <w:rtl w:val="true"/>
        </w:rPr>
        <w:t>لو اختلفا في زمان وقوع الطلاق</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زمان وقوع الطلاق مع الاتفاق على أصل وقوعه يقدّم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التهمة بالنسبة إلى إرثها فلا تقبل، و من حيث أن أصل طلاق البائن في حال الصحة يلازم عدم الإرث و المفروض أنه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اختلاف تحقق التهمة و عدمها باختلاف الموارد و بذلك يمكن أن يجمع بين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من الإطلاقات، أنها ترثه كما مر، و مقتضى قول الصادق عليه السّلام في خبر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المختلعة و لا المبارأة و المستأمرة في طلاقها من الزوج شيئا، إذا كان ذلك منهن في مرض الزوج، و إن مات في مرضه؛ لأن العصمة قد انقطعت منهن و منه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معتبرة الهاشمي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ادعت التأخير فلبقاء الزوجية، و أصالة عدم تحقق الطلاق إلا في ما اتفقا عليه، فيترتب الأثر على بقاء الزوجية من وجوب النفقة و نحوها إلا إذا أتى الزوج بالبينة على قوله، و أما إذا ادعت التقدم، فلاعترافها بعدم النفقة مثلا و نحوها من آثار الزوجية إلا إذا أتى الزوج بالبينة على الخلاف</w:t>
      </w:r>
      <w:r>
        <w:rPr>
          <w:rFonts w:eastAsia="Amiri" w:cs="Amiri" w:ascii="Amiri" w:hAnsi="Amiri"/>
          <w:color w:val="111111"/>
          <w:sz w:val="28"/>
          <w:szCs w:val="28"/>
          <w:rtl w:val="true"/>
          <w:lang w:bidi="ar-SA"/>
        </w:rPr>
        <w:t xml:space="preserve">. </w:t>
      </w:r>
      <w:bookmarkStart w:id="272" w:name="pg12268_140386"/>
    </w:p>
    <w:p>
      <w:pPr>
        <w:pStyle w:val="Heading4"/>
        <w:numPr>
          <w:ilvl w:val="3"/>
          <w:numId w:val="1"/>
        </w:numPr>
        <w:rPr/>
      </w:pPr>
      <w:bookmarkStart w:id="273" w:name="__RefHeading___Toc7003851_417432637"/>
      <w:bookmarkStart w:id="274" w:name="_Toc112"/>
      <w:bookmarkEnd w:id="272"/>
      <w:bookmarkEnd w:id="273"/>
      <w:r>
        <w:rPr>
          <w:rtl w:val="true"/>
        </w:rPr>
        <w:t xml:space="preserve">مسألة </w:t>
      </w:r>
      <w:r>
        <w:rPr/>
        <w:t>5</w:t>
      </w:r>
      <w:r>
        <w:rPr>
          <w:rtl w:val="true"/>
        </w:rPr>
        <w:t xml:space="preserve">: </w:t>
      </w:r>
      <w:r>
        <w:rPr>
          <w:rtl w:val="true"/>
        </w:rPr>
        <w:t>إذا ادّعى الزوج أنه طلقها و أنكرت الزوجة الطلاق</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الزوج أنه طلقها و أنكرت الزوجة الطلاق، ففي تقديم قوله أو قولها، وجهان،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تجديد الطلاق</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7003853_417432637"/>
      <w:bookmarkStart w:id="276" w:name="_Toc113"/>
      <w:bookmarkEnd w:id="275"/>
      <w:r>
        <w:rPr>
          <w:rtl w:val="true"/>
        </w:rPr>
        <w:t xml:space="preserve">مسألة </w:t>
      </w:r>
      <w:r>
        <w:rPr/>
        <w:t>6</w:t>
      </w:r>
      <w:r>
        <w:rPr>
          <w:rtl w:val="true"/>
        </w:rPr>
        <w:t xml:space="preserve">: </w:t>
      </w:r>
      <w:r>
        <w:rPr>
          <w:rtl w:val="true"/>
        </w:rPr>
        <w:t>لو ادّعت المطلقة أن الطلاق وقع في حال المرض</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المطلقة أن الطلاق وقع في حال المرض و أنكر الوارث ذلك، يقدم قول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7003855_417432637"/>
      <w:bookmarkStart w:id="278" w:name="_Toc114"/>
      <w:bookmarkEnd w:id="277"/>
      <w:r>
        <w:rPr>
          <w:rtl w:val="true"/>
        </w:rPr>
        <w:t xml:space="preserve">مسألة </w:t>
      </w:r>
      <w:r>
        <w:rPr/>
        <w:t>7</w:t>
      </w:r>
      <w:r>
        <w:rPr>
          <w:rtl w:val="true"/>
        </w:rPr>
        <w:t xml:space="preserve">: </w:t>
      </w:r>
      <w:r>
        <w:rPr>
          <w:rtl w:val="true"/>
        </w:rPr>
        <w:t>لا يلحق بالمرض الموت بالحوادث المخوفة كالغرق و الحبس و الاسارة</w:t>
      </w:r>
      <w:r>
        <w:rPr>
          <w:rtl w:val="true"/>
        </w:rPr>
        <w:t xml:space="preserve">- </w:t>
      </w:r>
      <w:r>
        <w:rPr>
          <w:rtl w:val="true"/>
        </w:rPr>
        <w:t>و نحو ذلك</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بالمرض الموت بالحوادث المخوفة كالغرق و الحبس و الاسارة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003857_417432637"/>
      <w:bookmarkStart w:id="280" w:name="_Toc115"/>
      <w:bookmarkEnd w:id="279"/>
      <w:r>
        <w:rPr>
          <w:rtl w:val="true"/>
        </w:rPr>
        <w:t xml:space="preserve">مسألة </w:t>
      </w:r>
      <w:r>
        <w:rPr/>
        <w:t>8</w:t>
      </w:r>
      <w:r>
        <w:rPr>
          <w:rtl w:val="true"/>
        </w:rPr>
        <w:t xml:space="preserve">: </w:t>
      </w:r>
      <w:r>
        <w:rPr>
          <w:rtl w:val="true"/>
        </w:rPr>
        <w:t>لا يلحق بالطلاق في حال المرض فسخ النكاح</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بالطلاق في حال المرض فسخ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003859_417432637"/>
      <w:bookmarkStart w:id="282" w:name="_Toc116"/>
      <w:bookmarkEnd w:id="281"/>
      <w:r>
        <w:rPr>
          <w:rtl w:val="true"/>
        </w:rPr>
        <w:t xml:space="preserve">مسألة </w:t>
      </w:r>
      <w:r>
        <w:rPr/>
        <w:t>9</w:t>
      </w:r>
      <w:r>
        <w:rPr>
          <w:rtl w:val="true"/>
        </w:rPr>
        <w:t xml:space="preserve">: </w:t>
      </w:r>
      <w:r>
        <w:rPr>
          <w:rtl w:val="true"/>
        </w:rPr>
        <w:t>لو قتل في أثناء المرض الذي طلّق فيه، ففي ثبوت الإرث على ما تقدم إشكال</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في أثناء المرض الذي طلّق فيه، ففي ثبوت الإرث على ما تقدم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قولها أصالة بقاء الزوجية و عدم تحقق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تقديم قوله أنه من فعله، و أن الطلاق بيده شرعا،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الإشكال فيهما، لعدم ثبوت الكلية في كل منهما إلا بقرائن خارجية توجب الاطمئنان، فالأحوط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إلا إذا ثبت خلافه من بينة أو نحوها بأن الطلاق وقع في حال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الدليل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الإرث على الموت في المرض الذي طلّق فيه إلى سنة كما تقدم، و القتل غير الموت بالمرض لقوله تعالى أَ فَإِنْ ماتَ أَوْ قُتِلَ </w:t>
      </w:r>
      <w:r>
        <w:rPr>
          <w:rStyle w:val="FootnoteAnchor"/>
          <w:rtl w:val="true"/>
        </w:rPr>
        <w:footnoteReference w:id="158"/>
      </w:r>
      <w:r>
        <w:rPr>
          <w:rFonts w:ascii="Amiri" w:hAnsi="Amiri" w:eastAsia="Amiri" w:cs="Amiri"/>
          <w:color w:val="111111"/>
          <w:sz w:val="28"/>
          <w:sz w:val="28"/>
          <w:szCs w:val="28"/>
          <w:rtl w:val="true"/>
          <w:lang w:bidi="ar-SA"/>
        </w:rPr>
        <w:t xml:space="preserve">، و كذا الحوادث التي تحدث في هذه الأعصار من غير الاختيار، كالموت بالكهرباء أو </w:t>
      </w:r>
      <w:bookmarkStart w:id="283" w:name="pg12268_140387"/>
    </w:p>
    <w:p>
      <w:pPr>
        <w:pStyle w:val="Heading4"/>
        <w:numPr>
          <w:ilvl w:val="3"/>
          <w:numId w:val="1"/>
        </w:numPr>
        <w:rPr/>
      </w:pPr>
      <w:bookmarkStart w:id="284" w:name="__RefHeading___Toc7003861_417432637"/>
      <w:bookmarkStart w:id="285" w:name="_Toc117"/>
      <w:bookmarkEnd w:id="283"/>
      <w:bookmarkEnd w:id="284"/>
      <w:r>
        <w:rPr>
          <w:rtl w:val="true"/>
        </w:rPr>
        <w:t xml:space="preserve">مسألة </w:t>
      </w:r>
      <w:r>
        <w:rPr/>
        <w:t>10</w:t>
      </w:r>
      <w:r>
        <w:rPr>
          <w:rtl w:val="true"/>
        </w:rPr>
        <w:t xml:space="preserve">: </w:t>
      </w:r>
      <w:r>
        <w:rPr>
          <w:rtl w:val="true"/>
        </w:rPr>
        <w:t>لا فرق في ما مر من الأحكام بين الزوج الكبير و الصغير</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ما مر من الأحكام بين الزوج الكبير و الصغير، إذا طلقها الولي مع مراعاة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7003863_417432637"/>
      <w:bookmarkStart w:id="287" w:name="_Toc118"/>
      <w:bookmarkEnd w:id="286"/>
      <w:r>
        <w:rPr>
          <w:rtl w:val="true"/>
        </w:rPr>
        <w:t xml:space="preserve">مسألة </w:t>
      </w:r>
      <w:r>
        <w:rPr/>
        <w:t>11</w:t>
      </w:r>
      <w:r>
        <w:rPr>
          <w:rtl w:val="true"/>
        </w:rPr>
        <w:t xml:space="preserve">: </w:t>
      </w:r>
      <w:r>
        <w:rPr>
          <w:rtl w:val="true"/>
        </w:rPr>
        <w:t>لو طلّقها بائنا ثمَّ وطئها شبهة وجب عليها مهر المثل مع جهله بالحال</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بائنا ثمَّ وطئها شبهة وجب عليها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 بالحال، و لو كانا عالمين فلا مهر بل يحد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003865_417432637"/>
      <w:bookmarkStart w:id="289" w:name="_Toc119"/>
      <w:bookmarkEnd w:id="288"/>
      <w:r>
        <w:rPr>
          <w:rtl w:val="true"/>
        </w:rPr>
        <w:t xml:space="preserve">مسألة </w:t>
      </w:r>
      <w:r>
        <w:rPr/>
        <w:t>12</w:t>
      </w:r>
      <w:r>
        <w:rPr>
          <w:rtl w:val="true"/>
        </w:rPr>
        <w:t xml:space="preserve">: </w:t>
      </w:r>
      <w:r>
        <w:rPr>
          <w:rtl w:val="true"/>
        </w:rPr>
        <w:t>لو ادّعت أن زوجها طلّقها و أنكر الزوج ذلك</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أن زوجها طلّقها و أنكر الزوج ذلك، فالقول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003867_417432637"/>
      <w:bookmarkStart w:id="291" w:name="_Toc120"/>
      <w:bookmarkEnd w:id="290"/>
      <w:r>
        <w:rPr>
          <w:rtl w:val="true"/>
        </w:rPr>
        <w:t xml:space="preserve">مسألة </w:t>
      </w:r>
      <w:r>
        <w:rPr/>
        <w:t>13</w:t>
      </w:r>
      <w:r>
        <w:rPr>
          <w:rtl w:val="true"/>
        </w:rPr>
        <w:t xml:space="preserve">: </w:t>
      </w:r>
      <w:r>
        <w:rPr>
          <w:rtl w:val="true"/>
        </w:rPr>
        <w:t>لو كان له زوجتان فطلّق إحداهما المعينة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زوجتان فطلّق إحداهما المعينة، ثمَّ نسيها وجب عليه الاجتناب عنهما إن كان الطلاق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لهما التزويج بالغير إلا بالفراق منه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التصادمات في مراكب السير و استعمال بعض الأدوية المشتبهة، و لكن الأحوط للورثة التراضي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الشاملة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الدخول مع الشبهة يوجب المهر، كما فصلناه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المهر،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و أما الحد فلتحقق الزنا، كما سيأتي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الطلاق إلا مع البينة عليه، و المفروض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 فلفصل الخصومة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موارد العلم الإجمالي المنجز، فيترتب عليه أثره من الاجتناب عنهما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ترددهما بين من له زوج فعلي و من ليس لها زوج فعلا، و يمكن الإشكال بخروج كل منهما عن مورد ابتلاء الآخر</w:t>
      </w:r>
      <w:r>
        <w:rPr>
          <w:rFonts w:eastAsia="Amiri" w:cs="Amiri" w:ascii="Amiri" w:hAnsi="Amiri"/>
          <w:color w:val="111111"/>
          <w:sz w:val="28"/>
          <w:szCs w:val="28"/>
          <w:rtl w:val="true"/>
          <w:lang w:bidi="ar-SA"/>
        </w:rPr>
        <w:t xml:space="preserve">. </w:t>
      </w:r>
      <w:bookmarkStart w:id="292" w:name="pg12268_140388"/>
    </w:p>
    <w:p>
      <w:pPr>
        <w:pStyle w:val="BookText"/>
        <w:rPr/>
      </w:pPr>
      <w:bookmarkEnd w:id="292"/>
      <w:r>
        <w:rPr>
          <w:rFonts w:ascii="Amiri" w:hAnsi="Amiri" w:eastAsia="Amiri" w:cs="Amiri"/>
          <w:color w:val="111111"/>
          <w:sz w:val="28"/>
          <w:sz w:val="28"/>
          <w:szCs w:val="28"/>
          <w:rtl w:val="true"/>
          <w:lang w:bidi="ar-SA"/>
        </w:rPr>
        <w:t xml:space="preserve">و إن كان الطلاق رجعيا يصح له الرجوع إلى كلتيهما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رجع إلى إحداهما دون الأخرى فالظاهر حلية الأخرى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003869_417432637"/>
      <w:bookmarkStart w:id="294" w:name="_Toc121"/>
      <w:bookmarkEnd w:id="293"/>
      <w:r>
        <w:rPr>
          <w:rtl w:val="true"/>
        </w:rPr>
        <w:t xml:space="preserve">مسألة </w:t>
      </w:r>
      <w:r>
        <w:rPr/>
        <w:t>14</w:t>
      </w:r>
      <w:r>
        <w:rPr>
          <w:rtl w:val="true"/>
        </w:rPr>
        <w:t xml:space="preserve">: </w:t>
      </w:r>
      <w:r>
        <w:rPr>
          <w:rtl w:val="true"/>
        </w:rPr>
        <w:t>لو طلّق زوجته ثمَّ شك أنه من الطلاق الرجعي أو البائن لا يجوز له الرجوع إلا بعقد جديد</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ثمَّ شك أنه من الطلاق الرجعي أو البائن لا يجوز له الرجوع إلا 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النفقة لا بد من مراضاتهما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7003871_417432637"/>
      <w:bookmarkStart w:id="296" w:name="_Toc122"/>
      <w:bookmarkEnd w:id="295"/>
      <w:r>
        <w:rPr>
          <w:rtl w:val="true"/>
        </w:rPr>
        <w:t xml:space="preserve">مسألة </w:t>
      </w:r>
      <w:r>
        <w:rPr/>
        <w:t>15</w:t>
      </w:r>
      <w:r>
        <w:rPr>
          <w:rtl w:val="true"/>
        </w:rPr>
        <w:t xml:space="preserve">: </w:t>
      </w:r>
      <w:r>
        <w:rPr>
          <w:rtl w:val="true"/>
        </w:rPr>
        <w:t>إذا كان الطلاق موجبا للضرر نفسا على الزوجة ففي جوازه حينئذ إشكال</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الطلاق موجبا للضرر نفسا على الزوجة ففي جوازه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تحل له إما بالزوجية أو بالرجوع إليها في الطلاق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الزوجية بعد خروج العلم الإجمالي عن التنجز بالرجوع إلى الأخرى و سقوطها عن طرفية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الاحتياط في التكليف المردّد بين المتباينين مع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من الطلاق الثالث و إلا ففيه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تسبيبا لإضرار الغير نفسا، فهو لا يجوز، و من إمكان دعوى شمول إطلاقات أدلة الطلاق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 ولايته على ذلك حتى في هذه الصورة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الإضرار من حيث النفقة أو السكنى أو نحوهما، فحينئذ لا إشكال في الجواز؛ لأن رفع تلك الإضرار و تداركها يجب أن يكون من بيت المال، و إلا على المسلمين كفاية</w:t>
      </w:r>
      <w:r>
        <w:rPr>
          <w:rFonts w:eastAsia="Amiri" w:cs="Amiri" w:ascii="Amiri" w:hAnsi="Amiri"/>
          <w:color w:val="111111"/>
          <w:sz w:val="28"/>
          <w:szCs w:val="28"/>
          <w:rtl w:val="true"/>
          <w:lang w:bidi="ar-SA"/>
        </w:rPr>
        <w:t xml:space="preserve">. </w:t>
      </w:r>
      <w:bookmarkStart w:id="297" w:name="pg12268_140389"/>
    </w:p>
    <w:p>
      <w:pPr>
        <w:pStyle w:val="Heading3"/>
        <w:numPr>
          <w:ilvl w:val="2"/>
          <w:numId w:val="1"/>
        </w:numPr>
        <w:rPr/>
      </w:pPr>
      <w:bookmarkStart w:id="298" w:name="__RefHeading___Toc7003873_417432637"/>
      <w:bookmarkStart w:id="299" w:name="_Toc123"/>
      <w:bookmarkEnd w:id="297"/>
      <w:bookmarkEnd w:id="298"/>
      <w:r>
        <w:rPr>
          <w:rtl w:val="true"/>
        </w:rPr>
        <w:t>فصل في أقسام العدد</w:t>
      </w:r>
      <w:bookmarkEnd w:id="299"/>
    </w:p>
    <w:p>
      <w:pPr>
        <w:pStyle w:val="Heading4"/>
        <w:numPr>
          <w:ilvl w:val="3"/>
          <w:numId w:val="1"/>
        </w:numPr>
        <w:rPr/>
      </w:pPr>
      <w:bookmarkStart w:id="300" w:name="__RefHeading___Toc7003875_417432637"/>
      <w:bookmarkStart w:id="301" w:name="_Toc124"/>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فصل في أقسام العدد يجب الاعتداد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بين الزوج و الزوجة بطلاق أو فسخ أو انفساخ في العقد الدائم، و انقضاء المدة أو بذلها في المتعة، و موت الزوج، و وطئ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جمع عدة، لاشتمالها على ذلك غالبا، و منه 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أيام تربص المرأة حتى يطهر رحمها عن الماء المحترم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يتحقق احترام الماء بكل ذلك كما يأتي، و كل ماء محترم يكون في زوال سببه العدة</w:t>
      </w:r>
      <w:r>
        <w:rPr>
          <w:rFonts w:eastAsia="Amiri" w:cs="Amiri" w:ascii="Amiri" w:hAnsi="Amiri"/>
          <w:color w:val="111111"/>
          <w:sz w:val="28"/>
          <w:szCs w:val="28"/>
          <w:rtl w:val="true"/>
          <w:lang w:bidi="ar-SA"/>
        </w:rPr>
        <w:t xml:space="preserve">. </w:t>
      </w:r>
      <w:bookmarkStart w:id="302" w:name="pg12268_140390"/>
    </w:p>
    <w:p>
      <w:pPr>
        <w:pStyle w:val="Heading4"/>
        <w:numPr>
          <w:ilvl w:val="3"/>
          <w:numId w:val="1"/>
        </w:numPr>
        <w:rPr/>
      </w:pPr>
      <w:bookmarkStart w:id="303" w:name="__RefHeading___Toc7003877_417432637"/>
      <w:bookmarkStart w:id="304" w:name="_Toc125"/>
      <w:bookmarkEnd w:id="302"/>
      <w:bookmarkEnd w:id="303"/>
      <w:r>
        <w:rPr>
          <w:rtl w:val="true"/>
        </w:rPr>
        <w:t>القسم الأول في عدة الفراق طلاقا كان أو غيره</w:t>
      </w:r>
      <w:bookmarkEnd w:id="304"/>
    </w:p>
    <w:p>
      <w:pPr>
        <w:pStyle w:val="Heading5"/>
        <w:numPr>
          <w:ilvl w:val="4"/>
          <w:numId w:val="1"/>
        </w:numPr>
        <w:rPr/>
      </w:pPr>
      <w:bookmarkStart w:id="305" w:name="__RefHeading___Toc7003879_417432637"/>
      <w:bookmarkStart w:id="306" w:name="_Toc126"/>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القسم الأول في عدة الفراق طلاقا كان أو غيره</w:t>
      </w:r>
    </w:p>
    <w:p>
      <w:pPr>
        <w:pStyle w:val="Heading5"/>
        <w:numPr>
          <w:ilvl w:val="4"/>
          <w:numId w:val="1"/>
        </w:numPr>
        <w:rPr/>
      </w:pPr>
      <w:bookmarkStart w:id="307" w:name="__RefHeading___Toc7003881_417432637"/>
      <w:bookmarkStart w:id="308" w:name="_Toc127"/>
      <w:bookmarkEnd w:id="307"/>
      <w:r>
        <w:rPr>
          <w:rtl w:val="true"/>
        </w:rPr>
        <w:t xml:space="preserve">مسألة </w:t>
      </w:r>
      <w:r>
        <w:rPr/>
        <w:t>1</w:t>
      </w:r>
      <w:r>
        <w:rPr>
          <w:rtl w:val="true"/>
        </w:rPr>
        <w:t xml:space="preserve">: </w:t>
      </w:r>
      <w:r>
        <w:rPr>
          <w:rtl w:val="true"/>
        </w:rPr>
        <w:t>لا عدة على من لم يدخل بها</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على من لم يدخل بها، و لا على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فللأدلة الأربعة، فمن الكتاب قوله تعالى يا أَيُّهَا الَّذِينَ آمَنُوا إِذا نَكَحْتُمُ الْمُؤْمِناتِ ثُمَّ طَلَّقْتُمُوهُنَّ مِنْ قَبْلِ أَنْ تَمَسُّوهُنَّ فَما لَكُمْ عَلَيْهِنَّ مِنْ عِدَّةٍ تَعْتَدُّونَها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نصوص مستفيضة، ففي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تطليقة واحدة، فهي بائن منه، و تتزوج من ساعتها إن شاءت</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فليس عليها عدة، تزوجت من ساعتها إن شاءت</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فهو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فلقاعدة انتفاء الحكم بانتفاء الموضوع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الوفاة لها عدة و إن لم يدخل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من لم تكمل التسع و إن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اليائسة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ففي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يئست من المحيض و مثلها لا تحيض، و التي لم تحض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يدخل بها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 صحيح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يطلّق الصبية التي لم تبلغ و لا يحمل مثلها و قد كان دخل بها، و المرأة التي قد يئست من المحيض و ارتفع حيضها، فلا يلد مثلها، ليس عليهما عدة و إن دخل بهما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رواية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التي لم تدرك الحيض يطلّقها زوجها بالشهور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رواية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تحض و المستحاضة التي لا تطهر ثلاثة أشهر</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 غيرهما من الروايات </w:t>
      </w:r>
      <w:r>
        <w:rPr>
          <w:rStyle w:val="FootnoteAnchor"/>
          <w:rtl w:val="true"/>
        </w:rPr>
        <w:footnoteReference w:id="168"/>
      </w:r>
      <w:r>
        <w:rPr>
          <w:rFonts w:ascii="Amiri" w:hAnsi="Amiri" w:eastAsia="Amiri" w:cs="Amiri"/>
          <w:color w:val="111111"/>
          <w:sz w:val="28"/>
          <w:sz w:val="28"/>
          <w:szCs w:val="28"/>
          <w:rtl w:val="true"/>
          <w:lang w:bidi="ar-SA"/>
        </w:rPr>
        <w:t xml:space="preserve">، فلا بد إما من حملها على المرأة التي لا تحيض و هي في سن من تحيض كما يأتي في مسألة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أو ردها إلى أهلها؛ لمخالفتها للمشهور و موافقتها للعامة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النصوص، مضافا إلى قوله تعالى وَ اللّائِي يَئِسْنَ مِنَ الْمَحِيضِ مِنْ نِسائِكُمْ إِنِ ارْتَبْتُمْ فَعِدَّتُهُنَّ ثَلاثَةُ أَشْهُرٍ </w:t>
      </w:r>
      <w:r>
        <w:rPr>
          <w:rStyle w:val="FootnoteAnchor"/>
          <w:rtl w:val="true"/>
        </w:rPr>
        <w:footnoteReference w:id="170"/>
      </w:r>
      <w:r>
        <w:rPr>
          <w:rFonts w:ascii="Amiri" w:hAnsi="Amiri" w:eastAsia="Amiri" w:cs="Amiri"/>
          <w:color w:val="111111"/>
          <w:sz w:val="28"/>
          <w:sz w:val="28"/>
          <w:szCs w:val="28"/>
          <w:rtl w:val="true"/>
          <w:lang w:bidi="ar-SA"/>
        </w:rPr>
        <w:t>، فإنه يدل على أن اليأس المتحقق لا معنى للعدة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منه الخلاف مثل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التي لم تبلغ المحيض </w:t>
      </w:r>
      <w:bookmarkStart w:id="309" w:name="pg12268_140392"/>
    </w:p>
    <w:p>
      <w:pPr>
        <w:pStyle w:val="BookText"/>
        <w:rPr/>
      </w:pPr>
      <w:bookmarkEnd w:id="309"/>
      <w:r>
        <w:rPr>
          <w:rFonts w:ascii="Amiri" w:hAnsi="Amiri" w:eastAsia="Amiri" w:cs="Amiri"/>
          <w:color w:val="111111"/>
          <w:sz w:val="28"/>
          <w:sz w:val="28"/>
          <w:szCs w:val="28"/>
          <w:rtl w:val="true"/>
          <w:lang w:bidi="ar-SA"/>
        </w:rPr>
        <w:t xml:space="preserve">سواء بانت في ذلك كله بطلاق أو فسخ أو هبة مدة أو انقضائها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7003883_417432637"/>
      <w:bookmarkStart w:id="311" w:name="_Toc128"/>
      <w:bookmarkEnd w:id="310"/>
      <w:r>
        <w:rPr>
          <w:rtl w:val="true"/>
        </w:rPr>
        <w:t xml:space="preserve">مسألة </w:t>
      </w:r>
      <w:r>
        <w:rPr/>
        <w:t>2</w:t>
      </w:r>
      <w:r>
        <w:rPr>
          <w:rtl w:val="true"/>
        </w:rPr>
        <w:t xml:space="preserve">: </w:t>
      </w:r>
      <w:r>
        <w:rPr>
          <w:rtl w:val="true"/>
        </w:rPr>
        <w:t>يتحقق الدخول بإيلاج تمام الحشفة قبلا، أو دبرا</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الدخول بإيلاج تمام الحشفة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أشهر، و التي قعدت عن المحيض ثلاثة أشهر</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 غيره من الأخبار لا بد من ردها إلى أهلها لمخالفتها للمشهور و موافقتها للعامة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عدة فيما قبل قابلية الرحم لانعقاد النطفة كحال الصغيرة كما تقدم، و فيما بعد سقوطه عن القابلية كحال اليأس، و فيمن لم يدخل بها، بل لا ملاك لها أصلا، فهذه الموضوعات الثلاثة عقلائية تعرضت لها النصوص و الفتوى، و لم يتعرضوا لما حدث في هذه الأعصار من إخراج الرحم رأسا أو اعقامها أو فساد نطفة الرجل عن التأثير أو المرأة كذلك بالأجهزة الحديثة و الأدوية العصرية، و ظاهرهم ثبوت العدة في هذه الموارد؛ لأنهم يجعلونها من الحكمة لا العلة، و لا كلية لديهم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مشكل، إذ لا يتصور موضوع الحكمة في بعض الموارد أصلا بل يكون من اللغو عند العرف و يصير الرحم كرحم اليائسة أو أفسد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يشمل التعبد جميع ذلك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الإطلاق، الشامل لكل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 العدة</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في موثق عبد اللّه بن سنان عن الصادق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أدخله وجب الغسل و المهر و العدة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المراد بالإدخال إدخال الحشفة أو مقدارها من مقطوعها على ما هو المتسالم عليه في الفقه من أوله إلى آخره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للاتفاق، و الإطلاق، و لأصالة المساواة في أحكام الفرجين إلا ما </w:t>
      </w:r>
      <w:bookmarkStart w:id="312" w:name="pg12268_140393"/>
    </w:p>
    <w:p>
      <w:pPr>
        <w:pStyle w:val="BookText"/>
        <w:rPr/>
      </w:pPr>
      <w:bookmarkEnd w:id="312"/>
      <w:r>
        <w:rPr>
          <w:rFonts w:ascii="Amiri" w:hAnsi="Amiri" w:eastAsia="Amiri" w:cs="Amiri"/>
          <w:color w:val="111111"/>
          <w:sz w:val="28"/>
          <w:sz w:val="28"/>
          <w:szCs w:val="28"/>
          <w:rtl w:val="true"/>
          <w:lang w:bidi="ar-SA"/>
        </w:rPr>
        <w:t xml:space="preserve">و 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إن كان مقطوع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7003885_417432637"/>
      <w:bookmarkStart w:id="314" w:name="_Toc129"/>
      <w:bookmarkEnd w:id="313"/>
      <w:r>
        <w:rPr>
          <w:rtl w:val="true"/>
        </w:rPr>
        <w:t xml:space="preserve">مسألة </w:t>
      </w:r>
      <w:r>
        <w:rPr/>
        <w:t>3</w:t>
      </w:r>
      <w:r>
        <w:rPr>
          <w:rtl w:val="true"/>
        </w:rPr>
        <w:t xml:space="preserve">: </w:t>
      </w:r>
      <w:r>
        <w:rPr>
          <w:rtl w:val="true"/>
        </w:rPr>
        <w:t>يتحقق اليأس ببلوغ ستين في القرشية و خمسين في غيرها</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اليأس ببلوغ ستين في القرشية و خمسين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بالدليل، و لا دليل على الخروج في المقام بل الدليل على عدمه، و تقدم في كتاب النكاح ما يتعلق بذلك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عن الصادق عليه السّلام في موثق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 أنا حاضر عن رجل تزوج امرأة فأدخلت عليه و لم يمسها و لم يصل إليها حتى طلقها، هل عليها عدة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 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 المهر و العدة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 و الاتفاق، و كذا يتحقق الدخول من الخصي الذي يحصل منه الإيلاج، و إن لم ينزل،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خصي تزوج امرأة و فرض لها صداقا و هي تعلم أنه 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 عدة؟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قد لذ منها و لذت منه؟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الرضا عليه السّلام عن خصي تزوج امرأة على ألف درهم ثمَّ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الذي أخذت منه و لا عدة عليها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فلا بد من حمله أو طرحه لما عرفت سابقا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يئست من المحيض و 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تكون </w:t>
      </w:r>
      <w:bookmarkStart w:id="315" w:name="pg12268_140394"/>
    </w:p>
    <w:p>
      <w:pPr>
        <w:pStyle w:val="BookText"/>
        <w:rPr/>
      </w:pPr>
      <w:bookmarkEnd w:id="315"/>
      <w:r>
        <w:rPr>
          <w:rFonts w:ascii="Amiri" w:hAnsi="Amiri" w:eastAsia="Amiri" w:cs="Amiri"/>
          <w:color w:val="111111"/>
          <w:sz w:val="28"/>
          <w:sz w:val="28"/>
          <w:szCs w:val="28"/>
          <w:rtl w:val="true"/>
          <w:lang w:bidi="ar-SA"/>
        </w:rPr>
        <w:t xml:space="preserve">و الأحوط مراعاة الستين مطلقا بالنسبة إلى التزويج بالغير و خمسين كذلك بالنسبة إلى الرجوع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7003887_417432637"/>
      <w:bookmarkStart w:id="317" w:name="_Toc130"/>
      <w:bookmarkEnd w:id="316"/>
      <w:r>
        <w:rPr>
          <w:rtl w:val="true"/>
        </w:rPr>
        <w:t xml:space="preserve">مسألة </w:t>
      </w:r>
      <w:r>
        <w:rPr/>
        <w:t>4</w:t>
      </w:r>
      <w:r>
        <w:rPr>
          <w:rtl w:val="true"/>
        </w:rPr>
        <w:t xml:space="preserve">: </w:t>
      </w:r>
      <w:r>
        <w:rPr>
          <w:rtl w:val="true"/>
        </w:rPr>
        <w:t>لو طلقت ذات الأقراء قبل بلوغ سن اليأس و رأت الدم مرة أو مرتين ثمَّ يئست أكملت العدة بشهر أو شهرين</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طلقت ذات الأقراء قبل بلوغ سن اليأس و رأت الدم مرة أو مرتين ثمَّ يئست أكملت العدة بشهر أو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ستين سنة فقد يئست من المحيض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القرشية بقرينة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القرشية من النساء و النبطية تريان الدم إلى ستين سنة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 في رواية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و في 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قد يئست من المحيض و 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 تقدم في أحكام الحيض ما يتعلق بالمقام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كتاب الحيض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خبر هارون بن حمزة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طلقت و قد طعنت في السن فحاضت حيضة واحدة ثمَّ ارتفع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بالحيضة و شهرين مستقبلين، فإنها قد يئست من المحيض</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قول الصادق عليه السّلام في موثق 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شهر حيضة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18" w:name="pg12268_140395"/>
    </w:p>
    <w:p>
      <w:pPr>
        <w:pStyle w:val="BookText"/>
        <w:rPr/>
      </w:pPr>
      <w:bookmarkEnd w:id="318"/>
      <w:r>
        <w:rPr>
          <w:rFonts w:ascii="Amiri" w:hAnsi="Amiri" w:eastAsia="Amiri" w:cs="Amiri"/>
          <w:color w:val="111111"/>
          <w:sz w:val="28"/>
          <w:sz w:val="28"/>
          <w:szCs w:val="28"/>
          <w:rtl w:val="true"/>
          <w:lang w:bidi="ar-SA"/>
        </w:rPr>
        <w:t xml:space="preserve">و كذلك ذات الشهور إذا أعتدت شهرا أو شهرين ثمَّ يئست أتمت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7003889_417432637"/>
      <w:bookmarkStart w:id="320" w:name="_Toc131"/>
      <w:bookmarkEnd w:id="319"/>
      <w:r>
        <w:rPr>
          <w:rtl w:val="true"/>
        </w:rPr>
        <w:t xml:space="preserve">مسألة </w:t>
      </w:r>
      <w:r>
        <w:rPr/>
        <w:t>5</w:t>
      </w:r>
      <w:r>
        <w:rPr>
          <w:rtl w:val="true"/>
        </w:rPr>
        <w:t xml:space="preserve">: </w:t>
      </w:r>
      <w:r>
        <w:rPr>
          <w:rtl w:val="true"/>
        </w:rPr>
        <w:t>لو ادّعت المرأة أنها يائسة و لا ترى الدم</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المرأة أنها يائسة و لا ترى الدم فالظاهر قبول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7003891_417432637"/>
      <w:bookmarkStart w:id="322" w:name="_Toc132"/>
      <w:bookmarkEnd w:id="321"/>
      <w:r>
        <w:rPr>
          <w:rtl w:val="true"/>
        </w:rPr>
        <w:t xml:space="preserve">مسألة </w:t>
      </w:r>
      <w:r>
        <w:rPr/>
        <w:t>6</w:t>
      </w:r>
      <w:r>
        <w:rPr>
          <w:rtl w:val="true"/>
        </w:rPr>
        <w:t xml:space="preserve">: </w:t>
      </w:r>
      <w:r>
        <w:rPr>
          <w:rtl w:val="true"/>
        </w:rPr>
        <w:t>المطلّقة و من ألحقت بها إن كانت حاملا فعدتها مدة حملها</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و من ألحقت بها إن كانت حاملا فعدتها مدة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يطلقها زوجها و هي تحيض في كل ثلاثة أشهر حيضة،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ثلاثة أشهر انقضت عدتها يحسب لها لكل شهر حيضة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جعل القاعدة الكلية،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للنساء، إذا ادعت صدقت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الشامل لوجودهما و عدمهما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عن السن ليس من الأخبار بعدم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ملازمات أصل الحيض، فإن له أمد معلوم يرجع فيه إليها كما يرجع إليها في أصلها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أُولاتُ الْأَحْمالِ أَجَلُهُنَّ أَنْ يَضَعْنَ حَمْلَهُنَّ </w:t>
      </w:r>
      <w:r>
        <w:rPr>
          <w:rStyle w:val="FootnoteAnchor"/>
          <w:rtl w:val="true"/>
        </w:rPr>
        <w:footnoteReference w:id="188"/>
      </w:r>
      <w:r>
        <w:rPr>
          <w:rFonts w:ascii="Amiri" w:hAnsi="Amiri" w:eastAsia="Amiri" w:cs="Amiri"/>
          <w:color w:val="111111"/>
          <w:sz w:val="28"/>
          <w:sz w:val="28"/>
          <w:szCs w:val="28"/>
          <w:rtl w:val="true"/>
          <w:lang w:bidi="ar-SA"/>
        </w:rPr>
        <w:t>، و لنصوص كثيرة، منها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فإذا وضعت ما في بطنها فقد بانت منه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 مثله موثق إسماعيل الجعفي </w:t>
      </w:r>
      <w:r>
        <w:rPr>
          <w:rStyle w:val="FootnoteAnchor"/>
          <w:rtl w:val="true"/>
        </w:rPr>
        <w:footnoteReference w:id="190"/>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الحبلى واحدة و أجلها </w:t>
      </w:r>
      <w:bookmarkStart w:id="323" w:name="pg12268_140396"/>
    </w:p>
    <w:p>
      <w:pPr>
        <w:pStyle w:val="BookText"/>
        <w:rPr/>
      </w:pPr>
      <w:bookmarkEnd w:id="323"/>
      <w:r>
        <w:rPr>
          <w:rFonts w:ascii="Amiri" w:hAnsi="Amiri" w:eastAsia="Amiri" w:cs="Amiri"/>
          <w:color w:val="111111"/>
          <w:sz w:val="28"/>
          <w:sz w:val="28"/>
          <w:szCs w:val="28"/>
          <w:rtl w:val="true"/>
          <w:lang w:bidi="ar-SA"/>
        </w:rPr>
        <w:t xml:space="preserve">و تنقضي بأن تضع حملها و لو بعد الطلاق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تاما أو غير تام و لو كان مضغة أو علقة إن تحقق أنه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7003893_417432637"/>
      <w:bookmarkStart w:id="325" w:name="_Toc133"/>
      <w:bookmarkEnd w:id="324"/>
      <w:r>
        <w:rPr>
          <w:rtl w:val="true"/>
        </w:rPr>
        <w:t xml:space="preserve">مسألة </w:t>
      </w:r>
      <w:r>
        <w:rPr/>
        <w:t>7</w:t>
      </w:r>
      <w:r>
        <w:rPr>
          <w:rtl w:val="true"/>
        </w:rPr>
        <w:t xml:space="preserve">: </w:t>
      </w:r>
      <w:r>
        <w:rPr>
          <w:rtl w:val="true"/>
        </w:rPr>
        <w:t>إنما تنقضي العدة بالوضع إذا كان الحمل ملحقا بمن له العدة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تنقضي العدة بالوضع إذا كان الحمل ملحقا بمن له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بوضع من لم يلحق به في انقضاء عدته، فلو كانت حاملا من زنا قبل الطلاق أو بعده لم تخرج من العدة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انقضائها بالأقراء و الشهور كغير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هذا الحمل لا أثر له أصلا لا بالنسبة إلى الزاني، لأنه لا عدة له و لا بالنسبة إلى المطلّق،</w:t>
      </w:r>
    </w:p>
    <w:p>
      <w:pPr>
        <w:pStyle w:val="BookText"/>
        <w:rPr/>
      </w:pPr>
      <w:r>
        <w:rPr>
          <w:rFonts w:ascii="Amiri" w:hAnsi="Amiri" w:eastAsia="Amiri" w:cs="Amiri"/>
          <w:color w:val="111111"/>
          <w:sz w:val="28"/>
          <w:sz w:val="28"/>
          <w:szCs w:val="28"/>
          <w:rtl w:val="true"/>
          <w:lang w:bidi="ar-SA"/>
        </w:rPr>
        <w:t>أن تضع حملها و هو أقرب الأجلين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 عن أبي جعفر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 المرأة و هي حامل فأجلها أن تضع حملها و إن وضعت من ساعتها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إلى غير ذلك من الأخبار، مضافا إلى 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زرارة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اتفاق فقهاء الملة، مضافا إلى موثق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الحبلى إذا طلقها زوجها فوضعت سقطا تمَّ أو لم يتم أو وضعته مضغة؟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يستبين أنه حمل تمَّ أو لم يتم، فقد انقضت عدتها و إن كان مضغة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جميع أخبار الباب و ما اتفقت عليه كلمة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الأدلة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الأثر لهذا الوضع شرعا، فلا بد إما أن نقول بعدم العدة لها أصلا و هو خلاف الضرورة، أو تتبدل العدة إلى الأقراء و الشهور و هو المطلوب</w:t>
      </w:r>
      <w:r>
        <w:rPr>
          <w:rFonts w:eastAsia="Amiri" w:cs="Amiri" w:ascii="Amiri" w:hAnsi="Amiri"/>
          <w:color w:val="111111"/>
          <w:sz w:val="28"/>
          <w:szCs w:val="28"/>
          <w:rtl w:val="true"/>
          <w:lang w:bidi="ar-SA"/>
        </w:rPr>
        <w:t xml:space="preserve">. </w:t>
      </w:r>
      <w:bookmarkStart w:id="326" w:name="pg12268_140397"/>
    </w:p>
    <w:p>
      <w:pPr>
        <w:pStyle w:val="BookText"/>
        <w:rPr/>
      </w:pPr>
      <w:bookmarkEnd w:id="326"/>
      <w:r>
        <w:rPr>
          <w:rFonts w:ascii="Amiri" w:hAnsi="Amiri" w:eastAsia="Amiri" w:cs="Amiri"/>
          <w:color w:val="111111"/>
          <w:sz w:val="28"/>
          <w:sz w:val="28"/>
          <w:szCs w:val="28"/>
          <w:rtl w:val="true"/>
          <w:lang w:bidi="ar-SA"/>
        </w:rPr>
        <w:t xml:space="preserve">لأن الولد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7003895_417432637"/>
      <w:bookmarkStart w:id="328" w:name="_Toc134"/>
      <w:bookmarkEnd w:id="327"/>
      <w:r>
        <w:rPr>
          <w:rtl w:val="true"/>
        </w:rPr>
        <w:t xml:space="preserve">مسألة </w:t>
      </w:r>
      <w:r>
        <w:rPr/>
        <w:t>8</w:t>
      </w:r>
      <w:r>
        <w:rPr>
          <w:rtl w:val="true"/>
        </w:rPr>
        <w:t xml:space="preserve">: </w:t>
      </w:r>
      <w:r>
        <w:rPr>
          <w:rtl w:val="true"/>
        </w:rPr>
        <w:t>لو كان أول الوطي شبهة و آخره زنا، فهل يكون لهذا الوطي عدة أو لا؟</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أول الوطي شبهة و آخره زنا، فهل يكون لهذا الوطي عدة أو لا؟ الظاهر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7003897_417432637"/>
      <w:bookmarkStart w:id="330" w:name="_Toc135"/>
      <w:bookmarkEnd w:id="329"/>
      <w:r>
        <w:rPr>
          <w:rtl w:val="true"/>
        </w:rPr>
        <w:t xml:space="preserve">مسألة </w:t>
      </w:r>
      <w:r>
        <w:rPr/>
        <w:t>9</w:t>
      </w:r>
      <w:r>
        <w:rPr>
          <w:rtl w:val="true"/>
        </w:rPr>
        <w:t xml:space="preserve">: </w:t>
      </w:r>
      <w:r>
        <w:rPr>
          <w:rtl w:val="true"/>
        </w:rPr>
        <w:t>لو زنى بامرأة ثمَّ أراد تزويجها يستحب له الصبر</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بامرأة ثمَّ أراد تزويجها يستحب له الصبر حتى يطهر رحمهما من ماء 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للعدة بالنسبة إلى ماء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ما إذا كان الزنا بذات بعل كما مر أو بالخلية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العدة بدعوى أن التمسك بما تقدم تمسك بالدليل في الموضوع المشتبه، لفرض تركب الموضوع من الحرام و الحلال خصوصا مع تخلل الفصل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إسحاق بن حريز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بعد أن يقف على توبتها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 عن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نكح امرأة على زنا، أ يحل 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و نطفة غيره، إذ لا يؤمن منها أن تكون قد أحدثت مع غيره حدثا كما أحدثت معه، ثمَّ يتزوج بها أن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المحمولين على الندب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 بين الأخبار الكثيرة الدالة على جواز تزويج الزانية بل المشهورة بالزنا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فما نسب إلى التحرير و ارتضاه من الوجوب لا وجه له، و تقدم في كتاب النكاح ما يدل على ذلك</w:t>
      </w:r>
      <w:r>
        <w:rPr>
          <w:rFonts w:eastAsia="Amiri" w:cs="Amiri" w:ascii="Amiri" w:hAnsi="Amiri"/>
          <w:color w:val="111111"/>
          <w:sz w:val="28"/>
          <w:szCs w:val="28"/>
          <w:rtl w:val="true"/>
          <w:lang w:bidi="ar-SA"/>
        </w:rPr>
        <w:t xml:space="preserve">. </w:t>
      </w:r>
      <w:bookmarkStart w:id="331" w:name="pg12268_140398"/>
    </w:p>
    <w:p>
      <w:pPr>
        <w:pStyle w:val="Heading5"/>
        <w:numPr>
          <w:ilvl w:val="4"/>
          <w:numId w:val="1"/>
        </w:numPr>
        <w:rPr/>
      </w:pPr>
      <w:bookmarkStart w:id="332" w:name="__RefHeading___Toc7003899_417432637"/>
      <w:bookmarkStart w:id="333" w:name="_Toc136"/>
      <w:bookmarkEnd w:id="331"/>
      <w:bookmarkEnd w:id="332"/>
      <w:r>
        <w:rPr>
          <w:rtl w:val="true"/>
        </w:rPr>
        <w:t xml:space="preserve">مسألة </w:t>
      </w:r>
      <w:r>
        <w:rPr/>
        <w:t>10</w:t>
      </w:r>
      <w:r>
        <w:rPr>
          <w:rtl w:val="true"/>
        </w:rPr>
        <w:t xml:space="preserve">: </w:t>
      </w:r>
      <w:r>
        <w:rPr>
          <w:rtl w:val="true"/>
        </w:rPr>
        <w:t>إذا حملت من وطئ الشبهة قبل الطلاق أو بعده</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من وطئ الشبهة قبل الطلاق أو بعده بحيث يلحق الولد بالواطئ لا بالزوج فوضعه سبب لانقضاء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بالنسبة إلى الواطئ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إلى الزوج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7003901_417432637"/>
      <w:bookmarkStart w:id="335" w:name="_Toc137"/>
      <w:bookmarkEnd w:id="334"/>
      <w:r>
        <w:rPr>
          <w:rtl w:val="true"/>
        </w:rPr>
        <w:t xml:space="preserve">مسألة </w:t>
      </w:r>
      <w:r>
        <w:rPr/>
        <w:t>11</w:t>
      </w:r>
      <w:r>
        <w:rPr>
          <w:rtl w:val="true"/>
        </w:rPr>
        <w:t xml:space="preserve">: </w:t>
      </w:r>
      <w:r>
        <w:rPr>
          <w:rtl w:val="true"/>
        </w:rPr>
        <w:t>لو كانت حاملا باثنين مثلا بانت بوضع الأول فلا رجعة للزوج بعده</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حاملا باثنين مثلا بانت بوضع الأول فلا رجعة للزوج بعده، و لا تنكح زوجا إلا بعد وضع الأخير على الأحوط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الوطي محترم شرعا، فيشمله ما تقدم من الأداة الدالة بأن وجوب العدة بالإدخال </w:t>
      </w:r>
      <w:r>
        <w:rPr>
          <w:rStyle w:val="FootnoteAnchor"/>
          <w:rtl w:val="true"/>
        </w:rPr>
        <w:footnoteReference w:id="197"/>
      </w:r>
      <w:r>
        <w:rPr>
          <w:rFonts w:ascii="Amiri" w:hAnsi="Amiri" w:eastAsia="Amiri" w:cs="Amiri"/>
          <w:color w:val="111111"/>
          <w:sz w:val="28"/>
          <w:sz w:val="28"/>
          <w:szCs w:val="28"/>
          <w:rtl w:val="true"/>
          <w:lang w:bidi="ar-SA"/>
        </w:rPr>
        <w:t>، و ما تقدم من أن انقضاء عدة الحامل وضع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احترام الوطي عند الشارع و الولد ملحق بالواطئ كذلك، فيترتب عليه جميع آثار الصحة،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كون الحمل من الزوج المطلّق، فلا موضوع لانتسابه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فإذا انقضت عدة المطلقة بالإقراء و الشهور ليس له أن يتزوجها؛ لأنها في عدة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وضعت قبل تمام العدة بالأقراء و الشهور لا يجوز للواطئ أن يزوجها لفرض أنها في عدة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انقضت الأقراء أو الشهور و وضعت يجوز لكل منهما التزويج بها، لوجود المقتضي و فقد المانع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المسائل الآتية ما يتعلق بالمقام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الوضع في الجملة بالأول، و صدق الحمل بعد في الجملة بالثاني، و عن الصادق عليه السّلام في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و هي حبلى و كان ما في بطنها اثنان فوضعت واحدا و بقي 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بالأول و لا تحل للأزواج حتى تضع ما في بطنها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عن جمع إطلاق انقضاء العدة بالواحد، و عن آخرين إطلاق عدم الانقضاء إلا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المتعين هو العمل بالاحتياط</w:t>
      </w:r>
      <w:r>
        <w:rPr>
          <w:rFonts w:eastAsia="Amiri" w:cs="Amiri" w:ascii="Amiri" w:hAnsi="Amiri"/>
          <w:color w:val="111111"/>
          <w:sz w:val="28"/>
          <w:szCs w:val="28"/>
          <w:rtl w:val="true"/>
          <w:lang w:bidi="ar-SA"/>
        </w:rPr>
        <w:t xml:space="preserve">. </w:t>
      </w:r>
      <w:bookmarkStart w:id="336" w:name="pg12268_140399"/>
    </w:p>
    <w:p>
      <w:pPr>
        <w:pStyle w:val="Heading5"/>
        <w:numPr>
          <w:ilvl w:val="4"/>
          <w:numId w:val="1"/>
        </w:numPr>
        <w:rPr/>
      </w:pPr>
      <w:bookmarkStart w:id="337" w:name="__RefHeading___Toc7003903_417432637"/>
      <w:bookmarkStart w:id="338" w:name="_Toc138"/>
      <w:bookmarkEnd w:id="336"/>
      <w:bookmarkEnd w:id="337"/>
      <w:r>
        <w:rPr>
          <w:rtl w:val="true"/>
        </w:rPr>
        <w:t xml:space="preserve">مسألة </w:t>
      </w:r>
      <w:r>
        <w:rPr/>
        <w:t>12</w:t>
      </w:r>
      <w:r>
        <w:rPr>
          <w:rtl w:val="true"/>
        </w:rPr>
        <w:t xml:space="preserve">: </w:t>
      </w:r>
      <w:r>
        <w:rPr>
          <w:rtl w:val="true"/>
        </w:rPr>
        <w:t>لو وطئت شبهة فحملت</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شبهة فحملت و ألحق الولد بالواطئ لبعد الزوج عنها أو لغير ذلك ثمَّ طلّقها الزوج، أو طلّقها ثمَّ وطئت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الملحق الولد بالواطئ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عليها عدتان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العدتين، و أصالة عدم التداخل في البين، و ظهور الإجماع، و جملة من النصوص منها ما عن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الحبلى المتوفى عنها زوجها تضع و تزوّج قبل أن يخلو أربعة أشهر و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الذي يتزوجها دخل بها فرّق بينهما و لم تحل له أبدا، و أعتدت بما بقي عليها من عدتها الأولى، و استقبلت عدة أخرى من الآخر ثلاثة قروء، و إن لم يكن دخل بها فرّق بينهما و أتمت ما بقي من عدتها 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 لن تحل له أبدا و أتمت عدتها من الأول، و عدة أخرى من الآخر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بشير النبال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في عدتها و لم يعلم، و كانت هي قد علمت أنه قد بقي من عدتها و أنه قذفها بعد علمه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علمت أن الذي صنعت يحرم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ما بقي من عدتها الأولى، و تعتد بعد ذلك عدة كاملة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الحبلى يموت عنها زوجها فتضع و تزوج قبل أن تمضي لها أربعة أشهر و عشرا؟ فقال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دخل بها فرّق بينهما، و لم تحل له أبدا، و أعتدت ما بقي عليها من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استقبلت عدة أخرى من الآخر ثلاثة قروء</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إلى غير ذلك من الأخبار، و إن مواردها من باب المثال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الصدوق رحمه اللّه التداخل، لأصالة البراءة عن التعدد، و هو عبارة أخرى عن أصالة التداخل التي أثبتها متأخرو المتأخرين، و لما عن الباقر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تزوجت قبل أن تنقضي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فقد زوجها أو نعي إليها فتزوجت، ثمَّ قدم زوجها بعد ذلك فطلقها،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ثلاثة أشهر عدة واحدة و ليس للآخر أن يتزوجها أبدا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العباس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تتزوج في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عنهما جميعا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وجه له في مقابل ما مر من عدم التداخل، و الروايات موهونة بالإعراض، أو محمولة على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الفقهاء جعل التداخل مطابقا للقاعدة مع قطع النظر عن الأخبار، و عمدة دليله التمسك بالإطلاقين،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الشرط و إطلاق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واحد، و هو زوال سبب الوطي المحترم، و المسبب واحد أيضا و هو تنقية الرحم عن الماء المحترم، فالمقام بعينه مثل سببية الحدث الأصغر للوضوء فلا موضوع لعدم التداخل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في الأصول أن التمسك بالإطلاق لا بد من إحراز وروده في مقام البيان من جهة التمسك به و هو أول الدعوى، و قد تقدم في كتاب </w:t>
      </w:r>
      <w:bookmarkStart w:id="339" w:name="pg12268_140401"/>
    </w:p>
    <w:p>
      <w:pPr>
        <w:pStyle w:val="BookText"/>
        <w:rPr/>
      </w:pPr>
      <w:bookmarkEnd w:id="339"/>
      <w:r>
        <w:rPr>
          <w:rFonts w:ascii="Amiri" w:hAnsi="Amiri" w:eastAsia="Amiri" w:cs="Amiri"/>
          <w:color w:val="111111"/>
          <w:sz w:val="28"/>
          <w:sz w:val="28"/>
          <w:szCs w:val="28"/>
          <w:rtl w:val="true"/>
          <w:lang w:bidi="ar-SA"/>
        </w:rPr>
        <w:t xml:space="preserve">عدة لوطء الشبهة تنقضي بالوضع، و عدة الطلاق تستأنفها فيما بعده و كانت مدتها بعد انقضاء نفاسها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7003905_417432637"/>
      <w:bookmarkStart w:id="341" w:name="_Toc139"/>
      <w:bookmarkEnd w:id="340"/>
      <w:r>
        <w:rPr>
          <w:rtl w:val="true"/>
        </w:rPr>
        <w:t xml:space="preserve">مسألة </w:t>
      </w:r>
      <w:r>
        <w:rPr/>
        <w:t>13</w:t>
      </w:r>
      <w:r>
        <w:rPr>
          <w:rtl w:val="true"/>
        </w:rPr>
        <w:t xml:space="preserve">: </w:t>
      </w:r>
      <w:r>
        <w:rPr>
          <w:rtl w:val="true"/>
        </w:rPr>
        <w:t>إذا ادعت المطلقة الحامل أنها وضعت</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المطلقة الحامل أنها وضعت فانقضت عدتها و أنكر الزوج، أو انعكس فادعى الوضع و أنكرت هي، أو ادعت الحمل و أنكر، أو ادعت الحمل و الوضع معا و أنكرهما، يقدم قولها في الجميع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7003907_417432637"/>
      <w:bookmarkStart w:id="343" w:name="_Toc140"/>
      <w:bookmarkEnd w:id="342"/>
      <w:r>
        <w:rPr>
          <w:rtl w:val="true"/>
        </w:rPr>
        <w:t xml:space="preserve">مسألة </w:t>
      </w:r>
      <w:r>
        <w:rPr/>
        <w:t>14</w:t>
      </w:r>
      <w:r>
        <w:rPr>
          <w:rtl w:val="true"/>
        </w:rPr>
        <w:t xml:space="preserve">: </w:t>
      </w:r>
      <w:r>
        <w:rPr>
          <w:rtl w:val="true"/>
        </w:rPr>
        <w:t>لو اتفق الزوجان على إيقاع الطلاق و وضع الحمل</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الزوجان على إيقاع الطلاق و وضع الحمل و اختلفا في المتقدم و المتأخر فقال الزوج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بعد الطلاق فانقضت 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 الطلاق، و الطلاق وقع و أنا حائل فبعد أنا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انعكس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 فأنت في</w:t>
      </w:r>
    </w:p>
    <w:p>
      <w:pPr>
        <w:pStyle w:val="BookText"/>
        <w:rPr/>
      </w:pPr>
      <w:r>
        <w:rPr>
          <w:rFonts w:ascii="Amiri" w:hAnsi="Amiri" w:eastAsia="Amiri" w:cs="Amiri"/>
          <w:color w:val="111111"/>
          <w:sz w:val="28"/>
          <w:sz w:val="28"/>
          <w:szCs w:val="28"/>
          <w:rtl w:val="true"/>
          <w:lang w:bidi="ar-SA"/>
        </w:rPr>
        <w:t xml:space="preserve">النكاح أنه لا يجري في المقام بحث التداخل و عدمه بالمرة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العدة الأولى إلى ذلك الحين، فيترتب عليها جميع الأحكام المترتبة على العدة من دون احتياج إلى إثبات التقدم و التأخر، حتى تأتي شبهة أنها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يكفي مسمّى الدم و إن كان الولد متلطخا به كما مر في أحكام النفاس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و الوضع من فعلها، و هي أبصر بهما من غيرها، فلا بد من تقديم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اليمين لقطع الخصومة و النزاع، مع إطلاق قول الصادق عليه السّلام الوارد في تفسير قوله تعالى وَ لا يَحِلُّ لَهُنَّ أَنْ يَكْتُمْنَ ما خَلَقَ اللّهُ فِي أَرْحامِهِنَّ قد فرض اللّه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العدة و الحيض للنساء إذا ادعت </w:t>
      </w:r>
      <w:bookmarkStart w:id="344" w:name="pg12268_140402"/>
    </w:p>
    <w:p>
      <w:pPr>
        <w:pStyle w:val="BookText"/>
        <w:rPr/>
      </w:pPr>
      <w:bookmarkEnd w:id="344"/>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الرجوع إليها و ادّعت الزوجة خلافه فالظاهر أنه يقدم قول من يدعى بقاء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هو الزوج أو الزوجة، من غير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لم يتفقا على زمان أحدهما كما إذا ادّعى أحدهما أن الطلاق كان في شعبان و الوضع في رمضان و ادّعى الآخر العكس، أو اتفقا على زمان أحدهما كما إذا اتفقا على أن الطلاق وقع في رمضان و اختلفا في زمان الوضع فقال أحدهما إنه كان في شوال و ادّعى الآخر أنه كان في شعبان أو اتفقا في أن الوضع كان في رمضان و اختلفا في أن الطلاق كان في شوال أو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7003909_417432637"/>
      <w:bookmarkStart w:id="346" w:name="_Toc141"/>
      <w:bookmarkEnd w:id="345"/>
      <w:r>
        <w:rPr>
          <w:rtl w:val="true"/>
        </w:rPr>
        <w:t xml:space="preserve">مسألة </w:t>
      </w:r>
      <w:r>
        <w:rPr/>
        <w:t>15</w:t>
      </w:r>
      <w:r>
        <w:rPr>
          <w:rtl w:val="true"/>
        </w:rPr>
        <w:t xml:space="preserve">: </w:t>
      </w:r>
      <w:r>
        <w:rPr>
          <w:rtl w:val="true"/>
        </w:rPr>
        <w:t>إذا طلّقت الحائل أو انفسخ نكاحها</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الحائل أو انفسخ نكاحها و كانت مستقيمة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تحيض في كل شهر مرة كما هو المتعارف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عدتها ثلاثة قروء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الشامل بالإطلاق لما ذكرناه، بعد القطع بعدم الفرق بين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العدة ما لم يثبت الخلاف بدليل معتبر، و المفروض أنه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يقول باعتبار قولها مطلقا لأن أصل العدة إليها كما مر، فتحديدها بوقت دون آخر يكون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الكلية الثانية حتى في مورد التخاصم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حجية استصحاب بقاء العدة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كله ما عرفت من أصالة بقاء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احتمال تقديم قول الزوجة مطلقا، فقد تقدم ما فيه من عدم الدليل على هذه الكلية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قوله تعالى</w:t>
      </w:r>
      <w:r>
        <w:rPr>
          <w:rFonts w:eastAsia="IRNazanin" w:cs="IRNazanin"/>
          <w:color w:val="111111"/>
          <w:sz w:val="28"/>
          <w:szCs w:val="28"/>
          <w:rtl w:val="true"/>
          <w:lang w:bidi="fa-IR"/>
        </w:rPr>
        <w:t xml:space="preserve">: </w:t>
      </w:r>
      <w:bookmarkStart w:id="347" w:name="pg12268_140403"/>
    </w:p>
    <w:p>
      <w:pPr>
        <w:pStyle w:val="BookText"/>
        <w:rPr/>
      </w:pPr>
      <w:bookmarkEnd w:id="347"/>
      <w:r>
        <w:rPr>
          <w:rFonts w:ascii="Amiri" w:hAnsi="Amiri" w:eastAsia="Amiri" w:cs="Amiri"/>
          <w:color w:val="111111"/>
          <w:sz w:val="28"/>
          <w:sz w:val="28"/>
          <w:szCs w:val="28"/>
          <w:rtl w:val="true"/>
          <w:lang w:bidi="ar-SA"/>
        </w:rPr>
        <w:t xml:space="preserve">و كذا لو كانت تحيض في كل شهر أزيد من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ترى الدم في كل شهرين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الطهر الفاصل بين حيضتين منها أقل من ثلاثة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7003911_417432637"/>
      <w:bookmarkStart w:id="349" w:name="_Toc142"/>
      <w:bookmarkEnd w:id="348"/>
      <w:r>
        <w:rPr>
          <w:rtl w:val="true"/>
        </w:rPr>
        <w:t xml:space="preserve">مسألة </w:t>
      </w:r>
      <w:r>
        <w:rPr/>
        <w:t>16</w:t>
      </w:r>
      <w:r>
        <w:rPr>
          <w:rtl w:val="true"/>
        </w:rPr>
        <w:t xml:space="preserve">: </w:t>
      </w:r>
      <w:r>
        <w:rPr>
          <w:rtl w:val="true"/>
        </w:rPr>
        <w:t>لو طلّقت الحائل أو انفسخ نكاحها</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الحائل أو انفسخ نكاحها و هي لا تحيض و في سن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لمرض أو رضاع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w:t>
      </w:r>
      <w:r>
        <w:rPr>
          <w:rStyle w:val="FootnoteAnchor"/>
          <w:rtl w:val="true"/>
        </w:rPr>
        <w:footnoteReference w:id="209"/>
      </w:r>
      <w:r>
        <w:rPr>
          <w:rFonts w:ascii="Amiri" w:hAnsi="Amiri" w:eastAsia="Amiri" w:cs="Amiri"/>
          <w:color w:val="111111"/>
          <w:sz w:val="28"/>
          <w:sz w:val="28"/>
          <w:szCs w:val="28"/>
          <w:rtl w:val="true"/>
          <w:lang w:bidi="ar-SA"/>
        </w:rPr>
        <w:t>، و للإجماع، و النصوص منها قول الصادق عليه السّلام في موثق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المطلقة ثلاثة قروء أو ثلاثة أشهر إن لم تكن تحيض</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للمطلقة أن تخرج إلا بإذن زوجها حتى تنقضي عدتها ثلاثة أشهر إن لم تحض</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إلى غير ذلك من الأخبار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صدق تحقق الأقراء بالنسبة إليها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أن المراد بالقرء هنا الحيض دون الطهر، لأنّهما متلازمان قد يطلق أحدهما على الآخر، و يشهد له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 المستحاضة التي لا تطهر ثلاثة أشهر، و عدة التي تحيض و يستقيم حيضها ثلاثة قروء،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 إِنِ ارْتَبْتُمْ ما الريبة؟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شهر فهو ريبة فلتعتد ثلاثة أشهر و لتترك الحيض، و ما كان في الشهر لم يزد في الحيض على ثلاث حيض فعدتها ثلاث حيض</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 خبر سنان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لو بلغت مدة الطهر إلى ثلاثة أشهر تدخل في موضوع آخر، يأتي التعرض له إن شاء اللّه تعالى بعد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إنها صغيرة السن لم تبلغ الحد الذي ترى الحيض غالب النساء </w:t>
      </w:r>
    </w:p>
    <w:p>
      <w:pPr>
        <w:pStyle w:val="BookText"/>
        <w:rPr/>
      </w:pPr>
      <w:r>
        <w:rPr>
          <w:rFonts w:ascii="Amiri" w:hAnsi="Amiri" w:eastAsia="Amiri" w:cs="Amiri"/>
          <w:color w:val="111111"/>
          <w:sz w:val="28"/>
          <w:sz w:val="28"/>
          <w:szCs w:val="28"/>
          <w:rtl w:val="true"/>
          <w:lang w:bidi="ar-SA"/>
        </w:rPr>
        <w:t xml:space="preserve">كانت عدتها ثلاثة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 و إن كملت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اللّائِي يَئِسْنَ مِنَ الْمَحِيضِ مِنْ نِسائِكُمْ إِنِ ارْتَبْتُمْ فَعِدَّتُهُنَّ ثَلاثَةُ أَشْهُرٍ وَ اللّائِي لَمْ يَحِضْنَ </w:t>
      </w:r>
      <w:r>
        <w:rPr>
          <w:rStyle w:val="FootnoteAnchor"/>
          <w:rtl w:val="true"/>
        </w:rPr>
        <w:footnoteReference w:id="213"/>
      </w:r>
      <w:r>
        <w:rPr>
          <w:rFonts w:ascii="Amiri" w:hAnsi="Amiri" w:eastAsia="Amiri" w:cs="Amiri"/>
          <w:color w:val="111111"/>
          <w:sz w:val="28"/>
          <w:sz w:val="28"/>
          <w:szCs w:val="28"/>
          <w:rtl w:val="true"/>
          <w:lang w:bidi="ar-SA"/>
        </w:rPr>
        <w:t>، و الإجماع، و النصوص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 المستحاضة التي لا تطهر ثلاثة أشهر</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و 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تحض و المستحاضة التي لا تطهر ثلاثة أشهر</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المحمولان على المقام بقرينة خبر أبي نصر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الشابة التي لا تحيض و مثلها تحيض طلقها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ثلاثة أشهر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مثل خبر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التي لم تدرك الحيض،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زوجها بالشهور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تطليقة ثمَّ مضى شهر ثمَّ حاضت في الشهر الثاني،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بعد ما طلّقها بشهر ألغت ذلك الشهر و استأنفت العدة بالحيض، فإن مضى بعد ما طلّقها شهران ثمَّ حاضت في الثالثة تمت عدتها بالشهور، فإذا مضى لها ثلاثة أشهر فقد بانت منه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قريب منه غيره محمول أو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بقوله تعالى إِنِ ارْتَبْتُمْ تحقق الارتياب في التحيض فعلا بعد العلم بأنها بلغت سن من تحيض، و بعد العلم بأنها ليست في سن اليائسة من الحيض، كما مر في صحيح الحلبي، فيستفاد من الآية الكريمة منطوقا و مفهوما حكم أربع نساء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البالغة سن اليأس، فلا عدة لها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تلحق بها من تحيض لكن الطهر الفاصل بين حيضتين منها ثلاثة أشهر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تحيض بعد أن لم تبلغ سن من تحيض أمثالها، فلا عدة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المرتابة في تحقق الحيض و عدمه بأن كانت أول رؤيتها للدم عدتها بالشهور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المرتابة في تحقق اليأس و عدمه، عدتها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مجموع النصوص الواصلة إلينا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أحد الأمرين الأقراء أو الأشهر الثلاثة، و أيهما سبق كان الاعتداد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المستفادة من مجموع الآيات المباركة بقرينة ما وردت في شرحها من الروايات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لو تأملنا في مجموع ما ورد من الأخبار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من الاختلافات الكثيرة حتى في ألفاظ ما يقع به الطلاق 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لنا الاطمئنان بأن الأصل في أخبار الطلاق التقية إلا ما خرج عنه بدليل معتبر، من إجماع، أو صحيح محكم، أو نحوهما، و لم يصح لنا إجراء مثل هذا الأصل في غيره من الأبواب الفقهية، فلا بد من التأمل البليغ في أخبار الباب ورد متشابهاتها إلى محكماتها، ثمَّ الأخذ بالمتحصل بعد تطبيقه على ما اشتهر بين الإمامية، و نظير المقام ما ورد من الأخبار المتعارضة في ذبيحة الكتابي، و أكثر النفاس، و حكم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لتحقق الموضوع، فيشمله إطلاق الحكم لا محالة، و في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الأمرين سبق إليها فقد انقضت عدتها إن </w:t>
      </w:r>
      <w:bookmarkStart w:id="350" w:name="pg12268_140406"/>
    </w:p>
    <w:p>
      <w:pPr>
        <w:pStyle w:val="BookText"/>
        <w:rPr/>
      </w:pPr>
      <w:bookmarkEnd w:id="350"/>
      <w:r>
        <w:rPr>
          <w:rFonts w:ascii="Amiri" w:hAnsi="Amiri" w:eastAsia="Amiri" w:cs="Amiri"/>
          <w:color w:val="111111"/>
          <w:sz w:val="28"/>
          <w:sz w:val="28"/>
          <w:szCs w:val="28"/>
          <w:rtl w:val="true"/>
          <w:lang w:bidi="ar-SA"/>
        </w:rPr>
        <w:t xml:space="preserve">هذا كله في الحرة و إن كانت تحت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003913_417432637"/>
      <w:bookmarkStart w:id="352" w:name="_Toc143"/>
      <w:bookmarkEnd w:id="351"/>
      <w:r>
        <w:rPr>
          <w:rtl w:val="true"/>
        </w:rPr>
        <w:t xml:space="preserve">مسألة </w:t>
      </w:r>
      <w:r>
        <w:rPr/>
        <w:t>17</w:t>
      </w:r>
      <w:r>
        <w:rPr>
          <w:rtl w:val="true"/>
        </w:rPr>
        <w:t xml:space="preserve">: </w:t>
      </w:r>
      <w:r>
        <w:rPr>
          <w:rtl w:val="true"/>
        </w:rPr>
        <w:t>لو كانت المعتدّة أمة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المعتدّة أمة سواء كانت تحت حر أو عبد فعدتها قرءان في مستقيمة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خمسة و أربعون يوما إن كانت لا تحيض و هي في سن من 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ثلاثة أشهر لا ترى فيها دما فقد انقضت عدتها، و إن مرت ثلاثة أقراء فقد انقضت عدتها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أن المدار في العدة و أحكامها النساء على ما تقدم، فلا عبرة بالرجال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حر تحته أمة أو عبد تحته حرة، كم طلاقها؟ و كم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فإن كانت حرة فطلاقها ثلاثا و عدتها ثلاثة أقراء، و إن كان حر تحته أمة، فطلاقها تطليقتان و عدتها قرءان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 المراد من القرء الطهر كما في الحرة، هذا إن دخلت بها و كانت غير يائسة، و إلا لا عدة لها كما مر في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ففي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الأمة التي لا تحيض 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المحمول على الأمة التي لا تحيض و هي في سن من تحيض، كالمرضعة كما تقدم في الحرة، و في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حيضتان أو 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منه الشهران مثل خبر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الأمة إذا طلقت ما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حيضتان أو شهران حتى </w:t>
      </w:r>
      <w:bookmarkStart w:id="353" w:name="pg12268_140407"/>
    </w:p>
    <w:p>
      <w:pPr>
        <w:pStyle w:val="Heading5"/>
        <w:numPr>
          <w:ilvl w:val="4"/>
          <w:numId w:val="1"/>
        </w:numPr>
        <w:rPr/>
      </w:pPr>
      <w:bookmarkStart w:id="354" w:name="__RefHeading___Toc7003915_417432637"/>
      <w:bookmarkStart w:id="355" w:name="_Toc144"/>
      <w:bookmarkEnd w:id="353"/>
      <w:bookmarkEnd w:id="354"/>
      <w:r>
        <w:rPr>
          <w:rtl w:val="true"/>
        </w:rPr>
        <w:t xml:space="preserve">مسألة </w:t>
      </w:r>
      <w:r>
        <w:rPr/>
        <w:t>18</w:t>
      </w:r>
      <w:r>
        <w:rPr>
          <w:rtl w:val="true"/>
        </w:rPr>
        <w:t xml:space="preserve">: </w:t>
      </w:r>
      <w:r>
        <w:rPr>
          <w:rtl w:val="true"/>
        </w:rPr>
        <w:t>المراد بالقرء و القرءين الأطهار و الطهران</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بالقرء و القرءين الأطهار و الطهران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 الطهر الأول مسماه و لو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طلقها و قد بقيت من طهرها لحظة يحسب ذلك 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تحيض</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القرء ما بين الحيضتين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عنه عليه السّلام في 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الأقراء الأطهار</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 عنه أيضا في الصحيح </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رأيي أن الأقراء التي سمى اللّه في القرآن إنما هو الطهر بين الحيضتين،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لم يقله برأيه، و لكن إنما بلغه عن علي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تعالى، أ كان علي عليه السّلام يقول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القرء الطهر يقرأ فيه الدم فتجمعه، فإذا جاء الحيض 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يظهر منه الخلاف </w:t>
      </w:r>
      <w:r>
        <w:rPr>
          <w:rStyle w:val="FootnoteAnchor"/>
          <w:rtl w:val="true"/>
        </w:rPr>
        <w:footnoteReference w:id="226"/>
      </w:r>
      <w:r>
        <w:rPr>
          <w:rFonts w:ascii="Amiri" w:hAnsi="Amiri" w:eastAsia="Amiri" w:cs="Amiri"/>
          <w:color w:val="111111"/>
          <w:sz w:val="28"/>
          <w:sz w:val="28"/>
          <w:szCs w:val="28"/>
          <w:rtl w:val="true"/>
          <w:lang w:bidi="ar-SA"/>
        </w:rPr>
        <w:t xml:space="preserve">محمول أو مطروح للتقية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بالقرء الحيض بقرينة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القرء تستعمل في كل منهما مع القرينة، و فيما تقدم من قوله صلّى اللّه عليه و آله القرينة واضحة للدلالة على الحيض، كما أن في المقام القرينة موجودة على الطهر كما تقدم سابقا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الطلاق فيه فتشمله الإطلاقات، و العمومات</w:t>
      </w:r>
      <w:r>
        <w:rPr>
          <w:rFonts w:eastAsia="Amiri" w:cs="Amiri" w:ascii="Amiri" w:hAnsi="Amiri"/>
          <w:color w:val="111111"/>
          <w:sz w:val="28"/>
          <w:szCs w:val="28"/>
          <w:rtl w:val="true"/>
          <w:lang w:bidi="ar-SA"/>
        </w:rPr>
        <w:t xml:space="preserve">. </w:t>
      </w:r>
      <w:bookmarkStart w:id="356" w:name="pg12268_140408"/>
    </w:p>
    <w:p>
      <w:pPr>
        <w:pStyle w:val="BookText"/>
        <w:rPr/>
      </w:pPr>
      <w:bookmarkEnd w:id="356"/>
      <w:r>
        <w:rPr>
          <w:rFonts w:ascii="Amiri" w:hAnsi="Amiri" w:eastAsia="Amiri" w:cs="Amiri"/>
          <w:color w:val="111111"/>
          <w:sz w:val="28"/>
          <w:sz w:val="28"/>
          <w:szCs w:val="28"/>
          <w:rtl w:val="true"/>
          <w:lang w:bidi="ar-SA"/>
        </w:rPr>
        <w:t xml:space="preserve">فإذا رأت طهرين آخرين تامين بتخلل حيضة بينهما في الحرة و طهر آخر تام بين حيضتين في الأمة انقضت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فانقضاؤها برؤية الدم الثالث أو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اتصل آخر صيغة الطلاق بأول زمان الحيض صح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بد في انقضاء العدة من أطهار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فتنقضي برؤية الدم الرابع في الحرة و رؤية الدم الثالث في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003917_417432637"/>
      <w:bookmarkStart w:id="358" w:name="_Toc145"/>
      <w:bookmarkEnd w:id="357"/>
      <w:r>
        <w:rPr>
          <w:rtl w:val="true"/>
        </w:rPr>
        <w:t xml:space="preserve">مسألة </w:t>
      </w:r>
      <w:r>
        <w:rPr/>
        <w:t>19</w:t>
      </w:r>
      <w:r>
        <w:rPr>
          <w:rtl w:val="true"/>
        </w:rPr>
        <w:t xml:space="preserve">: </w:t>
      </w:r>
      <w:r>
        <w:rPr>
          <w:rtl w:val="true"/>
        </w:rPr>
        <w:t>بناء على كفاية مسمّى الطهر في الطهر الأول</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كفاية مسمّى الطهر في الطهر الأول و لو لحظة و إمكان أن تحيض المرأة في شهر واحد أزيد من مرة فأقل زمان يمكن أن تنقضي عدة الحرة، ستة و عشرون يوما و لحظتان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ثلاثة قروء، لفرض تحقق قرءين تامين، و القرء الذي وقع فيه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لصدق تخلل الطهرين أو الاطهار، فيشملها جميع ما مر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وقوعه في حال الطهر عرفا، فيصح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المنساق من الأخبار كما تقدم ثلاثة أقراء مستأنفة بعد الحيض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برؤية الدم الرابع يتحقق ثلاثة أقراء في الحرة، و في الأمة برؤية الدم الثالث يتحقق القرءان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لإطلاق الأدلة، و المصرح به في كلمات جمع من الأجلة، منهم المحقق في الشرائع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أطول العدد فهو في خبر سورة بن كليب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رجل طلق امرأته تطليقة واحدة على طهر من غير جماع بشهود طلاق السنّة، و هي ممن تحيض فمضى ثلاثة أشهر فلم تحض إلا حيضة واحدة </w:t>
      </w:r>
    </w:p>
    <w:p>
      <w:pPr>
        <w:pStyle w:val="BookText"/>
        <w:rPr/>
      </w:pPr>
      <w:r>
        <w:rPr>
          <w:rFonts w:ascii="Amiri" w:hAnsi="Amiri" w:eastAsia="Amiri" w:cs="Amiri"/>
          <w:color w:val="111111"/>
          <w:sz w:val="28"/>
          <w:sz w:val="28"/>
          <w:szCs w:val="28"/>
          <w:rtl w:val="true"/>
          <w:lang w:bidi="ar-SA"/>
        </w:rPr>
        <w:t>بأن كان طهرها الأول لحظة ثمَّ تحيض ثلاثة أيام ثمَّ ترى أقل الطهر عشرة أيام ثمَّ تحيض ثلاثة أيام، ثمَّ ترى أقل الطهر عشرة أيام، ثمَّ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رؤية الدم الأخير لحظة من أوله انقضت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اللحظة الأخيرة خارجة عن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يتوقف عليها تمامية الطهر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الحرة، و أما في الأمة فأقل ما يمكن انقضاء عدتها لحظتان و ثلاثة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ارتفعت حيضتها حتى مضى ثلاثة أشهر أخرى و لم تدر ما رفع حيضتها؟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شابة مستقيمة الطمث فلم تطمث في ثلاثة أشهر إلا حيضة ثمَّ أرتفع طمثها فلا تدري ما رفعها، فإنها تتربص تسعة أشهر من يوم طلّقها ثمَّ تعتد بعد ذلك ثلاثة أشهر ثمَّ تزوج إن شاءت</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الأقراء بالنسبة إليها فيكون ما زاد خارجا عن حقيقة العدة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سبب كاشف عن انقضاء مدة الطهر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الوجدان، و صرح به جمع من الأعيان منهم المحقق في الشرائع، و نسب إلى الشيخ أنها جزء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النزاع لفظي كما صرح به في الجواهر،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النزاع يجري في كل حد مشترك بين شيئين فيصح احتسابه من الجزء الأول فرضا، فيكون منه كما يصح جعله علامة انقضائه فيكون خارجا عنه، و إطلاق ما مر من النص يشهد لتعين الثاني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نصف عدة الحرة و تجري فيها عين ما جرت في الحرة</w:t>
      </w:r>
      <w:r>
        <w:rPr>
          <w:rFonts w:eastAsia="Amiri" w:cs="Amiri" w:ascii="Amiri" w:hAnsi="Amiri"/>
          <w:color w:val="111111"/>
          <w:sz w:val="28"/>
          <w:szCs w:val="28"/>
          <w:rtl w:val="true"/>
          <w:lang w:bidi="ar-SA"/>
        </w:rPr>
        <w:t xml:space="preserve">. </w:t>
      </w:r>
      <w:bookmarkStart w:id="359" w:name="pg12268_140410"/>
    </w:p>
    <w:p>
      <w:pPr>
        <w:pStyle w:val="Heading5"/>
        <w:numPr>
          <w:ilvl w:val="4"/>
          <w:numId w:val="1"/>
        </w:numPr>
        <w:rPr/>
      </w:pPr>
      <w:bookmarkStart w:id="360" w:name="__RefHeading___Toc7003919_417432637"/>
      <w:bookmarkStart w:id="361" w:name="_Toc146"/>
      <w:bookmarkEnd w:id="359"/>
      <w:bookmarkEnd w:id="360"/>
      <w:r>
        <w:rPr>
          <w:rtl w:val="true"/>
        </w:rPr>
        <w:t xml:space="preserve">مسألة </w:t>
      </w:r>
      <w:r>
        <w:rPr/>
        <w:t>20</w:t>
      </w:r>
      <w:r>
        <w:rPr>
          <w:rtl w:val="true"/>
        </w:rPr>
        <w:t xml:space="preserve">: </w:t>
      </w:r>
      <w:r>
        <w:rPr>
          <w:rtl w:val="true"/>
        </w:rPr>
        <w:t>عدة المتعة في الحامل وضع حملها</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المتعة في الحامل وضع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الحائل إذا كانت تحيض قرءان و المراد بهما هنا حيضتان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الشريفة وَ أُولاتُ الْأَحْمالِ أَجَلُهُنَّ أَنْ يَضَعْنَ حَمْلَهُنَّ </w:t>
      </w:r>
      <w:r>
        <w:rPr>
          <w:rStyle w:val="FootnoteAnchor"/>
          <w:rtl w:val="true"/>
        </w:rPr>
        <w:footnoteReference w:id="231"/>
      </w:r>
      <w:r>
        <w:rPr>
          <w:rFonts w:ascii="Amiri" w:hAnsi="Amiri" w:eastAsia="Amiri" w:cs="Amiri"/>
          <w:color w:val="111111"/>
          <w:sz w:val="28"/>
          <w:sz w:val="28"/>
          <w:szCs w:val="28"/>
          <w:rtl w:val="true"/>
          <w:lang w:bidi="ar-SA"/>
        </w:rPr>
        <w:t xml:space="preserve">، و ظهور الاتفاق، و النصوص الواردة في المطلّقة كما تقدم </w:t>
      </w:r>
      <w:r>
        <w:rPr>
          <w:rStyle w:val="FootnoteAnchor"/>
          <w:rtl w:val="true"/>
        </w:rPr>
        <w:footnoteReference w:id="232"/>
      </w:r>
      <w:r>
        <w:rPr>
          <w:rFonts w:ascii="Amiri" w:hAnsi="Amiri" w:eastAsia="Amiri" w:cs="Amiri"/>
          <w:color w:val="111111"/>
          <w:sz w:val="28"/>
          <w:sz w:val="28"/>
          <w:szCs w:val="28"/>
          <w:rtl w:val="true"/>
          <w:lang w:bidi="ar-SA"/>
        </w:rPr>
        <w:t>، بناء على كون الطلاق عبارة أخرى عن مطلق الفراق، كما يظهر من إرسال الفقهاء ذلك إرسال المسلمات، و إلا فلم نعثر على أن عدة المتمتعة بها الحامل وضع حملها فيما تفحصنا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الطبرسي في مجمع البيان في قوله تعالى وَ أُولاتُ الْأَحْمالِ أَجَلُهُنَّ أَنْ يَضَعْنَ حَمْلَهُنَّ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المطلّقات خاصة و هو المروي عن أئمتنا عليهم 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يحمل على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نصا، و فتوى، ففي صحيح إسماعيل بن الفضل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عبد الملك بن جريح، فاسأله عنها فإن عنده منها علما، فأتيته، فأملى عليّ شيئا كثيرا في استحلالها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عدتها حيضتان فإن كانت لا تحيض فخمسة و أربعون يوما، فأتيت بالكتاب أبا عبد اللّه عليه السّلام فعرضته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أقر به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عن أبي جعفر عليه السّلام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 لغيرك حتى تنقضي عدتها، و عدتها حيضتان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الواردة في المقام على أقسام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 أنها مشهورة، و عمل بها الأصحاب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أنها حيضة مثل صحيحة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المتمتعة إن كانت تحيض فحيضة، و إن كانت لا تحيض فشهر و نصف</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و خبر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 أو حيضة مستقيمة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 في رواية محمد بن أبي نصر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عدة المتمتعة حيضة،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ندرة القول به أسقطها عن الاعتبار، و يمكن حمله على أن الحيضة أول الشروع في العدة و الدخول فيها، و أنها تتم بتمام الثانية، و يشهد له ذكر خمس و أربعين الوارد في معتبرة البزنطي لغير من تحيض حيضة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 و نصف، كما في صحيح ابن الحجاج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يتزوجها الرجل متعة ثمَّ يتوفى عنها، هل عليها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 عشرا، و إذا انقضت أيامها و هو حي فحيضة و نصف مثل ما يجب على الأمة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الإشراف على تمام الثانية، فيجتمع جميع الأخبار على شي‌ء واحد و هو القسم الأول مع أن الأصل يقتضي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ذكرنا يحمل خبر الحميري المروي في كتاب الاحتجاج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كتب إليه في رجل تزوج امرأة بشي‌ء معلوم إلى وقت معلوم، و بقي له عليها وقت فجعلها في حل مما بقي له عليها، و قد كانت طمثت قبل أن يجعلها في حل من أيامها بثلاثة أيام، أ يجوز أن يتزوجها رجل آخر بشي‌ء معلوم إلى وقت معلوم عند طهرها من هذه </w:t>
      </w:r>
    </w:p>
    <w:p>
      <w:pPr>
        <w:pStyle w:val="BookText"/>
        <w:rPr/>
      </w:pPr>
      <w:r>
        <w:rPr>
          <w:rFonts w:ascii="Amiri" w:hAnsi="Amiri" w:eastAsia="Amiri" w:cs="Amiri"/>
          <w:color w:val="111111"/>
          <w:sz w:val="28"/>
          <w:sz w:val="28"/>
          <w:szCs w:val="28"/>
          <w:rtl w:val="true"/>
          <w:lang w:bidi="ar-SA"/>
        </w:rPr>
        <w:t xml:space="preserve">و إن كانت لا تحيض و هي في سن من تحيض فخمسة و أربعون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كون المتمتع بها حرة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الحيضتين الكاملتان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وهبت مدتها أو انقضت في أثناء الحيض لم تحسب بقية تلك الحيضة من الحيضتين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الحيضة، أو يستقبل بها حيضة أخرى؟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بها حيضة غير تلك الحيضة؛ لأن أقل العدة حيضة و طهرة تامة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حمل أخبار الحيضتين على الاستحباب كما هو عادة الأصحاب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لمخالفته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و الشهيد،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في المتمتع بها طهران مستدلين بما هو ظاهر الخدشة، فإن أمكن إرجاعه إلى ما ذكرنا و إلا فالمناقشة فيه ظاهرة كما لا يخفى على من راجع المطولات، فمن شاء فليرجع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معتبرة سهل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المتعة 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المتعة خمسة و أربعون يوما، كأني أنظر إلى أبي جعفر عليه السّلام يعقده بيده خمسة و أربعين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تقدمت روايات أخرى تدل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الإطلاق و الاتفاق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المنساق من الأدلة، مضافا إلى ظهور إجماع الأجلة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إن البقية من متممات الحيض الكامل، لا أن تكون بنفسه كاملا</w:t>
      </w:r>
      <w:r>
        <w:rPr>
          <w:rFonts w:eastAsia="Amiri" w:cs="Amiri" w:ascii="Amiri" w:hAnsi="Amiri"/>
          <w:color w:val="111111"/>
          <w:sz w:val="28"/>
          <w:szCs w:val="28"/>
          <w:rtl w:val="true"/>
          <w:lang w:bidi="ar-SA"/>
        </w:rPr>
        <w:t xml:space="preserve">. </w:t>
      </w:r>
      <w:bookmarkStart w:id="362" w:name="pg12268_140413"/>
    </w:p>
    <w:p>
      <w:pPr>
        <w:pStyle w:val="Heading5"/>
        <w:numPr>
          <w:ilvl w:val="4"/>
          <w:numId w:val="1"/>
        </w:numPr>
        <w:rPr/>
      </w:pPr>
      <w:bookmarkStart w:id="363" w:name="__RefHeading___Toc7003921_417432637"/>
      <w:bookmarkStart w:id="364" w:name="_Toc147"/>
      <w:bookmarkEnd w:id="362"/>
      <w:bookmarkEnd w:id="363"/>
      <w:r>
        <w:rPr>
          <w:rtl w:val="true"/>
        </w:rPr>
        <w:t xml:space="preserve">مسألة </w:t>
      </w:r>
      <w:r>
        <w:rPr/>
        <w:t>21</w:t>
      </w:r>
      <w:r>
        <w:rPr>
          <w:rtl w:val="true"/>
        </w:rPr>
        <w:t xml:space="preserve">: </w:t>
      </w:r>
      <w:r>
        <w:rPr>
          <w:rtl w:val="true"/>
        </w:rPr>
        <w:t>إذا كانت المتمتع بها غير مستقيمة الحيض أو مسترابة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المتمتع بها غير مستقيمة الحيض أو مسترابة يحتمل أن تكون عدتها أسبق العدتين من الأيام أو القرءين، و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أبعد الأجلين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003923_417432637"/>
      <w:bookmarkStart w:id="366" w:name="_Toc148"/>
      <w:bookmarkEnd w:id="365"/>
      <w:r>
        <w:rPr>
          <w:rtl w:val="true"/>
        </w:rPr>
        <w:t xml:space="preserve">مسألة </w:t>
      </w:r>
      <w:r>
        <w:rPr/>
        <w:t>22</w:t>
      </w:r>
      <w:r>
        <w:rPr>
          <w:rtl w:val="true"/>
        </w:rPr>
        <w:t xml:space="preserve">: </w:t>
      </w:r>
      <w:r>
        <w:rPr>
          <w:rtl w:val="true"/>
        </w:rPr>
        <w:t>لو عقد على الحرة متعة فدخل بها ثمَّ تبين فساد العقد فعدتها عدة الطلاق</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الحرة متعة فدخل بها ثمَّ تبين فساد العقد فعدتها عدة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العقد الدائم إذا تبين فساده بعد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عقد على الأمة متعة فتبين الفساد بعد الدخول فحكمها الاستبراء كما في الوطي المجرد عن العقد و كما في العقد الدائم عليها مع تبين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003925_417432637"/>
      <w:bookmarkStart w:id="368" w:name="_Toc149"/>
      <w:bookmarkEnd w:id="367"/>
      <w:r>
        <w:rPr>
          <w:rtl w:val="true"/>
        </w:rPr>
        <w:t xml:space="preserve">مسألة </w:t>
      </w:r>
      <w:r>
        <w:rPr/>
        <w:t>23</w:t>
      </w:r>
      <w:r>
        <w:rPr>
          <w:rtl w:val="true"/>
        </w:rPr>
        <w:t xml:space="preserve">: </w:t>
      </w:r>
      <w:r>
        <w:rPr>
          <w:rtl w:val="true"/>
        </w:rPr>
        <w:t>إذا لم يعلم أن العقد كان دائما أو متعة يجري عليه حكم الدوام في موارد اختلاف حكمهما</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أن العقد كان دائما أو متعة يجري عليه حكم الدوام في موارد اختلاف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إلا التنظير على الطلاق، و هو لا يخلو عن القياس أو التمسك بخبر قرب الإسناد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المتعة حيضة،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 لبعض أصحابه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و مثله غيره فهو مجمل لا يستفاد منه حكم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العلم حينئذ بتحقق العدة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انطباق عنوان المتعة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حينئذ للاعتداد بالتمتع، فتدخل في الوطي المحترم، فتشمله إطلاقات أدلة العدة من غير تقييد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الوطي محترم، فيترتب عليه عدة الوطي 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الوطي المحترم في الأمة، فتشملها إطلاقات أدلة الاستبراء مع الوطي من غير دليل حاكم عليها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التمسك بأصالة عدم ذكر المدة، فيجري عليه حكم الدوام، </w:t>
      </w:r>
      <w:bookmarkStart w:id="369" w:name="pg12268_140414"/>
    </w:p>
    <w:p>
      <w:pPr>
        <w:pStyle w:val="Heading5"/>
        <w:numPr>
          <w:ilvl w:val="4"/>
          <w:numId w:val="1"/>
        </w:numPr>
        <w:rPr/>
      </w:pPr>
      <w:bookmarkStart w:id="370" w:name="__RefHeading___Toc7003927_417432637"/>
      <w:bookmarkStart w:id="371" w:name="_Toc150"/>
      <w:bookmarkEnd w:id="369"/>
      <w:bookmarkEnd w:id="370"/>
      <w:r>
        <w:rPr>
          <w:rtl w:val="true"/>
        </w:rPr>
        <w:t xml:space="preserve">مسألة </w:t>
      </w:r>
      <w:r>
        <w:rPr/>
        <w:t>24</w:t>
      </w:r>
      <w:r>
        <w:rPr>
          <w:rtl w:val="true"/>
        </w:rPr>
        <w:t xml:space="preserve">: </w:t>
      </w:r>
      <w:r>
        <w:rPr>
          <w:rtl w:val="true"/>
        </w:rPr>
        <w:t>الحاجة إلى العدة إنما هي فيما لو أراد الغير تزويجها</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العدة إنما هي فيما لو أراد الغير تزويجها، و أما بالنسبة إلى الزوج فلا إشكال في جواز تجديد العقد عليها بعد انقضاء المدة أو هبتها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7003929_417432637"/>
      <w:bookmarkStart w:id="373" w:name="_Toc151"/>
      <w:bookmarkEnd w:id="372"/>
      <w:r>
        <w:rPr>
          <w:rtl w:val="true"/>
        </w:rPr>
        <w:t xml:space="preserve">مسألة </w:t>
      </w:r>
      <w:r>
        <w:rPr/>
        <w:t>25</w:t>
      </w:r>
      <w:r>
        <w:rPr>
          <w:rtl w:val="true"/>
        </w:rPr>
        <w:t xml:space="preserve">: </w:t>
      </w:r>
      <w:r>
        <w:rPr>
          <w:rtl w:val="true"/>
        </w:rPr>
        <w:t>المدار في الشهور على الهلالية منها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الشهور على الهلالية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وقع الطلاق في أول رؤيته فلا إشكال، و أما إن وقع في أثناء الشهر ففيه خلاف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الأقوى في النظر جعل الشهرين الوسطين هلاليين و إكمال الأول من الرابع بمقدار ما فات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لتوهم الإثبات، لأن المنقطع و الدائم حقيقة واحدة، و إنما يتحقق الانقطاع بذكر المدة، و المفروض عدمه بالأصل، فيجري نفس حكم الدائم بلا وساطة شي‌ء، و يصح أيضا استصحاب بقاء الكلي حتى ينقضي حكم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تشريع العدة إنما هو لعدم اختلاط المياه، و المفروض عدم تحقق ذلك، مضافا إلى ظهور الإجماع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هي المتعارفة بين المسلمين، فيحمل اللفظ عليه مع عدم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و الإشكال، وقع بينهم في موارد مختلفة من نظائر المقام، كصوم الكفارة، و صوم الإجارة شهرين مثلا، فمن قائل في المقام بجعل الشهرين الوسطين هلاليين و إكمال الأول من الرابع بقدر ما فات منه، و من قائل بجعل الأول عدديا و إكمال من الرابع ثلاثين يوما، و من قائل باعتبار العددي في الجميع إلى غير ذلك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الكل استظهارات حصلت في أذهان القائلين بذلك من غير اعتماد على نص أو إجماع، و يمكن الاختلاف باختلاف العرف و العادات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 الوسط هلاليين، فلانطباق الإطلاق عليهما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تتميم الأول من الرابع، فلحكم العرف به بعد حكمه بتقديم جعل الوسطين هلاليين </w:t>
      </w:r>
      <w:bookmarkStart w:id="374" w:name="pg12268_140415"/>
    </w:p>
    <w:p>
      <w:pPr>
        <w:pStyle w:val="Heading5"/>
        <w:numPr>
          <w:ilvl w:val="4"/>
          <w:numId w:val="1"/>
        </w:numPr>
        <w:rPr/>
      </w:pPr>
      <w:bookmarkStart w:id="375" w:name="__RefHeading___Toc7003931_417432637"/>
      <w:bookmarkStart w:id="376" w:name="_Toc152"/>
      <w:bookmarkEnd w:id="374"/>
      <w:bookmarkEnd w:id="375"/>
      <w:r>
        <w:rPr>
          <w:rtl w:val="true"/>
        </w:rPr>
        <w:t xml:space="preserve">مسألة </w:t>
      </w:r>
      <w:r>
        <w:rPr/>
        <w:t>26</w:t>
      </w:r>
      <w:r>
        <w:rPr>
          <w:rtl w:val="true"/>
        </w:rPr>
        <w:t xml:space="preserve">: </w:t>
      </w:r>
      <w:r>
        <w:rPr>
          <w:rtl w:val="true"/>
        </w:rPr>
        <w:t>لو اختلفا في انقضاء العدة و عدمه قدم قولها بيمينها</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انقضاء العدة و عدمه قدم قولها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ادعت الانقضاء أم عدمه و سواء كانت عدتها بالأقراء أم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7003933_417432637"/>
      <w:bookmarkStart w:id="378" w:name="_Toc153"/>
      <w:bookmarkEnd w:id="377"/>
      <w:r>
        <w:rPr>
          <w:rtl w:val="true"/>
        </w:rPr>
        <w:t xml:space="preserve">مسألة </w:t>
      </w:r>
      <w:r>
        <w:rPr/>
        <w:t>27</w:t>
      </w:r>
      <w:r>
        <w:rPr>
          <w:rtl w:val="true"/>
        </w:rPr>
        <w:t xml:space="preserve">: </w:t>
      </w:r>
      <w:r>
        <w:rPr>
          <w:rtl w:val="true"/>
        </w:rPr>
        <w:t>دم النفاس كدم الحيض في باب العدة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النفاس كدم الحيض في باب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7003935_417432637"/>
      <w:bookmarkStart w:id="380" w:name="_Toc154"/>
      <w:bookmarkEnd w:id="379"/>
      <w:r>
        <w:rPr>
          <w:rtl w:val="true"/>
        </w:rPr>
        <w:t xml:space="preserve">مسألة </w:t>
      </w:r>
      <w:r>
        <w:rPr/>
        <w:t>28</w:t>
      </w:r>
      <w:r>
        <w:rPr>
          <w:rtl w:val="true"/>
        </w:rPr>
        <w:t xml:space="preserve">: </w:t>
      </w:r>
      <w:r>
        <w:rPr>
          <w:rtl w:val="true"/>
        </w:rPr>
        <w:t>لو علمت بالطلاق و لم تعلم وقته حتى تحسب من ذلك الوقت أعتدت من وقت وصول خبر الطلاق إليها</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بالطلاق و لم تعلم وقته حتى تحسب من ذلك الوقت أعتدت من وقت وصول خبر الطلاق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التكسير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إتمام الأول ثلاثين يوما من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قولها فلقول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للنساء إذا ادعت صدقت</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 أما اليمين فلقطع النزاع و رفع الاختلاف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الشامل لجميع شؤون العدة و الحيض لها،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لما في النصوص من أنها حيض محتبس </w:t>
      </w:r>
      <w:r>
        <w:rPr>
          <w:rStyle w:val="FootnoteAnchor"/>
          <w:rtl w:val="true"/>
        </w:rPr>
        <w:footnoteReference w:id="245"/>
      </w:r>
      <w:r>
        <w:rPr>
          <w:rFonts w:ascii="Amiri" w:hAnsi="Amiri" w:eastAsia="Amiri" w:cs="Amiri"/>
          <w:color w:val="111111"/>
          <w:sz w:val="28"/>
          <w:sz w:val="28"/>
          <w:szCs w:val="28"/>
          <w:rtl w:val="true"/>
          <w:lang w:bidi="ar-SA"/>
        </w:rPr>
        <w:t>، و بناء الفقهاء على ترتيب جميع أحكام الحيض عليه إلا ما خرج بالدليل، فإذا طلّقها بعد الوضع مباشرة قبل رؤية الدم جامعا للشرائط، ثمَّ رأت الدم لحظة مثلا، ثمَّ مضى أقل الطهر و هو عشرة أيام ثمَّ رأت 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أقل الطهر، فتخرج من العدة برؤية الدم، و يكون المجموع ثلاثة و عشرين يوما، كما تقدم سابقا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يطلّق امرأته و هو غائب عنها من أي يوم تعتد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لها بينة عدل أنها طلقت في يوم معلوم و تيقنت، فلتعتد من يوم طلّقت، و إن لم تحفظ في أي يوم و في أي شهر </w:t>
      </w:r>
      <w:bookmarkStart w:id="381" w:name="pg12268_140416"/>
    </w:p>
    <w:p>
      <w:pPr>
        <w:pStyle w:val="BookText"/>
        <w:rPr/>
      </w:pPr>
      <w:bookmarkEnd w:id="381"/>
      <w:r>
        <w:rPr>
          <w:rFonts w:ascii="Amiri" w:hAnsi="Amiri" w:eastAsia="Amiri" w:cs="Amiri"/>
          <w:color w:val="111111"/>
          <w:sz w:val="28"/>
          <w:sz w:val="28"/>
          <w:szCs w:val="28"/>
          <w:rtl w:val="true"/>
          <w:lang w:bidi="ar-SA"/>
        </w:rPr>
        <w:t xml:space="preserve">و إذا لم تعلم بالطلاق إلا بعد انقضاء العدة فلا عدة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7003937_417432637"/>
      <w:bookmarkStart w:id="383" w:name="_Toc155"/>
      <w:bookmarkEnd w:id="382"/>
      <w:r>
        <w:rPr>
          <w:rtl w:val="true"/>
        </w:rPr>
        <w:t xml:space="preserve">مسألة </w:t>
      </w:r>
      <w:r>
        <w:rPr/>
        <w:t>29</w:t>
      </w:r>
      <w:r>
        <w:rPr>
          <w:rtl w:val="true"/>
        </w:rPr>
        <w:t xml:space="preserve">: </w:t>
      </w:r>
      <w:r>
        <w:rPr>
          <w:rtl w:val="true"/>
        </w:rPr>
        <w:t>لو نكح الزانية المشهورة بالزنا</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نكح الزانية المشهورة بالزنا شخص تمتعا مع العلم بأنها تزني حين النكاح الصحيح الشرعي و بعده أيضا فانقضت المدة أو وهبها لها فهل لهذه المرأة عدة لأجل النكاح الشرعي أو لا؟ الظاهر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فلتعتد من يوم يبلغها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طلّق امرأته و هو غائب، متى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لها بينة أنها طلّقت في يوم معلوم و شهر معلوم، فلتعتد من يوم طلقت، فإن لم تحفظ في أي يوم و في أي شهر، فلتعتد من يوم يبلغها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إلى غير ذلك من الأخبار، مضافا إلى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 هو غائب، و لا تعلم إلا بعد ذلك بسنة أو أكثر أو أقل، فإذا علمت تزوجت و لم تعتد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و في صحيح أبي نصر البزنطي عن أبي الحسن الرضا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 إذا قامت البينة أنه قد طلقها منذ كذا و كذا، فكانت عدتها قد انقضت، فقد بانت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بأنها تعتد من حين بلوغ الخبر شاذ ضعيف لا وجه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لتغليب الشارع المقدس الفراش، فيلحق به الولد مع استجماع سائر الشرائط، و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 xml:space="preserve">». </w:t>
      </w:r>
      <w:bookmarkStart w:id="384" w:name="pg12268_140417"/>
    </w:p>
    <w:p>
      <w:pPr>
        <w:pStyle w:val="Heading4"/>
        <w:numPr>
          <w:ilvl w:val="3"/>
          <w:numId w:val="1"/>
        </w:numPr>
        <w:rPr/>
      </w:pPr>
      <w:bookmarkStart w:id="385" w:name="__RefHeading___Toc7003939_417432637"/>
      <w:bookmarkStart w:id="386" w:name="_Toc156"/>
      <w:bookmarkEnd w:id="384"/>
      <w:bookmarkEnd w:id="385"/>
      <w:r>
        <w:rPr>
          <w:rtl w:val="true"/>
        </w:rPr>
        <w:t>القسم الثاني من العدد عدة الوفاة</w:t>
      </w:r>
      <w:bookmarkEnd w:id="386"/>
    </w:p>
    <w:p>
      <w:pPr>
        <w:pStyle w:val="Heading5"/>
        <w:numPr>
          <w:ilvl w:val="4"/>
          <w:numId w:val="1"/>
        </w:numPr>
        <w:rPr/>
      </w:pPr>
      <w:bookmarkStart w:id="387" w:name="__RefHeading___Toc7003941_417432637"/>
      <w:bookmarkStart w:id="388" w:name="_Toc157"/>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القسم الثاني من العدد عدة الوفاة</w:t>
      </w:r>
    </w:p>
    <w:p>
      <w:pPr>
        <w:pStyle w:val="Heading5"/>
        <w:numPr>
          <w:ilvl w:val="4"/>
          <w:numId w:val="1"/>
        </w:numPr>
        <w:rPr/>
      </w:pPr>
      <w:bookmarkStart w:id="389" w:name="__RefHeading___Toc7003943_417432637"/>
      <w:bookmarkStart w:id="390" w:name="_Toc158"/>
      <w:bookmarkEnd w:id="389"/>
      <w:r>
        <w:rPr>
          <w:rtl w:val="true"/>
        </w:rPr>
        <w:t>مسائل في عدة الوفاة</w:t>
      </w:r>
      <w:bookmarkEnd w:id="390"/>
    </w:p>
    <w:p>
      <w:pPr>
        <w:pStyle w:val="Heading6"/>
        <w:numPr>
          <w:ilvl w:val="5"/>
          <w:numId w:val="1"/>
        </w:numPr>
        <w:rPr/>
      </w:pPr>
      <w:bookmarkStart w:id="391" w:name="__RefHeading___Toc7003945_417432637"/>
      <w:bookmarkStart w:id="392" w:name="_Toc159"/>
      <w:bookmarkEnd w:id="391"/>
      <w:r>
        <w:rPr>
          <w:rtl w:val="true"/>
        </w:rPr>
        <w:t xml:space="preserve">مسألة </w:t>
      </w:r>
      <w:r>
        <w:rPr/>
        <w:t>1</w:t>
      </w:r>
      <w:r>
        <w:rPr>
          <w:rtl w:val="true"/>
        </w:rPr>
        <w:t xml:space="preserve">: </w:t>
      </w:r>
      <w:r>
        <w:rPr>
          <w:rtl w:val="true"/>
        </w:rPr>
        <w:t>عدة الحرة المتوفى عنها زوجها</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المتوفى عنها زوجها و إن كانت تحت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الَّذِينَ يُتَوَفَّوْنَ مِنْكُمْ وَ يَذَرُونَ أَزْواجاً يَتَرَبَّصْنَ بِأَنْفُسِهِنَّ أَرْبَعَةَ أَشْهُرٍ وَ عَشْراً </w:t>
      </w:r>
      <w:r>
        <w:rPr>
          <w:rStyle w:val="FootnoteAnchor"/>
          <w:rtl w:val="true"/>
        </w:rPr>
        <w:footnoteReference w:id="250"/>
      </w:r>
      <w:r>
        <w:rPr>
          <w:rFonts w:ascii="Amiri" w:hAnsi="Amiri" w:eastAsia="Amiri" w:cs="Amiri"/>
          <w:color w:val="111111"/>
          <w:sz w:val="28"/>
          <w:sz w:val="28"/>
          <w:szCs w:val="28"/>
          <w:rtl w:val="true"/>
          <w:lang w:bidi="ar-SA"/>
        </w:rPr>
        <w:t>الناسخة لآية الوصية و هي قوله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كما ذكرنا في التفسير </w:t>
      </w:r>
      <w:r>
        <w:rPr>
          <w:rStyle w:val="FootnoteAnchor"/>
          <w:rtl w:val="true"/>
        </w:rPr>
        <w:footnoteReference w:id="251"/>
      </w:r>
      <w:r>
        <w:rPr>
          <w:rFonts w:ascii="Amiri" w:hAnsi="Amiri" w:eastAsia="Amiri" w:cs="Amiri"/>
          <w:color w:val="111111"/>
          <w:sz w:val="28"/>
          <w:sz w:val="28"/>
          <w:szCs w:val="28"/>
          <w:rtl w:val="true"/>
          <w:lang w:bidi="ar-SA"/>
        </w:rPr>
        <w:t>، و لإجماع المسلمين إن لم يكن من ضرورة دينهم، و نصوص مستفيضة منها صحيح ابن جعفر، عن أخيه موسى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 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لكنّ قد كنتن قبل أن أبعث فيكن و أن المرأة منكن إذا توفي عنها زوجها أخذت بعرة فرمت بها خلف ظهرها ثمَّ قالت لا امتشط و لا اكتحل و لا اختضب حولا كاملا، و انما أمرتكن بأربعة أشهر و عشرا ثمَّ لا تصبرن؟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قريب منه غيره، و في ذلك كثير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كانت حائلا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صغيرة كانت أو كبيرة، يائسة كانت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كانت مدخولا بها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دائمة كانت أو منقطعة، و كانت من ذوات الأقراء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كانت حاملا فعدتها أبعد الأجلين من وضع الحمل و المدة المزبورة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أن عدة الحامل أبعد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رجل تزوج امرأة فطلّقها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 و سألته عن المتوفى عنها زوجها من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 هما سواء</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فلا بد من رد علمه إلى أهله لمخالفته للكتاب المبين، و معارضته للسنة المستفيضة التي منها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تحته امرأة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 لها الميراث كاملا و عليها العدة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و منها موثق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المتوفى عنها زوجها و لم يمسها،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تنكح حتى تعتد أربعة أشهر و عشرا، عدة المتوفى عنها زوجها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لظاهر الإطلاق و الاتفاق، و ما يأتي من الأخبار، و لأن عدة الوفاة في الواقع نحو احترام للزوج قرره الشارع، فأمر فيها بالحداد كما يأتي، و لذلك اعتبرت بالأشهر لا بالأقراء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معتبرة عبد اللّه بن سنان</w:t>
      </w:r>
      <w:r>
        <w:rPr>
          <w:rFonts w:eastAsia="Amiri" w:cs="Amiri" w:ascii="Amiri" w:hAnsi="Amiri"/>
          <w:color w:val="111111"/>
          <w:sz w:val="28"/>
          <w:szCs w:val="28"/>
          <w:rtl w:val="true"/>
          <w:lang w:bidi="ar-SA"/>
        </w:rPr>
        <w:t xml:space="preserve">: </w:t>
      </w:r>
      <w:bookmarkStart w:id="393" w:name="pg12268_140419"/>
    </w:p>
    <w:p>
      <w:pPr>
        <w:pStyle w:val="BookText"/>
        <w:rPr/>
      </w:pPr>
      <w:bookmarkEnd w:id="393"/>
      <w:r>
        <w:rPr>
          <w:rFonts w:ascii="Amiri" w:hAnsi="Amiri" w:eastAsia="Amiri" w:cs="Amiri"/>
          <w:color w:val="111111"/>
          <w:sz w:val="28"/>
          <w:sz w:val="28"/>
          <w:szCs w:val="28"/>
          <w:rtl w:val="true"/>
          <w:lang w:bidi="ar-SA"/>
        </w:rPr>
        <w:t xml:space="preserve">فلو وضعت قبل تلك المدة لم تنقض العدة، و كذا لو تمت المدة و لما وضعت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الحرة</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7003947_417432637"/>
      <w:bookmarkStart w:id="395" w:name="_Toc160"/>
      <w:bookmarkEnd w:id="394"/>
      <w:r>
        <w:rPr>
          <w:rtl w:val="true"/>
        </w:rPr>
        <w:t xml:space="preserve">مسألة </w:t>
      </w:r>
      <w:r>
        <w:rPr/>
        <w:t>2</w:t>
      </w:r>
      <w:r>
        <w:rPr>
          <w:rtl w:val="true"/>
        </w:rPr>
        <w:t xml:space="preserve">: </w:t>
      </w:r>
      <w:r>
        <w:rPr>
          <w:rtl w:val="true"/>
        </w:rPr>
        <w:t>الأمة و ان كانت تحت حر ففي عدتها خلاف</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و ان كانت تحت حر ففي عدتها خلاف، و الأحوط وجوبا مساواتها للحرة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المتوفى عنها زوجها عدتها آخر الأجلين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المتوفى عنها زوجها تنقضي عدتها آخر الأجلين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في موثق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امرأة توفي زوجها و هي حبلى فولدت قبل أن تنقضي أربعة أشهر و عشرا فتزوجت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يخلّى عنها ثمَّ لا يخطبها حتى ينقضي آخر الأجلين، فإن شاء أولياء المرأة أنكحوها، و إن شاءوا أمسكوها، فإن أمسكوها ردوا عليه ماله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يقتضيه إطلاق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قوله تعالى وَ أُولاتُ الْأَحْمالِ أَجَلُهُنَّ أَنْ يَضَعْنَ حَمْلَهُنَّ </w:t>
      </w:r>
      <w:r>
        <w:rPr>
          <w:rStyle w:val="FootnoteAnchor"/>
          <w:rtl w:val="true"/>
        </w:rPr>
        <w:footnoteReference w:id="260"/>
      </w:r>
      <w:r>
        <w:rPr>
          <w:rFonts w:ascii="Amiri" w:hAnsi="Amiri" w:eastAsia="Amiri" w:cs="Amiri"/>
          <w:color w:val="111111"/>
          <w:sz w:val="28"/>
          <w:sz w:val="28"/>
          <w:szCs w:val="28"/>
          <w:rtl w:val="true"/>
          <w:lang w:bidi="ar-SA"/>
        </w:rPr>
        <w:t xml:space="preserve">، و قوله تعالى وَ الَّذِينَ يُتَوَفَّوْنَ مِنْكُمْ وَ يَذَرُونَ أَزْواجاً يَتَرَبَّصْنَ بِأَنْفُسِهِنَّ أَرْبَعَةَ أَشْهُرٍ وَ عَشْراً </w:t>
      </w:r>
      <w:r>
        <w:rPr>
          <w:rStyle w:val="FootnoteAnchor"/>
          <w:rtl w:val="true"/>
        </w:rPr>
        <w:footnoteReference w:id="261"/>
      </w:r>
      <w:r>
        <w:rPr>
          <w:rFonts w:ascii="Amiri" w:hAnsi="Amiri" w:eastAsia="Amiri" w:cs="Amiri"/>
          <w:color w:val="111111"/>
          <w:sz w:val="28"/>
          <w:sz w:val="28"/>
          <w:szCs w:val="28"/>
          <w:rtl w:val="true"/>
          <w:lang w:bidi="ar-SA"/>
        </w:rPr>
        <w:t>، فإن العرف يحكم بأن أيهما تأخر تنقضي به العدة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النصوص،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أقوالهم في عدة الأمة المتوفى عنها زوجها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مع الحرة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بشهرين و خمسة أيام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ذات الولد فالأول، و غير ذات الولد فالثاني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الخلاف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الأول جملة من الأخبار،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كل النكاح إذا مات الزوج فعلى المرأة حرة كانت أو أمة و على أي وجه كان النكاح منه متعة أو تزويجا أو ملك يمين، فالعدة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و هذه الصحيحة في مقام بيان القاعدة الكلية، و من محكمات الأخبار الموافق لإطلاق الكتاب، و عمل به جمع، منهم الصدوق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الأمة و الحرة كلتيهما إذا مات عنهما زوجهما سواء في العدة، إلا أن الحرة تحد و الأمة لا تحد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سليمان 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المملوكة المتوفى عنها زوجها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القول الثاني جملة أخرى من الأخبار، منها قول أبي جعفر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مات عنها زوجها فأجلها نصف أجل الحرة شهران و خمسة أيام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الأمة إذا توفي عنها زوجها شهران و خمسة أيام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إلى غير ذلك من الأخبار، و تدل عليه قاعدة التنصيف أيضا، و قد عمل به جمع منهم المحقق في الشرائع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يدل عليه 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الأمة إذا طلّقت ما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 أو شهران حتى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 عنها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في أمهات الأولاد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يتزوجن حتى يعتددن بأربعة أشهر و عشرا و هن إماء</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في خبر وهب بن عبد ربه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له أم ولد فزوجها من رجل فأولدها غلاما، ثمَّ إن الرجل مات فرجعت إلى سيدها، إله أن يطأها قبل أن </w:t>
      </w:r>
      <w:bookmarkStart w:id="396" w:name="pg12268_140421"/>
    </w:p>
    <w:p>
      <w:pPr>
        <w:pStyle w:val="BookText"/>
        <w:rPr/>
      </w:pPr>
      <w:bookmarkEnd w:id="396"/>
      <w:r>
        <w:rPr>
          <w:rFonts w:ascii="Amiri" w:hAnsi="Amiri" w:eastAsia="Amiri" w:cs="Amiri"/>
          <w:color w:val="111111"/>
          <w:sz w:val="28"/>
          <w:sz w:val="28"/>
          <w:szCs w:val="28"/>
          <w:rtl w:val="true"/>
          <w:lang w:bidi="ar-SA"/>
        </w:rPr>
        <w:t xml:space="preserve">فتعتد بأربعة أشهر و عشرا إن كانت حائلا، و بأبعد الأجلين منها و من وضع الحمل إن كانت حاملا كالحرة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طلّقها الزوج رجعية ثمَّ مات و هي في العدة استأنفت عدة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الطلاق بائنا بقيت على عدتها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7003949_417432637"/>
      <w:bookmarkStart w:id="398" w:name="_Toc161"/>
      <w:bookmarkEnd w:id="397"/>
      <w:r>
        <w:rPr>
          <w:rtl w:val="true"/>
        </w:rPr>
        <w:t xml:space="preserve">مسألة </w:t>
      </w:r>
      <w:r>
        <w:rPr/>
        <w:t>3</w:t>
      </w:r>
      <w:r>
        <w:rPr>
          <w:rtl w:val="true"/>
        </w:rPr>
        <w:t xml:space="preserve">: </w:t>
      </w:r>
      <w:r>
        <w:rPr>
          <w:rtl w:val="true"/>
        </w:rPr>
        <w:t>المراد بالأشهر هي الهلالية</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بالأشهر هي الهلالية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مات عند رؤية الهلال أعتدت بأربعة أشهر هلاليات و ضمت إليها من الشهر الخامس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في أثناء الشهر فالأحوط أنها تجعل ثلاثة أشهر هلاليات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يتزوج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يطأها حتى تعتد من الزوج الميت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و غيرهما من الأخبار، و اختاره المحقق أيضا في الشرائع في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عموم الكتاب، و استصحاب بقاء العدة، و كون صحيح زرارة في مقام بيان القاعدة الكلية، و إمكان حمل أخبار التنصيف على التقية </w:t>
      </w:r>
      <w:r>
        <w:rPr>
          <w:rStyle w:val="FootnoteAnchor"/>
          <w:rtl w:val="true"/>
        </w:rPr>
        <w:footnoteReference w:id="269"/>
      </w:r>
      <w:r>
        <w:rPr>
          <w:rFonts w:ascii="Amiri" w:hAnsi="Amiri" w:eastAsia="Amiri" w:cs="Amiri"/>
          <w:color w:val="111111"/>
          <w:sz w:val="28"/>
          <w:sz w:val="28"/>
          <w:szCs w:val="28"/>
          <w:rtl w:val="true"/>
          <w:lang w:bidi="ar-SA"/>
        </w:rPr>
        <w:t>، و أنه لا مفهوم للقسم الثالث هو الاحتياط الوجوبي في مساواة الأمة مع الحرة في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موضوع لها في هذه الأعصار، فلا وجه للتفصيل بأزيد من ذلك، و اللّه العالم بالحقائق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مضافا إلى ما تقدم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يأتي في المطلقة الحرة الرجعية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على ما تقدم في الحرة البائنة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إليها عند عرف العامة خصوصا عند المتشرعة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 في عدة ذات الشهور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للإعادة و التكرار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99" w:name="pg12268_140422"/>
    </w:p>
    <w:p>
      <w:pPr>
        <w:pStyle w:val="BookText"/>
        <w:rPr/>
      </w:pPr>
      <w:bookmarkEnd w:id="399"/>
      <w:r>
        <w:rPr>
          <w:rFonts w:ascii="Amiri" w:hAnsi="Amiri" w:eastAsia="Amiri" w:cs="Amiri"/>
          <w:color w:val="111111"/>
          <w:sz w:val="28"/>
          <w:sz w:val="28"/>
          <w:szCs w:val="28"/>
          <w:rtl w:val="true"/>
          <w:lang w:bidi="ar-SA"/>
        </w:rPr>
        <w:t xml:space="preserve">في الوسط و أكملت الأول بمقدار ما مضى منه من الشهر الخامس، حتى صارت ثلاثة أشهر هلاليات و شهرا ملفقا و تضيف إليها من الشهر الخامس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تبين المرأة بعد إكمال أربعة أشهر بغروب الشمس من اليوم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7003951_417432637"/>
      <w:bookmarkStart w:id="401" w:name="_Toc162"/>
      <w:bookmarkEnd w:id="400"/>
      <w:r>
        <w:rPr>
          <w:rtl w:val="true"/>
        </w:rPr>
        <w:t xml:space="preserve">مسألة </w:t>
      </w:r>
      <w:r>
        <w:rPr/>
        <w:t>4</w:t>
      </w:r>
      <w:r>
        <w:rPr>
          <w:rtl w:val="true"/>
        </w:rPr>
        <w:t xml:space="preserve">: </w:t>
      </w:r>
      <w:r>
        <w:rPr>
          <w:rtl w:val="true"/>
        </w:rPr>
        <w:t>لو كانت المرأة في حال لا تعرف الهلال لحبس أو غيره حتى بالإخبار من الغير أعتدت بالأيام</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المرأة في حال لا تعرف الهلال لحبس أو غيره حتى بالإخبار من الغير أعتدت بالأيام و هي مائة و ثلاثون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7003953_417432637"/>
      <w:bookmarkStart w:id="403" w:name="_Toc163"/>
      <w:bookmarkEnd w:id="402"/>
      <w:r>
        <w:rPr>
          <w:rtl w:val="true"/>
        </w:rPr>
        <w:t xml:space="preserve">مسألة </w:t>
      </w:r>
      <w:r>
        <w:rPr/>
        <w:t>5</w:t>
      </w:r>
      <w:r>
        <w:rPr>
          <w:rtl w:val="true"/>
        </w:rPr>
        <w:t xml:space="preserve">: </w:t>
      </w:r>
      <w:r>
        <w:rPr>
          <w:rtl w:val="true"/>
        </w:rPr>
        <w:t>لو طلقها ثمَّ مات قبل انقضاء العدة</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ثمَّ مات قبل انقضاء العدة، فإن كان رجعيا بطلت عدة الطلاق و أعتدت به من حين موته عدة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عن العدة، لإكمالها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الأيام كما ذكرناه في موارد كثيرة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الشهور عند الشك حينئذ، و لاستصحاب بقاء العدة إلى أن تعلم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ففي موثق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طلّقت ثمَّ توفى عنها زوجها قبل أن تنقضي عدتها و لم تحرم عليه، فإنها ترثه ثمَّ تعتد عدة المتوفى عنها زوجها، و إن توفيت و هي في عدتها و لم تحرم عليه فإنه يرثها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ثمَّ إنه مات قبل أن تنقضي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و لها الميراث</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طلق امرأته تطليقة على طهر ثمَّ توفى عنها و 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ثمَّ تعتد عدة المتوفى عنها زوجها، و إن ماتت قبل انقضاء العدة ورثها و ورثته</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إلى غير </w:t>
      </w:r>
      <w:bookmarkStart w:id="404" w:name="pg12268_140423"/>
    </w:p>
    <w:p>
      <w:pPr>
        <w:pStyle w:val="BookText"/>
        <w:rPr/>
      </w:pPr>
      <w:bookmarkEnd w:id="404"/>
      <w:r>
        <w:rPr>
          <w:rFonts w:ascii="Amiri" w:hAnsi="Amiri" w:eastAsia="Amiri" w:cs="Amiri"/>
          <w:color w:val="111111"/>
          <w:sz w:val="28"/>
          <w:sz w:val="28"/>
          <w:szCs w:val="28"/>
          <w:rtl w:val="true"/>
          <w:lang w:bidi="ar-SA"/>
        </w:rPr>
        <w:t xml:space="preserve">فإن كانت حائلا أعتدت أربعة أشهر و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حاملا أعتدت بأبعد الأجلين منها و من وضع الحمل كغير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بائنا اقتصرت على إتمام عدة الطلاق و لا عدة عليها بسبب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7003955_417432637"/>
      <w:bookmarkStart w:id="406" w:name="_Toc164"/>
      <w:bookmarkEnd w:id="405"/>
      <w:r>
        <w:rPr>
          <w:rtl w:val="true"/>
        </w:rPr>
        <w:t xml:space="preserve">مسألة </w:t>
      </w:r>
      <w:r>
        <w:rPr/>
        <w:t>6</w:t>
      </w:r>
      <w:r>
        <w:rPr>
          <w:rtl w:val="true"/>
        </w:rPr>
        <w:t xml:space="preserve">: </w:t>
      </w:r>
      <w:r>
        <w:rPr>
          <w:rtl w:val="true"/>
        </w:rPr>
        <w:t>يجب على المرأة في وفاة زوجها الحداد ما دامت في العدة</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في وفاة زوجها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من الروايات، مع ما يستظهر من الأدلة أن المطلقة الرجعية بمنزلة الزوجة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عدة المتوفى عنها زوجها فلا بد لها من استينافها، هذا كله على فرض زيادة عدة الوفاة على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انعكس كما في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 لاستصحاب بقاء العدة بعد الشك في شمول إطلاق انقضاء عدة الوفاة فقط لمثل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كما تقدم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لانقطاع العصمة بينهما بالطلاق، فلا موضوع لعدة الوفاة لها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مرسل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البائنة إذا توفي عنها زوجها و 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 أما في الأمة المتوفى عنها زوجها فلا حداد عليها، نصا كما تقدم، و إجماعا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الحرة، و أما في الأمة المتوفى عنها زوجها فلا حداد عليها، نصا كما تقدم، و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به ترك الزينة في البدن بمثل التكحيل و التطيب و الخضاب و تحمير الوجه و الخطاط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اللباس بلبس الأحمر و الأصفر و الحلي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تحد عليه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في معتبرة حسن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بلغها نعي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تعتد من يوم يبلغها إنما تريد أن تحد له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تعتد من يوم يأتيها الخبر، لأنها تحد عليه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في المقام هو الامتناع عن التزيين المختلف باختلاف العادات و الأزمنة و الأمكنة، فعن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عنها يعني و هو غائب فقامت البينة على موته فعدتها من يوم يأتيها الخبر أربعة أشهر و عشرا، لأن عليها أن تحد عليه في الموت أربعة أشهر و عشرا، فتمسك عن الكحل و الطيب و الأصباغ</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ليس لها أن تطيب و لا تزين حتى تنقضي عدتها أربعة أشهر و عشرة أيام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يحد أكثر من ثلاث إلا المرأة على 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المحمول في الثلاث على الندب إلى غير ذلك من الروايات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كله من الزينة إجماعا و نصوصا، ففي صحيح ابن أبي </w:t>
      </w:r>
      <w:bookmarkStart w:id="407" w:name="pg12268_140425"/>
    </w:p>
    <w:p>
      <w:pPr>
        <w:pStyle w:val="BookText"/>
        <w:rPr/>
      </w:pPr>
      <w:bookmarkEnd w:id="407"/>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كل ما يعد زينة تتزين بها للزوج في الأوقات المناسبة لها في العادة كالأعياد و الأعراس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يختلف ذلك بحسب الأشخاص و الأزمان و البلاد، فيلاحظ في كل بلد ما هو المعتاد و المتعارف فيه للتزين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بتنظيف البدن و اللباس و تسريح الشعر و تقليم الأظفار و دخول الحمام و الافتراش بالفراش الفاخر و السكنى في المساكن المزينة و تزيين أولادها و خدمها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7003957_417432637"/>
      <w:bookmarkStart w:id="409" w:name="_Toc165"/>
      <w:bookmarkEnd w:id="408"/>
      <w:r>
        <w:rPr>
          <w:rtl w:val="true"/>
        </w:rPr>
        <w:t xml:space="preserve">مسألة </w:t>
      </w:r>
      <w:r>
        <w:rPr/>
        <w:t>7</w:t>
      </w:r>
      <w:r>
        <w:rPr>
          <w:rtl w:val="true"/>
        </w:rPr>
        <w:t xml:space="preserve">: </w:t>
      </w:r>
      <w:r>
        <w:rPr>
          <w:rtl w:val="true"/>
        </w:rPr>
        <w:t>لو ادعت الضرورة للتكحيل</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الضرورة للتكحيل أو الخطاط أو غيرهما مما يرجع إلى الزينة جاز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يعفور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 ثوبا مصبوغا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 الظاهر أنه لا فرق بين كون الثوب بلونه من الزينة أو بنفسه كذلك، إذ المناط كله التزيين، و ذكر الصبغ الوارد في الروايات من باب المثال، و يأتي حديث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تزين حتى تنقضي عدتها أربعة أشهر و عشرة أيام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تنقضي عدتها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و الاتفاق لكل ما هو المتعارف في كل زمان و مكان، بل في الأحوال أيضا، و ليست هناك ضابطة للزينة و التزين بل المدار على العرف و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كون المتعارف المعتاد من التزيين غير ذلك كله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الدالة على رفع الحكم عند حصول الاضطرار اليه، و يحمل </w:t>
      </w:r>
      <w:bookmarkStart w:id="410" w:name="pg12268_140426"/>
    </w:p>
    <w:p>
      <w:pPr>
        <w:pStyle w:val="BookText"/>
        <w:rPr/>
      </w:pPr>
      <w:bookmarkEnd w:id="410"/>
      <w:r>
        <w:rPr>
          <w:rFonts w:ascii="Amiri" w:hAnsi="Amiri" w:eastAsia="Amiri" w:cs="Amiri"/>
          <w:color w:val="111111"/>
          <w:sz w:val="28"/>
          <w:sz w:val="28"/>
          <w:szCs w:val="28"/>
          <w:rtl w:val="true"/>
          <w:lang w:bidi="ar-SA"/>
        </w:rPr>
        <w:t xml:space="preserve">و الأحوط أن تفعل ذلك ليلا و تمسحه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7003959_417432637"/>
      <w:bookmarkStart w:id="412" w:name="_Toc166"/>
      <w:bookmarkEnd w:id="411"/>
      <w:r>
        <w:rPr>
          <w:rtl w:val="true"/>
        </w:rPr>
        <w:t xml:space="preserve">مسألة </w:t>
      </w:r>
      <w:r>
        <w:rPr/>
        <w:t>8</w:t>
      </w:r>
      <w:r>
        <w:rPr>
          <w:rtl w:val="true"/>
        </w:rPr>
        <w:t xml:space="preserve">: </w:t>
      </w:r>
      <w:r>
        <w:rPr>
          <w:rtl w:val="true"/>
        </w:rPr>
        <w:t>الحداد ليس شرطا في صحة العدة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ليس شرطا في صحة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تكليف على حدة في زمانها، فلو تركته عصيانا أو جهلا أو نسيانا في تمام المدة أو</w:t>
      </w:r>
    </w:p>
    <w:p>
      <w:pPr>
        <w:pStyle w:val="BookText"/>
        <w:rPr/>
      </w:pPr>
      <w:r>
        <w:rPr>
          <w:rFonts w:ascii="Amiri" w:hAnsi="Amiri" w:eastAsia="Amiri" w:cs="Amiri"/>
          <w:color w:val="111111"/>
          <w:sz w:val="28"/>
          <w:sz w:val="28"/>
          <w:szCs w:val="28"/>
          <w:rtl w:val="true"/>
          <w:lang w:bidi="ar-SA"/>
        </w:rPr>
        <w:t>على ذلك إطلاق الجواز في بعض الأخبار، مثل موثق عمار الساباطي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يموت عنها زوجها، هل يحل لها أن تخرج من منزلها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تختضب و تكتحل و تمتشط و تصبغ و تلبس المصبغ ما شاءت بغير زينة لزوج</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جمع من الفقهاء الفتوى بذلك، و يكفي فتواهم للاحتياط و ان لم يصلح للفتوى، لعدم بلوغه إلى مرتبة الإجماع و لعلهم أخذوا ذلك عما نسب إلى نبينا الأعظم صلّى اللّه عليه و آله في قصة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حادة على أبي سلمة و قد جعلت على عينيها صبرا،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هو صبرا،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اجعليه بالليل و امسحيه بالنهار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إلا فيما نسب إلى بعض من ذهابه إلى الشرطية، و هو نادر لا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يظهر من صاحب الجواهر من الميل إليه، لأن الأصل في كل واجب في واجب أن يكون شرطا له، و لإمكان استفادة الشرطية من الأخبار كما تقدم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ذكره من الأصل غير أصيل، و إمكان استفادة الشرطية من الأخبار بلا دليل، فيكون الحداد واجبا مستقلا لا شرطيا</w:t>
      </w:r>
      <w:r>
        <w:rPr>
          <w:rFonts w:eastAsia="Amiri" w:cs="Amiri" w:ascii="Amiri" w:hAnsi="Amiri"/>
          <w:color w:val="111111"/>
          <w:sz w:val="28"/>
          <w:szCs w:val="28"/>
          <w:rtl w:val="true"/>
          <w:lang w:bidi="ar-SA"/>
        </w:rPr>
        <w:t xml:space="preserve">. </w:t>
      </w:r>
      <w:bookmarkStart w:id="413" w:name="pg12268_140427"/>
    </w:p>
    <w:p>
      <w:pPr>
        <w:pStyle w:val="BookText"/>
        <w:rPr/>
      </w:pPr>
      <w:bookmarkEnd w:id="413"/>
      <w:r>
        <w:rPr>
          <w:rFonts w:ascii="Amiri" w:hAnsi="Amiri" w:eastAsia="Amiri" w:cs="Amiri"/>
          <w:color w:val="111111"/>
          <w:sz w:val="28"/>
          <w:sz w:val="28"/>
          <w:szCs w:val="28"/>
          <w:rtl w:val="true"/>
          <w:lang w:bidi="ar-SA"/>
        </w:rPr>
        <w:t xml:space="preserve">بعضها لم يجب عليها استينافها أو تدارك مقدار ما أعتدت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7003961_417432637"/>
      <w:bookmarkStart w:id="415" w:name="_Toc167"/>
      <w:bookmarkEnd w:id="414"/>
      <w:r>
        <w:rPr>
          <w:rtl w:val="true"/>
        </w:rPr>
        <w:t xml:space="preserve">مسألة </w:t>
      </w:r>
      <w:r>
        <w:rPr/>
        <w:t>9</w:t>
      </w:r>
      <w:r>
        <w:rPr>
          <w:rtl w:val="true"/>
        </w:rPr>
        <w:t xml:space="preserve">: </w:t>
      </w:r>
      <w:r>
        <w:rPr>
          <w:rtl w:val="true"/>
        </w:rPr>
        <w:t>لا فرق في وجوب الحداد بين المسلمة و الذمية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الحداد بين المسلمة و الذمية، كما أنه لا فرق على الظاهر بين الدائمة و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عدم وجوبه على من قصرت مدة تمتعها كيوم أو يومين أو ساعة أو ساعتين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يجب على الصغيرة و المجنونة أم لا؟</w:t>
      </w:r>
    </w:p>
    <w:p>
      <w:pPr>
        <w:pStyle w:val="BookText"/>
        <w:rPr/>
      </w:pPr>
      <w:r>
        <w:rPr>
          <w:rFonts w:ascii="IRNazanin" w:hAnsi="IRNazanin" w:eastAsia="IRNazanin"/>
          <w:color w:val="111111"/>
          <w:sz w:val="28"/>
          <w:sz w:val="28"/>
          <w:szCs w:val="28"/>
          <w:rtl w:val="true"/>
          <w:lang w:bidi="fa-IR"/>
        </w:rPr>
        <w:t xml:space="preserve">قولان أشهر هما الوجوب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ذلك كله بعد الشك في أصل الشرطية، و لا منافاة بين تحقق المعصية لترك الحداد و انقضاء العدة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دعوى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المتمتعة عليها مثل ما على الأمة</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الدال على عدم وجوب الحداد عليها لعدم وجوبه على الأمة، فلم يظهر عامل بإطلاقه، فلا بد من حمله على بعض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الانصراف حينئذ، و يشهد لها خبر عبد الرحمن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يتزوجها الرجل متعة ثمَّ يتوفى عنها زوجها، هل عليها العدة؟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 عشرا، فإذا انقضت أيامها و هو حي فحيضة و نصف مثل ما يجب على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مكثت عنده أياما فعليها العدة و تحد، و إذا كانت عنده يوما أو يومين أو ساعة من النهار فقد وجبت العدة كملا و لا تحد</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 لكن الأحوط الحداد مطلقا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الوجوب الجمود على الإطلاقات، و إطلاق ولاية الولي بالنسبة إلى كل ما يكون على المولّى عليه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عدم الوجوب دعوى انصراف إطلاقات الأدلة عن ذلك</w:t>
      </w:r>
      <w:r>
        <w:rPr>
          <w:rFonts w:eastAsia="Amiri" w:cs="Amiri" w:ascii="Amiri" w:hAnsi="Amiri"/>
          <w:color w:val="111111"/>
          <w:sz w:val="28"/>
          <w:szCs w:val="28"/>
          <w:rtl w:val="true"/>
          <w:lang w:bidi="ar-SA"/>
        </w:rPr>
        <w:t xml:space="preserve">. </w:t>
      </w:r>
      <w:bookmarkStart w:id="416" w:name="pg12268_140428"/>
    </w:p>
    <w:p>
      <w:pPr>
        <w:pStyle w:val="BookText"/>
        <w:rPr/>
      </w:pPr>
      <w:bookmarkEnd w:id="416"/>
      <w:r>
        <w:rPr>
          <w:rFonts w:ascii="Amiri" w:hAnsi="Amiri" w:eastAsia="Amiri" w:cs="Amiri"/>
          <w:color w:val="111111"/>
          <w:sz w:val="28"/>
          <w:sz w:val="28"/>
          <w:szCs w:val="28"/>
          <w:rtl w:val="true"/>
          <w:lang w:bidi="ar-SA"/>
        </w:rPr>
        <w:t xml:space="preserve">بمعنى وجوبه على وليهما، فيجنبهما عن التزيين ما دامتا في العدة و فيه تأمل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7003963_417432637"/>
      <w:bookmarkStart w:id="418" w:name="_Toc168"/>
      <w:bookmarkEnd w:id="417"/>
      <w:r>
        <w:rPr>
          <w:rtl w:val="true"/>
        </w:rPr>
        <w:t xml:space="preserve">مسألة </w:t>
      </w:r>
      <w:r>
        <w:rPr/>
        <w:t>10</w:t>
      </w:r>
      <w:r>
        <w:rPr>
          <w:rtl w:val="true"/>
        </w:rPr>
        <w:t xml:space="preserve">: </w:t>
      </w:r>
      <w:r>
        <w:rPr>
          <w:rtl w:val="true"/>
        </w:rPr>
        <w:t>لو كانت الزوجة مجنونة أو صغيرة و توفى عنها زوجها</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الزوجة مجنونة أو صغيرة و توفى عنها زوجها حينئذ ففي كون مبدإ العدة من حين تحقق السبب و هو الفوت أو من حين بلوغ الخبر؟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7003965_417432637"/>
      <w:bookmarkStart w:id="420" w:name="_Toc169"/>
      <w:bookmarkEnd w:id="419"/>
      <w:r>
        <w:rPr>
          <w:rtl w:val="true"/>
        </w:rPr>
        <w:t xml:space="preserve">مسألة </w:t>
      </w:r>
      <w:r>
        <w:rPr/>
        <w:t>11</w:t>
      </w:r>
      <w:r>
        <w:rPr>
          <w:rtl w:val="true"/>
        </w:rPr>
        <w:t xml:space="preserve">: </w:t>
      </w:r>
      <w:r>
        <w:rPr>
          <w:rtl w:val="true"/>
        </w:rPr>
        <w:t>لا فرق في الزوج المتوفى بين البالغ و غيره</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الزوج المتوفى بين البالغ و غيره و المجنون و العاقل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7003967_417432637"/>
      <w:bookmarkStart w:id="422" w:name="_Toc170"/>
      <w:bookmarkEnd w:id="421"/>
      <w:r>
        <w:rPr>
          <w:rtl w:val="true"/>
        </w:rPr>
        <w:t xml:space="preserve">مسألة </w:t>
      </w:r>
      <w:r>
        <w:rPr/>
        <w:t>12</w:t>
      </w:r>
      <w:r>
        <w:rPr>
          <w:rtl w:val="true"/>
        </w:rPr>
        <w:t xml:space="preserve">: </w:t>
      </w:r>
      <w:r>
        <w:rPr>
          <w:rtl w:val="true"/>
        </w:rPr>
        <w:t>لا حداد على الأمة لا من موت سيدها و لا من موت زوجها إذا كانت مزوجة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حداد على الأمة لا من موت سيدها و لا من موت زوجها إذا كانت 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بعد إمكان المناقشة في دعوى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أدلة أن عدة الوفاة من حين بلوغ الخبر فيشملهما، فحينئذ يكون ترتيب الأثر بالنسبة إلى الولي، فحالهما كحال البالغة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لا أثر لعلمهما لفرض قصورهما عن ذلك، فيكون من حين تحقق السبب كما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ترجيح إطلاق أدلة أن عدة المتوفى عنها زوجها من حين البلوغ، إذ يستفاد منها أن الشارع ألغى السببية المطلقة في هذه العدة بخلاف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بلا فرق بين أصل العدة و الحداد فيجبان عليها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و الحرة كلتيهما إذا مات عنهما زوجهما، سواء في العدة إلا أن الحرة تحد و الأمة لا تحد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423" w:name="pg12268_140429"/>
    </w:p>
    <w:p>
      <w:pPr>
        <w:pStyle w:val="Heading6"/>
        <w:numPr>
          <w:ilvl w:val="5"/>
          <w:numId w:val="1"/>
        </w:numPr>
        <w:rPr/>
      </w:pPr>
      <w:bookmarkStart w:id="424" w:name="__RefHeading___Toc7003969_417432637"/>
      <w:bookmarkStart w:id="425" w:name="_Toc171"/>
      <w:bookmarkEnd w:id="423"/>
      <w:bookmarkEnd w:id="424"/>
      <w:r>
        <w:rPr>
          <w:rtl w:val="true"/>
        </w:rPr>
        <w:t xml:space="preserve">مسألة </w:t>
      </w:r>
      <w:r>
        <w:rPr/>
        <w:t>13</w:t>
      </w:r>
      <w:r>
        <w:rPr>
          <w:rtl w:val="true"/>
        </w:rPr>
        <w:t xml:space="preserve">: </w:t>
      </w:r>
      <w:r>
        <w:rPr>
          <w:rtl w:val="true"/>
        </w:rPr>
        <w:t>يجوز للمعتدة بعدة الوفاة أن تخرج من بيتها في زمان عدتها في حوائجها</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للمعتدة بعدة الوفاة أن تخرج من بيتها في زمان عدتها في حوائجها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كانت ضرورية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الشيخ من وجوب الحداد عليها تمسكا بما نسب إلى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لامرأة تؤمن باللّه و اليوم الآخر أن تحد على ميت فوق ثلاث ليال إلا على زوج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و قريب منه ما عن محمد بن مسلم </w:t>
      </w:r>
      <w:r>
        <w:rPr>
          <w:rStyle w:val="FootnoteAnchor"/>
          <w:rtl w:val="true"/>
        </w:rPr>
        <w:footnoteReference w:id="293"/>
      </w:r>
      <w:r>
        <w:rPr>
          <w:rFonts w:ascii="Amiri" w:hAnsi="Amiri" w:eastAsia="Amiri" w:cs="Amiri"/>
          <w:color w:val="111111"/>
          <w:sz w:val="28"/>
          <w:sz w:val="28"/>
          <w:szCs w:val="28"/>
          <w:rtl w:val="true"/>
          <w:lang w:bidi="ar-SA"/>
        </w:rPr>
        <w:t xml:space="preserve">، محمول على مطلق الرجحان في الأمة بقرينة ما مر من الحديث أو على التقية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خصوصا إطلاق ما عن الصادق عليه السّلام في موثق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التي يتوفى زوجها تحج؟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 تخرج و تنتقل من منزل إلى منزل</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و لا منافاة بين الحداد الواجب و التردد في الحوائج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موثق عبيد بن زرارة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تخرج من بيت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بيت زوجها، تحج و تنتقل من منزل إلى منزل</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لمكاتبة الصفار في الصحيح إلى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مات عنها زوجها و هي محتاجة لا تجد من ينفق عليها و هي تعمل للناس، هل يجوز لها أن تخرج و تعمل و تبيت عن منزلها في عدتها؟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شاء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مضافا إلى الإجماع بل القاعدة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خروجها لأمور راجحة كالحج و الزيارة و عيادة المرضى و زيارة أرحامها و لا سيما والديها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يموت عنها زوجها، أ يصلح لها أن تحج أو تعود مريضا؟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تخرج في سبيل اللّه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 هو شامل لكل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التوقيع الشريف إلى محمد بن عبد اللّه بن جعفر الحميري في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سأله عن المرأة يموت زوجها، هل يجوز لها أن تخرج في جنازته أم لا؟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جنازة، و هل يجوز لها و هي في عدتها أن تزور قبر زوجها أم لا؟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 لا تبيت عن بيتها، و هل يجوز لها أن تخرج من قضاء حق يلزمها أم لا تخرج من بيتها و هي في عدتها؟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خرجت فيه و قضته، و إن كان لها حاجة و لم يكن لها من ينظر فيها خرجت لها حتى تقضيها و لا تبيت إلا في منزلها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المتوفى عنها زوجها تعتد في بيتها، أو حيث شاءت؟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شاءت</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ابن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المتوفى عنها زوجها تخرج إلى بيت أبيها و أمها من بيتها إن شاءت فتعتد؟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تعتد في بيت زوجها أعتدت، و إن شاءت أعتدت في بيت أهلها، و لا تكتحل و لا تلبس حليا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ينبغي بل الأحوط أن لا تبيت إلا في بيتها الذي كانت تسكنه في حياة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النصوص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البيتوتة لها في غير ذلك المنزل أيضا، لكن يظهر من جملة من الأخبار أنها لا تبيت إلا في منزلها، منها ما تقدم في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أين تعتد؟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شاءت و لا تبيت عن بيتها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عن 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يتوفى عنها زوجها و تكون في عدتها، أ تخرج في حق؟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نساء النبي صلّى اللّه عليه و آله سألته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توفي عنها زوجها فتخرج في حق ينوبها،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كنتن قبل أن أبعث فيكن و أن المرأة منكن إذا توفي عنها زوجها أخذت بعرة فرمت بها خلف ظهرها،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امتشط و لا اكتحل و لا اختضب حولا كاملا، و إنما أمرتكنّ بأربعة أشهر و عشرة أيام ثمَّ لا تصبرن، لا تمتشط و لا تكتحل و لا تختضب و لا تخرج من بيتها نهارا و لا تبيت عن بيتها،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تصنع إن عرض لها حق؟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زوال الشمس و ترجع عند المساء فتكون لم تبت عن بيتها،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معارضة بأخبار أخرى تدل على الجواز مثل موثق ابن بكير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التي يتوفى زوجها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تخرج و تنتقل من منزل إلى منزل</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المتوفى </w:t>
      </w:r>
      <w:bookmarkStart w:id="426" w:name="pg12268_140432"/>
    </w:p>
    <w:p>
      <w:pPr>
        <w:pStyle w:val="BookText"/>
        <w:rPr/>
      </w:pPr>
      <w:bookmarkEnd w:id="426"/>
      <w:r>
        <w:rPr>
          <w:rFonts w:ascii="Amiri" w:hAnsi="Amiri" w:eastAsia="Amiri" w:cs="Amiri"/>
          <w:color w:val="111111"/>
          <w:sz w:val="28"/>
          <w:sz w:val="28"/>
          <w:szCs w:val="28"/>
          <w:rtl w:val="true"/>
          <w:lang w:bidi="ar-SA"/>
        </w:rPr>
        <w:t xml:space="preserve">بأن تخرج بعد الزوال و ترجع عند العشي أو تخرج بعد نصف الليل و ترجع صباحا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7003971_417432637"/>
      <w:bookmarkStart w:id="428" w:name="_Toc172"/>
      <w:bookmarkEnd w:id="427"/>
      <w:r>
        <w:rPr>
          <w:rtl w:val="true"/>
        </w:rPr>
        <w:t xml:space="preserve">مسألة </w:t>
      </w:r>
      <w:r>
        <w:rPr/>
        <w:t>14</w:t>
      </w:r>
      <w:r>
        <w:rPr>
          <w:rtl w:val="true"/>
        </w:rPr>
        <w:t xml:space="preserve">: </w:t>
      </w:r>
      <w:r>
        <w:rPr>
          <w:rtl w:val="true"/>
        </w:rPr>
        <w:t>لا حداد على المطلّقة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حداد على المطلّقة بائنة كانت أو 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عنها زوجها تعتد في بيتها أو حيث شاءت؟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شاءت</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تقدم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في سبيل اللّه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فالأمر يدور بين حمل الأخبار الدالة على عدم الجواز على الكراهة،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حملها على التقية </w:t>
      </w:r>
      <w:r>
        <w:rPr>
          <w:rStyle w:val="FootnoteAnchor"/>
          <w:rtl w:val="true"/>
        </w:rPr>
        <w:footnoteReference w:id="307"/>
      </w:r>
      <w:r>
        <w:rPr>
          <w:rFonts w:ascii="Amiri" w:hAnsi="Amiri" w:eastAsia="Amiri" w:cs="Amiri"/>
          <w:color w:val="111111"/>
          <w:sz w:val="28"/>
          <w:sz w:val="28"/>
          <w:szCs w:val="28"/>
          <w:rtl w:val="true"/>
          <w:lang w:bidi="ar-SA"/>
        </w:rPr>
        <w:t>، و احتمال أن يكون النهي إرشادا إلى الردع عن بعض العادات الجاهلية فلا يفيد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أسقطها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لها الخروج متى ما شاءت، و إن كان الأولى أو الأحوط أن لا تبيت إلا في منزلها الذي كانت تسكنه في حياة زوجها أو سكنت فيه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للاعتداد، لما تقدم من الأخبار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البيتوتة في منزلها بكل منهما، و تقدم في بيتوتة منى تفصيل الكلام فراجع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عليها في الطلاق أن تحد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في التعليل الوارد عن أبي الحسن الرضا عليه السّلام في معتبرة أبي نصر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 إن قامت البينة أنه طلقها منذ كذا و كذا و كانت عدتها قد انقضت فقد بانت، و المتوفى عنها زوجها تعتد حين يبلغها الخبر لأنها تريد أن تحد له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 في خبر قرب الإسناد عن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bookmarkStart w:id="429" w:name="pg12268_140433"/>
    </w:p>
    <w:p>
      <w:pPr>
        <w:pStyle w:val="BookText"/>
        <w:rPr/>
      </w:pPr>
      <w:bookmarkEnd w:id="429"/>
      <w:r>
        <w:rPr>
          <w:rFonts w:ascii="Amiri" w:hAnsi="Amiri" w:eastAsia="Amiri" w:cs="Amiri"/>
          <w:color w:val="111111"/>
          <w:sz w:val="28"/>
          <w:sz w:val="28"/>
          <w:szCs w:val="28"/>
          <w:rtl w:val="true"/>
          <w:lang w:bidi="ar-SA"/>
        </w:rPr>
        <w:t xml:space="preserve">بل يستحب التزيين للرجعية و تشوّقها لزوجها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7003973_417432637"/>
      <w:bookmarkStart w:id="431" w:name="_Toc173"/>
      <w:bookmarkEnd w:id="430"/>
      <w:r>
        <w:rPr>
          <w:rtl w:val="true"/>
        </w:rPr>
        <w:t xml:space="preserve">مسألة </w:t>
      </w:r>
      <w:r>
        <w:rPr/>
        <w:t>15</w:t>
      </w:r>
      <w:r>
        <w:rPr>
          <w:rtl w:val="true"/>
        </w:rPr>
        <w:t xml:space="preserve">: </w:t>
      </w:r>
      <w:r>
        <w:rPr>
          <w:rtl w:val="true"/>
        </w:rPr>
        <w:t>لا إشكال في أن مبدأ عدة الطلاق من حين وقوعه</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مبدأ عدة الطلاق من حين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المطلقة أنها تكتحل و تختضب أو تلبس ثوبا مصبوغا؟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فعلته من غير سوء</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مسمع عن أبي عبد اللّه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تحد كما تحد المتوفى عنها زوجها، لا تكتحل، و لا تطيب، و لا تختضب و لا تمتشط</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محمول على التقية </w:t>
      </w:r>
      <w:r>
        <w:rPr>
          <w:rStyle w:val="FootnoteAnchor"/>
          <w:rtl w:val="true"/>
        </w:rPr>
        <w:footnoteReference w:id="312"/>
      </w:r>
      <w:r>
        <w:rPr>
          <w:rFonts w:ascii="Amiri" w:hAnsi="Amiri" w:eastAsia="Amiri" w:cs="Amiri"/>
          <w:color w:val="111111"/>
          <w:sz w:val="28"/>
          <w:sz w:val="28"/>
          <w:szCs w:val="28"/>
          <w:rtl w:val="true"/>
          <w:lang w:bidi="ar-SA"/>
        </w:rPr>
        <w:t>، و يمكن حمله على الرجحان كما يشهد له ما تقدم عن خبر 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تكتحل و تختضب و تطيب و تلبس ما شاءت من الثياب، لأن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اللّهَ يُحْدِثُ بَعْدَ ذلِكَ أَمْراً لعلها إن تقع في نفسه فيراجعها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 تعتد في بيتها و تظهر له زينتها، لعل اللّه يحدث بعد ذلك أمرا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غيرهما من الأخبار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المطلّقة تعتد من يوم طلّقها زوجها، و المتوفى عنها زوجها تعتد من يوم يبلغها الخبر</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في صحيح الفضلاء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الغائب إذا طلّق امرأته فإنها تعتد من اليوم الذي طلّقها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إلى غير ذلك من الروايات كما تقدم، و تقتضيه قاعدة السببية في الطلاق و نحوه، و حيث إن في عدة الوفاة يجب الحداد فلا بد و أن يكون من حين الخبر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حاضرا كان الزوج أو غائبا، بلغ الزوجة الخبر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طلّقها غائبا و لم يبلغها إلا بعد مدة و لو كانت سنة أو أكثر فقد انقضت عدتها و ليس عليها عدة بعد بلوغ الخبر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عدة الطلاق عدة الفسخ و الانفساخ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عدة وطئ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و الاتفاق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و هو غائب فليشهد على ذلك، فإذا مضى ثلاثة أقراء من ذلك اليوم فقد انقضت عدتها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عن أبي الحسن الرضا عليه السّلام في صحيح محمد بن أبي نصر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صفوان و أنا حاضر عن رجل طلّق امرأته و هو غائب فمضت أشهر؟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أنه طلّقها منذ كذا و كذا، و كانت عدتها قد انقضت فقد حلت للأزواج،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فالمتوفى عنها زوجها؟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مثل تلك، هذه تعتد من يوم يبلغها الخبر لأن عليها أن تحد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يطلّق امرأته و هو غائب عنها من، أي يوم تعتد؟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قامت لها بينة عدل أنها طلّقت في يوم معلوم و تيقّنت، فلتعتد من يوم طلّقت، و إن لم تحفظ في أي يوم أو في أي شهر، فلتعتد من يوم يبلغها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السببية الجارية في الجميع؛ فإن كل سبب شرعي حصل لزوال حلية وطئ محترم لا بد من تأثير أثره حين وقوعه، ما لم يدل دليل على الخلاف و هو مفقود بلا فرق فيه بين الأسباب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عدة الوفاة أيضا مطابق للقاعدة، لأنه متوقف على الحداد و هو متوقف على العلم بالوفاة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الوطي بالشبهة سبب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قاعدة السببية أن تكون العدة بعد الفراغ منه، فإن كان الوطي واحدا فبعد الفراغ من الواحد، و إن كان متعددا فبعد الفراغ من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الأحوط الاعتداد من حين ارتفاع الشبهة بل هذا الاحتياط لا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عدة الوفاة فإذا مات الزوج غائبا فعدتها من حين بلوغ الخبر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العدة من حين انجلاء الشبهة، إلحاقا له بسائر أقسام الوطي المحترم، فكما أن العدة فيها تكون بتخلل الفصل و زوال سبب الحلية، ففي وطئ الشبهة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دعوى أصالة المساواة بين جميع العدد مطلقا، إلا ما خرج بالدليل لما تقدم من الأخبار، بعد رد بعضها إلى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وحدة المناط إنما هو زوال سبب الحلية، و هو إنما يتحقق بانجلاء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في النكاح الحقيقي تكون العدة من حين ارتفاع عصمة النكاح، ففي المقام أيضا كذلك من حين انجلاء الشبهة، تنزيلا لهذا الوطي الحلال منزلة النكاح الحقيقي، و ليس هذا من القياس بل من قبيل سائر التنزيلات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المجموع القطع بالمناط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الصادق عليه السّلام في معتبرة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يموت عنها زوجها و هو غائب فعدتها من يوم يبلغها إن قامت البينة أو لم تقم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يزيد بن معاوية،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الغائب عنها زوجها إذا توفي؟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تعتد من يوم يبلغها الخبر، لأنها تحد عليه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و تحته امرأة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إلى غير ذلك من الأخبار الدالة على أنها تعتد من حين بلوغ الخبر لا من حين الوفاة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بلغها نعي زوجها بعد سنة أو نحو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حبلى فأجلها أن تضع حملها، و إن كانت ليست بحبلى فقد مضت عدتها إذا قامت لها البينة أنه مات في يوم كذا و كذا، و إن لم يكن لها بينة فلتعتد من يوم سمعت</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حسن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المطلقة يطلقها زوجها و لا تعلم إلا بعد سنة، و المتوفى عنها زوجها و لا تعلم بموته إلا بعد 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شاهدان عدلان فلا تعتدان و إلا تعتدان</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وهب،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المتوفى عنها زوجها إذا بلغها ذلك و قد انقضت عدتها، فالحداد يجب عليها؟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يبلغها ذلك حتى تنقضي عدتها فقد ذهب ذلك كله، و قد انقضت عدتها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فمضافا إلى قصور سند بعضها، لا بد من حمل تلك الأخبار على التقية </w:t>
      </w:r>
      <w:r>
        <w:rPr>
          <w:rStyle w:val="FootnoteAnchor"/>
          <w:rtl w:val="true"/>
        </w:rPr>
        <w:footnoteReference w:id="326"/>
      </w:r>
      <w:r>
        <w:rPr>
          <w:rFonts w:ascii="Amiri" w:hAnsi="Amiri" w:eastAsia="Amiri" w:cs="Amiri"/>
          <w:color w:val="111111"/>
          <w:sz w:val="28"/>
          <w:sz w:val="28"/>
          <w:szCs w:val="28"/>
          <w:rtl w:val="true"/>
          <w:lang w:bidi="ar-SA"/>
        </w:rPr>
        <w:t>، أو طرحها لمخالفتها للإجماع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المرأة يموت زوجها أو يطلقها و هو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مسيرة أيام، فمن يوم يموت زوجها تعتد، و إن كان من بعد فمن يوم يأتيها الخبر، لأنها لا بد و أن تحد له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فإن أمكن حمله على الغائب عن الزوجة و الحاضر في البلد مثلا فهو، و إلا فلا بد من رد علمه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العدة التي لا تكون منقلبة عن عدة الطلاق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عدة الوفاة المنقلبة عن عدة الطلاق، فقد مر في المسألة الخامسة أنها تعتد من حين موته كما عرفت</w:t>
      </w:r>
      <w:r>
        <w:rPr>
          <w:rFonts w:eastAsia="Amiri" w:cs="Amiri" w:ascii="Amiri" w:hAnsi="Amiri"/>
          <w:color w:val="111111"/>
          <w:sz w:val="28"/>
          <w:szCs w:val="28"/>
          <w:rtl w:val="true"/>
          <w:lang w:bidi="ar-SA"/>
        </w:rPr>
        <w:t xml:space="preserve">. </w:t>
      </w:r>
      <w:bookmarkStart w:id="432" w:name="pg12268_140437"/>
    </w:p>
    <w:p>
      <w:pPr>
        <w:pStyle w:val="BookText"/>
        <w:rPr/>
      </w:pPr>
      <w:bookmarkEnd w:id="432"/>
      <w:r>
        <w:rPr>
          <w:rFonts w:ascii="Amiri" w:hAnsi="Amiri" w:eastAsia="Amiri" w:cs="Amiri"/>
          <w:color w:val="111111"/>
          <w:sz w:val="28"/>
          <w:sz w:val="28"/>
          <w:szCs w:val="28"/>
          <w:rtl w:val="true"/>
          <w:lang w:bidi="ar-SA"/>
        </w:rPr>
        <w:t xml:space="preserve">و لا يبعد عدم اختصاص الحكم بصورة غيبة الزوج، بل يعم صورة حضوره أيضا إذا خفي عليها موته لمرض أو حبس أو غير ذلك، فتعتد من حين إخبارها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7003975_417432637"/>
      <w:bookmarkStart w:id="434" w:name="_Toc174"/>
      <w:bookmarkEnd w:id="433"/>
      <w:r>
        <w:rPr>
          <w:rtl w:val="true"/>
        </w:rPr>
        <w:t xml:space="preserve">مسألة </w:t>
      </w:r>
      <w:r>
        <w:rPr/>
        <w:t>16</w:t>
      </w:r>
      <w:r>
        <w:rPr>
          <w:rtl w:val="true"/>
        </w:rPr>
        <w:t xml:space="preserve">: </w:t>
      </w:r>
      <w:r>
        <w:rPr>
          <w:rtl w:val="true"/>
        </w:rPr>
        <w:t>إذا مات الواطئ بالشبهة لا يجري عليه حكم الزوج</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الواطئ بالشبهة لا يجري عليه حكم الزوج و تعتد المرأة عدة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7003977_417432637"/>
      <w:bookmarkStart w:id="436" w:name="_Toc175"/>
      <w:bookmarkEnd w:id="435"/>
      <w:r>
        <w:rPr>
          <w:rtl w:val="true"/>
        </w:rPr>
        <w:t xml:space="preserve">مسألة </w:t>
      </w:r>
      <w:r>
        <w:rPr/>
        <w:t>17</w:t>
      </w:r>
      <w:r>
        <w:rPr>
          <w:rtl w:val="true"/>
        </w:rPr>
        <w:t xml:space="preserve">: </w:t>
      </w:r>
      <w:r>
        <w:rPr>
          <w:rtl w:val="true"/>
        </w:rPr>
        <w:t>لا يعتبر في الإخبار الموجب للاعتداد من حينه كونه حجة شرعية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الإخبار الموجب للاعتداد من حينه كونه حجة شرعية، فلا يعتبر أن يكون من عدلين بل و لا عدل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استعلام حال الغائب بحسب الوسائل الحديثة العصرية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أمكن الاطلاع على حال الزوج من حياته و مماته بلا مشقة و كلفة عرفية، و الظاهر وجوبه مقدمة لوجوب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ذلك بلا مشقة و كلفة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فيه، أنه من القسم الأول أو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الثاني لا يجب الفحص، و في القسم الأخير يجب الفحص حتى يحصل اليأس، فتعتد حينئذ من حين وصول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ليست للغيبة موضوعية خاصة، و إنما تكون طريقا إلى عدم إمكان الاطلاع على الحال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جمودا على ظواهر الأدلة و قاعدة اتصال السبب بالمسبب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قلناه من التفصيل لا فرق فيه بين الغيبة و غيرها، فيكون المناط كله على إمكان العلم بالحال و عدمه فيما مر من الأقسام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فلانتفاء الموضوع و هي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و هو وجوب العدة لأن الوطي محترم، فلا بد في زواله من العدة كما تقدم سابقا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الإطلاق، و صريح ما تقدم من قول الصادق عليه السّلام في خبر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يموت عنها زوجها و هو غائب، فعدتها من يوم </w:t>
      </w:r>
      <w:bookmarkStart w:id="437" w:name="pg12268_140438"/>
    </w:p>
    <w:p>
      <w:pPr>
        <w:pStyle w:val="BookText"/>
        <w:rPr/>
      </w:pPr>
      <w:bookmarkEnd w:id="437"/>
      <w:r>
        <w:rPr>
          <w:rFonts w:ascii="Amiri" w:hAnsi="Amiri" w:eastAsia="Amiri" w:cs="Amiri"/>
          <w:color w:val="111111"/>
          <w:sz w:val="28"/>
          <w:sz w:val="28"/>
          <w:szCs w:val="28"/>
          <w:rtl w:val="true"/>
          <w:lang w:bidi="ar-SA"/>
        </w:rPr>
        <w:t xml:space="preserve">نعم، لا يجوز لها التزويج بالغير ما لم تقم حجة شرعية على موته و لا تكتفي بمجرد بلوغ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فائدته أنه إذا لم تكن حجة بعد ما ثبت موته شرعا تكتفي بالاعتداد من حين البلوغ و لا تحتاج إلى الاعتداد من حين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003979_417432637"/>
      <w:bookmarkStart w:id="439" w:name="_Toc176"/>
      <w:bookmarkEnd w:id="438"/>
      <w:r>
        <w:rPr>
          <w:rtl w:val="true"/>
        </w:rPr>
        <w:t xml:space="preserve">مسألة </w:t>
      </w:r>
      <w:r>
        <w:rPr/>
        <w:t>18</w:t>
      </w:r>
      <w:r>
        <w:rPr>
          <w:rtl w:val="true"/>
        </w:rPr>
        <w:t xml:space="preserve">: </w:t>
      </w:r>
      <w:r>
        <w:rPr>
          <w:rtl w:val="true"/>
        </w:rPr>
        <w:t>لو كان له زوجات متعددة و طلّق إحداهن</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زوجات متعددة و طلّق إحداهن المعينة طلاقا بائنا و مات قبل التعيين لها ظاهرا أعتدت كل واحدة منهن بعدة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يبلغها إن قامت البينة أو لم تقم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إذ المراد بقوله مجرد حصول الاطمئنان العرفي من أي سبب حصل و لو بواسطة الوسائل الحديثة للإعلام و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بقاء الحياة ما لم تقم حجة معتبرة على الممات، و هذا التفكيك فيما إذا لم يحصل الاطمئنان العرفي من مجرد الخبر، و إلا فهو حجة يصح التزويج بعد العدة، لفرض حصول الاطمئنان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الاعتداد، فيكون وجوبه بعد ذلك لغوا و باطلا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المنجز بوجوب العدة على تلك الزوجات، بناء على تنجزه في نظائر المقام، و يحتمل تعيين الحاكم المطلّقة بالقرعة، لأنها لكل أمر مشكل و المقام منه</w:t>
      </w:r>
      <w:r>
        <w:rPr>
          <w:rFonts w:eastAsia="Amiri" w:cs="Amiri" w:ascii="Amiri" w:hAnsi="Amiri"/>
          <w:color w:val="111111"/>
          <w:sz w:val="28"/>
          <w:szCs w:val="28"/>
          <w:rtl w:val="true"/>
          <w:lang w:bidi="ar-SA"/>
        </w:rPr>
        <w:t xml:space="preserve">. </w:t>
      </w:r>
      <w:bookmarkStart w:id="440" w:name="pg12268_140439"/>
    </w:p>
    <w:p>
      <w:pPr>
        <w:pStyle w:val="Heading5"/>
        <w:numPr>
          <w:ilvl w:val="4"/>
          <w:numId w:val="1"/>
        </w:numPr>
        <w:rPr/>
      </w:pPr>
      <w:bookmarkStart w:id="441" w:name="__RefHeading___Toc7003981_417432637"/>
      <w:bookmarkStart w:id="442" w:name="_Toc177"/>
      <w:bookmarkEnd w:id="440"/>
      <w:bookmarkEnd w:id="441"/>
      <w:r>
        <w:rPr>
          <w:rtl w:val="true"/>
        </w:rPr>
        <w:t>فصل في أحكام المفقود عنها زوجها</w:t>
      </w:r>
      <w:bookmarkEnd w:id="442"/>
    </w:p>
    <w:p>
      <w:pPr>
        <w:pStyle w:val="Heading6"/>
        <w:numPr>
          <w:ilvl w:val="5"/>
          <w:numId w:val="1"/>
        </w:numPr>
        <w:rPr/>
      </w:pPr>
      <w:bookmarkStart w:id="443" w:name="__RefHeading___Toc7003983_417432637"/>
      <w:bookmarkStart w:id="444" w:name="_Toc178"/>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فصل في أحكام المفقود عنها زوجها</w:t>
      </w:r>
    </w:p>
    <w:p>
      <w:pPr>
        <w:pStyle w:val="Heading6"/>
        <w:numPr>
          <w:ilvl w:val="5"/>
          <w:numId w:val="1"/>
        </w:numPr>
        <w:rPr/>
      </w:pPr>
      <w:bookmarkStart w:id="445" w:name="__RefHeading___Toc7003985_417432637"/>
      <w:bookmarkStart w:id="446" w:name="_Toc179"/>
      <w:bookmarkEnd w:id="445"/>
      <w:r>
        <w:rPr>
          <w:rtl w:val="true"/>
        </w:rPr>
        <w:t xml:space="preserve">مسألة </w:t>
      </w:r>
      <w:r>
        <w:rPr/>
        <w:t>1</w:t>
      </w:r>
      <w:r>
        <w:rPr>
          <w:rtl w:val="true"/>
        </w:rPr>
        <w:t xml:space="preserve">: </w:t>
      </w:r>
      <w:r>
        <w:rPr>
          <w:rtl w:val="true"/>
        </w:rPr>
        <w:t>إذا فقد الرجل و غاب غيبة منقطعة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الرجل و غاب غيبة منقطعة و لم يبلغ منه خبر و لا ظهر منه أثر و لم يعلم موته و لا حياته، فإن بقي له مال تنفق به زوجته، أو كان له ولي يتولى أموره و يتصدى لانفاقها أو متبرع بالإنفاق عليها وجب عليها الصبر و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لها أن تتزوج أبدا حتى تعلم بوفاة الزوج أو 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أنفق عليها فهي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ما تريد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لها و لا كرامة</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في صحيح بريد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المفقود كيف تصنع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 صبرت فخل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فإن كان للمفقود مال أنفق عليها حتى يعلم حياته من موته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في معتبرة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لا تتزوج امرأته حتى يبلغها موته، أو طلاق، أو لحوق بأهل الشرك</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إلى غير ذلك من الأخبار كما سيأتي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النصوص السابقة، و مثلها سائر المطلّقات مما سيق ذلك المساق، و يجب تقييدها بما يأتي من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يكن له مال و لا من ينفق عليها فإن صبرت فلها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تصبر و أرادت الزواج رفعت أمرها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الأصل، و ظاهر النصوص بعد رد بعضها إلى بعض، و يأتي في صحيح بريد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بعض النصوص المشتمل على ذلك مثل صحيح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المفقود كيف تصنع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 صبرت فخل عنها، و إن هي رفعت أمرها إلى الوالي أجّلها أربع سنين، ثمَّ يكتب إلى الصقع الذي فقد فيه فليسأل عنه، فإن خبر عنه بحياة صبرت، و إن لم يخبر عنه بحياة حتى تمضي الأربع سنين 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فإن كان للمفقود مال أنفق عليها حتى يعلم حياته من موته، و إن لم يكن له 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 أنفق عليها، فإن فعل فلا سبيل لها إلى أن تتزوج ما أنفق عليها، و إن أبى أن ينفق عليها أجبره الوالي على أن يطلقه تطليقة في استقبال العدة، و هي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فهذه الصحيحة ظاهرة في اعتبار الطلاق بعد الرجوع إلى الحاكم الشرعي، و كون المدة من حين الرفع إلى الحاكم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المفقود؟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أنه في أي أرض فهي تنتظر له أبدا حتى يأتيها موته أو طلاقه، و إن لم تعلم أين هو من الأرض كلها و لم يأتها منه كتاب و لا خبر، فإنها تأتي الإمام فيأمرها أن تنتظر أربع سنين فيطلب في الأرض، فإن لم يوجد أثر حتى تمضي أربع سنين، أمرها أن تعتد أربعة أشهر و عشرا ثمَّ تحل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فإنه ظاهر في كفاية الأمر بالاعتداد من غير حاجة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إلى </w:t>
      </w:r>
    </w:p>
    <w:p>
      <w:pPr>
        <w:pStyle w:val="BookText"/>
        <w:rPr/>
      </w:pPr>
      <w:r>
        <w:rPr>
          <w:rFonts w:ascii="Amiri" w:hAnsi="Amiri" w:eastAsia="Amiri" w:cs="Amiri"/>
          <w:color w:val="111111"/>
          <w:sz w:val="28"/>
          <w:sz w:val="28"/>
          <w:szCs w:val="28"/>
          <w:rtl w:val="true"/>
          <w:lang w:bidi="ar-SA"/>
        </w:rPr>
        <w:t xml:space="preserve">فيؤجلها أربع سنين من حين رفع الأمر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الشرعي، إلى غير ذلك من الروايات الدالة على الرجوع إلى الحاكم، و عليها يحمل إطلاق غيرها </w:t>
      </w:r>
      <w:r>
        <w:rPr>
          <w:rStyle w:val="FootnoteAnchor"/>
          <w:rtl w:val="true"/>
        </w:rPr>
        <w:footnoteReference w:id="334"/>
      </w:r>
      <w:r>
        <w:rPr>
          <w:rFonts w:ascii="Amiri" w:hAnsi="Amiri" w:eastAsia="Amiri" w:cs="Amiri"/>
          <w:color w:val="111111"/>
          <w:sz w:val="28"/>
          <w:sz w:val="28"/>
          <w:szCs w:val="28"/>
          <w:rtl w:val="true"/>
          <w:lang w:bidi="ar-SA"/>
        </w:rPr>
        <w:t>، مع أن الناس في هذه الأمور بفطرتهم الدينية يرجعون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لظاهر ما مر في صحيح بريد بن معاوية و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يحمل إطلاق سائر الأخبار لو تحقق لها إطلاق وارد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الموضوع في معرض المخاصمة و المنازعة لو ظهر زوجها بعد ذلك، و من عادة الشرع أنه في مثل هذه الموارد يرجع الأمر إلى الحاكم الشرعي دفعا للنزاع و الخصومة، و هذا مما يؤيد ما هو المشهور من أن تحديد المدة إنما يكون بعد الرجوع إلى الحاكم الشرعي، فلا وجه لما نسب إلى صاحب الحدائق و الكاشاني من استظهارهما مضي المدة و لو قبل الرجوع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إذا مضى له أربع سنين بعث الوالي أو يكتب إلى الناحية التي هو غائب فيها، فإن لم يجد له أثرا أمر الوالي وليه أن ينفق عليها فما أنفق عليها فهي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ما تريد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و لا كرامة، فإن لم ينفق عليها وليّه أو وكيله أمره بأن يطلقها، و كان ذلك عليها طلاقا واجبا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فلم يعلم أنه مضى أربع سنين بعد الرجوع إلى الحاكم الشرعي أو قبله، فهو من هذه الجهة مجمل فلا وجه للاعتماد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معتبرة أبي الصباح الكناني عن الصادق عليه السّلام في امرأة غاب عنها زوجها أربع سنين، و لم ينفق عليها، و لم تدر أحي هو أم ميت، أ يجبر وليّه على </w:t>
      </w:r>
    </w:p>
    <w:p>
      <w:pPr>
        <w:pStyle w:val="BookText"/>
        <w:rPr/>
      </w:pPr>
      <w:r>
        <w:rPr>
          <w:rFonts w:ascii="Amiri" w:hAnsi="Amiri" w:eastAsia="Amiri" w:cs="Amiri"/>
          <w:color w:val="111111"/>
          <w:sz w:val="28"/>
          <w:sz w:val="28"/>
          <w:szCs w:val="28"/>
          <w:rtl w:val="true"/>
          <w:lang w:bidi="ar-SA"/>
        </w:rPr>
        <w:t xml:space="preserve">ثمَّ يتفحص عنه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يتبين موته و حياته، فإن كان للغائب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كان يتولى أموره بتفويضه أو توكيله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الحاكم بطلاق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يقدم على الطلاق و لم يمكن إجباره عليه طلّقها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تعتد أربعة أشهر و عشرا عدة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يطلّقها؟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لم يكن له ولي طلّقها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فتقيد بالفحص و بالرجوع إلى الحاكم الشرعي فيضرب لها الأجل كما تقدم في صحيح بريد و موثق سماعة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مر في صحيح بريد و موثق سماعة و صحيح الحلبي، مع أن هذا من الأمور الحسبية التي له الولاية عليها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كتاب النكاح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الفحص، و ما مر من إطلاق بعض الروايات لا بد من تقييده بذلك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الحاكم الولي أو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و في صحيح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أجبره الوالي أن يطلّقها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في معتبرة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 ولي طلّقها السلطان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مضافا إلى الإجماع، و الولاية على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النصوص السابقة من الإذن في تطليق السلطان أو الوالي الظاهر في الحاكم الشرعي، مع أن هذا هو المتيقن من ولاية الحاكم الشرعي على هذه الأمور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موثق سماعة من التصريح بها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أن تعتد أربعة أشهر و عشرا ثمَّ تحل للأزواج</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فيحمل غيره عليه جمعا و إجماعا</w:t>
      </w:r>
      <w:r>
        <w:rPr>
          <w:rFonts w:eastAsia="Amiri" w:cs="Amiri" w:ascii="Amiri" w:hAnsi="Amiri"/>
          <w:color w:val="111111"/>
          <w:sz w:val="28"/>
          <w:szCs w:val="28"/>
          <w:rtl w:val="true"/>
          <w:lang w:bidi="ar-SA"/>
        </w:rPr>
        <w:t xml:space="preserve">. </w:t>
      </w:r>
      <w:bookmarkStart w:id="447" w:name="pg12268_140443"/>
    </w:p>
    <w:p>
      <w:pPr>
        <w:pStyle w:val="BookText"/>
        <w:rPr/>
      </w:pPr>
      <w:bookmarkEnd w:id="447"/>
      <w:r>
        <w:rPr>
          <w:rFonts w:ascii="Amiri" w:hAnsi="Amiri" w:eastAsia="Amiri" w:cs="Amiri"/>
          <w:color w:val="111111"/>
          <w:sz w:val="28"/>
          <w:sz w:val="28"/>
          <w:szCs w:val="28"/>
          <w:rtl w:val="true"/>
          <w:lang w:bidi="ar-SA"/>
        </w:rPr>
        <w:t xml:space="preserve">فإذا تمت هذه الأمور جاز لها التزويج بلا إشكال، و إن كان اعتبار بعضها محل التأمل و النظر إلا أن الجميع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7003987_417432637"/>
      <w:bookmarkStart w:id="449" w:name="_Toc180"/>
      <w:bookmarkEnd w:id="448"/>
      <w:r>
        <w:rPr>
          <w:rtl w:val="true"/>
        </w:rPr>
        <w:t xml:space="preserve">مسألة </w:t>
      </w:r>
      <w:r>
        <w:rPr/>
        <w:t>2</w:t>
      </w:r>
      <w:r>
        <w:rPr>
          <w:rtl w:val="true"/>
        </w:rPr>
        <w:t xml:space="preserve">: </w:t>
      </w:r>
      <w:r>
        <w:rPr>
          <w:rtl w:val="true"/>
        </w:rPr>
        <w:t>ليست للفحص و الطلب كيفية خاصة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للفحص و الطلب كيفية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المدار على ما يعد طلبا و فحصا و تفتيشا، و يتحقق ذلك ببعث من يعرف المفقود رعاية باسمه و شخصه أو بحليته إلى مظان وجوده للظفر به، و بالكتابة و نحوها كالتلغراف المتداول في هذه الأعصار إلى من يعرفه ليتفقد عنه في بلده، و بالالتماس من المسافرين كالزوّار و الحجّاج و التجّار و غيرهم بأن يتفقدوا عنه في مسيرهم و منازلهم و مقامهم، و بالاستخبار منهم إذا رجعوا من أسفارهم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7003989_417432637"/>
      <w:bookmarkStart w:id="451" w:name="_Toc181"/>
      <w:bookmarkEnd w:id="450"/>
      <w:r>
        <w:rPr>
          <w:rtl w:val="true"/>
        </w:rPr>
        <w:t xml:space="preserve">مسألة </w:t>
      </w:r>
      <w:r>
        <w:rPr/>
        <w:t>3</w:t>
      </w:r>
      <w:r>
        <w:rPr>
          <w:rtl w:val="true"/>
        </w:rPr>
        <w:t xml:space="preserve">: </w:t>
      </w:r>
      <w:r>
        <w:rPr>
          <w:rtl w:val="true"/>
        </w:rPr>
        <w:t>لا يشترط في المبعوث و المكتوب إليه و المستخبرين منهم من المسافرين العدالة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المبعوث و المكتوب إليه و المستخبرين منهم من المسافرين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خلافية بحسب الأنظار، و منشأ الاختلاف هو اختلاف ظواهر الأخبار على ما عرفت من جعل المدة من غير تعيين و لو قبل المراجعة إلى الحاكم الشرعي، كما في صحيح الحلبي و غيره، و في بعض الأخبار جعلها بعد المراجعة إليه و الأمر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الجميع بعد رد بعضها إلى بعض ما ذكرناه و اللّه العالم بالحقائق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بجميع الحدود و القيود من الموضوعات العرفية، فمع الصدق عرفا يجزي، و مع عدمه أو الشك فيه 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الاستخبار و الفحص، و الظاهر كفاية الصحف العامة و الإذاعة و غيرهما من الأجهزة الحادثة في هذه الأعصار التي تكون في تناول أيدي أكثر الناس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الاتفاق</w:t>
      </w:r>
      <w:r>
        <w:rPr>
          <w:rFonts w:eastAsia="Amiri" w:cs="Amiri" w:ascii="Amiri" w:hAnsi="Amiri"/>
          <w:color w:val="111111"/>
          <w:sz w:val="28"/>
          <w:szCs w:val="28"/>
          <w:rtl w:val="true"/>
          <w:lang w:bidi="ar-SA"/>
        </w:rPr>
        <w:t xml:space="preserve">. </w:t>
      </w:r>
      <w:bookmarkStart w:id="452" w:name="pg12268_140444"/>
    </w:p>
    <w:p>
      <w:pPr>
        <w:pStyle w:val="BookText"/>
        <w:rPr/>
      </w:pPr>
      <w:bookmarkEnd w:id="452"/>
      <w:r>
        <w:rPr>
          <w:rFonts w:ascii="Amiri" w:hAnsi="Amiri" w:eastAsia="Amiri" w:cs="Amiri"/>
          <w:color w:val="111111"/>
          <w:sz w:val="28"/>
          <w:sz w:val="28"/>
          <w:szCs w:val="28"/>
          <w:rtl w:val="true"/>
          <w:lang w:bidi="ar-SA"/>
        </w:rPr>
        <w:t xml:space="preserve">بل تكفي الوثاقة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7003991_417432637"/>
      <w:bookmarkStart w:id="454" w:name="_Toc182"/>
      <w:bookmarkEnd w:id="453"/>
      <w:r>
        <w:rPr>
          <w:rtl w:val="true"/>
        </w:rPr>
        <w:t xml:space="preserve">مسألة </w:t>
      </w:r>
      <w:r>
        <w:rPr/>
        <w:t>4</w:t>
      </w:r>
      <w:r>
        <w:rPr>
          <w:rtl w:val="true"/>
        </w:rPr>
        <w:t xml:space="preserve">: </w:t>
      </w:r>
      <w:r>
        <w:rPr>
          <w:rtl w:val="true"/>
        </w:rPr>
        <w:t>لا يعتبر أن يكون الفحص بالبعث أو الكتابة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أن يكون الفحص بالبعث أو الكتابة و نحوها من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كونه من كل أحد حتى نفس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بأمره بعد رفع الأمر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رفعت أمرها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تفحصوا عنه إلى أن تمضي أربع سنين، ثمَّ تصدت الزوجة أو تصدى بعض أقاربها للفحص و الطلب حتى مضت المدة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7003993_417432637"/>
      <w:bookmarkStart w:id="456" w:name="_Toc183"/>
      <w:bookmarkEnd w:id="455"/>
      <w:r>
        <w:rPr>
          <w:rtl w:val="true"/>
        </w:rPr>
        <w:t xml:space="preserve">مسألة </w:t>
      </w:r>
      <w:r>
        <w:rPr/>
        <w:t>5</w:t>
      </w:r>
      <w:r>
        <w:rPr>
          <w:rtl w:val="true"/>
        </w:rPr>
        <w:t xml:space="preserve">: </w:t>
      </w:r>
      <w:r>
        <w:rPr>
          <w:rtl w:val="true"/>
        </w:rPr>
        <w:t>مقدار الفحص بحسب الزمان أربعة أعوام</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الفحص بحسب الزمان أربعة 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العدالة على فرض اعتبارها لها طريقية إلى الصدق و الأمانة، و هما متحققان في الموثوق به أيضا و لا وجه للموضوعية للعدالة في المقام، كما هي معتبرة موضوعا في القضاء، و المرجعية في الفتوى، و إمام الجماعة، و الشاهد،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تحقق الفحص و الطلب عنه بأي وجه تحقق، للاتفاق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أن يكون ذلك بنظر الحاكم الشرعي و اطلاعه و إشرافه لئلا يهمل ذلك و لا تعطل المرأة و لا تضيع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المناط، و هو حصول الوثوق بذلك، و هو يحصل من قولها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لم يحصل الوثوق و الاطمئنان من قولها، فمقتضى الأصل عدم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المناط كله نظر الحاكم الشرعي في الفحص و اطلاعه على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الفحص و عدم اعتبار دخالة شخص خاص فيه، كما عرفت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النصوص في هذا المقدار، كما تقدم ذلك</w:t>
      </w:r>
      <w:r>
        <w:rPr>
          <w:rFonts w:eastAsia="Amiri" w:cs="Amiri" w:ascii="Amiri" w:hAnsi="Amiri"/>
          <w:color w:val="111111"/>
          <w:sz w:val="28"/>
          <w:szCs w:val="28"/>
          <w:rtl w:val="true"/>
          <w:lang w:bidi="ar-SA"/>
        </w:rPr>
        <w:t xml:space="preserve">. </w:t>
      </w:r>
      <w:bookmarkStart w:id="457" w:name="pg12268_140445"/>
    </w:p>
    <w:p>
      <w:pPr>
        <w:pStyle w:val="BookText"/>
        <w:rPr/>
      </w:pPr>
      <w:bookmarkEnd w:id="457"/>
      <w:r>
        <w:rPr>
          <w:rFonts w:ascii="Amiri" w:hAnsi="Amiri" w:eastAsia="Amiri" w:cs="Amiri"/>
          <w:color w:val="111111"/>
          <w:sz w:val="28"/>
          <w:sz w:val="28"/>
          <w:szCs w:val="28"/>
          <w:rtl w:val="true"/>
          <w:lang w:bidi="ar-SA"/>
        </w:rPr>
        <w:t xml:space="preserve">و لا يعتبر فيه الاتصال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على الظاهر نظير تعريف اللقطة سنة كاملة يكفي فيه تصدي الطلب عنه بحيث يصدق عرفا أنه قد تفحّص عنه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003995_417432637"/>
      <w:bookmarkStart w:id="459" w:name="_Toc184"/>
      <w:bookmarkEnd w:id="458"/>
      <w:r>
        <w:rPr>
          <w:rtl w:val="true"/>
        </w:rPr>
        <w:t xml:space="preserve">مسألة </w:t>
      </w:r>
      <w:r>
        <w:rPr/>
        <w:t>6</w:t>
      </w:r>
      <w:r>
        <w:rPr>
          <w:rtl w:val="true"/>
        </w:rPr>
        <w:t xml:space="preserve">: </w:t>
      </w:r>
      <w:r>
        <w:rPr>
          <w:rtl w:val="true"/>
        </w:rPr>
        <w:t>المقدار اللازم من الفحص هو المتعارف</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اللازم من الفحص هو المتعارف لأمثال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هو المعتاد فلا يعتبر استقصاء الممالك و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يعتني بمجرد إمكان وصوله إلى مكان و لا بالاحتمالات البعيدة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إنما يتفحص عنه في مظان وجوده و وصوله إليه و ما احتمل فيه ذلك احتمالا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7003997_417432637"/>
      <w:bookmarkStart w:id="461" w:name="_Toc185"/>
      <w:bookmarkEnd w:id="460"/>
      <w:r>
        <w:rPr>
          <w:rtl w:val="true"/>
        </w:rPr>
        <w:t xml:space="preserve">مسألة </w:t>
      </w:r>
      <w:r>
        <w:rPr/>
        <w:t>7</w:t>
      </w:r>
      <w:r>
        <w:rPr>
          <w:rtl w:val="true"/>
        </w:rPr>
        <w:t xml:space="preserve">: </w:t>
      </w:r>
      <w:r>
        <w:rPr>
          <w:rtl w:val="true"/>
        </w:rPr>
        <w:t>إذا علم أنه قد كان في بلد معين في زمان ثمَّ انقطع أثره، يتفحص عنه أولا في ذلك البلد</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قد كان في بلد معين في زمان ثمَّ انقطع أثره، يتفحص عنه أولا في ذلك البلد على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التفقد عنه في جوامعه و مجامعة و أسواقه و متنزهاته و مستشفياته و الأمكنة المعدة لنزول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الأدلة الشاملة للمتصل و 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من أن المناط في موضوعات الأحكام مطلقا هو العرف و المتعارف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الأدلة منزلة عليها ما لم يحد الموضوع بحد تعبدي شرعي، و هو مفقود، فمقتضى الأصل و الإطلاق إجزاء المقدار المتعارف بحسب الكمية و الكيفية و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الأشخاص و الأزمنة و الأمكنة و تعارف الذهاب إلى الممالك البعيدة و عدمه و كذا في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المناط في الفحص الاحتمالات المتعارفة لا مجرد الإمكان العقلي و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احتمالا عرفيا، كما عرفت أنه المناط لا مجرد الاحتمال العقلي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ذلك البلد مظنة وجوده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الغرباء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استقصاء تلك المحال بالتفتيش أو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بفحص بعضها المعتد به من مشتهراتها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ملاحظة زي المفقود و صنعته و حرفته فيتفقد عنه في المحال المناسبة له و يسأل عنه من أبناء صنفه و حرفته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إذا كان من طلبة العلم فالمحل المناسب له المدارس و مجامع العلم و ينبغي أن يسأل عنه من أهل العلم في محل العلماء و الطلبة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كان من غيرهم كما إذا كان جنديا مثلا، فإذا تمَّ الفحص في ذلك البلد و لم يظهر منه أثر و لم يعلم موته و لا حياته، فإن لم يحتمل انتقاله منه إلى محل آخر بقرائن الأحوال سقط الفحص و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اكتفى بانقضاء مدة التربص أربع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احتمل الانتقال فإن تساوت الجهات في احتمال انتقاله منه إليها تفحص عنه في تلك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الفحص في كل ذلك من موجبات الظفر عليه لو كان موجودا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في التفحص عن الأشياء المفقودة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مظنة نزوله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طرق الوصول إليه لو كان موجودا في تلك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باب طرق الظفر إليه 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الموضوعية للفحص و السؤال، و إنما يكون طريقا إلى الظفر بالحال، و مع إحراز عدم الأثر لهما لا وجه للوجوب حينئذ، كما في سائر موارد وجوب الفحص و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ظهور، الأدلة كما مر في أن كل واحد منهما واجب مستقل و أن ظرف الفحص و السؤال إنما هو أربع سنين لا أن يكون من مقوماته بحيث ينتفي بانتفائه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 بعد وجود الاحتمال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يلزم الاستقصاء بالتفتيش في كل قرية قرية و لا في كل بلدة بلدة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الاكتفاء ببعض المحال المهمة و المشتهرة في كل جهة مراعيا للأقرب ثمَّ الأبعد إلى البلد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الاحتمال في بعضها أقوى، جاز اختصاص محل الفحص بذلك البعض و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بعد احتمال انتقاله إلى غيره، و إذا علم أنه قد كان في مملكة كالهند أو العراق و غيرهما أو سافر إليها ثمَّ انقطع أثره، كفى أن يتفحص عنه مدة التربص في بلادها المشهورة التي يشد إليها الرحال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سافر إلى بلد معين من مملكة كالعراق إلى المدينة المنورة يكفي الفحص عنه في البلاد و المنازل الواقعة في طريقه إلى ذلك البلد و في نفس ذلك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ينظر إلى الأماكن البعيدة عن الطريق فضلا عن البلاد الواقعة في أطراف المملكة، و إذا خرج من منزله مريدا للسفر أو هرب و لا يدري إلى أين توجه و انقطع أثره تفحص عنه مدة التربص في الأطراف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الفحص و السؤال منزل على المتعارف، و ليس ذلك منه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هو المتعارف المنساق من الفحص و السؤال عن مثل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المركوزة في الأذهان من تقديم الراجح على المرجوح، أو تقديم المظنون على الموهوم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الموارد و الأشخاص و سائر الجهات، فربما كان العوام الملتفتون إلى هذه الأمور أعرف بها من الفقيه الجامع للشرائط، فإيكال معرفة الموضوع إلى الجهات الخارجية أولى من بيان القاعدة الكلية 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احتمال وجوده فيها من المظنون و في غيرها من الموهوم، و أما مع التساوي في هذه الجهة فلا فرق فيها في لزوم الفحص و السؤال</w:t>
      </w:r>
      <w:r>
        <w:rPr>
          <w:rFonts w:eastAsia="Amiri" w:cs="Amiri" w:ascii="Amiri" w:hAnsi="Amiri"/>
          <w:color w:val="111111"/>
          <w:sz w:val="28"/>
          <w:szCs w:val="28"/>
          <w:rtl w:val="true"/>
          <w:lang w:bidi="ar-SA"/>
        </w:rPr>
        <w:t xml:space="preserve">. </w:t>
      </w:r>
      <w:bookmarkStart w:id="462" w:name="pg12268_140448"/>
    </w:p>
    <w:p>
      <w:pPr>
        <w:pStyle w:val="BookText"/>
        <w:rPr/>
      </w:pPr>
      <w:bookmarkEnd w:id="462"/>
      <w:r>
        <w:rPr>
          <w:rFonts w:ascii="Amiri" w:hAnsi="Amiri" w:eastAsia="Amiri" w:cs="Amiri"/>
          <w:color w:val="111111"/>
          <w:sz w:val="28"/>
          <w:sz w:val="28"/>
          <w:szCs w:val="28"/>
          <w:rtl w:val="true"/>
          <w:lang w:bidi="ar-SA"/>
        </w:rPr>
        <w:t xml:space="preserve">و الجوانب مما يحتمل قريبا وصوله إليه، و لا ينظر إلى ما بعد احتمال توجهه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7003999_417432637"/>
      <w:bookmarkStart w:id="464" w:name="_Toc186"/>
      <w:bookmarkEnd w:id="463"/>
      <w:r>
        <w:rPr>
          <w:rtl w:val="true"/>
        </w:rPr>
        <w:t xml:space="preserve">مسألة </w:t>
      </w:r>
      <w:r>
        <w:rPr/>
        <w:t>8</w:t>
      </w:r>
      <w:r>
        <w:rPr>
          <w:rtl w:val="true"/>
        </w:rPr>
        <w:t xml:space="preserve">: </w:t>
      </w:r>
      <w:r>
        <w:rPr>
          <w:rtl w:val="true"/>
        </w:rPr>
        <w:t>قد عرفت أن الأحوط أن يكون الفحص و الطلاق بعد رفع أمرها إلى الحاكم</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الأحوط أن يكون الفحص و الطلاق بعد رفع أمرها إلى الحاكم، فإذا لم يمكن الوصول إليه، فإن كان للحاكم وكيل و مأذون في التصدي للأمور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قيامه مقامه في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فالظاهر قيام عدول المؤمنين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7004001_417432637"/>
      <w:bookmarkStart w:id="466" w:name="_Toc187"/>
      <w:bookmarkEnd w:id="465"/>
      <w:r>
        <w:rPr>
          <w:rtl w:val="true"/>
        </w:rPr>
        <w:t xml:space="preserve">مسألة </w:t>
      </w:r>
      <w:r>
        <w:rPr/>
        <w:t>9</w:t>
      </w:r>
      <w:r>
        <w:rPr>
          <w:rtl w:val="true"/>
        </w:rPr>
        <w:t xml:space="preserve">: </w:t>
      </w:r>
      <w:r>
        <w:rPr>
          <w:rtl w:val="true"/>
        </w:rPr>
        <w:t>إذا علم أن الفحص لا ينفع و لا يترتب عليه أثر</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الفحص لا ينفع و لا يترتب عليه أثر فالظاهر سقوط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حصل اليأس من الاطلاع على حاله في أثناء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الاحتمالين من الراجح و المرجوح، و العرف و العقلاء يرتبون الأثر على الأول دون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الإذن و الوكالة الشامل لمثل ذلك من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مورده مختص بموارد خاصة أو شك في شمول الإذن و عدمه، فلا يشمل ذلك و يحتاج إلى استيذان خاص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من المعروف، فيشمله 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كفاية الوثاقة و الأمانة و لا تعتبر العدالة، للأصل، و الإطلاق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الفحص يتقوم بما إذا كان في معرض ترتب الأثر، كما هو المنساق من سياق الأدلة، و مع العلم بعدمه لا معنى لوجوبه، مع ظهور إجماعهم على عدم الوجوب حينئذ، و كذا الكلام في الفرع اللاحق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ذلك بين الحدوث و البقاء</w:t>
      </w:r>
      <w:r>
        <w:rPr>
          <w:rFonts w:eastAsia="Amiri" w:cs="Amiri" w:ascii="Amiri" w:hAnsi="Amiri"/>
          <w:color w:val="111111"/>
          <w:sz w:val="28"/>
          <w:szCs w:val="28"/>
          <w:rtl w:val="true"/>
          <w:lang w:bidi="ar-SA"/>
        </w:rPr>
        <w:t xml:space="preserve">. </w:t>
      </w:r>
      <w:bookmarkStart w:id="467" w:name="pg12268_140449"/>
    </w:p>
    <w:p>
      <w:pPr>
        <w:pStyle w:val="BookText"/>
        <w:rPr/>
      </w:pPr>
      <w:bookmarkEnd w:id="467"/>
      <w:r>
        <w:rPr>
          <w:rFonts w:ascii="Amiri" w:hAnsi="Amiri" w:eastAsia="Amiri" w:cs="Amiri"/>
          <w:color w:val="111111"/>
          <w:sz w:val="28"/>
          <w:sz w:val="28"/>
          <w:szCs w:val="28"/>
          <w:rtl w:val="true"/>
          <w:lang w:bidi="ar-SA"/>
        </w:rPr>
        <w:t xml:space="preserve">فيكفي مضي المدة في جواز طلاقها ثمَّ زواجها ممن شاءت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7004003_417432637"/>
      <w:bookmarkStart w:id="469" w:name="_Toc188"/>
      <w:bookmarkEnd w:id="468"/>
      <w:r>
        <w:rPr>
          <w:rtl w:val="true"/>
        </w:rPr>
        <w:t xml:space="preserve">مسألة </w:t>
      </w:r>
      <w:r>
        <w:rPr/>
        <w:t>10</w:t>
      </w:r>
      <w:r>
        <w:rPr>
          <w:rtl w:val="true"/>
        </w:rPr>
        <w:t xml:space="preserve">: </w:t>
      </w:r>
      <w:r>
        <w:rPr>
          <w:rtl w:val="true"/>
        </w:rPr>
        <w:t>لا فرق فيما مر من الحكم بين كون الزوج حرا أو عبدا</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مر من الحكم بين كون الزوج حرا أو عبدا، كما لا فرق بين الحرة 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7004005_417432637"/>
      <w:bookmarkStart w:id="471" w:name="_Toc189"/>
      <w:bookmarkEnd w:id="470"/>
      <w:r>
        <w:rPr>
          <w:rtl w:val="true"/>
        </w:rPr>
        <w:t xml:space="preserve">مسألة </w:t>
      </w:r>
      <w:r>
        <w:rPr/>
        <w:t>11</w:t>
      </w:r>
      <w:r>
        <w:rPr>
          <w:rtl w:val="true"/>
        </w:rPr>
        <w:t xml:space="preserve">: </w:t>
      </w:r>
      <w:r>
        <w:rPr>
          <w:rtl w:val="true"/>
        </w:rPr>
        <w:t>يجوز لها اختيار البقاء على الزوجية بعد رفع الأمر إلى الحاكم قبل أن تطلّق</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اختيار البقاء على الزوجية بعد رفع الأمر إلى الحاكم قبل أن تطلّق و لو بعد تحقق الفحص و انقضاء الأجل، فليست هي ملزمة باختيار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لها أن تعدل عن اختيار البقاء إلى اختيار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لا يلزم تجديد ضرب الأجل و الفحص بل يكتفي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الفحص و مضي المدة من باب تعدد المطلوب، لا الوحدة الحقيقية و التقييد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للجميع،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وجوب هذا الإلزام و بقاء الاختيار للفاعل المختار، و ما دل من الأخبار مثل ما مر من قول أبي عبد اللّه عليه السّلام في صحيح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سكتت عنه و صبرت فخلّ عنها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امرأة ابتليت فلتصبر</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أن تقول إني أريد ما تريد النساء</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الظاهران في وجوب الصبر عليها محمولان على صورة علمها ببقائه، أو على ما إذا وجد من ينفق عليها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الاختيار موضوعا و حكما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 xml:space="preserve">. </w:t>
      </w:r>
      <w:bookmarkStart w:id="472" w:name="pg12268_140450"/>
    </w:p>
    <w:p>
      <w:pPr>
        <w:pStyle w:val="Heading6"/>
        <w:numPr>
          <w:ilvl w:val="5"/>
          <w:numId w:val="1"/>
        </w:numPr>
        <w:rPr/>
      </w:pPr>
      <w:bookmarkStart w:id="473" w:name="__RefHeading___Toc7004007_417432637"/>
      <w:bookmarkStart w:id="474" w:name="_Toc190"/>
      <w:bookmarkEnd w:id="472"/>
      <w:bookmarkEnd w:id="473"/>
      <w:r>
        <w:rPr>
          <w:rtl w:val="true"/>
        </w:rPr>
        <w:t xml:space="preserve">مسألة </w:t>
      </w:r>
      <w:r>
        <w:rPr/>
        <w:t>12</w:t>
      </w:r>
      <w:r>
        <w:rPr>
          <w:rtl w:val="true"/>
        </w:rPr>
        <w:t xml:space="preserve">: </w:t>
      </w:r>
      <w:r>
        <w:rPr>
          <w:rtl w:val="true"/>
        </w:rPr>
        <w:t>إذا لم يكن للمرأة ما تنفق على نفسها في الأجل المضروب وجب الإنفاق عليها من بيت المال</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للمرأة ما تنفق على نفسها في الأجل المضروب وجب الإنفاق عليها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حصل للمفقود مال أو أمكن الإنفاق من ماله بعد إن لم يكن ممكنا فإن اللازم حينئذ الإنفاق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7004009_417432637"/>
      <w:bookmarkStart w:id="476" w:name="_Toc191"/>
      <w:bookmarkEnd w:id="475"/>
      <w:r>
        <w:rPr>
          <w:rtl w:val="true"/>
        </w:rPr>
        <w:t xml:space="preserve">مسألة </w:t>
      </w:r>
      <w:r>
        <w:rPr/>
        <w:t>13</w:t>
      </w:r>
      <w:r>
        <w:rPr>
          <w:rtl w:val="true"/>
        </w:rPr>
        <w:t xml:space="preserve">: </w:t>
      </w:r>
      <w:r>
        <w:rPr>
          <w:rtl w:val="true"/>
        </w:rPr>
        <w:t>إذا كان له زوجات متعددة و واحدة منهن رفعت الأمر إلى الحاكم من طرف نفسها و حصل الفحص و نحوه</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زوجات متعددة و واحدة منهن رفعت الأمر إلى الحاكم من طرف نفسها و حصل الفحص و نحوه، كفى ذلك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للحاكم طلاق الكل مع إرادتهن ذلك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7004011_417432637"/>
      <w:bookmarkStart w:id="478" w:name="_Toc192"/>
      <w:bookmarkEnd w:id="477"/>
      <w:r>
        <w:rPr>
          <w:rtl w:val="true"/>
        </w:rPr>
        <w:t xml:space="preserve">مسألة </w:t>
      </w:r>
      <w:r>
        <w:rPr/>
        <w:t>14</w:t>
      </w:r>
      <w:r>
        <w:rPr>
          <w:rtl w:val="true"/>
        </w:rPr>
        <w:t xml:space="preserve">: </w:t>
      </w:r>
      <w:r>
        <w:rPr>
          <w:rtl w:val="true"/>
        </w:rPr>
        <w:t>يختص الحكم بالدوام فلا يجري في المتعة</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الحكم بالدوام فلا يجري في المتعة و لو كان زمان التمتع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7004013_417432637"/>
      <w:bookmarkStart w:id="480" w:name="_Toc193"/>
      <w:bookmarkEnd w:id="479"/>
      <w:r>
        <w:rPr>
          <w:rtl w:val="true"/>
        </w:rPr>
        <w:t xml:space="preserve">مسألة </w:t>
      </w:r>
      <w:r>
        <w:rPr/>
        <w:t>15</w:t>
      </w:r>
      <w:r>
        <w:rPr>
          <w:rtl w:val="true"/>
        </w:rPr>
        <w:t xml:space="preserve">: </w:t>
      </w:r>
      <w:r>
        <w:rPr>
          <w:rtl w:val="true"/>
        </w:rPr>
        <w:t>إذا أنفق الولي أو الحاكم على الزوجة من مال الزوج المفقود</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أنفق الولي أو الحاكم على الزوجة من مال الزوج المفقود ثمَّ تبين موته قبل هذا تكون ضامنة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معدة للمصالح، و المقام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من أنه إذا كان للمفقود مال أنفق عليها منه حتى يعلم حياته من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بالطبيعة،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الزوجة، و المفروض تحقق ذلك في الخارج، و لا فرق في تحقق الطبيعة بين الفرد و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احتمال رفع الأمر من كل زوجة بالخصوص إلى الحاكم الشرعي؛ لأن كل واحدة منهن مورد الدليل و محكومة بهذا الحكم، فلا يكون من سنخ تعلق الأحكام بالطبائع، بل يكون مثل تعلق التكاليف الخاصة بالأفراد، فلا يجري امتثال أحد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المتقدمة المشتملة على الإنفاق و الطلاق، المختصين بالدوام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عدم دليل حاكم عليها، إلا ما نسب إلى المسالك من عدم الضمان؛ لأن الإنفاق كان بإذن الحاكم أو الولي، فلا وجه للضمان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أعم من الضمان، و إنما هو يكفي في عدم الإثم فقط</w:t>
      </w:r>
      <w:r>
        <w:rPr>
          <w:rFonts w:eastAsia="Amiri" w:cs="Amiri" w:ascii="Amiri" w:hAnsi="Amiri"/>
          <w:color w:val="111111"/>
          <w:sz w:val="28"/>
          <w:szCs w:val="28"/>
          <w:rtl w:val="true"/>
          <w:lang w:bidi="ar-SA"/>
        </w:rPr>
        <w:t xml:space="preserve">. </w:t>
      </w:r>
      <w:bookmarkStart w:id="481" w:name="pg12268_140451"/>
    </w:p>
    <w:p>
      <w:pPr>
        <w:pStyle w:val="Heading6"/>
        <w:numPr>
          <w:ilvl w:val="5"/>
          <w:numId w:val="1"/>
        </w:numPr>
        <w:rPr/>
      </w:pPr>
      <w:bookmarkStart w:id="482" w:name="__RefHeading___Toc7004015_417432637"/>
      <w:bookmarkStart w:id="483" w:name="_Toc194"/>
      <w:bookmarkEnd w:id="481"/>
      <w:bookmarkEnd w:id="482"/>
      <w:r>
        <w:rPr>
          <w:rtl w:val="true"/>
        </w:rPr>
        <w:t xml:space="preserve">مسألة </w:t>
      </w:r>
      <w:r>
        <w:rPr/>
        <w:t>16</w:t>
      </w:r>
      <w:r>
        <w:rPr>
          <w:rtl w:val="true"/>
        </w:rPr>
        <w:t xml:space="preserve">: </w:t>
      </w:r>
      <w:r>
        <w:rPr>
          <w:rtl w:val="true"/>
        </w:rPr>
        <w:t>لو بان بعد العدة عدم وقوع المقدمات على الوجه الصحيح</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بان بعد العدة عدم وقوع المقدمات على الوجه الصحيح، بأن تبين عدم تحقق الفحص على وجهه، أو عدم انقضاء المدة، أو عدم تحقق شروط الطلاق أو نحو ذلك وجب التدارك و لو بالاستيناف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ذلك بعد تزويجها من الغير كان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الزوج الثاني دخل بها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7004017_417432637"/>
      <w:bookmarkStart w:id="485" w:name="_Toc195"/>
      <w:bookmarkEnd w:id="484"/>
      <w:r>
        <w:rPr>
          <w:rtl w:val="true"/>
        </w:rPr>
        <w:t xml:space="preserve">مسألة </w:t>
      </w:r>
      <w:r>
        <w:rPr/>
        <w:t>17</w:t>
      </w:r>
      <w:r>
        <w:rPr>
          <w:rtl w:val="true"/>
        </w:rPr>
        <w:t xml:space="preserve">: </w:t>
      </w:r>
      <w:r>
        <w:rPr>
          <w:rtl w:val="true"/>
        </w:rPr>
        <w:t>لا يسقط الفحص عن حال المفقود</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الفحص عن حال المفقود لو لم يتمكن منه بل لا بد من الانتظار إلى زمان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7004019_417432637"/>
      <w:bookmarkStart w:id="487" w:name="_Toc196"/>
      <w:bookmarkEnd w:id="486"/>
      <w:r>
        <w:rPr>
          <w:rtl w:val="true"/>
        </w:rPr>
        <w:t xml:space="preserve">مسألة </w:t>
      </w:r>
      <w:r>
        <w:rPr/>
        <w:t>18</w:t>
      </w:r>
      <w:r>
        <w:rPr>
          <w:rtl w:val="true"/>
        </w:rPr>
        <w:t xml:space="preserve">: </w:t>
      </w:r>
      <w:r>
        <w:rPr>
          <w:rtl w:val="true"/>
        </w:rPr>
        <w:t>لو انقضت المدة و لم يتم الفحص، فالأحوط الإتمام و لو بعد المدة</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انقضت المدة و لم يتم الفحص، فالأحوط الإتمام و لو بعد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7004021_417432637"/>
      <w:bookmarkStart w:id="489" w:name="_Toc197"/>
      <w:bookmarkEnd w:id="488"/>
      <w:r>
        <w:rPr>
          <w:rtl w:val="true"/>
        </w:rPr>
        <w:t xml:space="preserve">مسألة </w:t>
      </w:r>
      <w:r>
        <w:rPr/>
        <w:t>19</w:t>
      </w:r>
      <w:r>
        <w:rPr>
          <w:rtl w:val="true"/>
        </w:rPr>
        <w:t xml:space="preserve">: </w:t>
      </w:r>
      <w:r>
        <w:rPr>
          <w:rtl w:val="true"/>
        </w:rPr>
        <w:t>لا فرق في المفقود بين ما إذا كان في السفر أو الحضر</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المفقود بين ما إذا كان في السفر أو الحضر، أو الفقد في السفينة أو في معركة القتال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و أصالة بقاء الزوجية من غير دليل حاكم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وقوع التزويج في غير المحل، فيكون باطلا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العقد مع الدخول على ذات البعل ظاهرا، و يكفي ذلك في الحرمة الأبدية، و إن كان جاهلا، كما تقدم في محله من كتاب النكاح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ظواهر الأدلة كما مر أن الفحص شرط في صحة الطلاق مع الإمكان، و مع عدمه يصبر حتى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تتضرر المرأة بالتأخير إلى زمان الإمكان، و إلا 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لإتمام الفحص موضوعية خاصة، و المدة إنما ذكرت من باب الغالب و إن كان مقتضى الجمود الاكتفاء بإتمام المدة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الموضوع، و هو عنوان المفقود في جميع ذلك، و ما ورد في </w:t>
      </w:r>
      <w:bookmarkStart w:id="490" w:name="pg12268_140452"/>
    </w:p>
    <w:p>
      <w:pPr>
        <w:pStyle w:val="Heading6"/>
        <w:numPr>
          <w:ilvl w:val="5"/>
          <w:numId w:val="1"/>
        </w:numPr>
        <w:rPr/>
      </w:pPr>
      <w:bookmarkStart w:id="491" w:name="__RefHeading___Toc7004023_417432637"/>
      <w:bookmarkStart w:id="492" w:name="_Toc198"/>
      <w:bookmarkEnd w:id="490"/>
      <w:bookmarkEnd w:id="491"/>
      <w:r>
        <w:rPr>
          <w:rtl w:val="true"/>
        </w:rPr>
        <w:t xml:space="preserve">مسألة </w:t>
      </w:r>
      <w:r>
        <w:rPr/>
        <w:t>20</w:t>
      </w:r>
      <w:r>
        <w:rPr>
          <w:rtl w:val="true"/>
        </w:rPr>
        <w:t xml:space="preserve">: </w:t>
      </w:r>
      <w:r>
        <w:rPr>
          <w:rtl w:val="true"/>
        </w:rPr>
        <w:t>لو تتضرر الزوجة من الصبر على فقد زوجها أو تقع في حرام</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تتضرر الزوجة من الصبر على فقد زوجها أو تقع في حرام، فهل للحاكم الشرعي الطلاق حينئذ؟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غاب عنها زوجها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من باب ذكر المصداق، كما أنه لو علم بالموت فلا فرق حينئذ بين جميع أقسامه، مع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الحدائق قدس سرّه من أنها تتزوج إذا فقد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السفينة أو في معركة القتال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رفع الأمر إلى الحاكم الشرعي و من دون ضرب المدة، فإن كان مراده حصول العلم بموته فهو إن أعتدت بعدة الوفاة كما مر، و إلا فقوله ظاهر الخدشة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إطلاقات أدلة نفي الضرر </w:t>
      </w:r>
      <w:r>
        <w:rPr>
          <w:rStyle w:val="FootnoteAnchor"/>
          <w:rtl w:val="true"/>
        </w:rPr>
        <w:footnoteReference w:id="349"/>
      </w:r>
      <w:r>
        <w:rPr>
          <w:rFonts w:ascii="IRNazanin" w:hAnsi="IRNazanin" w:eastAsia="IRNazanin"/>
          <w:color w:val="111111"/>
          <w:sz w:val="28"/>
          <w:sz w:val="28"/>
          <w:szCs w:val="28"/>
          <w:rtl w:val="true"/>
          <w:lang w:bidi="fa-IR"/>
        </w:rPr>
        <w:t xml:space="preserve">، و الحرج </w:t>
      </w:r>
      <w:r>
        <w:rPr>
          <w:rStyle w:val="FootnoteAnchor"/>
          <w:rtl w:val="true"/>
        </w:rPr>
        <w:footnoteReference w:id="350"/>
      </w:r>
      <w:r>
        <w:rPr>
          <w:rFonts w:ascii="Amiri" w:hAnsi="Amiri" w:eastAsia="Amiri" w:cs="Amiri"/>
          <w:color w:val="111111"/>
          <w:sz w:val="28"/>
          <w:sz w:val="28"/>
          <w:szCs w:val="28"/>
          <w:rtl w:val="true"/>
          <w:lang w:bidi="ar-SA"/>
        </w:rPr>
        <w:t>، و ظاهر قول أبي عبد اللّه عليه السّلام في صحيح ربعي في قول اللّه عز و جل وَ مَنْ قُدِرَ عَلَيْهِ رِزْقُهُ فَلْيُنْفِقْ مِمّا آتاهُ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أنفق عليها ما يقيم ظهرها مع كسوة، و إلا فرّق بينهما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 مثله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على الإمام أن يفرّق بينهما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غيرهما من الروايات الدالة على صحة الطلاق لو تصدى الحاكم الشرعي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الجمود على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انسباق إجبار الحاكم الشرعي الزوج على التطليق، مما مر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bookmarkStart w:id="493" w:name="pg12268_140453"/>
    </w:p>
    <w:p>
      <w:pPr>
        <w:pStyle w:val="Heading6"/>
        <w:numPr>
          <w:ilvl w:val="5"/>
          <w:numId w:val="1"/>
        </w:numPr>
        <w:rPr/>
      </w:pPr>
      <w:bookmarkStart w:id="494" w:name="__RefHeading___Toc7004025_417432637"/>
      <w:bookmarkStart w:id="495" w:name="_Toc199"/>
      <w:bookmarkEnd w:id="493"/>
      <w:bookmarkEnd w:id="494"/>
      <w:r>
        <w:rPr>
          <w:rtl w:val="true"/>
        </w:rPr>
        <w:t xml:space="preserve">مسألة </w:t>
      </w:r>
      <w:r>
        <w:rPr/>
        <w:t>21</w:t>
      </w:r>
      <w:r>
        <w:rPr>
          <w:rtl w:val="true"/>
        </w:rPr>
        <w:t xml:space="preserve">: </w:t>
      </w:r>
      <w:r>
        <w:rPr>
          <w:rtl w:val="true"/>
        </w:rPr>
        <w:t>الظاهر أن العدة الواقعة بعد الطلاق عدة طلاق</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العدة الواقعة بعد الطلاق عدة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بقدر عدة الوفاة أربعة أشهر و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الطلاق رجعيا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فتستحق النفقة في أيامها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الموارد من الأمور التي يتوقف على تشخيص الموضوع بنظر الحاكم الشرعي، و إحراز ما هو الأهم لديه و قطعه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لظواهر ما تقدم من الأخبار </w:t>
      </w:r>
      <w:r>
        <w:rPr>
          <w:rStyle w:val="FootnoteAnchor"/>
          <w:rtl w:val="true"/>
        </w:rPr>
        <w:footnoteReference w:id="354"/>
      </w:r>
      <w:r>
        <w:rPr>
          <w:rFonts w:ascii="Amiri" w:hAnsi="Amiri" w:eastAsia="Amiri" w:cs="Amiri"/>
          <w:color w:val="111111"/>
          <w:sz w:val="28"/>
          <w:sz w:val="28"/>
          <w:szCs w:val="28"/>
          <w:rtl w:val="true"/>
          <w:lang w:bidi="ar-SA"/>
        </w:rPr>
        <w:t>، كما يأتي ما يدل على ذلك أيضا،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المفقود؟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أنه في أرض فهي منتظرة له أبدا حتى يأتيها موته أو يأتيها طلاق، و إن لم تعلم أين هو من الأرض و لم يأتها منه كتاب و لا خبر، فإنها تأتي الإمام فيأمرها أن تنتظر أربع سنين فيطلب في الأرض، فإن لم يوجد له خبر حتى تمضي الأربع سنين أمرها أن تعتد أربعة أشهر و عشرا ثمَّ تحل للأزواج، فإن قدم زوجها بعد ما تنقضي عدتها فليس له عليها رجعة، و إن قدم و هي في عدتها أربعة أشهر و عشرا فهو أملك برجعتها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 لظاهر خبر بريد بن معاوية في حديث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أبي أن ينفق عليها أجبره الوالي على أن يطلق تطليقة في استقبال العدة، و هي طاهر، فيصير طلاق الولي طلاق الزوج، فإن جاء زوّجها قبل أن تنقضي عدتها من يوم طلقها الولي، فبدا له أن يراجعها فهي امرأته و هي عنده على تطليقتين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النصوص المتقدمة الدالة على أن الطلاق رجعي، و يجري </w:t>
      </w:r>
      <w:bookmarkStart w:id="496" w:name="pg12268_140454"/>
    </w:p>
    <w:p>
      <w:pPr>
        <w:pStyle w:val="BookText"/>
        <w:rPr/>
      </w:pPr>
      <w:bookmarkEnd w:id="496"/>
      <w:r>
        <w:rPr>
          <w:rFonts w:ascii="Amiri" w:hAnsi="Amiri" w:eastAsia="Amiri" w:cs="Amiri"/>
          <w:color w:val="111111"/>
          <w:sz w:val="28"/>
          <w:sz w:val="28"/>
          <w:szCs w:val="28"/>
          <w:rtl w:val="true"/>
          <w:lang w:bidi="ar-SA"/>
        </w:rPr>
        <w:t xml:space="preserve">و إذا ماتت يرثها لو كان في الواقع حيا، و إذا تبين موته فيها ترثه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عليها حداد بعد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7004027_417432637"/>
      <w:bookmarkStart w:id="498" w:name="_Toc200"/>
      <w:bookmarkEnd w:id="497"/>
      <w:r>
        <w:rPr>
          <w:rtl w:val="true"/>
        </w:rPr>
        <w:t xml:space="preserve">مسألة </w:t>
      </w:r>
      <w:r>
        <w:rPr/>
        <w:t>22</w:t>
      </w:r>
      <w:r>
        <w:rPr>
          <w:rtl w:val="true"/>
        </w:rPr>
        <w:t xml:space="preserve">: </w:t>
      </w:r>
      <w:r>
        <w:rPr>
          <w:rtl w:val="true"/>
        </w:rPr>
        <w:t>لو أعتدت بعد الطلاق الجامع للشرائط و خرجت من العدة و لم تتزوج ثمَّ حضر الزوج فلا سبيل له عليها</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أعتدت بعد الطلاق الجامع للشرائط و خرجت من العدة و لم تتزوج ثمَّ حضر الزوج فلا سبيل 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بعقد جديد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حكم الطلاق الرجعي مطلقا إلا ما خرج بالدليل، و ما خرج به إنما هو كمية العدة فقط كما مر، فلا وجه للتردد في المسألة كما عن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إلى أصالة البراءة كما يظهر من أول كلام صاحب الجواهر مع اعترافه رحمه اللّه بأن ظاهر النصوص كون الطلاق رجعيا، فتستحق النفقة لا محالة، لما تقدم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الزوجية اعتبارا في العدة الرجعية، فيرثها و ترثه، و قد أرسلوا ذلك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الطلاق صحيح شرعا، فانقطعت الزوجية قهرا، و لا موضوع للحداد على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العصمة بينهما بتحقق الطلاق الشرعي، و قال أبو عبد اللّه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أن تعتد أربعة أشهر و عشرا ثمَّ تحل للأزواج، فإن قدم زوجها بعد ما تنقضي عدتها فليس له عليها رجعة، و إن قدم و هي في عدتها أربعة أشهر و عشرا، فهو أملك برجعتها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المحقق قدّس سرّه من أن فيه روايتان، فلم نظفر على رواية الخلاف كما اعترف به جمع</w:t>
      </w:r>
      <w:r>
        <w:rPr>
          <w:rFonts w:eastAsia="Amiri" w:cs="Amiri" w:ascii="Amiri" w:hAnsi="Amiri"/>
          <w:color w:val="111111"/>
          <w:sz w:val="28"/>
          <w:szCs w:val="28"/>
          <w:rtl w:val="true"/>
          <w:lang w:bidi="ar-SA"/>
        </w:rPr>
        <w:t xml:space="preserve">. </w:t>
      </w:r>
      <w:bookmarkStart w:id="499" w:name="pg12268_140455"/>
    </w:p>
    <w:p>
      <w:pPr>
        <w:pStyle w:val="Heading6"/>
        <w:numPr>
          <w:ilvl w:val="5"/>
          <w:numId w:val="1"/>
        </w:numPr>
        <w:rPr/>
      </w:pPr>
      <w:bookmarkStart w:id="500" w:name="__RefHeading___Toc7004029_417432637"/>
      <w:bookmarkStart w:id="501" w:name="_Toc201"/>
      <w:bookmarkEnd w:id="499"/>
      <w:bookmarkEnd w:id="500"/>
      <w:r>
        <w:rPr>
          <w:rtl w:val="true"/>
        </w:rPr>
        <w:t xml:space="preserve">مسألة </w:t>
      </w:r>
      <w:r>
        <w:rPr/>
        <w:t>23</w:t>
      </w:r>
      <w:r>
        <w:rPr>
          <w:rtl w:val="true"/>
        </w:rPr>
        <w:t xml:space="preserve">: </w:t>
      </w:r>
      <w:r>
        <w:rPr>
          <w:rtl w:val="true"/>
        </w:rPr>
        <w:t>ليس للولي أن يطلقها ثلاثا</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للولي أن يطلقها ثلاثا حتى تستبين منه إن لم يطلقها الزوج سابقا تطليقتين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7004031_417432637"/>
      <w:bookmarkStart w:id="503" w:name="_Toc202"/>
      <w:bookmarkEnd w:id="502"/>
      <w:r>
        <w:rPr>
          <w:rtl w:val="true"/>
        </w:rPr>
        <w:t xml:space="preserve">مسألة </w:t>
      </w:r>
      <w:r>
        <w:rPr/>
        <w:t>24</w:t>
      </w:r>
      <w:r>
        <w:rPr>
          <w:rtl w:val="true"/>
        </w:rPr>
        <w:t xml:space="preserve">: </w:t>
      </w:r>
      <w:r>
        <w:rPr>
          <w:rtl w:val="true"/>
        </w:rPr>
        <w:t>إذا تبين موته قبل انقضاء المدة أو بعده وجب عليها عدة الوفاة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موته قبل انقضاء المدة أو بعده وجب عليها عدة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تبين بعد انقضاء العدة اكتفى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التبيّن قبل التزويج أو بعده، و سواء كان موته المتبين وقع قبل العدة أم بعدها أو في أثنائها أو بعد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تبين موته في أثناء العدة، فهل يكتفي بإتمامها أو تستأنف عدة الوفاة من حين التبين؟ وجهان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الرجوع، و لا يحصل ذلك إلا من الزوج، و المنساق من الروايات المتقدمة بل صريح بعضها الطلاق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بيان هذه الجهات، و إنما هي في مقام بيان انقطاع العصمة بينهما، و هو يحصل بواحد كما يحصل بالثلاث، فلا بد من تطبيقها على القواعد و هي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دليل الولاية بعد تفويض الطلاق إليه أنه يصح ثلاثا كما يصح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يطلقها الزوج سابقا تطليقتين و إلا بطلاق الولي تستبين منه بلا إشكال؛ للإطلاقات، و ما تقدم من الأدلة سابقا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الزوجية في الحال، فتشملها إطلاقات أدلة العدة بوفاة الزوج على كل حال،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العصمة بينهما بالطلاق الصحيح الشرعي و انتهاء العدة، فلا موضوع لعدة الوفاة بعد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ما مر من الدليل الشامل لجميع ذلك بلا فرق بين الأقسام كما هو معلوم</w:t>
      </w:r>
      <w:r>
        <w:rPr>
          <w:rFonts w:eastAsia="Amiri" w:cs="Amiri" w:ascii="Amiri" w:hAnsi="Amiri"/>
          <w:color w:val="111111"/>
          <w:sz w:val="28"/>
          <w:szCs w:val="28"/>
          <w:rtl w:val="true"/>
          <w:lang w:bidi="ar-SA"/>
        </w:rPr>
        <w:t xml:space="preserve">. </w:t>
      </w:r>
      <w:bookmarkStart w:id="504" w:name="pg12268_140456"/>
    </w:p>
    <w:p>
      <w:pPr>
        <w:pStyle w:val="BookText"/>
        <w:rPr/>
      </w:pPr>
      <w:bookmarkEnd w:id="504"/>
      <w:r>
        <w:rPr>
          <w:rFonts w:ascii="Amiri" w:hAnsi="Amiri" w:eastAsia="Amiri" w:cs="Amiri"/>
          <w:color w:val="111111"/>
          <w:sz w:val="28"/>
          <w:sz w:val="28"/>
          <w:szCs w:val="28"/>
          <w:rtl w:val="true"/>
          <w:lang w:bidi="ar-SA"/>
        </w:rPr>
        <w:t xml:space="preserve">قولان؟ أحوطهما الثاني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7004033_417432637"/>
      <w:bookmarkStart w:id="506" w:name="_Toc203"/>
      <w:bookmarkEnd w:id="505"/>
      <w:r>
        <w:rPr>
          <w:rtl w:val="true"/>
        </w:rPr>
        <w:t xml:space="preserve">مسألة </w:t>
      </w:r>
      <w:r>
        <w:rPr/>
        <w:t>25</w:t>
      </w:r>
      <w:r>
        <w:rPr>
          <w:rtl w:val="true"/>
        </w:rPr>
        <w:t xml:space="preserve">: </w:t>
      </w:r>
      <w:r>
        <w:rPr>
          <w:rtl w:val="true"/>
        </w:rPr>
        <w:t>إذا جاء الزوج بعد الفحص و انقضاء الأجل</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الزوج بعد الفحص و انقضاء الأجل فإن كان قبل الطلاق فهي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ما تزوجت بالغير فلا سبيل 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أثناء العدة فله الرجوع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له إبقاءها حتى تنقضي عدتها و تبين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السببية، و عدم دليل على التداخل،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التداخل التمسك بإطلاق الدليلين، و لكن كونهما في مقام البيان من هذه الجهة مشكل بل ممنوع، و أصالة البراءة عن وجوب الآخر بعد الإتيان بأحد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بعد ظهور الإطلاق في الدليلين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ما تقدم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زوجها قبل أن تنقضي عدتها من يوم طلّقها الولي فبدا له أن يراجعها فهي امرأته</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مضافا إلى الإجماع 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صحيح بريد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انقضت العدة قبل أن يجي‌ء و يراجع فقد حلت للأزواج و لا سبيل للأول عليها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مضافا إلى الإجماع، و ظاهر الأخبار من أن العدة عدة الطلاق و إن كانت بقدر عدة الوفاة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جاء الزوج بعد انقضاء العدة و قبل التزويج فقد تقدم في 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507" w:name="pg12268_140457"/>
    </w:p>
    <w:p>
      <w:pPr>
        <w:pStyle w:val="Heading6"/>
        <w:numPr>
          <w:ilvl w:val="5"/>
          <w:numId w:val="1"/>
        </w:numPr>
        <w:rPr/>
      </w:pPr>
      <w:bookmarkStart w:id="508" w:name="__RefHeading___Toc7004035_417432637"/>
      <w:bookmarkStart w:id="509" w:name="_Toc204"/>
      <w:bookmarkEnd w:id="507"/>
      <w:bookmarkEnd w:id="508"/>
      <w:r>
        <w:rPr>
          <w:rtl w:val="true"/>
        </w:rPr>
        <w:t xml:space="preserve">مسألة </w:t>
      </w:r>
      <w:r>
        <w:rPr/>
        <w:t>26</w:t>
      </w:r>
      <w:r>
        <w:rPr>
          <w:rtl w:val="true"/>
        </w:rPr>
        <w:t xml:space="preserve">: </w:t>
      </w:r>
      <w:r>
        <w:rPr>
          <w:rtl w:val="true"/>
        </w:rPr>
        <w:t>إذا حصل لزوجه الغائب بسبب القرائن و تراكم الأمارات العلم بموته جاز لها بينها و بين اللّه أن تتزوج بعد العدة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لزوجه الغائب بسبب القرائن و تراكم الأمارات العلم بموته جاز لها بينها و بين اللّه أن تتزوج بعد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حاجة إلى مراجعة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لأحد عليها الاعتراض ما لم يعلم كذبها في دعوى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جواز الاكتفاء بقولها و اعتقادها لمن أراد تزويجها، و كذا لمن يصير وكيلا عنها في إيقاع العقد عليها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تتزوج ممن لم يطلع بالحال و لم يدر أن زوجها قد فقد و لم يكن في البين إلا دعواها بأنها عالمة بموته، بل يقدم على تزويجها مستندا إلى دعواها أنها خلية و بلا مانع، و كذلك توكل من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7004037_417432637"/>
      <w:bookmarkStart w:id="511" w:name="_Toc205"/>
      <w:bookmarkEnd w:id="510"/>
      <w:r>
        <w:rPr>
          <w:rtl w:val="true"/>
        </w:rPr>
        <w:t xml:space="preserve">مسألة </w:t>
      </w:r>
      <w:r>
        <w:rPr/>
        <w:t>27</w:t>
      </w:r>
      <w:r>
        <w:rPr>
          <w:rtl w:val="true"/>
        </w:rPr>
        <w:t xml:space="preserve">: </w:t>
      </w:r>
      <w:r>
        <w:rPr>
          <w:rtl w:val="true"/>
        </w:rPr>
        <w:t>لو طلّقت المفقود عنها زوجها</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المفقود عنها زوجها و كان بعد الدخول</w:t>
      </w:r>
    </w:p>
    <w:p>
      <w:pPr>
        <w:pStyle w:val="BookText"/>
        <w:rPr/>
      </w:pPr>
      <w:r>
        <w:rPr>
          <w:rFonts w:ascii="Amiri" w:hAnsi="Amiri" w:eastAsia="Amiri" w:cs="Amiri"/>
          <w:color w:val="111111"/>
          <w:sz w:val="28"/>
          <w:sz w:val="28"/>
          <w:szCs w:val="28"/>
          <w:rtl w:val="true"/>
          <w:lang w:bidi="ar-SA"/>
        </w:rPr>
        <w:t>حكمه،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علمها بموت الزوج و لا حجة وراء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الرجوع إلى الحاكم الشرعي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قاعدة الصحة، ما لم يعلم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عدم حصول الإنشاء المتقوم بالجزم بمفاده مطلقا،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الجزم حاصل عادة من دعواها العلم بموت الزوج بعد فرض كونها مأمونة و حصول الاطمئنان العادي فيصح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قصد الإنشاء و الجزم به حينئذ، و قد ورد النص في قبول قولها بأنها خلية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512" w:name="pg12268_140458"/>
    </w:p>
    <w:p>
      <w:pPr>
        <w:pStyle w:val="BookText"/>
        <w:rPr/>
      </w:pPr>
      <w:bookmarkEnd w:id="512"/>
      <w:r>
        <w:rPr>
          <w:rFonts w:ascii="Amiri" w:hAnsi="Amiri" w:eastAsia="Amiri" w:cs="Amiri"/>
          <w:color w:val="111111"/>
          <w:sz w:val="28"/>
          <w:sz w:val="28"/>
          <w:szCs w:val="28"/>
          <w:rtl w:val="true"/>
          <w:lang w:bidi="ar-SA"/>
        </w:rPr>
        <w:t xml:space="preserve">استحقت المهر كله، و إن كان قبله تستحق النصف فيؤخذ من أمواله بإذن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7004039_417432637"/>
      <w:bookmarkStart w:id="514" w:name="_Toc206"/>
      <w:bookmarkEnd w:id="513"/>
      <w:r>
        <w:rPr>
          <w:rtl w:val="true"/>
        </w:rPr>
        <w:t xml:space="preserve">مسألة </w:t>
      </w:r>
      <w:r>
        <w:rPr/>
        <w:t>28</w:t>
      </w:r>
      <w:r>
        <w:rPr>
          <w:rtl w:val="true"/>
        </w:rPr>
        <w:t xml:space="preserve">: </w:t>
      </w:r>
      <w:r>
        <w:rPr>
          <w:rtl w:val="true"/>
        </w:rPr>
        <w:t>الظاهر أن المدة المذكورة لها موضوعية خاصة</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المدة المذكورة لها موضوعية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الطلاق الواقع صحيح شرعا فيشمله جميع الأحكام المترتبة على الطلاق، مثل النفقة في أيام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استحقاق تمام المهر بالدخول، و نصفه لو كان قبله، كما تقرر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ذلك من الأخبار، و ظهور الكلمات في ذلك، فلو علم بعدم ترتب الأثر على الفحص، أو بحصول الفحص المطلوب بأقل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ما تداول في هذه الأعصار من الصحف و الإذاعات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الصبر إلى الانقضاء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 xml:space="preserve">. </w:t>
      </w:r>
      <w:bookmarkStart w:id="515" w:name="pg12268_140459"/>
    </w:p>
    <w:p>
      <w:pPr>
        <w:pStyle w:val="Heading4"/>
        <w:numPr>
          <w:ilvl w:val="3"/>
          <w:numId w:val="1"/>
        </w:numPr>
        <w:rPr/>
      </w:pPr>
      <w:bookmarkStart w:id="516" w:name="__RefHeading___Toc7004041_417432637"/>
      <w:bookmarkStart w:id="517" w:name="_Toc207"/>
      <w:bookmarkEnd w:id="515"/>
      <w:bookmarkEnd w:id="516"/>
      <w:r>
        <w:rPr>
          <w:rtl w:val="true"/>
        </w:rPr>
        <w:t>القسم الثالث عدة الوطي بالشبهة</w:t>
      </w:r>
      <w:bookmarkEnd w:id="517"/>
    </w:p>
    <w:p>
      <w:pPr>
        <w:pStyle w:val="Heading5"/>
        <w:numPr>
          <w:ilvl w:val="4"/>
          <w:numId w:val="1"/>
        </w:numPr>
        <w:rPr/>
      </w:pPr>
      <w:bookmarkStart w:id="518" w:name="__RefHeading___Toc7004043_417432637"/>
      <w:bookmarkStart w:id="519" w:name="_Toc208"/>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القسم الثالث عدة الوطي بالشبهة المراد من وطئ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الأجنبية بشبهة أنها حليلته، إما لشبهة في الموضع كما إذا وطأ امرأة باعتقاد أنها زوجته فتبيّن أنها أجنبية، و إما لشبهة في الحكم كما إذا عقد على أخت الموطوءة معتقدا صحته و 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7004045_417432637"/>
      <w:bookmarkStart w:id="521" w:name="_Toc209"/>
      <w:bookmarkEnd w:id="520"/>
      <w:r>
        <w:rPr>
          <w:rtl w:val="true"/>
        </w:rPr>
        <w:t xml:space="preserve">مسألة </w:t>
      </w:r>
      <w:r>
        <w:rPr/>
        <w:t>1</w:t>
      </w:r>
      <w:r>
        <w:rPr>
          <w:rtl w:val="true"/>
        </w:rPr>
        <w:t xml:space="preserve">: </w:t>
      </w:r>
      <w:r>
        <w:rPr>
          <w:rtl w:val="true"/>
        </w:rPr>
        <w:t>لا عدة على المزني بها</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على المزني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في أول كتاب النكاح، فلا وجه للإعادة بالتكرار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لظاهر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للعاهر الحجر</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الظاهر في نفي الاحترام و الأثر، و لما هو 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حرمة لما الزاني، بناء على شموله حتى للمقام أيضا، و لإطلاق الأدلة الدالة على جواز نكاح الزانية، كما تقدم بعضها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دل على وجوبها على الزانية، كما في رواية إسحاق بن جرير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يفجر بالمرأة ثمَّ يبدو له في تزويجها، هل يحل له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 مثلها غيرها فلا بد من حملها على مطلق الرجحان كما مر في كتاب النكاح، أو حملها على التقية </w:t>
      </w:r>
      <w:r>
        <w:rPr>
          <w:rStyle w:val="FootnoteAnchor"/>
          <w:rtl w:val="true"/>
        </w:rPr>
        <w:footnoteReference w:id="366"/>
      </w:r>
      <w:r>
        <w:rPr>
          <w:rFonts w:ascii="Amiri" w:hAnsi="Amiri" w:eastAsia="Amiri" w:cs="Amiri"/>
          <w:color w:val="111111"/>
          <w:sz w:val="28"/>
          <w:sz w:val="28"/>
          <w:szCs w:val="28"/>
          <w:rtl w:val="true"/>
          <w:lang w:bidi="ar-SA"/>
        </w:rPr>
        <w:t>، فلا وجه لما عنون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وجوب عدة الزانية</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 حق التعبير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عدة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عدم وجوب العدة بين أن يكون النكاح الشرعي من نفس الزاني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فلقول أبي عبد اللّه عليه السّلام في معتبرة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فجر بامرأة ثمَّ بدا له أن يتزوجها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 آخره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مثل النخلة أصاب الرجل من ثمرها حراما، ثمَّ اشتراها بعد، فكانت له حلالا</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فإنه غير مقيد جواز نكاحها بأخذ العدة لها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فللإطلاقات، بل و ظواهر أدلة جواز المتعة بالزانية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عمار و أنا عنده عن الرجل يتزوج الفاجرة متعة؟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كان التزويج الآخر فليحصّن بابه</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و ما دل على جواز التمتع بنساء فواسق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جواز نكاحها مطلقا إنما هي في مقام بيان أصل جواز نكاح الزانية، لا في مقام بيان ثبوت العدة لها و عدمها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لوازم الصحة و جواز نكاحها شرعا، ترتب جميع ما يتعلق بالزانية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كما أن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يشمل جميع ما يتعلق بها إلّا ما </w:t>
      </w:r>
    </w:p>
    <w:p>
      <w:pPr>
        <w:pStyle w:val="BookText"/>
        <w:rPr/>
      </w:pPr>
      <w:r>
        <w:rPr>
          <w:rFonts w:ascii="IRNazanin" w:hAnsi="IRNazanin" w:eastAsia="IRNazanin"/>
          <w:color w:val="111111"/>
          <w:sz w:val="28"/>
          <w:sz w:val="28"/>
          <w:szCs w:val="28"/>
          <w:rtl w:val="true"/>
          <w:lang w:bidi="fa-IR"/>
        </w:rPr>
        <w:t xml:space="preserve">سواء حملت من الزنا أم لا على الأقوى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تأمل في مجموع الروايات الواردة في المقام يطمئن بعدم ثبوت العدة لها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العمومات و الإطلاقات لها، مثل قوله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 العدة</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و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فتجب لها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تلك الأخبار في الماء المحترم لا ما ألغى الشارع احترامه، و لذا ورد ذكر المهر في بعضها، مع أن الاعتداد إنما هو لأجل إلحاق الولد، و لا يلحق الولد بالزاني شرعا، و إن كانت الولدية التكوينية ثابتة بلا إشكال، كما تقدم مرارا، فلا مناص عما هو المشهور، من عدم العدة لها و جواز نكاحها على كراهة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بعض وجوبها على غير الحامل حذرا من اختلاط المياه، و إلى آخر وجوبها مطلقا لما تقدم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بلا دليل بعد إطلاق ما دل على جواز نكاح الزانية على كراهة </w:t>
      </w:r>
      <w:r>
        <w:rPr>
          <w:rStyle w:val="FootnoteAnchor"/>
          <w:rtl w:val="true"/>
        </w:rPr>
        <w:footnoteReference w:id="374"/>
      </w:r>
      <w:r>
        <w:rPr>
          <w:rFonts w:ascii="Amiri" w:hAnsi="Amiri" w:eastAsia="Amiri" w:cs="Amiri"/>
          <w:color w:val="111111"/>
          <w:sz w:val="28"/>
          <w:sz w:val="28"/>
          <w:szCs w:val="28"/>
          <w:rtl w:val="true"/>
          <w:lang w:bidi="ar-SA"/>
        </w:rPr>
        <w:t>، و ضعف سند ما يمكن أن يستظهر منه الوجوب، مثل خبر علي بن شعبه عن أبي جعفر محمد بن علي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نكح امرأة على زنا، أ يحل له أن يتزوجها؟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يستبرئها من نطفته و نطفة غيره، إذ لا يؤمن منها أن تكون قد أحدثت مع غيره حدثا كما أحدثت معه، ثمَّ يتزوج بها إن </w:t>
      </w:r>
    </w:p>
    <w:p>
      <w:pPr>
        <w:pStyle w:val="BookText"/>
        <w:rPr/>
      </w:pPr>
      <w:r>
        <w:rPr>
          <w:rFonts w:ascii="Amiri" w:hAnsi="Amiri" w:eastAsia="Amiri" w:cs="Amiri"/>
          <w:color w:val="111111"/>
          <w:sz w:val="28"/>
          <w:sz w:val="28"/>
          <w:szCs w:val="28"/>
          <w:rtl w:val="true"/>
          <w:lang w:bidi="ar-SA"/>
        </w:rPr>
        <w:t xml:space="preserve">و أما الموطوءة شبهة فعليها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ذات بعل أم خلية، و سواء كانت الشبهة من الطرفين أم من طرف الواطئ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كانت من طرف الموطوءة خاصة ففيه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أراد، فإنما مثلها مثل نخلة أكل رجل منها حراما ثمَّ اشتراها فأكل منها حلالا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وطئ الشبهة وطئ محترم شرعا، و أدلة العدة تشمل كل وطئ محترم شرعي، كقوله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 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 العدة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العموم، و الإطلاق،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وجوب العدة عليها حينئذ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الشهيد الثاني و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رحمه اللّه في الشرائع، و عن كشف اللثام عدم وجوبها عليها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 العمومات مثل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فقد وجبت العدة و الغسل و المهر</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غيرهما مما مر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بعد الشك في شمول الإطلاقات للمقام، و ما هو المعروف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 إن المرأة وعاء فقط، و احترام الماء لا بد و أن يكون من </w:t>
      </w:r>
      <w:bookmarkStart w:id="522" w:name="pg12268_140463"/>
    </w:p>
    <w:p>
      <w:pPr>
        <w:pStyle w:val="BookText"/>
        <w:rPr/>
      </w:pPr>
      <w:bookmarkEnd w:id="522"/>
      <w:r>
        <w:rPr>
          <w:rFonts w:ascii="Amiri" w:hAnsi="Amiri" w:eastAsia="Amiri" w:cs="Amiri"/>
          <w:color w:val="111111"/>
          <w:sz w:val="28"/>
          <w:sz w:val="28"/>
          <w:szCs w:val="28"/>
          <w:rtl w:val="true"/>
          <w:lang w:bidi="ar-SA"/>
        </w:rPr>
        <w:t xml:space="preserve">أحوطهما لزوم العدة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7004047_417432637"/>
      <w:bookmarkStart w:id="524" w:name="_Toc210"/>
      <w:bookmarkEnd w:id="523"/>
      <w:r>
        <w:rPr>
          <w:rtl w:val="true"/>
        </w:rPr>
        <w:t xml:space="preserve">مسألة </w:t>
      </w:r>
      <w:r>
        <w:rPr/>
        <w:t>2</w:t>
      </w:r>
      <w:r>
        <w:rPr>
          <w:rtl w:val="true"/>
        </w:rPr>
        <w:t xml:space="preserve">: </w:t>
      </w:r>
      <w:r>
        <w:rPr>
          <w:rtl w:val="true"/>
        </w:rPr>
        <w:t>عدة وطئ الشبهة كعدة الطلاق</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وطئ الشبهة كعدة الطلاق بالأقراء و الشهور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بوضع الحمل لو حملت من هذا الوطي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ناحية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الأصل لا وجه له بعد صدق الإطلاقات و العمومات عرفا، و ما هو المعروف لم نظفر على كونه خبرا معتبرا حتى نتمسك بإطلاقه، مع أن المنساق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المهر،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 الأخير مجرد استحسان لا يصلح لإثبات الأحكام الشرعية، فمقتضى احترام الماء في الجملة، و ما ورد في حكمة تشريع العدة </w:t>
      </w:r>
      <w:r>
        <w:rPr>
          <w:rStyle w:val="FootnoteAnchor"/>
          <w:rtl w:val="true"/>
        </w:rPr>
        <w:footnoteReference w:id="382"/>
      </w:r>
      <w:r>
        <w:rPr>
          <w:rFonts w:ascii="IRNazanin" w:hAnsi="IRNazanin" w:eastAsia="IRNazanin"/>
          <w:color w:val="111111"/>
          <w:sz w:val="28"/>
          <w:sz w:val="28"/>
          <w:szCs w:val="28"/>
          <w:rtl w:val="true"/>
          <w:lang w:bidi="fa-IR"/>
        </w:rPr>
        <w:t>، هو 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و القوة مما مر،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ما تقدم من الأدلة في الأقراء بالنسبة إلى مستقيمة الحيض </w:t>
      </w:r>
      <w:r>
        <w:rPr>
          <w:rStyle w:val="FootnoteAnchor"/>
          <w:rtl w:val="true"/>
        </w:rPr>
        <w:footnoteReference w:id="383"/>
      </w:r>
      <w:r>
        <w:rPr>
          <w:rFonts w:ascii="Amiri" w:hAnsi="Amiri" w:eastAsia="Amiri" w:cs="Amiri"/>
          <w:color w:val="111111"/>
          <w:sz w:val="28"/>
          <w:sz w:val="28"/>
          <w:szCs w:val="28"/>
          <w:rtl w:val="true"/>
          <w:lang w:bidi="ar-SA"/>
        </w:rPr>
        <w:t>، و أما الشهور فبالنسبة إلى غيرها كما مر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أُولاتُ الْأَحْمالِ أَجَلُهُنَّ أَنْ يَضَعْنَ حَمْلَهُنَّ </w:t>
      </w:r>
      <w:r>
        <w:rPr>
          <w:rStyle w:val="FootnoteAnchor"/>
          <w:rtl w:val="true"/>
        </w:rPr>
        <w:footnoteReference w:id="384"/>
      </w:r>
      <w:r>
        <w:rPr>
          <w:rFonts w:ascii="Amiri" w:hAnsi="Amiri" w:eastAsia="Amiri" w:cs="Amiri"/>
          <w:color w:val="111111"/>
          <w:sz w:val="28"/>
          <w:sz w:val="28"/>
          <w:szCs w:val="28"/>
          <w:rtl w:val="true"/>
          <w:lang w:bidi="ar-SA"/>
        </w:rPr>
        <w:t xml:space="preserve">، و لنصوص كثيرة تقدم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من أقسام العدد، 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 المرأة و هي حامل فأجلها أن تضع حملها، و إن وضعت في ساعتها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 xml:space="preserve">. </w:t>
      </w:r>
      <w:bookmarkStart w:id="525" w:name="pg12268_140464"/>
    </w:p>
    <w:p>
      <w:pPr>
        <w:pStyle w:val="BookText"/>
        <w:rPr/>
      </w:pPr>
      <w:bookmarkEnd w:id="525"/>
      <w:r>
        <w:rPr>
          <w:rFonts w:ascii="Amiri" w:hAnsi="Amiri" w:eastAsia="Amiri" w:cs="Amiri"/>
          <w:color w:val="111111"/>
          <w:sz w:val="28"/>
          <w:sz w:val="28"/>
          <w:szCs w:val="28"/>
          <w:rtl w:val="true"/>
          <w:lang w:bidi="ar-SA"/>
        </w:rPr>
        <w:t xml:space="preserve">على التفصيل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لم يكن عليها عدة الطلاق كالصغيرة و اليائسة ليس عليها هذه العدة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7004049_417432637"/>
      <w:bookmarkStart w:id="527" w:name="_Toc211"/>
      <w:bookmarkEnd w:id="526"/>
      <w:r>
        <w:rPr>
          <w:rtl w:val="true"/>
        </w:rPr>
        <w:t xml:space="preserve">مسألة </w:t>
      </w:r>
      <w:r>
        <w:rPr/>
        <w:t>3</w:t>
      </w:r>
      <w:r>
        <w:rPr>
          <w:rtl w:val="true"/>
        </w:rPr>
        <w:t xml:space="preserve">: </w:t>
      </w:r>
      <w:r>
        <w:rPr>
          <w:rtl w:val="true"/>
        </w:rPr>
        <w:t>إذا كانت الموطوءة شبهة ذات بعل</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الموطوءة شبهة ذات بعل لا يجوز لزوجها وطيها في مدة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يجوز له سائر الاستمتاعات منها أم لا؟</w:t>
      </w:r>
    </w:p>
    <w:p>
      <w:pPr>
        <w:pStyle w:val="BookText"/>
        <w:rPr/>
      </w:pPr>
      <w:r>
        <w:rPr>
          <w:rFonts w:ascii="Amiri" w:hAnsi="Amiri" w:eastAsia="Amiri" w:cs="Amiri"/>
          <w:color w:val="111111"/>
          <w:sz w:val="28"/>
          <w:sz w:val="28"/>
          <w:szCs w:val="28"/>
          <w:rtl w:val="true"/>
          <w:lang w:bidi="ar-SA"/>
        </w:rPr>
        <w:t xml:space="preserve">قولان أحوطهما الثاني و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لا تسقط نفقتها في أيام العدة و إن قلنا بحرمة جميع الاستمتاعات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7004051_417432637"/>
      <w:bookmarkStart w:id="529" w:name="_Toc212"/>
      <w:bookmarkEnd w:id="528"/>
      <w:r>
        <w:rPr>
          <w:rtl w:val="true"/>
        </w:rPr>
        <w:t xml:space="preserve">مسألة </w:t>
      </w:r>
      <w:r>
        <w:rPr/>
        <w:t>4</w:t>
      </w:r>
      <w:r>
        <w:rPr>
          <w:rtl w:val="true"/>
        </w:rPr>
        <w:t xml:space="preserve">: </w:t>
      </w:r>
      <w:r>
        <w:rPr>
          <w:rtl w:val="true"/>
        </w:rPr>
        <w:t>إذا كانت خليّة يجوز لواطئها أن يتزوج بها</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خليّة يجوز لواطئها أن يتزوج بها في زمن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من أقسام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إرسالهم لذلك كله إرسال المسلّمات، و مر في المسألة الأولى من القسم الأول من أقسام العدد ما يتعلق بالمقام،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كما تقدم في أحكام الوطي في العدة </w:t>
      </w:r>
      <w:r>
        <w:rPr>
          <w:rStyle w:val="FootnoteAnchor"/>
          <w:rtl w:val="true"/>
        </w:rPr>
        <w:footnoteReference w:id="386"/>
      </w:r>
      <w:r>
        <w:rPr>
          <w:rFonts w:ascii="IRNazanin" w:hAnsi="IRNazanin" w:eastAsia="IRNazanin"/>
          <w:color w:val="111111"/>
          <w:sz w:val="28"/>
          <w:sz w:val="28"/>
          <w:szCs w:val="28"/>
          <w:rtl w:val="true"/>
          <w:lang w:bidi="fa-IR"/>
        </w:rPr>
        <w:t>، مضافا إلى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بعد عدم خروجها عن زوجيته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حرم خصوص الوطي لحكمة عدم اختلاط المياه، و لا ربط لسائر الاستمتاعات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الاحتياط أن مقتضى إطلاق جعل الحرمة حرمة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ذلك عذر شرعي، و تقدم في النفقات عدم سقوط النفقة للأعذار الشرعية كالإحرام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للزوج الرجوع إلى الواطئ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المجانية بالإنفاق من الزوج حصلت بفعله، فيجب على الزوج بذل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يحرم عليه جميع الاستمتاعات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بها إلى الواطئ، لأنه صار سببا لذلك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المجانية حصلت من ناحية حكم الشرع، فلا وجه للرجوع إلى الواطئ</w:t>
      </w:r>
      <w:r>
        <w:rPr>
          <w:rFonts w:eastAsia="Amiri" w:cs="Amiri" w:ascii="Amiri" w:hAnsi="Amiri"/>
          <w:color w:val="111111"/>
          <w:sz w:val="28"/>
          <w:szCs w:val="28"/>
          <w:rtl w:val="true"/>
          <w:lang w:bidi="ar-SA"/>
        </w:rPr>
        <w:t xml:space="preserve">. </w:t>
      </w:r>
      <w:bookmarkStart w:id="530" w:name="pg12268_140465"/>
    </w:p>
    <w:p>
      <w:pPr>
        <w:pStyle w:val="BookText"/>
        <w:rPr/>
      </w:pPr>
      <w:bookmarkEnd w:id="530"/>
      <w:r>
        <w:rPr>
          <w:rFonts w:ascii="Amiri" w:hAnsi="Amiri" w:eastAsia="Amiri" w:cs="Amiri"/>
          <w:color w:val="111111"/>
          <w:sz w:val="28"/>
          <w:sz w:val="28"/>
          <w:szCs w:val="28"/>
          <w:rtl w:val="true"/>
          <w:lang w:bidi="ar-SA"/>
        </w:rPr>
        <w:t xml:space="preserve">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غيره فإنه لا يجوز له 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7004053_417432637"/>
      <w:bookmarkStart w:id="532" w:name="_Toc213"/>
      <w:bookmarkEnd w:id="531"/>
      <w:r>
        <w:rPr>
          <w:rtl w:val="true"/>
        </w:rPr>
        <w:t xml:space="preserve">مسألة </w:t>
      </w:r>
      <w:r>
        <w:rPr/>
        <w:t>5</w:t>
      </w:r>
      <w:r>
        <w:rPr>
          <w:rtl w:val="true"/>
        </w:rPr>
        <w:t xml:space="preserve">: </w:t>
      </w:r>
      <w:r>
        <w:rPr>
          <w:rtl w:val="true"/>
        </w:rPr>
        <w:t>لا فرق في حكم وطئ الشبهة من حيث العدة و غيرها بين أن يكون مجردا أو يكون بعد العقد</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حكم وطئ الشبهة من حيث العدة و غيرها بين أن يكون مجردا أو يكون بعد العقد بأن وطء المعقود عليها بشبهة صحة العقد مع فساده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7004055_417432637"/>
      <w:bookmarkStart w:id="534" w:name="_Toc214"/>
      <w:bookmarkEnd w:id="533"/>
      <w:r>
        <w:rPr>
          <w:rtl w:val="true"/>
        </w:rPr>
        <w:t xml:space="preserve">مسألة </w:t>
      </w:r>
      <w:r>
        <w:rPr/>
        <w:t>6</w:t>
      </w:r>
      <w:r>
        <w:rPr>
          <w:rtl w:val="true"/>
        </w:rPr>
        <w:t xml:space="preserve">: </w:t>
      </w:r>
      <w:r>
        <w:rPr>
          <w:rtl w:val="true"/>
        </w:rPr>
        <w:t>إذا كانت معتدة بعدة الطلاق أو الوفاة فوطئت شبهة</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معتدة بعدة الطلاق أو الوفاة فوطئت شبهة أو وطئت ثمَّ طلقها أو مات عنها زوجها، فعليها عدتان عند المشهور، و هو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على مثل هذا العقد، و إطلاق ما دل على عدم صحة النكاح في العدة، كما مر في كتاب النكاح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المسالك الجواز و إن لم يجز له مقاربته إلا بعد الخروج من العدة، و لا منافاة بين كونها ذات بعل و هي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الجواهر، الابتناء على جواز سائر الاستمتاعات غير الوطي كما مر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العقد، و إلا فلا يجوز، لأنه لا يبقى تأثير للعقد أصلا، فلا يصح بخلاف الأول، لكفاية تأثيره في ما سوى الوطي من سائر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ذكرناه من عدم صحة العقد لغير الواطئ،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عدم تحقق الزنا، و هو غير متحقق في الصورتين، مضافا إلى إطلاق الدليل الشامل لهما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تعدد المسبب عند تعدد السبب، و للإجماع، و الأخبار، ففي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فرّق بينهما، و لن تحل له أبدا،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أتمت عدتها من الأول و عدة أخرى من الآخر، و إن لم يكن دخل بها فرّق بينهما و أتمت عدتها من الأول</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علي بن بشير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في عدتها و لم يعلم و كانت هي قد علمت أنه قد بقي من عدتها، و أنه قذفها بعد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ما بقي من عدتها الأولى، و تعتد بعد ذلك عدة كاملة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الحبلى يتوفى عنها زوجها، فتضع و تزوّج قبل أن تعتد أربعة 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تزوجها دخل بها فرّق بينهما، و لم تحل له أبدا، و أعتدت بما بقي عليها من عدة الأول و استقبلت عدة أخرى من الآخر ثلاثة قروء</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المرتضى في الطبريات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نكحت في العدة ففرّق بينهما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في عدتها فإن لم يدخل بها زوجها الذي تزوجها، فإنها تعتد من الأول و لا عدة عليها للثاني، و كان خاطبا من الخطاب، و إن كان دخل بها فرّق بينهما، و تأتي ببقية العدة عن الأول، ثمَّ تأتي عن الثاني بثلاثة أقراء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الصدوق في المقنع التداخل، و أن عليها عدة واحدة، لوحدة السبب و المسبب ذاتا، و التعدد إنما هو فردي، و هو لا يوجب التعدد الخارجي، كما في تعدد الأحداث الصغيرة،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على المكلف يجزيه و ضوء واحد إجماعا، و لجملة من الأخبار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تزوجت قبل أن تنقضي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كانت حاملا من أحدهما تقدم عدة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فحملوا ما تقدم من الأخبار الدالة على التعدد على التقية، بقرينة ورود خبر عن غيرنا </w:t>
      </w:r>
      <w:r>
        <w:rPr>
          <w:rStyle w:val="FootnoteAnchor"/>
          <w:rtl w:val="true"/>
        </w:rPr>
        <w:footnoteReference w:id="393"/>
      </w:r>
      <w:r>
        <w:rPr>
          <w:rFonts w:ascii="Amiri" w:hAnsi="Amiri" w:eastAsia="Amiri" w:cs="Amiri"/>
          <w:color w:val="111111"/>
          <w:sz w:val="28"/>
          <w:sz w:val="28"/>
          <w:szCs w:val="28"/>
          <w:rtl w:val="true"/>
          <w:lang w:bidi="ar-SA"/>
        </w:rPr>
        <w:t>، و لخبر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نعي إليها، فاعتدت فتزوجت فجاء زوجها الأول، ففارقها و فارقها الآخر، كم تعتد للثاني؟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قروء، و إنما يستبرء رحمها بثلاثة قروء تحلها للناس كلهم،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أناسا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عدتين لكل واحدة عدة، فأبى ذلك أبو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فتحل للرجال</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فيدور الأمر في القسم الأول من الأخبار بين الحمل على الندب، و الاحتياط، أو التقية </w:t>
      </w:r>
      <w:r>
        <w:rPr>
          <w:rStyle w:val="FootnoteAnchor"/>
          <w:rtl w:val="true"/>
        </w:rPr>
        <w:footnoteReference w:id="395"/>
      </w:r>
      <w:r>
        <w:rPr>
          <w:rFonts w:ascii="Amiri" w:hAnsi="Amiri" w:eastAsia="Amiri" w:cs="Amiri"/>
          <w:color w:val="111111"/>
          <w:sz w:val="28"/>
          <w:sz w:val="28"/>
          <w:szCs w:val="28"/>
          <w:rtl w:val="true"/>
          <w:lang w:bidi="ar-SA"/>
        </w:rPr>
        <w:t>على ما قيل، و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صاحب الجواهر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اختيار الأول، و يظهر ذلك من صاحب الجواهر أيضا، و اعتماد المشهور عليه خلفا عن سلف يوجب الأخذ به، و تقدم في كتاب النكاح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لا يجوز التزويج في عدة الغير بعض الكلام </w:t>
      </w:r>
      <w:r>
        <w:rPr>
          <w:rStyle w:val="FootnoteAnchor"/>
          <w:rtl w:val="true"/>
        </w:rPr>
        <w:footnoteReference w:id="396"/>
      </w:r>
      <w:r>
        <w:rPr>
          <w:rFonts w:ascii="Amiri" w:hAnsi="Amiri" w:eastAsia="Amiri" w:cs="Amiri"/>
          <w:color w:val="111111"/>
          <w:sz w:val="28"/>
          <w:sz w:val="28"/>
          <w:szCs w:val="28"/>
          <w:rtl w:val="true"/>
          <w:lang w:bidi="ar-SA"/>
        </w:rPr>
        <w:t>، كما تقدم هنا أيضا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إطلاق قوله تعالى وَ أُولاتُ الْأَحْمالِ أَجَلُهُنَّ أَنْ يَضَعْنَ حَمْلَهُنَّ </w:t>
      </w:r>
      <w:r>
        <w:rPr>
          <w:rStyle w:val="FootnoteAnchor"/>
          <w:rtl w:val="true"/>
        </w:rPr>
        <w:footnoteReference w:id="397"/>
      </w:r>
      <w:r>
        <w:rPr>
          <w:rFonts w:ascii="Amiri" w:hAnsi="Amiri" w:eastAsia="Amiri" w:cs="Amiri"/>
          <w:color w:val="111111"/>
          <w:sz w:val="28"/>
          <w:sz w:val="28"/>
          <w:szCs w:val="28"/>
          <w:rtl w:val="true"/>
          <w:lang w:bidi="ar-SA"/>
        </w:rPr>
        <w:t>، فإنه ظاهر في فعلية العدة مع فعلية الحمل، و انتهائها بانتهائه، و مع كونها ذات عدة فعلية للحمل لا موضوع لعدة أخرى قبل الوضع</w:t>
      </w:r>
      <w:r>
        <w:rPr>
          <w:rFonts w:eastAsia="Amiri" w:cs="Amiri" w:ascii="Amiri" w:hAnsi="Amiri"/>
          <w:color w:val="111111"/>
          <w:sz w:val="28"/>
          <w:szCs w:val="28"/>
          <w:rtl w:val="true"/>
          <w:lang w:bidi="ar-SA"/>
        </w:rPr>
        <w:t xml:space="preserve">. </w:t>
      </w:r>
      <w:bookmarkStart w:id="535" w:name="pg12268_140468"/>
    </w:p>
    <w:p>
      <w:pPr>
        <w:pStyle w:val="BookText"/>
        <w:rPr/>
      </w:pPr>
      <w:bookmarkEnd w:id="535"/>
      <w:r>
        <w:rPr>
          <w:rFonts w:ascii="Amiri" w:hAnsi="Amiri" w:eastAsia="Amiri" w:cs="Amiri"/>
          <w:color w:val="111111"/>
          <w:sz w:val="28"/>
          <w:sz w:val="28"/>
          <w:szCs w:val="28"/>
          <w:rtl w:val="true"/>
          <w:lang w:bidi="ar-SA"/>
        </w:rPr>
        <w:t xml:space="preserve">فبعد وضعه تستأنف العدة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تستكمل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حائلا يقدم الأسبق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تمامها استقبلت عدة أخرى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7004057_417432637"/>
      <w:bookmarkStart w:id="537" w:name="_Toc215"/>
      <w:bookmarkEnd w:id="536"/>
      <w:r>
        <w:rPr>
          <w:rtl w:val="true"/>
        </w:rPr>
        <w:t xml:space="preserve">مسألة </w:t>
      </w:r>
      <w:r>
        <w:rPr/>
        <w:t>7</w:t>
      </w:r>
      <w:r>
        <w:rPr>
          <w:rtl w:val="true"/>
        </w:rPr>
        <w:t xml:space="preserve">: </w:t>
      </w:r>
      <w:r>
        <w:rPr>
          <w:rtl w:val="true"/>
        </w:rPr>
        <w:t>تكفي عدة واحدة مع تعدد الوطء شبهة و لو من أشخاص متعددة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عدة واحدة مع تعدد الوطء شبهة و لو من أشخاص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7004059_417432637"/>
      <w:bookmarkStart w:id="539" w:name="_Toc216"/>
      <w:bookmarkEnd w:id="538"/>
      <w:r>
        <w:rPr>
          <w:rtl w:val="true"/>
        </w:rPr>
        <w:t xml:space="preserve">مسألة </w:t>
      </w:r>
      <w:r>
        <w:rPr/>
        <w:t>8</w:t>
      </w:r>
      <w:r>
        <w:rPr>
          <w:rtl w:val="true"/>
        </w:rPr>
        <w:t xml:space="preserve">: </w:t>
      </w:r>
      <w:r>
        <w:rPr>
          <w:rtl w:val="true"/>
        </w:rPr>
        <w:t>لو كانت معقودة بالعقد الانقطاعي فوطئها العاقد ثمَّ تبين فساده</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معقودة بالعقد الانقطاعي فوطئها العاقد ثمَّ تبين فساده، فهل تعتد عدة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تعتد عدة وطئ بالشبهة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الاعتداد للعدة الأخرى بذلك حينئذ، فينطبق عليها إطلاق دليلها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صحتها، و تخلل المانع الشرعي، فتلحق بها البقية بعد الفراغ من الثانية، للإطلاق كما مر،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السببية،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ذلك بعد لزوم سبق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طبيعة السبب، فيكفي مسبب واحد، كما في توارد الأحداث الصغيرة على المكلف، فيكفي وضوء واحد، و تعدد الواطئ لا يخرجه عن الوحدة الحقيقية للطبيعة بعد كون أصل المنشأ هو الوطي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المنساق من الأدلة أيضا كما 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لا تثبت إلا التداخل في الجملة، و أما بالنسبة إلى الابتداء و الانتهاء فلا بد من مراعاة الجهات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قرءان، كما مر في 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من أقسام العدد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الوطي بالشبهة واقعا، فتترتب عليه أحكامه، و منها العدة، كما تقدم</w:t>
      </w:r>
      <w:r>
        <w:rPr>
          <w:rFonts w:eastAsia="Amiri" w:cs="Amiri" w:ascii="Amiri" w:hAnsi="Amiri"/>
          <w:color w:val="111111"/>
          <w:sz w:val="28"/>
          <w:szCs w:val="28"/>
          <w:rtl w:val="true"/>
          <w:lang w:bidi="ar-SA"/>
        </w:rPr>
        <w:t xml:space="preserve">. </w:t>
      </w:r>
      <w:bookmarkStart w:id="540" w:name="pg12268_140469"/>
    </w:p>
    <w:p>
      <w:pPr>
        <w:pStyle w:val="Heading5"/>
        <w:numPr>
          <w:ilvl w:val="4"/>
          <w:numId w:val="1"/>
        </w:numPr>
        <w:rPr/>
      </w:pPr>
      <w:bookmarkStart w:id="541" w:name="__RefHeading___Toc7004061_417432637"/>
      <w:bookmarkStart w:id="542" w:name="_Toc217"/>
      <w:bookmarkEnd w:id="540"/>
      <w:bookmarkEnd w:id="541"/>
      <w:r>
        <w:rPr>
          <w:rtl w:val="true"/>
        </w:rPr>
        <w:t xml:space="preserve">مسألة </w:t>
      </w:r>
      <w:r>
        <w:rPr/>
        <w:t>9</w:t>
      </w:r>
      <w:r>
        <w:rPr>
          <w:rtl w:val="true"/>
        </w:rPr>
        <w:t xml:space="preserve">: </w:t>
      </w:r>
      <w:r>
        <w:rPr>
          <w:rtl w:val="true"/>
        </w:rPr>
        <w:t>إذا طلّق زوجته بائنا ثمَّ وطأها شبهة أعتدت عدة أخرى</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زوجته بائنا ثمَّ وطأها شبهة أعتدت عدة أخرى على التفصيل الذي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7004063_417432637"/>
      <w:bookmarkStart w:id="544" w:name="_Toc218"/>
      <w:bookmarkEnd w:id="543"/>
      <w:r>
        <w:rPr>
          <w:rtl w:val="true"/>
        </w:rPr>
        <w:t xml:space="preserve">مسألة </w:t>
      </w:r>
      <w:r>
        <w:rPr/>
        <w:t>10</w:t>
      </w:r>
      <w:r>
        <w:rPr>
          <w:rtl w:val="true"/>
        </w:rPr>
        <w:t xml:space="preserve">: </w:t>
      </w:r>
      <w:r>
        <w:rPr>
          <w:rtl w:val="true"/>
        </w:rPr>
        <w:t>الموجب للعدة أمور</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للعدة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و الطلاق بأقسامه، و الفسخ بالعيوب، و الانفساخ بمثل الارتداد أو الإسلام أو الرضاع، و الوطي بالشبهة مجردا عن العقد أو معه، و انقضاء المدة أو هبتها في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الجميع كونها مدخولا بها عدا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7004065_417432637"/>
      <w:bookmarkStart w:id="546" w:name="_Toc219"/>
      <w:bookmarkEnd w:id="545"/>
      <w:r>
        <w:rPr>
          <w:rtl w:val="true"/>
        </w:rPr>
        <w:t xml:space="preserve">مسألة </w:t>
      </w:r>
      <w:r>
        <w:rPr/>
        <w:t>11</w:t>
      </w:r>
      <w:r>
        <w:rPr>
          <w:rtl w:val="true"/>
        </w:rPr>
        <w:t xml:space="preserve">: </w:t>
      </w:r>
      <w:r>
        <w:rPr>
          <w:rtl w:val="true"/>
        </w:rPr>
        <w:t>قد مر سابقا أنه لا عدة على من لم يدخل بها</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أنه لا عدة على من لم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فليعلم أنه إذا طلقها رجعيا بعد الدخول ثمَّ رجع ثمَّ طلّقها قبل الدخول لا يجري عليه حكم الطلاق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احتمال الانصراف عن مثل هذه الصورة، فتعتد عدة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مخدوش، لأن التعليل بالذاتي أولى من العرضي الحادث الزائل، و تقدم نظير المقام في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من أقسام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عدة الطلاق و عدة الوطي بالشبهة، فعليها عدتان، فينطبق عليها الحكم المتقدم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زوال منشأ حلية الوطي، أو زعم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الجميع </w:t>
      </w:r>
      <w:r>
        <w:rPr>
          <w:rStyle w:val="FootnoteAnchor"/>
          <w:rtl w:val="true"/>
        </w:rPr>
        <w:footnoteReference w:id="398"/>
      </w:r>
      <w:r>
        <w:rPr>
          <w:rFonts w:ascii="Amiri" w:hAnsi="Amiri" w:eastAsia="Amiri" w:cs="Amiri"/>
          <w:color w:val="111111"/>
          <w:sz w:val="28"/>
          <w:sz w:val="28"/>
          <w:szCs w:val="28"/>
          <w:rtl w:val="true"/>
          <w:lang w:bidi="ar-SA"/>
        </w:rPr>
        <w:t>، فلا داعي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الدخول بها، لأن العدة في المتوفى عنها زوجها نحو احترام للزوج، و تعبد من الشارع،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وجهه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في عدة الفراق، فلا وجه للإعادة و التكرار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الطلاق وقع على المطلّقة الرجعية المدخول بها، و المطلّقة </w:t>
      </w:r>
    </w:p>
    <w:p>
      <w:pPr>
        <w:pStyle w:val="BookText"/>
        <w:rPr/>
      </w:pPr>
      <w:r>
        <w:rPr>
          <w:rFonts w:ascii="Amiri" w:hAnsi="Amiri" w:eastAsia="Amiri" w:cs="Amiri"/>
          <w:color w:val="111111"/>
          <w:sz w:val="28"/>
          <w:sz w:val="28"/>
          <w:szCs w:val="28"/>
          <w:rtl w:val="true"/>
          <w:lang w:bidi="ar-SA"/>
        </w:rPr>
        <w:t xml:space="preserve">حتى لا يحتاج إلى العدة من غير فرق بين كون الطلاق الثاني رجعيا أو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طلّقها بائنا ثمَّ جدد نكاحها في أثناء العدة ثمَّ طلّقها قبل الدخول ففي جريان حكم الطلاق قبل الدخول عليه و عدمه وجهان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أحوطهما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بحكمه ما إذا عقد عليها بالعقد المنقطع ثمَّ وهب مدتها بعد الدخول ثمَّ تزوجها ثمَّ طلّقها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فيشكل ما ربما يحتال في نكاح جماعة في يوم واحد بل في مجلس واحد، امرأة شابة ذات عدة مع دخول الجميع بها، و ذلك بأن يتمتع بها أحدهم ثمَّ يهب مدتها بعد الدخول ثمَّ يعقد عليها ثمَّ يطلقها قبل الدخول ثمَّ يفعل بها الثاني ما فعل بها الأول و هكذا، بزعمهم أنه لا عدة</w:t>
      </w:r>
    </w:p>
    <w:p>
      <w:pPr>
        <w:pStyle w:val="BookText"/>
        <w:rPr/>
      </w:pPr>
      <w:r>
        <w:rPr>
          <w:rFonts w:ascii="Amiri" w:hAnsi="Amiri" w:eastAsia="Amiri" w:cs="Amiri"/>
          <w:color w:val="111111"/>
          <w:sz w:val="28"/>
          <w:sz w:val="28"/>
          <w:szCs w:val="28"/>
          <w:rtl w:val="true"/>
          <w:lang w:bidi="ar-SA"/>
        </w:rPr>
        <w:t>الرجعية زوجة على ما هو المتسالم بينهم، و يدل عليها النصوص المتفرقة في الأبواب المختلفة على ما يأتي بعضها في محله، فالطلاق الثاني وقع على الزوجة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في كلتا الصورتين على المطلّقة الرجعية، التي هي بحكم الزوجة، و المفروض الدخول بها، فلا يجري عليهما حكم الطلاق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القول بأنه من الطلاق قبل الدخول، الجمود على الطلاق الثاني، و لحاظه من حيث هو فقط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عدمه، صدق طلاق المدخول بها عرفا، فيترتب عليه حكمه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لهذا الفرع في الجواهر في موردين من كتاب الطلاق، الأول في باب الحيل الشرعية للطلاق عند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الثاني عند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كتاب الخلع،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استصحاب حكم الدخول بعد الشك في أن هذا الطلاق من الطلاق قبل الدخول أو 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صحة الأصل، و الشك في شمول الإطلاق</w:t>
      </w:r>
      <w:r>
        <w:rPr>
          <w:rFonts w:eastAsia="Amiri" w:cs="Amiri" w:ascii="Amiri" w:hAnsi="Amiri"/>
          <w:color w:val="111111"/>
          <w:sz w:val="28"/>
          <w:szCs w:val="28"/>
          <w:rtl w:val="true"/>
          <w:lang w:bidi="ar-SA"/>
        </w:rPr>
        <w:t xml:space="preserve">. </w:t>
      </w:r>
      <w:bookmarkStart w:id="547" w:name="pg12268_140471"/>
    </w:p>
    <w:p>
      <w:pPr>
        <w:pStyle w:val="BookText"/>
        <w:rPr/>
      </w:pPr>
      <w:bookmarkEnd w:id="547"/>
      <w:r>
        <w:rPr>
          <w:rFonts w:ascii="Amiri" w:hAnsi="Amiri" w:eastAsia="Amiri" w:cs="Amiri"/>
          <w:color w:val="111111"/>
          <w:sz w:val="28"/>
          <w:sz w:val="28"/>
          <w:szCs w:val="28"/>
          <w:rtl w:val="true"/>
          <w:lang w:bidi="ar-SA"/>
        </w:rPr>
        <w:t xml:space="preserve">عليها، أما من العقد الأول فبسبب وقوع العقد الثاني، و أما من العقد الثاني فلأنه طلقها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7004067_417432637"/>
      <w:bookmarkStart w:id="549" w:name="_Toc220"/>
      <w:bookmarkEnd w:id="548"/>
      <w:r>
        <w:rPr>
          <w:rtl w:val="true"/>
        </w:rPr>
        <w:t xml:space="preserve">مسألة </w:t>
      </w:r>
      <w:r>
        <w:rPr/>
        <w:t>12</w:t>
      </w:r>
      <w:r>
        <w:rPr>
          <w:rtl w:val="true"/>
        </w:rPr>
        <w:t xml:space="preserve">: </w:t>
      </w:r>
      <w:r>
        <w:rPr>
          <w:rtl w:val="true"/>
        </w:rPr>
        <w:t>يكفي في الأمة الاستبراء من الوطي بالشبهة بحيضة</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الأمة الاستبراء من الوطي بالشبهة بحيضة و لو كانت ذات 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الشك في كون ذلك من الحيل الشرعية المبيحة للزوج الثاني، يكفي في أصالة عدم ترتب الأثر بعد الشك في شمول عموم الأدلة و إطلاقها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ذلك بوجه آخر لا إشكال فيه، و هو أن يتزوج شخص بامرأة شابة دواما أو متعة، و يتلذذ منها جميع أنحاء التلذذات، إلا الدخول، ثمَّ يطلّقها أو يهب المدة فيتزوجها شخص كذلك، و هكذا مما لا إشكال فيه حينئذ</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 كما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استبرؤا سباياكم بحيضة</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الشامل للمقام، للإجماع بعدم الفصل، و قد تقدم في كتاب البيع ما ينفع المقام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550" w:name="pg12268_140472"/>
    </w:p>
    <w:p>
      <w:pPr>
        <w:pStyle w:val="Heading3"/>
        <w:numPr>
          <w:ilvl w:val="2"/>
          <w:numId w:val="1"/>
        </w:numPr>
        <w:rPr/>
      </w:pPr>
      <w:bookmarkStart w:id="551" w:name="__RefHeading___Toc7004069_417432637"/>
      <w:bookmarkStart w:id="552" w:name="_Toc221"/>
      <w:bookmarkEnd w:id="550"/>
      <w:bookmarkEnd w:id="551"/>
      <w:r>
        <w:rPr>
          <w:rtl w:val="true"/>
        </w:rPr>
        <w:t>فصل في الرجعة و أحكامها</w:t>
      </w:r>
      <w:bookmarkEnd w:id="552"/>
    </w:p>
    <w:p>
      <w:pPr>
        <w:pStyle w:val="Heading4"/>
        <w:numPr>
          <w:ilvl w:val="3"/>
          <w:numId w:val="1"/>
        </w:numPr>
        <w:rPr/>
      </w:pPr>
      <w:bookmarkStart w:id="553" w:name="__RefHeading___Toc7004071_417432637"/>
      <w:bookmarkStart w:id="554" w:name="_Toc222"/>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فصل في الرجعة و أحكامها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رد المطلقة في زمان عدتها إلى نكاحها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موضوع الرجعة لغة و عرفا، بل و عقلا أيضا، لأنه مع فرض أن موضوع الرجعة باق، فلو لم يؤثر الرجوع يلزم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الإيقاعات تحصل بالقول، و الفعل،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أصل تشريعها مضافا إلى إجماع المسلمين،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بُعُولَتُهُنَّ أَحَقُّ بِرَدِّهِنَّ </w:t>
      </w:r>
      <w:r>
        <w:rPr>
          <w:rStyle w:val="FootnoteAnchor"/>
          <w:rtl w:val="true"/>
        </w:rPr>
        <w:footnoteReference w:id="401"/>
      </w:r>
      <w:r>
        <w:rPr>
          <w:rFonts w:ascii="Amiri" w:hAnsi="Amiri" w:eastAsia="Amiri" w:cs="Amiri"/>
          <w:color w:val="111111"/>
          <w:sz w:val="28"/>
          <w:sz w:val="28"/>
          <w:szCs w:val="28"/>
          <w:rtl w:val="true"/>
          <w:lang w:bidi="ar-SA"/>
        </w:rPr>
        <w:t>، أخبار كثيرة منها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يطلّقها تطليقة من غير جماع بشهادة شاهدين عدلين، و يراجعها من يومه إن أحب أو بعد ذلك بأيام قبل أن تحيض</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طلاق الرجعة فإن يدعها حتى تحيض و تطهر ثمَّ يطلّقها بشهادة شاهدين ثمَّ يراجعها و يواقعها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عليه السّلام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طهرت من حيضها أشهد رجلين عدلين قبل أن يجامعها على تطليقة، ثمَّ هو أحق برجعتها ما لم تمض ثلاثة قروء</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bookmarkStart w:id="555" w:name="pg12268_140473"/>
    </w:p>
    <w:p>
      <w:pPr>
        <w:pStyle w:val="BookText"/>
        <w:rPr/>
      </w:pPr>
      <w:bookmarkEnd w:id="555"/>
      <w:r>
        <w:rPr>
          <w:rFonts w:ascii="Amiri" w:hAnsi="Amiri" w:eastAsia="Amiri" w:cs="Amiri"/>
          <w:color w:val="111111"/>
          <w:sz w:val="28"/>
          <w:sz w:val="28"/>
          <w:szCs w:val="28"/>
          <w:rtl w:val="true"/>
          <w:lang w:bidi="ar-SA"/>
        </w:rPr>
        <w:t xml:space="preserve">فلا رجعة في البائنة و لا في الرجعية بعد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7004073_417432637"/>
      <w:bookmarkStart w:id="557" w:name="_Toc223"/>
      <w:bookmarkEnd w:id="556"/>
      <w:r>
        <w:rPr>
          <w:rtl w:val="true"/>
        </w:rPr>
        <w:t xml:space="preserve">مسألة </w:t>
      </w:r>
      <w:r>
        <w:rPr/>
        <w:t>1</w:t>
      </w:r>
      <w:r>
        <w:rPr>
          <w:rtl w:val="true"/>
        </w:rPr>
        <w:t xml:space="preserve">: </w:t>
      </w:r>
      <w:r>
        <w:rPr>
          <w:rtl w:val="true"/>
        </w:rPr>
        <w:t>الرجعة، إما بالقول</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إما بالقول، و هو كل لفظ دل على إنشاء الرجوع،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 إلى نكاحي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دل على الإمساك بزوجيتها،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 في نكاحي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في الجميع إسقاط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يقع بكل لغة إذا كان بلفظ أفاد المعنى المقصود في تلك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في كل منهما، فعن أبي جعفر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مضت ثلاثة قروء قبل أن يراجعها، فهي أملك بنفسها، فإن أراد أن يخطبها مع الخطاب خطبها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قريب منه غيره، و تقدم ما يتعلق بالبائنة في أقسام الطلاق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ظهور اللفظ في أفهام المعنى المقصود منه عرفا بكل وجه حصل ذلك، و اكتفى به في المحاورات، فتشمله الأدلة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انفهام المقصود من مجرد اللفظ، و لو بدون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نكاحي أو إلى نكاحي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الرد و الإمساك في القرآن الكريم بدون القيد،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بُعُولَتُهُنَّ أَحَقُّ بِرَدِّهِنَّ </w:t>
      </w:r>
      <w:r>
        <w:rPr>
          <w:rStyle w:val="FootnoteAnchor"/>
          <w:rtl w:val="true"/>
        </w:rPr>
        <w:footnoteReference w:id="406"/>
      </w:r>
      <w:r>
        <w:rPr>
          <w:rFonts w:ascii="Amiri" w:hAnsi="Amiri" w:eastAsia="Amiri" w:cs="Amiri"/>
          <w:color w:val="111111"/>
          <w:sz w:val="28"/>
          <w:sz w:val="28"/>
          <w:szCs w:val="28"/>
          <w:rtl w:val="true"/>
          <w:lang w:bidi="ar-SA"/>
        </w:rPr>
        <w:t xml:space="preserve">، و قال جل شأنه فَإِذا بَلَغْنَ أَجَلَهُنَّ فَأَمْسِكُوهُنَّ بِمَعْرُوفٍ أَوْ فارِقُوهُنَّ بِمَعْرُوفٍ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صدقها بدونها عرفا، فتشمله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إبراز المعنى المقصود، فيشمله إطلاق الدليل لا محالة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النص الخاص، قال أبو عبد اللّه عليه السّلام في صحيح </w:t>
      </w:r>
      <w:bookmarkStart w:id="558" w:name="pg12268_140474"/>
    </w:p>
    <w:p>
      <w:pPr>
        <w:pStyle w:val="BookText"/>
        <w:rPr/>
      </w:pPr>
      <w:bookmarkEnd w:id="558"/>
      <w:r>
        <w:rPr>
          <w:rFonts w:ascii="Amiri" w:hAnsi="Amiri" w:eastAsia="Amiri" w:cs="Amiri"/>
          <w:color w:val="111111"/>
          <w:sz w:val="28"/>
          <w:sz w:val="28"/>
          <w:szCs w:val="28"/>
          <w:rtl w:val="true"/>
          <w:lang w:bidi="ar-SA"/>
        </w:rPr>
        <w:t xml:space="preserve">بأن يفعل بها ما يحل فعله للزوج بحليلته كالوطء و التقبيل و اللمس بشهوة أو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الأخرس بالإشارة المفهمة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الرجوع بالكتابة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7004075_417432637"/>
      <w:bookmarkStart w:id="560" w:name="_Toc224"/>
      <w:bookmarkEnd w:id="559"/>
      <w:r>
        <w:rPr>
          <w:rtl w:val="true"/>
        </w:rPr>
        <w:t xml:space="preserve">مسألة </w:t>
      </w:r>
      <w:r>
        <w:rPr/>
        <w:t>2</w:t>
      </w:r>
      <w:r>
        <w:rPr>
          <w:rtl w:val="true"/>
        </w:rPr>
        <w:t xml:space="preserve">: </w:t>
      </w:r>
      <w:r>
        <w:rPr>
          <w:rtl w:val="true"/>
        </w:rPr>
        <w:t>لا يتوقف حلية الوطي و ما دونه من التقبيل و اللمس على سبق الرجوع لفظا</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حلية الوطي و ما دونه من التقبيل و اللمس على سبق الرجوع لفظا، و لا على قصد الرجوع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المطلّقة الرجعية زوجة أو بحكم الزوجة فيستباح منها للزوج ما يستباح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يعتبر في كونه رجوعا أن يقصد به الرجوع؟ قولان،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غشي امرأته بعد انقضاء العدة جلد الحد، و إن غشيها قبل انقضاء العدة كان غشيانه إياها رجعة لها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حكم اللمس بلا شهوة، و مع الغفلة و السهو أو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الشارع نزّل إشارته منزلة قوله، كما مر في الطلاق، و يصح بالفعل منه كما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مبرز للقصد، فيقع بها الرجوع إن كانت الكتابة معتبرة و مأمونة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مضافا إلى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الزوجية قد زالت بالطلاق فلا يصح الرجوع إلا بالقصد، فيكون الرجوع متقوما بالقصد كما في أصل النكاح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زوال النكاح من كل جهة بعد فرض أن المطلّقة الرجعية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فالزوجية إما ثابتة مطلقا، كما قبل تحقق الطلاق، أو ثابتة في الجملة ثبوتا برزخيا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كالمطلقة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منفية مطلقا، كما </w:t>
      </w:r>
    </w:p>
    <w:p>
      <w:pPr>
        <w:pStyle w:val="BookText"/>
        <w:rPr/>
      </w:pPr>
      <w:r>
        <w:rPr>
          <w:rFonts w:ascii="Amiri" w:hAnsi="Amiri" w:eastAsia="Amiri" w:cs="Amiri"/>
          <w:color w:val="111111"/>
          <w:sz w:val="28"/>
          <w:sz w:val="28"/>
          <w:szCs w:val="28"/>
          <w:rtl w:val="true"/>
          <w:lang w:bidi="ar-SA"/>
        </w:rPr>
        <w:t xml:space="preserve">بل يحتمل قويا كونه رجوعا و إن قصد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عبرة بفعل الغافل و الساهي و النائم و نحوها مما لا قصد فيه للفعل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عبرة بالفعل المقصود به غير المطلّقة كما لو واقعها باعتقاد أنها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انقضت عدتها أو البائن، فهي ما دامت في العدة و لم يكن بائنا تكون في حكم الزوجة، و تترتب عليها الآثار من غير حاجة إلى قصد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سنخ الوضعيات التي تدل على بقاء العصمة و عدم انقطاعها بعد، مضافا إلى ظهور الإطلاق و الاتفاق،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قصد الرجوع على الفعل مثل ما يقصد الرجوع، ثمَّ بعد ذلك يصدر منه فعل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عدمهما رأسا،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الرجوع لا مستقبلا و 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الخلاف كما إذا قصد الزنا بوطء المطلّقة الرجعية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رجوع و يقع صحيحا، لظاهر الإطلاقات، و المطلّقة الرجعية زوجة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أصل الفعل من القبلة و اللمس مثلا شي‌ء، و قصد الرجوع بالفعل شي‌ء آخر، 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قصد الرجوع لا يستلزم عدم قصد الفعل، بوجه، و حينئذ يرجع إلى أصالة بقاء العدة، و عدم تحقق الرجوع في الفعل الصادر من النائم و الغافل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الغفلة و نحوهما، مانع عن الرجوع لا أن يكون قصد الرجوع شرطا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قصد الفعل بالنسبة إلى المطلّقة، فيكون من وقوع الفعل عليها، كالنائم و الساهي، و المعتبر هو قصد الفعل لا مجرد وقوع الفعل</w:t>
      </w:r>
      <w:r>
        <w:rPr>
          <w:rFonts w:eastAsia="Amiri" w:cs="Amiri" w:ascii="Amiri" w:hAnsi="Amiri"/>
          <w:color w:val="111111"/>
          <w:sz w:val="28"/>
          <w:szCs w:val="28"/>
          <w:rtl w:val="true"/>
          <w:lang w:bidi="ar-SA"/>
        </w:rPr>
        <w:t xml:space="preserve">. </w:t>
      </w:r>
      <w:bookmarkStart w:id="561" w:name="pg12268_140476"/>
    </w:p>
    <w:p>
      <w:pPr>
        <w:pStyle w:val="Heading4"/>
        <w:numPr>
          <w:ilvl w:val="3"/>
          <w:numId w:val="1"/>
        </w:numPr>
        <w:rPr/>
      </w:pPr>
      <w:bookmarkStart w:id="562" w:name="__RefHeading___Toc7004077_417432637"/>
      <w:bookmarkStart w:id="563" w:name="_Toc225"/>
      <w:bookmarkEnd w:id="561"/>
      <w:bookmarkEnd w:id="562"/>
      <w:r>
        <w:rPr>
          <w:rtl w:val="true"/>
        </w:rPr>
        <w:t xml:space="preserve">مسألة </w:t>
      </w:r>
      <w:r>
        <w:rPr/>
        <w:t>3</w:t>
      </w:r>
      <w:r>
        <w:rPr>
          <w:rtl w:val="true"/>
        </w:rPr>
        <w:t xml:space="preserve">: </w:t>
      </w:r>
      <w:r>
        <w:rPr>
          <w:rtl w:val="true"/>
        </w:rPr>
        <w:t>لو أنكر أصل الطلاق، و هي في العدة كان ذلك رجوعا</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أصل الطلاق، و هي في العدة كان ذلك رجوعا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7004079_417432637"/>
      <w:bookmarkStart w:id="565" w:name="_Toc226"/>
      <w:bookmarkEnd w:id="564"/>
      <w:r>
        <w:rPr>
          <w:rtl w:val="true"/>
        </w:rPr>
        <w:t xml:space="preserve">مسألة </w:t>
      </w:r>
      <w:r>
        <w:rPr/>
        <w:t>4</w:t>
      </w:r>
      <w:r>
        <w:rPr>
          <w:rtl w:val="true"/>
        </w:rPr>
        <w:t xml:space="preserve">: </w:t>
      </w:r>
      <w:r>
        <w:rPr>
          <w:rtl w:val="true"/>
        </w:rPr>
        <w:t>المطلّقة بالطلاق الرجعي زوجة أو بحكم الزوجة ما دامت في العدة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بالطلاق الرجعي زوجة أو بحكم الزوجة ما دامت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لو قبّل المطلّقة الرجعية زوجها المطلّق لها، و رضي الزوج بذلك، فالظاهر كونه رجوعا، و كذا في اللمس و غيره مما يثير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أبي ولاد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ادعت على زوجها أنه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تطليقة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صحيحا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طهر من غير جماع، و أشهد لها شهودا على ذلك، ثمَّ أنكر الزوج بعد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إنكار الطلاق قبل انقضاء العدة فإن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لها، و إن كان أنكر الطلاق بعد انقضاء العدة، فإن على الإمام أن يفرّق بينهما بعد شهادة الشهود، بعد أن تستحلف أن إنكاره الطلاق بعد انقضاء العدة 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الفقه المنسوب إلى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أدنى المراجعة أن يقبّلها، أو إنكار الطلاق، فيكون إنكار الطلاق رجعة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مع أنه متضمن للتمسك بالزوجية، فيدل على الرجوع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لهذه الصورة أيضا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قد أرسل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الرجعية زوجة إرسال المسلّمات الفقهية، لأنهم استفادوا ذلك من النصوص الكثيرة الواردة فيها في الأبواب المتفرقة، كما يأتي التعرض لبعضها إن شاء اللّه تعالى، و يصرّحون في كتبهم </w:t>
      </w:r>
    </w:p>
    <w:p>
      <w:pPr>
        <w:pStyle w:val="BookText"/>
        <w:rPr/>
      </w:pPr>
      <w:r>
        <w:rPr>
          <w:rFonts w:ascii="Amiri" w:hAnsi="Amiri" w:eastAsia="Amiri" w:cs="Amiri"/>
          <w:color w:val="111111"/>
          <w:sz w:val="28"/>
          <w:sz w:val="28"/>
          <w:szCs w:val="28"/>
          <w:rtl w:val="true"/>
          <w:lang w:bidi="ar-SA"/>
        </w:rPr>
        <w:t xml:space="preserve">فيترتب عليها آثار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استحقاق النفقة و السكنى و الكسوة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تكن و لم تصر ناشزة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الفقهية بعدم انقطاع العصمة بينها و بين زوجها ما دامت في العدة، و يمكن استفادة ذلك من إطلاق قوله تعالى وَ بُعُولَتُهُنَّ أَحَقُّ بِرَدِّهِنَّ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ترتب الأحكام عند ثبوت الموضوع حقيقة أو حكما قهري،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لبقاء أحكام الزوجية إلا ذلك، مضافا إلى الإجماع، و النصوص، منها موثق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شي‌ء من الطلاق؟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طلاقا لا يملك فيه الرجعة، فقد بانت منه ساعة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التي يطلّقها الرجل تطليقة ثمَّ يدعها حتى يخلو أجلها، فهذه أيضا تقعد في منزل زوجها، و لها النفقة و السكنى حتى تنقضي عدتها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ليس لها نفقة على زوجها، إنما ذلك للتي لزوجها عليها رجعة</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شهاب 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يسد جوعتها، و يستر عورتها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و تقدم في أحكام النفقات ما ينفع المقام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النكاح في باب النفقات من اشتراط وجوب النفقة بالتمكين، و مع النشوز ينتفي هذا الشرط، فيسقط وجوب النفقة، و عن نبينا الأعظم صلّى اللّه عليه و آله في خطبة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لنسائكم عليكم حقا، و لكم عليهن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انتهين و أطعنكم، فعليكم رزقهن و كسوتهن بالمعروف</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التوارث بينهما لو مات أحدهما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جواز نكاح أختها و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الزوجية بينهما، و نصوصا، منها ما عن أبي جعفر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عنها زوجها قبل أن تنقضي عدتها و لم تحرم عليه، فإنها ترثه، ثمَّ تعتد عدة المتوفى عنها زوجها، و إن توفيت و هي في عدتها و لم تحرم عليه فإنه يرثها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و في رواية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قتل ورثت من ديته، و إن قتلت ورث من ديتها، ما لم يقتل أحدهما الآخر</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إلى غير ذلك من الأخبار الدالة على التوارث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النكاح من حرمة الجمع بين الأختين، و الخامسة دواما، و لنصوص خاصة، ففي صحيح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جمع أربع نسوة، و طلّق واحدة، فهل يحل له أن يتزوج أخرى مكان التي طلّق؟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يتزوج أخرى حتى يعتد مثل عدتها، و إن كان التي طلّقها أمة أعتدت نصف العدة، لأن عدة الأمة نصف العدة 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له أربع نسوة طلّق واحدة منهن و هو غائب عنهن، متى يجوز له أن يتزوج؟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تسعة أشهر، و فيها أجلان فساد الحيض و فساد الحمل</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امرأة، أو اختلعت، أو بانت، إله أن يتزوج بأختها؟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و لم يكن له عليها رجعة، فله أن يخطب أختها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كون كفنها و فطرتها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البائنة كالمختلعة و المبارأة و المطلّقة ثلاثا فلا يترتب عليها آثار الزوجية أصلا لا في زمن العدة و لا بعده، لانقطاع العصمة بينهما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حاملا من زوجها استحقت النفقة و الكسوة و السكنى عليه حتى تضع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 في معتبرة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أ يتزوج أختها؟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امرأة فهلكت، أ يتزوج 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 إن أحب</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شرعا، فتترتب الأحكام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أحكام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كفن الزوجة على الزوج </w:t>
      </w:r>
      <w:r>
        <w:rPr>
          <w:rStyle w:val="FootnoteAnchor"/>
          <w:rtl w:val="true"/>
        </w:rPr>
        <w:footnoteReference w:id="422"/>
      </w:r>
      <w:r>
        <w:rPr>
          <w:rFonts w:ascii="Amiri" w:hAnsi="Amiri" w:eastAsia="Amiri" w:cs="Amiri"/>
          <w:color w:val="111111"/>
          <w:sz w:val="28"/>
          <w:sz w:val="28"/>
          <w:szCs w:val="28"/>
          <w:rtl w:val="true"/>
          <w:lang w:bidi="ar-SA"/>
        </w:rPr>
        <w:t xml:space="preserve">، فلا وجه للإعادة هنا، كما تقدم في كتاب الزكاة ما يتعلق بوجوب فطرتها على الزوج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و قد علل الحكم في كثير منها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عصمتها منه، و ليس له عليها رجعة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 بذلك علل كثير من الفقهاء في جملة 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فعن أبي جعفر عليه السّلام في صحيح محمد بن قيس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أجلها أن تضع حملها، و عليه نفقتها بالمعروف حتى تضع حملها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566" w:name="pg12268_140480"/>
    </w:p>
    <w:p>
      <w:pPr>
        <w:pStyle w:val="BookText"/>
        <w:rPr/>
      </w:pPr>
      <w:bookmarkEnd w:id="566"/>
      <w:r>
        <w:rPr>
          <w:rFonts w:ascii="Amiri" w:hAnsi="Amiri" w:eastAsia="Amiri" w:cs="Amiri"/>
          <w:color w:val="111111"/>
          <w:sz w:val="28"/>
          <w:sz w:val="28"/>
          <w:szCs w:val="28"/>
          <w:rtl w:val="true"/>
          <w:lang w:bidi="ar-SA"/>
        </w:rPr>
        <w:t xml:space="preserve">كما مر في باب النفقات من كتاب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7004081_417432637"/>
      <w:bookmarkStart w:id="568" w:name="_Toc227"/>
      <w:bookmarkEnd w:id="567"/>
      <w:r>
        <w:rPr>
          <w:rtl w:val="true"/>
        </w:rPr>
        <w:t xml:space="preserve">مسألة </w:t>
      </w:r>
      <w:r>
        <w:rPr/>
        <w:t>5</w:t>
      </w:r>
      <w:r>
        <w:rPr>
          <w:rtl w:val="true"/>
        </w:rPr>
        <w:t xml:space="preserve">: </w:t>
      </w:r>
      <w:r>
        <w:rPr>
          <w:rtl w:val="true"/>
        </w:rPr>
        <w:t>نفقة الرجعية أو البائنة الحامل كنفقة الزوجة</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الرجعية أو البائنة الحامل كنفقة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فيها بين المسلمة و الذمية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7004083_417432637"/>
      <w:bookmarkStart w:id="570" w:name="_Toc228"/>
      <w:bookmarkEnd w:id="569"/>
      <w:r>
        <w:rPr>
          <w:rtl w:val="true"/>
        </w:rPr>
        <w:t xml:space="preserve">مسألة </w:t>
      </w:r>
      <w:r>
        <w:rPr/>
        <w:t>6</w:t>
      </w:r>
      <w:r>
        <w:rPr>
          <w:rtl w:val="true"/>
        </w:rPr>
        <w:t xml:space="preserve">: </w:t>
      </w:r>
      <w:r>
        <w:rPr>
          <w:rtl w:val="true"/>
        </w:rPr>
        <w:t>قد عرفت أنه لا توارث بين الزوجين في الطلاق البائن مطلقا</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توارث بين الزوجين في الطلاق البائن مطلقا، و في الرجعي بعد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إذا طلّقها في حال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لها سكنى أو نفقة؟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سكنى و لا نفقة</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و يحمل عليه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المطلّقة ثلاثا على العدّة لها سكنى أو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بيان أن هذه النفقة للحمل أو للحامل في باب النفقات،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الكمية، و الكيفية، و لم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الطلاق لم يسقطها، و أنها في حكم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كما مر،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العصمة بينهما في الطلاق البائن بمجرد الطلاق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مثل خبر الأزرق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ترث و تورّث ما دامت في عدتها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و خبر عبد الرحمن 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يطلّق امرأته آخر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يتوارثان في العدة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 قريب منهما غيرهما، فلا بد من حمله أو طرحه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انقضاء العدة في الرجعي، فلا موضوع للتوارث بعد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 بعضها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الثالث في </w:t>
      </w:r>
      <w:bookmarkStart w:id="571" w:name="pg12268_140481"/>
    </w:p>
    <w:p>
      <w:pPr>
        <w:pStyle w:val="BookText"/>
        <w:rPr/>
      </w:pPr>
      <w:bookmarkEnd w:id="571"/>
      <w:r>
        <w:rPr>
          <w:rFonts w:ascii="Amiri" w:hAnsi="Amiri" w:eastAsia="Amiri" w:cs="Amiri"/>
          <w:color w:val="111111"/>
          <w:sz w:val="28"/>
          <w:sz w:val="28"/>
          <w:szCs w:val="28"/>
          <w:rtl w:val="true"/>
          <w:lang w:bidi="ar-SA"/>
        </w:rPr>
        <w:t xml:space="preserve">فإن كان موته بعد سنة من حين الطلاق و لو يوما أو أقل لا ترثه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بمقدار سنة و ما دونها ترثه سواء كان الطلاق رجعيا أو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تقدم</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7004085_417432637"/>
      <w:bookmarkStart w:id="573" w:name="_Toc229"/>
      <w:bookmarkEnd w:id="572"/>
      <w:r>
        <w:rPr>
          <w:rtl w:val="true"/>
        </w:rPr>
        <w:t xml:space="preserve">مسألة </w:t>
      </w:r>
      <w:r>
        <w:rPr/>
        <w:t>7</w:t>
      </w:r>
      <w:r>
        <w:rPr>
          <w:rtl w:val="true"/>
        </w:rPr>
        <w:t xml:space="preserve">: </w:t>
      </w:r>
      <w:r>
        <w:rPr>
          <w:rtl w:val="true"/>
        </w:rPr>
        <w:t>لا يجوز لمن طلّق رجعيا أن يخرج المطلّقة من بيتها حتى تنقضي عدتها</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طلّق رجعيا أن يخرج المطلّقة من بيتها حتى تنقضي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انقطاع العصمة بينهما حينئذ، مضافا إلى الإجماع، و ظاهر الأدلة الخاصة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 بين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 التوارث إنما يكون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تتزوج، و أن لا يبرأ الزوج من المرض الذي طلّقها فيه، و أن لا يكون الطلاق بالتماس منها، و تقدم ما يتعلق بها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في أحكام الطلاق، فلا وجه للتكرار و الإعادة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السنة الكثيرة، و الإجماع قال تعالى لا تُخْرِجُوهُنَّ مِنْ بُيُوتِهِنَّ وَ لا يَخْرُجْنَ إِلّا أَنْ يَأْتِينَ بِفاحِشَةٍ مُبَيِّنَةٍ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 أين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إذا كان طلاقا له عليها رجعة، ليس له أن يخرجها، و لا لها أن تخرج حتى تنقضي عدتها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المطلّقة أين تعتد؟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زوجها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تأتي بفاحشة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أعلاها ما أوجب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للمطلّقة أن تخرج إلا بإذن زوجها حتى تنقضي عدتها، ثلاثة قروء أو ثلاثة أشهر إن لم تحض</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المطلّقة أين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لا تخرج</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البائن، فتعتد حيث شاءت و إن كانت حاملا و تجب نفقتها على الزوج، لانقطاع العصمة بينهما، و في صحيح سعد 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 السّلام عن شي‌ء من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طلاقا لا يملك فيه الرجعة، فقد بانت منه ساعة طلّقها، و ملكت نفسها و لا سبيل له عليها، و تعتد حيث شاءت، و لا نفقة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 لا يخرجن؟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الذي يطلّق تطليقة، فتلك التي لا تخرج حتى تطلّق الثالثة، فإذا طلّقت الثالثة فقد بانت منه و لا نفقة لها، و المرأة التي يطلّقها الرجل تطليقة ثمَّ يدعها حتى يخلو أجلها، فهذه أيضا تعتد في منزل زوجها، و لها النفقة و السكنى حتى تنقضي عدّتها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كما مر، و السنة كما يأتي، و الإجماع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لا تُخْرِجُوهُنَّ مِنْ بُيُوتِهِنَّ وَ لا يَخْرُجْنَ إِلّا أَنْ يَأْتِينَ بِفاحِشَةٍ مُبَيِّنَةٍ إلا أن تزني فتخرج، و يقام عليها الحد</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و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سعد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التي إذا أتت المرأة بها في أيام عدتها حل للزوج أن يخرجها من بيته،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المبينة هي </w:t>
      </w:r>
      <w:bookmarkStart w:id="574" w:name="pg12268_140483"/>
    </w:p>
    <w:p>
      <w:pPr>
        <w:pStyle w:val="BookText"/>
        <w:rPr/>
      </w:pPr>
      <w:bookmarkEnd w:id="574"/>
      <w:r>
        <w:rPr>
          <w:rFonts w:ascii="Amiri" w:hAnsi="Amiri" w:eastAsia="Amiri" w:cs="Amiri"/>
          <w:color w:val="111111"/>
          <w:sz w:val="28"/>
          <w:sz w:val="28"/>
          <w:szCs w:val="28"/>
          <w:rtl w:val="true"/>
          <w:lang w:bidi="ar-SA"/>
        </w:rPr>
        <w:t xml:space="preserve">و أدناها أن تؤذي أهل البيت بالشتم و بذاءة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7004087_417432637"/>
      <w:bookmarkStart w:id="576" w:name="_Toc230"/>
      <w:bookmarkEnd w:id="575"/>
      <w:r>
        <w:rPr>
          <w:rtl w:val="true"/>
        </w:rPr>
        <w:t xml:space="preserve">مسألة </w:t>
      </w:r>
      <w:r>
        <w:rPr/>
        <w:t>8</w:t>
      </w:r>
      <w:r>
        <w:rPr>
          <w:rtl w:val="true"/>
        </w:rPr>
        <w:t xml:space="preserve">: </w:t>
      </w:r>
      <w:r>
        <w:rPr>
          <w:rtl w:val="true"/>
        </w:rPr>
        <w:t>لو أخرجت لإقامة الحد فأقيم عليها الحد ففي وجوب الرجوع بعد الإقامة إلى بيتها و عدمه وجهان؟</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أخرجت لإقامة الحد فأقيم عليها الحد ففي وجوب الرجوع بعد الإقامة إلى بيتها و عدمه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السحق دون الزنا، فإن المرأة إذا زنت و أقيم عليها الحد ليس لمن أرادها أن يمتنع بعد ذلك من التزويج بها لأجل الحد، و إذا سحقت وجب عليها الرجم، و الرجم خزي، و من قد أمر اللّه عز و جل برجمه فقد أخزاه، و من أخزاه فقد أبعده، و من أبعده فليس لأحد أن يقربه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فلا بد من حمل ذيله على سائر الأخبار، أو 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يشمل الفاحشة في قوله تعالى مطلق معصيتها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فيه الحد، كشرب الخمر مثلا؟ مقتضى الجمود على التعليل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النصوص، ففي رواية محمد بن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المأمون الرضا عليه السّلام عن قول اللّه عز و جل لا تُخْرِجُوهُنَّ مِنْ بُيُوتِهِنَّ وَ لا يَخْرُجْنَ إِلّا أَنْ يَأْتِينَ بِفاحِشَةٍ مُبَيِّنَةٍ؟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بالفاحشة المبينة أن تؤذي أهل زوجها، فإذا فعلت، فإن شاء أن يخرجها من قبل أن تنقضي عدتها فعل</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 قد روي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 أن تؤذي أهل زوجها و تسبهم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كما ورد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و عن أبي الحسن الرضا عليه السّلام أيضا في ما تقدم من قوله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أذاها لأهل زوجها، و سوء خلقها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إطلاقات وجوب البقاء في محلها، و الشك في أن المخصص دائمي، أو لأجل خصوص إقامة الحد فقط، فعليها الرجوع و البقاء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577" w:name="pg12268_140484"/>
    </w:p>
    <w:p>
      <w:pPr>
        <w:pStyle w:val="Heading4"/>
        <w:numPr>
          <w:ilvl w:val="3"/>
          <w:numId w:val="1"/>
        </w:numPr>
        <w:rPr/>
      </w:pPr>
      <w:bookmarkStart w:id="578" w:name="__RefHeading___Toc7004089_417432637"/>
      <w:bookmarkStart w:id="579" w:name="_Toc231"/>
      <w:bookmarkEnd w:id="577"/>
      <w:bookmarkEnd w:id="578"/>
      <w:r>
        <w:rPr>
          <w:rtl w:val="true"/>
        </w:rPr>
        <w:t xml:space="preserve">مسألة </w:t>
      </w:r>
      <w:r>
        <w:rPr/>
        <w:t>9</w:t>
      </w:r>
      <w:r>
        <w:rPr>
          <w:rtl w:val="true"/>
        </w:rPr>
        <w:t xml:space="preserve">: </w:t>
      </w:r>
      <w:r>
        <w:rPr>
          <w:rtl w:val="true"/>
        </w:rPr>
        <w:t>لو أمكن إقامة الحد عليها في منزلها</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إقامة الحد عليها في منزلها فالظاهر عدم وجود منشأ للخروج و الإخراج عن بيتها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7004091_417432637"/>
      <w:bookmarkStart w:id="581" w:name="_Toc232"/>
      <w:bookmarkEnd w:id="580"/>
      <w:r>
        <w:rPr>
          <w:rtl w:val="true"/>
        </w:rPr>
        <w:t xml:space="preserve">مسألة </w:t>
      </w:r>
      <w:r>
        <w:rPr/>
        <w:t>10</w:t>
      </w:r>
      <w:r>
        <w:rPr>
          <w:rtl w:val="true"/>
        </w:rPr>
        <w:t xml:space="preserve">: </w:t>
      </w:r>
      <w:r>
        <w:rPr>
          <w:rtl w:val="true"/>
        </w:rPr>
        <w:t>لا يجوز لها الخروج بدون إذن الزوج</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لها الخروج بدون إذن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احتمال أن البقاء في البيت محدود بحد إتيان الفاحشة، فبعد إتيانها يرتفع الوجوب، فلا يجب عليها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هو الأول، و يجري الوجهان في الفرع اللاحق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المنساق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ما تقدم من الآية الشريفة لا تُخْرِجُوهُنَّ مِنْ بُيُوتِهِنَّ وَ لا يَخْرُجْنَ إِلّا أَنْ يَأْتِينَ بِفاحِشَةٍ مُبَيِّنَةٍ </w:t>
      </w:r>
      <w:r>
        <w:rPr>
          <w:rStyle w:val="FootnoteAnchor"/>
          <w:rtl w:val="true"/>
        </w:rPr>
        <w:footnoteReference w:id="442"/>
      </w:r>
      <w:r>
        <w:rPr>
          <w:rFonts w:ascii="Amiri" w:hAnsi="Amiri" w:eastAsia="Amiri" w:cs="Amiri"/>
          <w:color w:val="111111"/>
          <w:sz w:val="28"/>
          <w:sz w:val="28"/>
          <w:szCs w:val="28"/>
          <w:rtl w:val="true"/>
          <w:lang w:bidi="ar-SA"/>
        </w:rPr>
        <w:t>، و النصوص المتقدمة ففي رواية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يخرجها، و لا لها أن تخرج حتى تنقضي عدتها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غيرها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الخروج و الإخراج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كل واحد منهما مصلحة متعارفة، لا توجب التباغض و البغضاء و النفرة و التنافر، مثل ما يأذن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منه و تشويقا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لذهابها لزيارة أرحامها أو الأماكن المتبركة، و هي أيضا رغبة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الخروج بعنوان المراغمة، و إظهار التباغض، مثل ما أن الزوج لا يرضى بخروجها من البيت، و هي رغما له و تباغضا تخرج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عدم جواز الثاني بالنسبة إلى كل منهما، فلا يجوز لها الخروج، كما لا يجوز له الإخراج كذلك، لأنه المتيقن من النهي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الأول، فالظاهر جوازه مع الإذن، كما هو المفروض لبقاء جهة </w:t>
      </w:r>
      <w:bookmarkStart w:id="582" w:name="pg12268_140485"/>
    </w:p>
    <w:p>
      <w:pPr>
        <w:pStyle w:val="BookText"/>
        <w:rPr/>
      </w:pPr>
      <w:bookmarkEnd w:id="582"/>
      <w:r>
        <w:rPr>
          <w:rFonts w:ascii="Amiri" w:hAnsi="Amiri" w:eastAsia="Amiri" w:cs="Amiri"/>
          <w:color w:val="111111"/>
          <w:sz w:val="28"/>
          <w:sz w:val="28"/>
          <w:szCs w:val="28"/>
          <w:rtl w:val="true"/>
          <w:lang w:bidi="ar-SA"/>
        </w:rPr>
        <w:t xml:space="preserve">إلا لضرورة أو لأداء واجب مضيق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7004093_417432637"/>
      <w:bookmarkStart w:id="584" w:name="_Toc233"/>
      <w:bookmarkEnd w:id="583"/>
      <w:r>
        <w:rPr>
          <w:rtl w:val="true"/>
        </w:rPr>
        <w:t xml:space="preserve">مسألة </w:t>
      </w:r>
      <w:r>
        <w:rPr/>
        <w:t>11</w:t>
      </w:r>
      <w:r>
        <w:rPr>
          <w:rtl w:val="true"/>
        </w:rPr>
        <w:t xml:space="preserve">: </w:t>
      </w:r>
      <w:r>
        <w:rPr>
          <w:rtl w:val="true"/>
        </w:rPr>
        <w:t>لو احتاجت إلى الخروج فالأحوط أن تخرج بعد انتصاف الليل</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احتاجت إلى الخروج فالأحوط أن تخرج بعد انتصاف الليل و تعود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التعارف و التودد بينهما، و عليه تحمل الأدلة الدالة على الجواز، ففي موثق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في عدّتها إن طابت نفس زوجها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السكنى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من حقه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من حقها عليه، مثل أصل سكنى الزوجة و سائر نفقاتها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حكما شرعيا، كسكنى المطلّقة الرجعية، فإن فيها شائبة الحكمية، مضافا إلى جهة الحقية في الجملة، فيكون برزخا بينهما، و بذلك يمكن الجمع بين جميع الروايات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مكاتبة محمد بن الحسن الصفار إلى أبي محمد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طلّقها زوجها، و لم يجر عليها النفقة للعدة، و هي محتاجة، هل يجوز لها أن تخرج و تبيت عن منزلها للعمل أو الحاجة؟</w:t>
      </w:r>
    </w:p>
    <w:p>
      <w:pPr>
        <w:pStyle w:val="BookText"/>
        <w:rPr/>
      </w:pPr>
      <w:r>
        <w:rPr>
          <w:rFonts w:ascii="Amiri" w:hAnsi="Amiri" w:eastAsia="Amiri" w:cs="Amiri"/>
          <w:color w:val="111111"/>
          <w:sz w:val="28"/>
          <w:sz w:val="28"/>
          <w:szCs w:val="28"/>
          <w:rtl w:val="true"/>
          <w:lang w:bidi="ar-SA"/>
        </w:rPr>
        <w:t>فوقع عليه السّلام لا بأس بذلك إذا علم اللّه الصحة منها</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بل قاعدة تقديم الأهم على المهم تقتضي ذلك، و لذلك لا بد من الاقتصار على مقدار الحاجة و الضرورة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المطلّقة، أين تعتد؟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لا تخرج، و إن أرادت زيارة خرجت بعد نصف الليل و رجعت بعد نصف الليل، و لا تخرج نهارا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و حيث أن سياقها سياق مطلق الرجحان، و التستر لها لا يستفاد منها الوجوب، فما جزم به في المسالك من الوجوب إن كان مستنده هذه </w:t>
      </w:r>
      <w:bookmarkStart w:id="585" w:name="pg12268_140486"/>
    </w:p>
    <w:p>
      <w:pPr>
        <w:pStyle w:val="Heading4"/>
        <w:numPr>
          <w:ilvl w:val="3"/>
          <w:numId w:val="1"/>
        </w:numPr>
        <w:rPr/>
      </w:pPr>
      <w:bookmarkStart w:id="586" w:name="__RefHeading___Toc7004095_417432637"/>
      <w:bookmarkStart w:id="587" w:name="_Toc234"/>
      <w:bookmarkEnd w:id="585"/>
      <w:bookmarkEnd w:id="586"/>
      <w:r>
        <w:rPr>
          <w:rtl w:val="true"/>
        </w:rPr>
        <w:t xml:space="preserve">مسألة </w:t>
      </w:r>
      <w:r>
        <w:rPr/>
        <w:t>12</w:t>
      </w:r>
      <w:r>
        <w:rPr>
          <w:rtl w:val="true"/>
        </w:rPr>
        <w:t xml:space="preserve">: </w:t>
      </w:r>
      <w:r>
        <w:rPr>
          <w:rtl w:val="true"/>
        </w:rPr>
        <w:t>لا يعتبر الإشهاد في الرجعة</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الإشهاد في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استحب دفعا لوقوع التخاصم و النزاع و حفظ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ففيه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العود قبل الفجر من إطلاق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تخرج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يترتب عليها ضرر، و تمكنت من دفع الضرر بخروجها ليلا و عودها قبل الفجر، و أما إذا ترتب على خروجها بعد انتصاف الليل أو قبله حرج أو ضرر أو لم تتمكن من دفع ضرورتها، خرجت متى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نفي الضرر </w:t>
      </w:r>
      <w:r>
        <w:rPr>
          <w:rStyle w:val="FootnoteAnchor"/>
          <w:rtl w:val="true"/>
        </w:rPr>
        <w:footnoteReference w:id="447"/>
      </w:r>
      <w:r>
        <w:rPr>
          <w:rFonts w:ascii="IRNazanin" w:hAnsi="IRNazanin" w:eastAsia="IRNazanin"/>
          <w:color w:val="111111"/>
          <w:sz w:val="28"/>
          <w:sz w:val="28"/>
          <w:szCs w:val="28"/>
          <w:rtl w:val="true"/>
          <w:lang w:bidi="fa-IR"/>
        </w:rPr>
        <w:t xml:space="preserve">، و الحرج </w:t>
      </w:r>
      <w:r>
        <w:rPr>
          <w:rStyle w:val="FootnoteAnchor"/>
          <w:rtl w:val="true"/>
        </w:rPr>
        <w:footnoteReference w:id="448"/>
      </w:r>
      <w:r>
        <w:rPr>
          <w:rFonts w:ascii="Amiri" w:hAnsi="Amiri" w:eastAsia="Amiri" w:cs="Amiri"/>
          <w:color w:val="111111"/>
          <w:sz w:val="28"/>
          <w:sz w:val="28"/>
          <w:szCs w:val="28"/>
          <w:rtl w:val="true"/>
          <w:lang w:bidi="ar-SA"/>
        </w:rPr>
        <w:t>، و لما تقدم من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مضافا إلى نصوص خاصة،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يراجع و لم يشهد،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أحب إليّ، و لا أرى بالذي صنع بأسا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الطلاق لا يكون بغير شهود، و أن الرجعة بغير شهود رجعة، و لكن ليشهد بعد فهو أفضل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النصوص، ففي صحيح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أملك برجعتها ما لم تنقض العدة،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يشهد على رجعتها؟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غفل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حين يذكر، و إنما جعل ذلك لمكان الميراث</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روايته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رجل طلّق امرأته واحدة، ثمَّ راجعها قبل أن تنقضي عدتها، و لم يشهد على رجعتها؟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امرأته ما لم تنقض العدة، و قد كان ينبغي له أن يشهد على رجعتها، فإن جهل ذلك </w:t>
      </w:r>
    </w:p>
    <w:p>
      <w:pPr>
        <w:pStyle w:val="BookText"/>
        <w:rPr/>
      </w:pPr>
      <w:r>
        <w:rPr>
          <w:rFonts w:ascii="Amiri" w:hAnsi="Amiri" w:eastAsia="Amiri" w:cs="Amiri"/>
          <w:color w:val="111111"/>
          <w:sz w:val="28"/>
          <w:sz w:val="28"/>
          <w:szCs w:val="28"/>
          <w:rtl w:val="true"/>
          <w:lang w:bidi="ar-SA"/>
        </w:rPr>
        <w:t xml:space="preserve">و كذا لا يعتبر فيها اطلاع الزوجة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راجعها عند نفسه من دون اطلاع أحد صحت الرجعة و عادت إلى النكاح السابق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ادعاها بعد انقضاء المدة و لم تصدقه الزوجة لم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الأمر له عليها يمين نفي العلم لو ادعى عليها العلم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ادعى الرجوع الفعلي كالوطء و أنكرته كان القول قولها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فليشهد حين علم، و لا أرى بالذي صنع بأسا، و إن كثيرا من الناس لو أرادوا البينة على نكاحهم اليوم، لم يجدوا أحدا يثبت الشهادة على ما كان من أمرهما، و لا أرى بالذي صنع بأسا، و إن يشهدوا فهو أحسن</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مضافا إلى الإجماع، و ما مر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 و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مضافا إلى الإجماع، و إلى أنها بحكم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التعبير بالعود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إلا بحجة معتبرة، من بينة عادلة، أو يمين قاطعة، و يشهد له صحيح محمد بن قيس، عن أبي جعفر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و أشهد شاهدين، ثمَّ أشهد على رجعتها سرا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استكتم ذلك الشهود، فلم تعلم المرأة بالرجعة حتى انقضت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المرأة، فإن شاءت زوجها، و إن شاءت غير ذلك، و إن تزوجت قبل أن تعلم بالرجعة التي أشهد زوجها، فليس للذي طلّقها عليها سبيل، و زوجها الأخير أحق بها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البينة على المدعي، و اليمين على المدعى عليه، و حيث أن موضوع الدعوى هنا دعوى علمها بالرجعة، تحلف على نفي العلم مع إنكارها لذلك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الفعل، فيقدم قولها مع اليمين</w:t>
      </w:r>
      <w:r>
        <w:rPr>
          <w:rFonts w:eastAsia="Amiri" w:cs="Amiri" w:ascii="Amiri" w:hAnsi="Amiri"/>
          <w:color w:val="111111"/>
          <w:sz w:val="28"/>
          <w:szCs w:val="28"/>
          <w:rtl w:val="true"/>
          <w:lang w:bidi="ar-SA"/>
        </w:rPr>
        <w:t xml:space="preserve">. </w:t>
      </w:r>
      <w:bookmarkStart w:id="588" w:name="pg12268_140488"/>
    </w:p>
    <w:p>
      <w:pPr>
        <w:pStyle w:val="BookText"/>
        <w:rPr/>
      </w:pPr>
      <w:bookmarkEnd w:id="588"/>
      <w:r>
        <w:rPr>
          <w:rFonts w:ascii="Amiri" w:hAnsi="Amiri" w:eastAsia="Amiri" w:cs="Amiri"/>
          <w:color w:val="111111"/>
          <w:sz w:val="28"/>
          <w:sz w:val="28"/>
          <w:szCs w:val="28"/>
          <w:rtl w:val="true"/>
          <w:lang w:bidi="ar-SA"/>
        </w:rPr>
        <w:t xml:space="preserve">لكنه على البت لا على نفي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7004097_417432637"/>
      <w:bookmarkStart w:id="590" w:name="_Toc235"/>
      <w:bookmarkEnd w:id="589"/>
      <w:r>
        <w:rPr>
          <w:rtl w:val="true"/>
        </w:rPr>
        <w:t xml:space="preserve">مسألة </w:t>
      </w:r>
      <w:r>
        <w:rPr/>
        <w:t>13</w:t>
      </w:r>
      <w:r>
        <w:rPr>
          <w:rtl w:val="true"/>
        </w:rPr>
        <w:t xml:space="preserve">: </w:t>
      </w:r>
      <w:r>
        <w:rPr>
          <w:rtl w:val="true"/>
        </w:rPr>
        <w:t>إذا اتفقا على الرجوع و انقضاء العدة</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الرجوع و انقضاء العدة، و اختلفا في المتقدم منهما، فادعى الزوج أن المتقدم هو الرجوع و ادعت هي أن المتقدم انقضاء العدة، فإن تعين زمان الانقضاء و ادعى الزوج أن رجوعه كان قبله فوقع في محله و ادعت هي وقوعه بعده فوقع في غير محله، فالأقرب أن 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تعين زمان الرجوع و انه يوم الجمعة مثلا و ادعى أن انقضاء العدة كان في يوم السبت و ادعت هي أنه كان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قولها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7004099_417432637"/>
      <w:bookmarkStart w:id="592" w:name="_Toc236"/>
      <w:bookmarkEnd w:id="591"/>
      <w:r>
        <w:rPr>
          <w:rtl w:val="true"/>
        </w:rPr>
        <w:t xml:space="preserve">مسألة </w:t>
      </w:r>
      <w:r>
        <w:rPr/>
        <w:t>14</w:t>
      </w:r>
      <w:r>
        <w:rPr>
          <w:rtl w:val="true"/>
        </w:rPr>
        <w:t xml:space="preserve">: </w:t>
      </w:r>
      <w:r>
        <w:rPr>
          <w:rtl w:val="true"/>
        </w:rPr>
        <w:t>لو طلّق و راجع، فأنكرت هي الدخول بها قبل الطلاق</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و راجع، فأنكرت هي الدخول بها قبل الطلاق لئلا تكون عليها عدة و لا تكون له الرجعة، و ادعى هو الدخول كان القول قولها مع 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مورد الدعوى وقوع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كما يكون من فعله أيضا، فإن الوطي متقوم بالطرفين، و من الصفات ذات الإضافة، فيصح الحلف على البت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النزاع في الواقع يرجع إلى صحة الرجوع و عدمها، فمقتضى أصالة الصحة صحة الرجوع، ما لم يثبت الخلاف بالحجة المعتبرة، و اليمين إنما تكون لقطع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النزاع يرجع في الواقع إلى العدّة و عدمها، و قولها معتبر في العدّة إجماعا و نصا،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و العدة إلى النساء إذا ادعت صدقت</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 اليمين إنما تكون لقطع الخصومة، كما مر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الدخول ما لم يثبت بحجة معتبرة، مع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bookmarkStart w:id="593" w:name="pg12268_140489"/>
    </w:p>
    <w:p>
      <w:pPr>
        <w:pStyle w:val="Heading4"/>
        <w:numPr>
          <w:ilvl w:val="3"/>
          <w:numId w:val="1"/>
        </w:numPr>
        <w:rPr/>
      </w:pPr>
      <w:bookmarkStart w:id="594" w:name="__RefHeading___Toc7004101_417432637"/>
      <w:bookmarkStart w:id="595" w:name="_Toc237"/>
      <w:bookmarkEnd w:id="593"/>
      <w:bookmarkEnd w:id="594"/>
      <w:r>
        <w:rPr>
          <w:rtl w:val="true"/>
        </w:rPr>
        <w:t xml:space="preserve">مسألة </w:t>
      </w:r>
      <w:r>
        <w:rPr/>
        <w:t>15</w:t>
      </w:r>
      <w:r>
        <w:rPr>
          <w:rtl w:val="true"/>
        </w:rPr>
        <w:t xml:space="preserve">: </w:t>
      </w:r>
      <w:r>
        <w:rPr>
          <w:rtl w:val="true"/>
        </w:rPr>
        <w:t>الظاهر أن جواز الرجوع في الطلاق الرجعي حكم شرعي غير قابل للإسقاط</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جواز الرجوع في الطلاق الرجعي حكم شرعي غير قابل للإسقاط، و ليس حقا قابلا للإسقاط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كالخيار في البيع الخياري، فلو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ما كان لي من حق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و كان له الرجوع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إذا صالح عنه بعوض أو غير عوض</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7004103_417432637"/>
      <w:bookmarkStart w:id="597" w:name="_Toc238"/>
      <w:bookmarkEnd w:id="596"/>
      <w:r>
        <w:rPr>
          <w:rtl w:val="true"/>
        </w:rPr>
        <w:t xml:space="preserve">مسألة </w:t>
      </w:r>
      <w:r>
        <w:rPr/>
        <w:t>16</w:t>
      </w:r>
      <w:r>
        <w:rPr>
          <w:rtl w:val="true"/>
        </w:rPr>
        <w:t xml:space="preserve">: </w:t>
      </w:r>
      <w:r>
        <w:rPr>
          <w:rtl w:val="true"/>
        </w:rPr>
        <w:t>الظاهر اختصاص الرجعة بخصوص الطلاق</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الرجعة بخصوص الطلاق، فلا تجري في الفسخ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بالنسبة إلى سائر الأحكام يؤخذ بإقراره، كتزويج أختها، أو الخامسة، أو المهر، على ما تقدم في محله في كتابي النكاح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الفرق بين الحق و الحكم مكررا من أن الأول قابل للإسقاط في الجملة دون الأخير </w:t>
      </w:r>
      <w:r>
        <w:rPr>
          <w:rStyle w:val="FootnoteAnchor"/>
          <w:rtl w:val="true"/>
        </w:rPr>
        <w:footnoteReference w:id="456"/>
      </w:r>
      <w:r>
        <w:rPr>
          <w:rFonts w:ascii="Amiri" w:hAnsi="Amiri" w:eastAsia="Amiri" w:cs="Amiri"/>
          <w:color w:val="111111"/>
          <w:sz w:val="28"/>
          <w:sz w:val="28"/>
          <w:szCs w:val="28"/>
          <w:rtl w:val="true"/>
          <w:lang w:bidi="ar-SA"/>
        </w:rPr>
        <w:t>، كما مر الفرق بين أقسام الحقوق، فلا وجه للإعادة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لأصالة عدم السقوط و الإسقاط، و عدم ترتب أثر الصلح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بُعُولَتُهُنَّ أَحَقُّ بِرَدِّهِنَّ </w:t>
      </w:r>
      <w:r>
        <w:rPr>
          <w:rStyle w:val="FootnoteAnchor"/>
          <w:rtl w:val="true"/>
        </w:rPr>
        <w:footnoteReference w:id="457"/>
      </w:r>
      <w:r>
        <w:rPr>
          <w:rFonts w:ascii="Amiri" w:hAnsi="Amiri" w:eastAsia="Amiri" w:cs="Amiri"/>
          <w:color w:val="111111"/>
          <w:sz w:val="28"/>
          <w:sz w:val="28"/>
          <w:szCs w:val="28"/>
          <w:rtl w:val="true"/>
          <w:lang w:bidi="ar-SA"/>
        </w:rPr>
        <w:t>، لا يستفاد منه الحقية، إذ المراد منه مجرد الأولوية التي تناسب الحكم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الأدلة المذكورة فيها الطلاق و تقسيمه إلى الرجعي و البائن، كما تقدم دون الفسخ</w:t>
      </w:r>
      <w:r>
        <w:rPr>
          <w:rFonts w:eastAsia="Amiri" w:cs="Amiri" w:ascii="Amiri" w:hAnsi="Amiri"/>
          <w:color w:val="111111"/>
          <w:sz w:val="28"/>
          <w:szCs w:val="28"/>
          <w:rtl w:val="true"/>
          <w:lang w:bidi="ar-SA"/>
        </w:rPr>
        <w:t xml:space="preserve">. </w:t>
      </w:r>
      <w:bookmarkStart w:id="598" w:name="pg12268_140490"/>
    </w:p>
    <w:p>
      <w:pPr>
        <w:pStyle w:val="Heading4"/>
        <w:numPr>
          <w:ilvl w:val="3"/>
          <w:numId w:val="1"/>
        </w:numPr>
        <w:rPr/>
      </w:pPr>
      <w:bookmarkStart w:id="599" w:name="__RefHeading___Toc7004105_417432637"/>
      <w:bookmarkStart w:id="600" w:name="_Toc239"/>
      <w:bookmarkEnd w:id="598"/>
      <w:bookmarkEnd w:id="599"/>
      <w:r>
        <w:rPr>
          <w:rtl w:val="true"/>
        </w:rPr>
        <w:t xml:space="preserve">مسألة </w:t>
      </w:r>
      <w:r>
        <w:rPr/>
        <w:t>17</w:t>
      </w:r>
      <w:r>
        <w:rPr>
          <w:rtl w:val="true"/>
        </w:rPr>
        <w:t xml:space="preserve">: </w:t>
      </w:r>
      <w:r>
        <w:rPr>
          <w:rtl w:val="true"/>
        </w:rPr>
        <w:t>لا يصح العقد على المطلّقة الرجعية مطلقا</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العقد على المطلّقة الرجعية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العقد عليها مستأنفا بعد الفسخ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زوجها فلفرض أنها بحكم الزوجة،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الرجعية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و أما بالنسبة إلى الغير فقد تقدم في كتاب النكاح بطلانه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إنه بالنسبة إلى الزوج ذلك رجوع منه، لو كان متوجها إلى هذه الجهة، و أما لو كان غافلا بالمرة لا يتحقق به الرجوع أيضا</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2268_140492"/>
      <w:bookmarkStart w:id="602" w:name="pg12268_140492"/>
      <w:bookmarkEnd w:id="602"/>
    </w:p>
    <w:p>
      <w:pPr>
        <w:pStyle w:val="BookText"/>
        <w:rPr/>
      </w:pPr>
      <w:bookmarkStart w:id="603" w:name="pg12268_140492"/>
      <w:bookmarkEnd w:id="60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04" w:name="__RefHeading___Toc7004107_417432637"/>
      <w:bookmarkStart w:id="605" w:name="_Toc240"/>
      <w:bookmarkEnd w:id="604"/>
      <w:r>
        <w:rPr>
          <w:rtl w:val="true"/>
        </w:rPr>
        <w:t>كتاب الخلع و المبارأة</w:t>
      </w:r>
      <w:bookmarkEnd w:id="605"/>
    </w:p>
    <w:p>
      <w:pPr>
        <w:pStyle w:val="Heading3"/>
        <w:numPr>
          <w:ilvl w:val="2"/>
          <w:numId w:val="1"/>
        </w:numPr>
        <w:rPr/>
      </w:pPr>
      <w:bookmarkStart w:id="606" w:name="__RefHeading___Toc7004109_417432637"/>
      <w:bookmarkStart w:id="607" w:name="_Toc241"/>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كتاب الخلع و المبارأة</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النزع لغة و عرفا و شرعا، حيث إن كل واحد من الزوجين لباس للآخر، كما في الكتاب الكريم قال تعالى هُنَّ لِباسٌ لَكُمْ وَ أَنْتُمْ لِباسٌ لَهُنَّ </w:t>
      </w:r>
      <w:r>
        <w:rPr>
          <w:rStyle w:val="FootnoteAnchor"/>
          <w:rtl w:val="true"/>
        </w:rPr>
        <w:footnoteReference w:id="458"/>
      </w:r>
      <w:r>
        <w:rPr>
          <w:rFonts w:ascii="Amiri" w:hAnsi="Amiri" w:eastAsia="Amiri" w:cs="Amiri"/>
          <w:color w:val="111111"/>
          <w:sz w:val="28"/>
          <w:sz w:val="28"/>
          <w:szCs w:val="28"/>
          <w:rtl w:val="true"/>
          <w:lang w:bidi="ar-SA"/>
        </w:rPr>
        <w:t xml:space="preserve">، و ذكرنا في التفسير ما يتعلق بهذا التعبير القرآني </w:t>
      </w:r>
      <w:r>
        <w:rPr>
          <w:rStyle w:val="FootnoteAnchor"/>
          <w:rtl w:val="true"/>
        </w:rPr>
        <w:footnoteReference w:id="459"/>
      </w:r>
      <w:r>
        <w:rPr>
          <w:rFonts w:ascii="Amiri" w:hAnsi="Amiri" w:eastAsia="Amiri" w:cs="Amiri"/>
          <w:color w:val="111111"/>
          <w:sz w:val="28"/>
          <w:sz w:val="28"/>
          <w:szCs w:val="28"/>
          <w:rtl w:val="true"/>
          <w:lang w:bidi="ar-SA"/>
        </w:rPr>
        <w:t>فكأن الزوجة تنتزع هذا اللباس من نفسها بسؤالها الطلاق، فليس المعنى الشرعي مخالفا للمعنى اللغوي و العرفي، بل الجامع القريب واحد بينهما، و المخالعة تستعمل بينهما لأجل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الخلع اسم مصدر، و المصدر بالفتح كالغسل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الطلاق باعتبار الكراهة بين الزوجين على أقسام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الكراهة الموجبة له من الزوج فقط، و هو الطلاق المعهود المعروف الذي مر أحكامه و شرائطه</w:t>
      </w:r>
      <w:r>
        <w:rPr>
          <w:rFonts w:eastAsia="Amiri" w:cs="Amiri" w:ascii="Amiri" w:hAnsi="Amiri"/>
          <w:color w:val="111111"/>
          <w:sz w:val="28"/>
          <w:szCs w:val="28"/>
          <w:rtl w:val="true"/>
          <w:lang w:bidi="ar-SA"/>
        </w:rPr>
        <w:t xml:space="preserve">. </w:t>
      </w:r>
      <w:bookmarkStart w:id="608" w:name="pg12268_140493"/>
    </w:p>
    <w:p>
      <w:pPr>
        <w:pStyle w:val="Heading3"/>
        <w:numPr>
          <w:ilvl w:val="2"/>
          <w:numId w:val="1"/>
        </w:numPr>
        <w:rPr/>
      </w:pPr>
      <w:bookmarkStart w:id="609" w:name="__RefHeading___Toc7004111_417432637"/>
      <w:bookmarkStart w:id="610" w:name="_Toc242"/>
      <w:bookmarkEnd w:id="608"/>
      <w:bookmarkEnd w:id="609"/>
      <w:r>
        <w:rPr>
          <w:rtl w:val="true"/>
        </w:rPr>
        <w:t>مسائل في الخلع و المبارأة</w:t>
      </w:r>
      <w:bookmarkEnd w:id="610"/>
    </w:p>
    <w:p>
      <w:pPr>
        <w:pStyle w:val="Heading4"/>
        <w:numPr>
          <w:ilvl w:val="3"/>
          <w:numId w:val="1"/>
        </w:numPr>
        <w:rPr/>
      </w:pPr>
      <w:bookmarkStart w:id="611" w:name="__RefHeading___Toc7004113_417432637"/>
      <w:bookmarkStart w:id="612" w:name="_Toc243"/>
      <w:bookmarkEnd w:id="611"/>
      <w:r>
        <w:rPr>
          <w:rtl w:val="true"/>
        </w:rPr>
        <w:t xml:space="preserve">مسألة </w:t>
      </w:r>
      <w:r>
        <w:rPr/>
        <w:t>1</w:t>
      </w:r>
      <w:r>
        <w:rPr>
          <w:rtl w:val="true"/>
        </w:rPr>
        <w:t xml:space="preserve">: </w:t>
      </w:r>
      <w:r>
        <w:rPr>
          <w:rtl w:val="true"/>
        </w:rPr>
        <w:t>الخلع</w:t>
      </w:r>
      <w:r>
        <w:rPr>
          <w:rtl w:val="true"/>
        </w:rPr>
        <w:t xml:space="preserve">: </w:t>
      </w:r>
      <w:r>
        <w:rPr>
          <w:rtl w:val="true"/>
        </w:rPr>
        <w:t>هو الطلاق بفدية</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الطلاق بفدية من الزوجة الكارهة لزوجها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الكراهة من الزوجة فتفدى فداء لتخلع نفسها عن زوجها، و هذا هو المسمّى بالخلع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الكراهة من الطرفين، و هذا هو المسمّى بالمباراة، فيبرأ كل منهما عن الآخر مع بذل فدية منها لذلك على ما يأتي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كما هو المشهور المنصور، و قد عرف بتعاريف أخرى ذكرها الفقهاء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شرعيته الكتاب المبين، و إجماع المسلمين، و نصوص كثيرة بين الفريقين قال تعالى فَإِنْ خِفْتُمْ أَلّا يُقِيما حُدُودَ اللّهِ فَلا جُناحَ عَلَيْهِما فِيمَا افْتَدَتْ بِهِ </w:t>
      </w:r>
      <w:r>
        <w:rPr>
          <w:rStyle w:val="FootnoteAnchor"/>
          <w:rtl w:val="true"/>
        </w:rPr>
        <w:footnoteReference w:id="460"/>
      </w:r>
      <w:r>
        <w:rPr>
          <w:rFonts w:ascii="Amiri" w:hAnsi="Amiri" w:eastAsia="Amiri" w:cs="Amiri"/>
          <w:color w:val="111111"/>
          <w:sz w:val="28"/>
          <w:sz w:val="28"/>
          <w:szCs w:val="28"/>
          <w:rtl w:val="true"/>
          <w:lang w:bidi="ar-SA"/>
        </w:rPr>
        <w:t xml:space="preserve">، و ذكرنا في التفسير في البحث الدلالي للآية الشريفة الوجه في التعبير بالفداء </w:t>
      </w:r>
      <w:r>
        <w:rPr>
          <w:rStyle w:val="FootnoteAnchor"/>
          <w:rtl w:val="true"/>
        </w:rPr>
        <w:footnoteReference w:id="461"/>
      </w:r>
      <w:r>
        <w:rPr>
          <w:rFonts w:ascii="Amiri" w:hAnsi="Amiri" w:eastAsia="Amiri" w:cs="Amiri"/>
          <w:color w:val="111111"/>
          <w:sz w:val="28"/>
          <w:sz w:val="28"/>
          <w:szCs w:val="28"/>
          <w:rtl w:val="true"/>
          <w:lang w:bidi="ar-SA"/>
        </w:rPr>
        <w:t>، و عن نبينا الأعظم صلّى اللّه عليه و آله في قصة جميلة بنت عبد اللّه بن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تحت ثابت بن قيس بن شماس، و كان يحبها و تبغضه،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أنا و لا ثابت لا يجمع رأسي و رأسه شي‌ء، و اللّه ما أعيب عليه في دين و لا خلق و لكني أكره الكفر في الإسلام ما أطيقه بغضا، إني رفعت جانب الخباء فرأيته أقبل في عدة، فإذا هو أشدّهم سودا و أقصرهم قامة، و أقبحهم وجها، فنزلت الآية و كان قد أصدقها حديقة،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مرها فلترد عليّ الحديقة التي أعطيتها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أزيده،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حديقته فقط، فاختلعت منه بها، و كان ذلك أول خلع في الإسلام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قسم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فيه جميع شروط الطلاق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يزيد عليها بأنه يعتبر فيه كراهة الزوجة لزوجها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لا أطيع لك أمرا، مفسرا و غير مفسر، حلّ له ما أخذ منها، و ليس له عليها رجعة</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إلى غير ذلك من الأخبار الكثيرة التي تمر عليك في ضمن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فرد من مطلق الطلاق، فتشمله أدلة اعتبار شروطه لا محالة، مضافا إلى الإجماع و النصوص، منها قول الصادق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و لا خلع، و لا مباراة، و لا خيار، إلا على طهر من غير جماع</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و عن محمد بن مسلم أيضا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اختلاع إلا على طهر من غير جماع</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كانت مدخولا بها، غير يائسة، و لا صغيرة، على ما تقدم التفصيل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حمران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خلع، و لا تخيير، و لا مباراة، إلا على طهر من المرأة من غير جماع، و شاهدين يعرفان الرجل، و يريان المرأة و يحضران التخيير، و إقرار المرأة أنها على طهر من غير جماع يوم خيّرها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ففي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خلعها حتى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أبر لك قسما، و لا أطيع لك أمرا، و لا اغتسل لك من جنابة، و لأوطئن فراشك، و لآذنن عليك بغير </w:t>
      </w:r>
      <w:bookmarkStart w:id="613" w:name="pg12268_140495"/>
    </w:p>
    <w:p>
      <w:pPr>
        <w:pStyle w:val="BookText"/>
        <w:rPr/>
      </w:pPr>
      <w:bookmarkEnd w:id="613"/>
      <w:r>
        <w:rPr>
          <w:rFonts w:ascii="Amiri" w:hAnsi="Amiri" w:eastAsia="Amiri" w:cs="Amiri"/>
          <w:color w:val="111111"/>
          <w:sz w:val="28"/>
          <w:sz w:val="28"/>
          <w:szCs w:val="28"/>
          <w:rtl w:val="true"/>
          <w:lang w:bidi="ar-SA"/>
        </w:rPr>
        <w:t xml:space="preserve">فإن كانت الكراهة من الطرفين كان 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طرف الزوج خاصة لم يكن خلعا و لا 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7004115_417432637"/>
      <w:bookmarkStart w:id="615" w:name="_Toc244"/>
      <w:bookmarkEnd w:id="614"/>
      <w:r>
        <w:rPr>
          <w:rtl w:val="true"/>
        </w:rPr>
        <w:t xml:space="preserve">مسألة </w:t>
      </w:r>
      <w:r>
        <w:rPr/>
        <w:t>2</w:t>
      </w:r>
      <w:r>
        <w:rPr>
          <w:rtl w:val="true"/>
        </w:rPr>
        <w:t xml:space="preserve">: </w:t>
      </w:r>
      <w:r>
        <w:rPr>
          <w:rtl w:val="true"/>
        </w:rPr>
        <w:t>الظاهر وقوع الخلع بكل من لفظي الخلع و الطلاق</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الخلع بكل من لفظي الخلع و الطلاق مجردا كل منهما عن الآخر أو منضما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إذنك، و قد كان الناس يرخصون فيما دون هذا، فإذا قالت المرأة ذلك لزوجها حل له ما أخذ منها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و قريب منه غيره إلى غير ذلك من الروايات كما تقدم بعضها، و سيأتي البحث في تحديد مقدار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فظاهر قوله تعالى وَ إِنْ خِفْتُمْ شِقاقَ بَيْنِهِما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فيكره كل واحد منهما صاحبه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أيضا للكتاب، و السنة، و الإجماع، و تقدم جملة منها في كتاب الطلاق،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الإطلاقات،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أصالة عدم اعتبار شي‌ء، و عدم اشتراط لفظ خاص بعد كون اللفظ الصادر مفيدا للمعنى المقصود، كما أوضحناه غير مرة في الإيقاعات و العقود </w:t>
      </w:r>
      <w:r>
        <w:rPr>
          <w:rStyle w:val="FootnoteAnchor"/>
          <w:rtl w:val="true"/>
        </w:rPr>
        <w:footnoteReference w:id="470"/>
      </w:r>
      <w:r>
        <w:rPr>
          <w:rFonts w:ascii="Amiri" w:hAnsi="Amiri" w:eastAsia="Amiri" w:cs="Amiri"/>
          <w:color w:val="111111"/>
          <w:sz w:val="28"/>
          <w:sz w:val="28"/>
          <w:szCs w:val="28"/>
          <w:rtl w:val="true"/>
          <w:lang w:bidi="ar-SA"/>
        </w:rPr>
        <w:t xml:space="preserve">، فلا مجرى لاستصحاب بقاء النكاح ما لم يجمع بين اللفظين،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لوجود الإطلاقات، و العمومات في البين، و هي حاكمة على الاستصحاب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اللفظ المفيد للمعنى، لصدق الإطلاق و العموم قهرا على اللفظ الظاهر في المعنى المفهوم، الذي هو الخلع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 أزيد من ذلك في اعتبار الكلام عند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النصوص المستفيضة كفاية الخلع عن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المختلعة عدة المطلّقة و خلعها طلاقها، و هي تجزي من غير أن يسمّى طلاقا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 هو صحيح سندا، و صريح متنا، و حمله على التقية مخالف للأصل من غير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المرأة تبارئ زوجها أو تختلع منه بشهادة شاهدين على طهر من غير جماع، هل تبين منه بذلك، أو هي امرأته ما لم يتبعها بالطلاق؟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 إن شاءت أن يرد إليها ما أخذ منها و تكون امرأته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أنه لا تبين منه حتى يتبعها بطلاق،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طلّقها بعد ما خلعها، أ يجوز؟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يطلّقها و قد كفاه الخلع؟ و لو كان الأمر إلينا لم نجز طلاقها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التي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اخلعني و أنا أعطيتك ما أخذت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منها 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أبر لك قسما و لا أطيع لك أمرا و لآذنن في بيتك بغير إذنك و لأوطئن فراشك غيرك، فإذا فعلت ذلك من غير أن يعلّمها حل له ما أخذ منها، و كانت تطليقة بغير طلاق يتبعها، و كانت بائنا بذلك، و كان خاطبا من </w:t>
      </w:r>
      <w:bookmarkStart w:id="616" w:name="pg12268_140497"/>
    </w:p>
    <w:p>
      <w:pPr>
        <w:pStyle w:val="BookText"/>
        <w:rPr/>
      </w:pPr>
      <w:bookmarkEnd w:id="616"/>
      <w:r>
        <w:rPr>
          <w:rFonts w:ascii="Amiri" w:hAnsi="Amiri" w:eastAsia="Amiri" w:cs="Amiri"/>
          <w:color w:val="111111"/>
          <w:sz w:val="28"/>
          <w:sz w:val="28"/>
          <w:szCs w:val="28"/>
          <w:rtl w:val="true"/>
          <w:lang w:bidi="ar-SA"/>
        </w:rPr>
        <w:t>فبعد ما أنشأت الزوجة بذل الفدية ليخلعها مثلا يجوز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مختلعة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به أو يتبعه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مختلعة على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7004117_417432637"/>
      <w:bookmarkStart w:id="618" w:name="_Toc245"/>
      <w:bookmarkEnd w:id="617"/>
      <w:r>
        <w:rPr>
          <w:rtl w:val="true"/>
        </w:rPr>
        <w:t xml:space="preserve">مسألة </w:t>
      </w:r>
      <w:r>
        <w:rPr/>
        <w:t>3</w:t>
      </w:r>
      <w:r>
        <w:rPr>
          <w:rtl w:val="true"/>
        </w:rPr>
        <w:t xml:space="preserve">: </w:t>
      </w:r>
      <w:r>
        <w:rPr>
          <w:rtl w:val="true"/>
        </w:rPr>
        <w:t>الخلع و إن كان قسما من الطلاق</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و إن كان قسما من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إلى غير ذلك من النصوص، و فيها الصحاح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خبر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الطلاق ما دامت في العدة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هذا الحديث ضعيف سندا، و مهجور عند الأصحاب لم ينسب العمل به، إلا إلى الشيخ و ابني زهرة 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فالصحيح وقوع الخلع بكل من لفظي الخلع و الطلاق مجردا كل منهما عن الآخر أو منضما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كسر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كشف اللثام و فتحها إلى الكفاية،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هو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في الجميع الإطلاق، و العموم الشاملان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الأولوية أن اللفظ على الفتح مثل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يقع الطلاق بالمطلّقة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يقع بالمختلعة كذلك، و هو احتياط حسن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عرفت من الاجتزاء منضما أو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يقع الخلع بالكنايات،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فاسختك أو فاديتك، و غيرهما للإجماع، و لما مر في الطلاق من الأصل و النص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من النصوص،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الخلع و المبارأة تطليقة بائن، 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خلعها طلاقها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 إلى </w:t>
      </w:r>
    </w:p>
    <w:p>
      <w:pPr>
        <w:pStyle w:val="BookText"/>
        <w:rPr/>
      </w:pPr>
      <w:r>
        <w:rPr>
          <w:rFonts w:ascii="Amiri" w:hAnsi="Amiri" w:eastAsia="Amiri" w:cs="Amiri"/>
          <w:color w:val="111111"/>
          <w:sz w:val="28"/>
          <w:sz w:val="28"/>
          <w:szCs w:val="28"/>
          <w:rtl w:val="true"/>
          <w:lang w:bidi="ar-SA"/>
        </w:rPr>
        <w:t xml:space="preserve">و هو من الإيقاعات إلا أنه يشبه العقود في الاحتياج إلى طرفين و إنشاءين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بذل شي‌ء من طرف الزوجة ليطلّقها الزوج، و إنشاء الطلاق من طرف الزوج بما بذلت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يقع ذلك على نحوين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البذل من طرفها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يطلّقها فيطلّقها على ما بذلت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 خلافا للشيخ،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كلامه بالنسبة إلى المهر المعين خارجا الذي تفدي، و إلا فصريح النصوص أنه طلاق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التي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اخلعني و أنا أعطيك ما أخذت منك،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له أن يأخذ منها 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 لك قسما و لا أطيع لك أمرا و لآذنن في بيتك بغير إذنك، فإذا فعلت ذلك من غير أن يعلّمها حل له ما أخذ منها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الصباح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خلع الرجل امرأته فهي واحدة بائنة، و هو خاطب من الخطاب، و لا يحل له أن يخلعها حتى تكون هي التي تطلب ذلك منه، من غير أن يضربها، و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 و لا أغتسل لك من جنابة و لأدخلن بيتك من تكره و لأوطئن فراشك و لا أقيم حدود اللّه فإذا كان هذا منها فقد طاب له ما أخذ منها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تطابقت على هذا المعنى النصوص المتقدمة،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طلاق الخلع على القسمين، يشملهما الإطلاق و العموم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اشتمال غالب النصوص على الأول، لأن ذلك من باب المثال و الغالب لا التقييد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المنساق من ظواهر النصوص المتقدمة، و الفتاوى</w:t>
      </w:r>
      <w:r>
        <w:rPr>
          <w:rFonts w:eastAsia="Amiri" w:cs="Amiri" w:ascii="Amiri" w:hAnsi="Amiri"/>
          <w:color w:val="111111"/>
          <w:sz w:val="28"/>
          <w:szCs w:val="28"/>
          <w:rtl w:val="true"/>
          <w:lang w:bidi="ar-SA"/>
        </w:rPr>
        <w:t xml:space="preserve">. </w:t>
      </w:r>
      <w:bookmarkStart w:id="619" w:name="pg12268_140499"/>
    </w:p>
    <w:p>
      <w:pPr>
        <w:pStyle w:val="BookText"/>
        <w:rPr/>
      </w:pPr>
      <w:bookmarkEnd w:id="61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يبتدئ الزوج بالطلاق مصرّحا بذكر العوض فتقبل الزوجة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الترتيب على النحو الأول، بل هذا الاحتياط لا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7004119_417432637"/>
      <w:bookmarkStart w:id="621" w:name="_Toc246"/>
      <w:bookmarkEnd w:id="620"/>
      <w:r>
        <w:rPr>
          <w:rtl w:val="true"/>
        </w:rPr>
        <w:t xml:space="preserve">مسألة </w:t>
      </w:r>
      <w:r>
        <w:rPr/>
        <w:t>4</w:t>
      </w:r>
      <w:r>
        <w:rPr>
          <w:rtl w:val="true"/>
        </w:rPr>
        <w:t xml:space="preserve">: </w:t>
      </w:r>
      <w:r>
        <w:rPr>
          <w:rtl w:val="true"/>
        </w:rPr>
        <w:t>يعتبر في المختلعة الشرائط العامة</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المختلعة الشرائط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الحجر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7004121_417432637"/>
      <w:bookmarkStart w:id="623" w:name="_Toc247"/>
      <w:bookmarkEnd w:id="622"/>
      <w:r>
        <w:rPr>
          <w:rtl w:val="true"/>
        </w:rPr>
        <w:t xml:space="preserve">مسألة </w:t>
      </w:r>
      <w:r>
        <w:rPr/>
        <w:t>5</w:t>
      </w:r>
      <w:r>
        <w:rPr>
          <w:rtl w:val="true"/>
        </w:rPr>
        <w:t xml:space="preserve">: </w:t>
      </w:r>
      <w:r>
        <w:rPr>
          <w:rtl w:val="true"/>
        </w:rPr>
        <w:t>يعتبر في صحة الخلع عدم الفصل بين إنشاء البذل و الطلاق</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الخلع عدم الفصل بين إنشاء البذل و الطلاق بما يخل بالفورية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أخل بها بطل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خلع لغة و عرفا و شرعا، فتشمله الأدلة الواردة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ظواهر النصوص، و خروجا عن خلاف من قال ببطلان غيره، و إن كان لا دليل على هذا الجمود من عقل أو نقل بعد كفاية الظهور العرفي في المعنى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الاختيار، لأن الخلع من حيث البذل يجري عليه أحكام المعاوضة، و إن كان من حيث الطلاق إيقاعا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طلاق الخلع من حيث ذات الطلاق و إن كان إيقاعا و هو قائم بالزوج، و لكن من حيث بذل الفدية يجري عليه حكم العقد، فيعتبر فيه عدم الحجر على تفصيل مر في كتاب الحجر </w:t>
      </w:r>
      <w:r>
        <w:rPr>
          <w:rStyle w:val="FootnoteAnchor"/>
          <w:rtl w:val="true"/>
        </w:rPr>
        <w:footnoteReference w:id="480"/>
      </w:r>
      <w:r>
        <w:rPr>
          <w:rFonts w:ascii="Amiri" w:hAnsi="Amiri" w:eastAsia="Amiri" w:cs="Amiri"/>
          <w:color w:val="111111"/>
          <w:sz w:val="28"/>
          <w:sz w:val="28"/>
          <w:szCs w:val="28"/>
          <w:rtl w:val="true"/>
          <w:lang w:bidi="ar-SA"/>
        </w:rPr>
        <w:t>،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اعتبار الفورية العرفية في المعاوضات، و المفروض أن المقام منها من هذه الجهة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 الخلع من جهتين، جهة المعاوضة و جهة الطلاق، فتبطل الجهة الأولى لفقد شرطها، و تبقى الجهة الثانية بحالها</w:t>
      </w:r>
      <w:r>
        <w:rPr>
          <w:rFonts w:eastAsia="Amiri" w:cs="Amiri" w:ascii="Amiri" w:hAnsi="Amiri"/>
          <w:color w:val="111111"/>
          <w:sz w:val="28"/>
          <w:szCs w:val="28"/>
          <w:rtl w:val="true"/>
          <w:lang w:bidi="ar-SA"/>
        </w:rPr>
        <w:t xml:space="preserve">. </w:t>
      </w:r>
      <w:bookmarkStart w:id="624" w:name="pg12268_140500"/>
    </w:p>
    <w:p>
      <w:pPr>
        <w:pStyle w:val="BookText"/>
        <w:rPr/>
      </w:pPr>
      <w:bookmarkEnd w:id="624"/>
      <w:r>
        <w:rPr>
          <w:rFonts w:ascii="Amiri" w:hAnsi="Amiri" w:eastAsia="Amiri" w:cs="Amiri"/>
          <w:color w:val="111111"/>
          <w:sz w:val="28"/>
          <w:sz w:val="28"/>
          <w:szCs w:val="28"/>
          <w:rtl w:val="true"/>
          <w:lang w:bidi="ar-SA"/>
        </w:rPr>
        <w:t xml:space="preserve">و لم يستحق الزوج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لم يبطل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 رجعيا مع فرض اجتماع شرائطه، و إلا كان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7004123_417432637"/>
      <w:bookmarkStart w:id="626" w:name="_Toc248"/>
      <w:bookmarkEnd w:id="625"/>
      <w:r>
        <w:rPr>
          <w:rtl w:val="true"/>
        </w:rPr>
        <w:t xml:space="preserve">مسألة </w:t>
      </w:r>
      <w:r>
        <w:rPr/>
        <w:t>6</w:t>
      </w:r>
      <w:r>
        <w:rPr>
          <w:rtl w:val="true"/>
        </w:rPr>
        <w:t xml:space="preserve">: </w:t>
      </w:r>
      <w:r>
        <w:rPr>
          <w:rtl w:val="true"/>
        </w:rPr>
        <w:t>يجوز أن يكون البذل و الطلاق بمباشرة الزوجين أو بتوكيلهما</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البذل و الطلاق بمباشرة الزوجين أو بتوكيلهما الغير أو بالاختلاف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أن يوكّلا شخصا واحدا ليبذل عنها و يطلق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أنه يجوز لكل منهما أن يوكّل الآخر فيما هو من طرفه، فيكون أصيلا فيما يرجع إليه و وكيلا فيما يرجع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لوازم بطلان الخلع،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انحلال الموضوع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أخذ العوض، و الثاني الطلاق، فيكون من تعدد المطلوب، و في مثله لا يستلزم بطلان الأول بطلان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التقييد الحقيقي و وحدة المطلوب بأن يكون إنشاء الطلاق مقيد بصحة العوض، لا وجه حينئذ لصحة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اجتماع شرائط الطلاق الرجعي أو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فلا بد من ترتب الأثر، إلا إذا كان إنشاء الطلاق مقيدا لصحة الطلاق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الأصل، و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هنا لو فرض فهو بدوي لا اعتبار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لهذه الصورة أيضا، و لا عبرة بالانصراف البدوي، كما مر في علم الأصول</w:t>
      </w:r>
      <w:r>
        <w:rPr>
          <w:rFonts w:eastAsia="Amiri" w:cs="Amiri" w:ascii="Amiri" w:hAnsi="Amiri"/>
          <w:color w:val="111111"/>
          <w:sz w:val="28"/>
          <w:szCs w:val="28"/>
          <w:rtl w:val="true"/>
          <w:lang w:bidi="ar-SA"/>
        </w:rPr>
        <w:t xml:space="preserve">. </w:t>
      </w:r>
      <w:bookmarkStart w:id="627" w:name="pg12268_140501"/>
    </w:p>
    <w:p>
      <w:pPr>
        <w:pStyle w:val="Heading4"/>
        <w:numPr>
          <w:ilvl w:val="3"/>
          <w:numId w:val="1"/>
        </w:numPr>
        <w:rPr/>
      </w:pPr>
      <w:bookmarkStart w:id="628" w:name="__RefHeading___Toc7004125_417432637"/>
      <w:bookmarkStart w:id="629" w:name="_Toc249"/>
      <w:bookmarkEnd w:id="627"/>
      <w:bookmarkEnd w:id="628"/>
      <w:r>
        <w:rPr>
          <w:rtl w:val="true"/>
        </w:rPr>
        <w:t xml:space="preserve">مسألة </w:t>
      </w:r>
      <w:r>
        <w:rPr/>
        <w:t>7</w:t>
      </w:r>
      <w:r>
        <w:rPr>
          <w:rtl w:val="true"/>
        </w:rPr>
        <w:t xml:space="preserve">: </w:t>
      </w:r>
      <w:r>
        <w:rPr>
          <w:rtl w:val="true"/>
        </w:rPr>
        <w:t>يصح التوكيل في الخلع في جميع ما يتعلق به من شرط العوض و تعيينه</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التوكيل في الخلع في جميع ما يتعلق به من شرط العوض و تعيينه و قبضه و إيقاع الطلاق، و من المرأة في جميع ما يتعلق بها من استدعاء الطلاق و تقدير العوض و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دليل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إلا ما خرج بالدليل، و لا دليل على خروج بعض ذلك في المقام، فيشملها إطلاق الدليل بلا كلام</w:t>
      </w:r>
      <w:r>
        <w:rPr>
          <w:rFonts w:eastAsia="Amiri" w:cs="Amiri" w:ascii="Amiri" w:hAnsi="Amiri"/>
          <w:color w:val="111111"/>
          <w:sz w:val="28"/>
          <w:szCs w:val="28"/>
          <w:rtl w:val="true"/>
          <w:lang w:bidi="ar-SA"/>
        </w:rPr>
        <w:t xml:space="preserve">. </w:t>
      </w:r>
      <w:bookmarkStart w:id="630" w:name="pg12268_140502"/>
    </w:p>
    <w:p>
      <w:pPr>
        <w:pStyle w:val="Heading3"/>
        <w:numPr>
          <w:ilvl w:val="2"/>
          <w:numId w:val="1"/>
        </w:numPr>
        <w:rPr/>
      </w:pPr>
      <w:bookmarkStart w:id="631" w:name="__RefHeading___Toc7004127_417432637"/>
      <w:bookmarkStart w:id="632" w:name="_Toc250"/>
      <w:bookmarkEnd w:id="630"/>
      <w:bookmarkEnd w:id="631"/>
      <w:r>
        <w:rPr>
          <w:rtl w:val="true"/>
        </w:rPr>
        <w:t>فصل في إنشاء صيغة الخلع</w:t>
      </w:r>
      <w:bookmarkEnd w:id="632"/>
    </w:p>
    <w:p>
      <w:pPr>
        <w:pStyle w:val="Heading4"/>
        <w:numPr>
          <w:ilvl w:val="3"/>
          <w:numId w:val="1"/>
        </w:numPr>
        <w:rPr/>
      </w:pPr>
      <w:bookmarkStart w:id="633" w:name="__RefHeading___Toc7004129_417432637"/>
      <w:bookmarkStart w:id="634" w:name="_Toc251"/>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فصل في إنشاء صيغة الخلع</w:t>
      </w:r>
    </w:p>
    <w:p>
      <w:pPr>
        <w:pStyle w:val="Heading4"/>
        <w:numPr>
          <w:ilvl w:val="3"/>
          <w:numId w:val="1"/>
        </w:numPr>
        <w:rPr/>
      </w:pPr>
      <w:bookmarkStart w:id="635" w:name="__RefHeading___Toc7004131_417432637"/>
      <w:bookmarkStart w:id="636" w:name="_Toc252"/>
      <w:bookmarkEnd w:id="635"/>
      <w:r>
        <w:rPr>
          <w:rtl w:val="true"/>
        </w:rPr>
        <w:t xml:space="preserve">مسألة </w:t>
      </w:r>
      <w:r>
        <w:rPr/>
        <w:t>8</w:t>
      </w:r>
      <w:r>
        <w:rPr>
          <w:rtl w:val="true"/>
        </w:rPr>
        <w:t xml:space="preserve">: </w:t>
      </w:r>
      <w:r>
        <w:rPr>
          <w:rtl w:val="true"/>
        </w:rPr>
        <w:t>إذا وقع الخلع بمباشرة الزوجين</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الخلع بمباشرة الزوجين، فإما أن تبدأ الزوجة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بذلت أو على ما أعطيت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أن يبتدئ الزوج بعد ما تواطئا على الطلاق بعوض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أو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أو رضيت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وقع من وكيلين يقول وكيل الزوجة مخاطبا لوكيل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موكّلتي فلانة بذلت لموكّلك ما عليه من المهر أو المبلغ الفلاني ليخلعها و ليطلّقها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وكيل الزوج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الخلع و إن كان إيقاعا من حيث إضافته إلى الزوج، لكنه عقد من حيث توقفه على بذل المرأة الفداء و قبول الزوج ذلك، فيترتب عليه أحكام كل منهما، فلا بد من تصدي كل منهما أو وكيلهما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كونه عقدا، و كل عقد متقوم بالإيجاب و القبول، كما هو معلوم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الطلاق بيده، و هذا القسم من الطلاق متقوّم بالفدية، فيجري عليه من هذه الجهة حكم العقد، بلا فرق بين تقدم إيجاب المرأة من حيث تقوّمه ببذل الفدية، أو تقدم قول الزوج من حيث تقوّمه بالفدية</w:t>
      </w:r>
      <w:r>
        <w:rPr>
          <w:rFonts w:eastAsia="Amiri" w:cs="Amiri" w:ascii="Amiri" w:hAnsi="Amiri"/>
          <w:color w:val="111111"/>
          <w:sz w:val="28"/>
          <w:szCs w:val="28"/>
          <w:rtl w:val="true"/>
          <w:lang w:bidi="ar-SA"/>
        </w:rPr>
        <w:t xml:space="preserve">. </w:t>
      </w:r>
      <w:bookmarkStart w:id="637" w:name="pg12268_140503"/>
    </w:p>
    <w:p>
      <w:pPr>
        <w:pStyle w:val="BookText"/>
        <w:rPr/>
      </w:pPr>
      <w:bookmarkEnd w:id="6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قبل موكّلي خلعت موكّلتك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من وكيل أحدهما مع الآخر كوكيل الزوجة مع الزوج يقول وكيلها مخاطبا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قبل موكّلتي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لك ما عليك من المهر أو الشي‌ء الفلاني على أن تطلقها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الزوج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يبتدئ الزوج مخاطبا لوكيلها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قبلت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ممن كان وكيلا عن الطرفين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فلانة بذلت لموكلي فلان الشي‌ء الفلاني 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يبتدئ من طرف الزوج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من طرف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قبلت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فرض أن الزوجة وكّلت الزوج في البذل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قبل موكّلتي زوجتي بذلت لنفسي كذا لأطلقها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على ما بذلت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7004133_417432637"/>
      <w:bookmarkStart w:id="639" w:name="_Toc253"/>
      <w:bookmarkEnd w:id="638"/>
      <w:r>
        <w:rPr>
          <w:rtl w:val="true"/>
        </w:rPr>
        <w:t xml:space="preserve">مسألة </w:t>
      </w:r>
      <w:r>
        <w:rPr/>
        <w:t>9</w:t>
      </w:r>
      <w:r>
        <w:rPr>
          <w:rtl w:val="true"/>
        </w:rPr>
        <w:t xml:space="preserve">: </w:t>
      </w:r>
      <w:r>
        <w:rPr>
          <w:rtl w:val="true"/>
        </w:rPr>
        <w:t>يعتبر في الوكيل الشرائط العامة</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الوكيل الشرائط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7004135_417432637"/>
      <w:bookmarkStart w:id="641" w:name="_Toc254"/>
      <w:bookmarkEnd w:id="640"/>
      <w:r>
        <w:rPr>
          <w:rtl w:val="true"/>
        </w:rPr>
        <w:t xml:space="preserve">مسألة </w:t>
      </w:r>
      <w:r>
        <w:rPr/>
        <w:t>10</w:t>
      </w:r>
      <w:r>
        <w:rPr>
          <w:rtl w:val="true"/>
        </w:rPr>
        <w:t xml:space="preserve">: </w:t>
      </w:r>
      <w:r>
        <w:rPr>
          <w:rtl w:val="true"/>
        </w:rPr>
        <w:t>يعتبر في إنشائها للبذل تحقق قصدها به</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إنشائها للبذل تحقق قصدها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جريان الوكالة فيها بالنسبة إلى جهة كونه عقدا، و جهة كونه إيقاعا، كما يصح اختلاف الجهة الأولى بأن يكون من أحد الطرفين وكيلا، و الآخر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أن يوكل أحد طرفي العقد الآخر في إنشائه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الوكالة من اعتبارها في كل عاقد مطلقا، سواء كان أصيلا أم وكيلا على تفصيل تقدم هناك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من تقوّم العقود بقصد الإنشاء، كما يعتبر فيه جميع ما مر فيها، من اعتبار الجزم، و عدم التعليق، و نحوهما</w:t>
      </w:r>
      <w:r>
        <w:rPr>
          <w:rFonts w:eastAsia="Amiri" w:cs="Amiri" w:ascii="Amiri" w:hAnsi="Amiri"/>
          <w:color w:val="111111"/>
          <w:sz w:val="28"/>
          <w:szCs w:val="28"/>
          <w:rtl w:val="true"/>
          <w:lang w:bidi="ar-SA"/>
        </w:rPr>
        <w:t xml:space="preserve">. </w:t>
      </w:r>
      <w:bookmarkStart w:id="642" w:name="pg12268_140504"/>
    </w:p>
    <w:p>
      <w:pPr>
        <w:pStyle w:val="Heading4"/>
        <w:numPr>
          <w:ilvl w:val="3"/>
          <w:numId w:val="1"/>
        </w:numPr>
        <w:rPr/>
      </w:pPr>
      <w:bookmarkStart w:id="643" w:name="__RefHeading___Toc7004137_417432637"/>
      <w:bookmarkStart w:id="644" w:name="_Toc255"/>
      <w:bookmarkEnd w:id="642"/>
      <w:bookmarkEnd w:id="643"/>
      <w:r>
        <w:rPr>
          <w:rtl w:val="true"/>
        </w:rPr>
        <w:t xml:space="preserve">مسألة </w:t>
      </w:r>
      <w:r>
        <w:rPr/>
        <w:t>11</w:t>
      </w:r>
      <w:r>
        <w:rPr>
          <w:rtl w:val="true"/>
        </w:rPr>
        <w:t xml:space="preserve">: </w:t>
      </w:r>
      <w:r>
        <w:rPr>
          <w:rtl w:val="true"/>
        </w:rPr>
        <w:t>يجوز أن يكون البذل من طرف الزوجة</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البذل من طرف الزوجة باستدعائه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 بعوض معلوم بأن 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أو اخلعني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مختلعة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اتباعه بالقبول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004139_417432637"/>
      <w:bookmarkStart w:id="646" w:name="_Toc256"/>
      <w:bookmarkEnd w:id="645"/>
      <w:r>
        <w:rPr>
          <w:rtl w:val="true"/>
        </w:rPr>
        <w:t xml:space="preserve">مسألة </w:t>
      </w:r>
      <w:r>
        <w:rPr/>
        <w:t>12</w:t>
      </w:r>
      <w:r>
        <w:rPr>
          <w:rtl w:val="true"/>
        </w:rPr>
        <w:t xml:space="preserve">: </w:t>
      </w:r>
      <w:r>
        <w:rPr>
          <w:rtl w:val="true"/>
        </w:rPr>
        <w:t>يشترط في تحقق الخلع بذل الفداء عوضا عن الطلاق</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تحقق الخلع بذل الفداء عوضا عن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ظواهر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الفورية، فلظهور اتفاقهم على جريان حكم المعاوضة عليه، و تقدم اعتبار الفورية فيها، فتعتبر في المقام أيضا، و يشهد للمعاوضة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مطلّقة متعة، إلا المختلعة فإنها اشترت نفسها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تمامية الخلع حينئذ، فلوجود المقتضي و فقد المانع، فلا بد من ترتب الأثر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كونه من المعاوضة، و هي تحتاج إلى القبول، فالمقام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إنشاؤها بمنزلة القبول المقدم على ما هو بمنزلة الإيجاب، و تقدم في محله </w:t>
      </w:r>
      <w:r>
        <w:rPr>
          <w:rStyle w:val="FootnoteAnchor"/>
          <w:rtl w:val="true"/>
        </w:rPr>
        <w:footnoteReference w:id="482"/>
      </w:r>
      <w:r>
        <w:rPr>
          <w:rFonts w:ascii="Amiri" w:hAnsi="Amiri" w:eastAsia="Amiri" w:cs="Amiri"/>
          <w:color w:val="111111"/>
          <w:sz w:val="28"/>
          <w:sz w:val="28"/>
          <w:szCs w:val="28"/>
          <w:rtl w:val="true"/>
          <w:lang w:bidi="ar-SA"/>
        </w:rPr>
        <w:t>جواز التقديم، خصوصا إذا لم يكن بلفظ القبول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تقدم بعضها، بل ضرورة من الفقه لتقوّم الخلع بذلك، و مع انتفائه فلا موضوع له أصلا،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أطيع لك أمرا، و لا أبر لك قسما، و لا أقيم لك حدا، فخذ مني و طلقني، فإذا قالت فقد حل له أن يخلعها بما تراضيا عليه من قليل أو كثير</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يجوز الفداء بكل متمول من عين أو دين أو منفعة قلّ أو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زاد عن المهر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عينا حاضرة يكفي فيها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كليا في الذمة أو غائبا ذكر جنسه و وصفه و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جعل الفداء ألفا و لم يذكر المراد فسد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الشاملين لذلك كله، 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قالت ذلك فقد حلّ له أن يأخذ منها جميع ما أعطاها و كل ما قدر عليه مما تعطيه من مالها، فإن تراضيا على ذلك على طهر بشهود، فقد بانت منه بواحدة، 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حلّ له أن يخلعها بما تراضيا عليه من قليل أو كثير</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له أن يأخذ منها ما وجد</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إلى غير ذلك من الروايات الشاملة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خصوص قول أبي جعفر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يؤخذ منها دون الصداق، و المختلعة يؤخذ منها ما شئت، أو ما تراضيا عليه من صداق أو أكثر</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 قريب منه غيره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عوض كل ما يبذل بإزائه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لقطع منشأ النزاع، و ما يوجب إثارة الخصومة، و لا يعتبر أزيد من ذلك مما ذكروه في المعاوضات الحقيقية، للأصل، و الإطلاق، بل الاتفاق على عدم اعتبار تلك الخصوصيات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انتفاء المشروط بانتفاء الشرط، مضافا إلى ظهور إجماعهم عليه، و المتيقن منه ما إذا لم يرجع إلى التعيين عرفا، و التراضي به مقارنا له، و إلا </w:t>
      </w:r>
      <w:bookmarkStart w:id="647" w:name="pg12268_140506"/>
    </w:p>
    <w:p>
      <w:pPr>
        <w:pStyle w:val="BookText"/>
        <w:rPr/>
      </w:pPr>
      <w:bookmarkEnd w:id="647"/>
      <w:r>
        <w:rPr>
          <w:rFonts w:ascii="Amiri" w:hAnsi="Amiri" w:eastAsia="Amiri" w:cs="Amiri"/>
          <w:color w:val="111111"/>
          <w:sz w:val="28"/>
          <w:sz w:val="28"/>
          <w:szCs w:val="28"/>
          <w:rtl w:val="true"/>
          <w:lang w:bidi="ar-SA"/>
        </w:rPr>
        <w:t xml:space="preserve">و يصح جعل الفداء إرضاع ولده لكن مشروطا بتعيين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جعل كليا في ذمتها يجوز جعله حالا و مؤجلا مع تعيين الأجل بما لا إجمال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7004141_417432637"/>
      <w:bookmarkStart w:id="649" w:name="_Toc257"/>
      <w:bookmarkEnd w:id="648"/>
      <w:r>
        <w:rPr>
          <w:rtl w:val="true"/>
        </w:rPr>
        <w:t xml:space="preserve">مسألة </w:t>
      </w:r>
      <w:r>
        <w:rPr/>
        <w:t>13</w:t>
      </w:r>
      <w:r>
        <w:rPr>
          <w:rtl w:val="true"/>
        </w:rPr>
        <w:t xml:space="preserve">: </w:t>
      </w:r>
      <w:r>
        <w:rPr>
          <w:rtl w:val="true"/>
        </w:rPr>
        <w:t>يصح بذل الفداء منها و من وكيلها</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بذل الفداء منها و من وكيلها، بأن يبذل وكالة عنها من مالها الموجود أو من مال في ذمتها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يصح ممن يضمنه في ذمته بإذنها فيرجع إليها بعد البذل بأن تقول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من زوجي أن يطلقني بألف درهم مثلا عليك و بعد ما دفعتها إليه ارجع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 طلّقها الزوج على ذلك؟ 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فتشمله إطلاقات الصحة، و كذا لو لم تكن قرينة في البين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جعل الفداء بالإرضاع، فللأصل، و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التعيين فلدفع موضوع النزاع و الخصومة، و كذا الغرر مهما أمكن، و كذا الكلام في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فلإطلاق الأدلة كما تقدم، و أما الأخير فلما مر غير مرة من جريان أحكام العوض عليه، و منها عدم الغرر و الإجمال، بل يصح تعليق الفداء بمجي‌ء الحاج، أو ظهور الثمرة، للأصل و الإطلاقات، بعد الشك في شمول جميع شرائط العوض بالنسبة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لجميع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الخلع عرفا، فتشمله الإطلاقات قهرا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المنع احتمال الانصراف عن هذه الصورة، و لكنه من الانصرافات البدوية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لا بد في المعاوضة من كون العوض من أحد الطرفين فقط لا من الخارج</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نقل بذلك في المعاوضات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مثل المقام، </w:t>
      </w:r>
      <w:bookmarkStart w:id="650" w:name="pg12268_140507"/>
    </w:p>
    <w:p>
      <w:pPr>
        <w:pStyle w:val="BookText"/>
        <w:rPr/>
      </w:pPr>
      <w:bookmarkEnd w:id="650"/>
      <w:r>
        <w:rPr>
          <w:rFonts w:ascii="Amiri" w:hAnsi="Amiri" w:eastAsia="Amiri" w:cs="Amiri"/>
          <w:color w:val="111111"/>
          <w:sz w:val="28"/>
          <w:sz w:val="28"/>
          <w:szCs w:val="28"/>
          <w:rtl w:val="true"/>
          <w:lang w:bidi="ar-SA"/>
        </w:rPr>
        <w:t xml:space="preserve">نعم، الظاهر أنه لا يصح من المتبرع الذي يبذل من ماله من دون رجوع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قالت الزوجة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على دار زيد أو ألف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على ذلك و قد أذن زيد في ذلك أو أجاز بعد ذلك لم يصح الخلع، و كذا لو وكّلت زيدا على أن يطلب من زوجها أن يطلقها على ذلك فطلقها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7004143_417432637"/>
      <w:bookmarkStart w:id="652" w:name="_Toc258"/>
      <w:bookmarkEnd w:id="651"/>
      <w:r>
        <w:rPr>
          <w:rtl w:val="true"/>
        </w:rPr>
        <w:t xml:space="preserve">مسألة </w:t>
      </w:r>
      <w:r>
        <w:rPr/>
        <w:t>14</w:t>
      </w:r>
      <w:r>
        <w:rPr>
          <w:rtl w:val="true"/>
        </w:rPr>
        <w:t xml:space="preserve">: </w:t>
      </w:r>
      <w:r>
        <w:rPr>
          <w:rtl w:val="true"/>
        </w:rPr>
        <w:t>إذا قال أبوها</w:t>
      </w:r>
      <w:r>
        <w:rPr>
          <w:rtl w:val="true"/>
        </w:rPr>
        <w:t xml:space="preserve">: </w:t>
      </w:r>
      <w:r>
        <w:rPr>
          <w:rtl w:val="true"/>
        </w:rPr>
        <w:t>طلقها و أنت برئ من صداقها</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و أنت برئ من صداقها و كانت بالغة رشيدة فطلّقها صح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ليس منها بل أشبهه بالصلح الإسقاطي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لأصالة عدم تحقق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صحيحة لو لم تشمله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كون الفداء منها مباشرة أو تسبيبا، و المقام ليس منهما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يخفى لتحقق التسبيب إلا أن يكون إجماع معتبر في البين، و هو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الفداء وقع من المتبرع في الصورتين، و تقدم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يصح الطلاق لو اتبع بالخلع؟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التفكيك بينهما فيصح، و من أن المفروض تبعية الطلاق لما هو فاسد، فيكون باطلا إلا إذا كان بحيث قصد الطلاق مستقلا، و كان الفداء من قبيل الداعي، فلا يضر تخلفه 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عن أهله و في محله، كما هو المفروض من جامعية الطلاق للشرائط و فقد الموانع، و تقدم صحة وقوع الطلاق بلفظ الخلع أيضا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طلاق الخلع غير متقوم بالعوض في ذاته و حقيقته، بحيث لو بطل العوض لبطل أصل الطلاق كما في المعاوضات الحقيقية، و إن كان الباعث </w:t>
      </w:r>
      <w:bookmarkStart w:id="653" w:name="pg12268_140508"/>
    </w:p>
    <w:p>
      <w:pPr>
        <w:pStyle w:val="BookText"/>
        <w:rPr/>
      </w:pPr>
      <w:bookmarkEnd w:id="653"/>
      <w:r>
        <w:rPr>
          <w:rFonts w:ascii="Amiri" w:hAnsi="Amiri" w:eastAsia="Amiri" w:cs="Amiri"/>
          <w:color w:val="111111"/>
          <w:sz w:val="28"/>
          <w:sz w:val="28"/>
          <w:szCs w:val="28"/>
          <w:rtl w:val="true"/>
          <w:lang w:bidi="ar-SA"/>
        </w:rPr>
        <w:t xml:space="preserve">و لم تبرأ ذمته بذلك ما لم تبرئ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يلزم عليها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يضمنه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7004145_417432637"/>
      <w:bookmarkStart w:id="655" w:name="_Toc259"/>
      <w:bookmarkEnd w:id="654"/>
      <w:r>
        <w:rPr>
          <w:rtl w:val="true"/>
        </w:rPr>
        <w:t xml:space="preserve">مسألة </w:t>
      </w:r>
      <w:r>
        <w:rPr/>
        <w:t>15</w:t>
      </w:r>
      <w:r>
        <w:rPr>
          <w:rtl w:val="true"/>
        </w:rPr>
        <w:t xml:space="preserve">: </w:t>
      </w:r>
      <w:r>
        <w:rPr>
          <w:rtl w:val="true"/>
        </w:rPr>
        <w:t>لو جعلت الفداء مال الغير</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الفداء مال الغير أو ما لا يملكه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بذلك بطل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الخلع و كان الطلاق رجعيا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 هو العوض لكنه غير المعاوضة الحقيقية، بل المنساق من الروايات كونه رجعيا، فإن ذات طلاق الخلع رجعي، و المانع عن الرجوع البذل، و عدم رجوعها فيه، فإذا انتفى أصل الفداء لا موضوع لكونه بائنا، كما إذا صح الفداء و لكنها رجعت فيه، و لا بد من تقييد ذلك بما إذا كان المورد قابلا للرجعي، و أما إن كان المورد من موارد البائن، فلا وجه لكونه رجعيا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المال في ذمته ما لم يبرئه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الإبراء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الضمان على الأب، لعدم حصول سببه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تصرف في مال الغير، و هو باطل بالأدلة الأربعة كما تقدم في كتاب الغصب، فلا وجه للإعادة هنا، كما أن النقل و الانتقال باطل في الخمر إجماعا، و نصا، كما تقدم في بيع النجس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الخلع، فلفرض تقوم صحته بصحة الفداء، فلا موضوع لصحة الخلع مع بطلان الفداء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الطلاق رجعيا فلما مر في المسألة السابقة من غير فرق، فلا وجه للتكرار مرة أخرى</w:t>
      </w:r>
      <w:r>
        <w:rPr>
          <w:rFonts w:eastAsia="Amiri" w:cs="Amiri" w:ascii="Amiri" w:hAnsi="Amiri"/>
          <w:color w:val="111111"/>
          <w:sz w:val="28"/>
          <w:szCs w:val="28"/>
          <w:rtl w:val="true"/>
          <w:lang w:bidi="ar-SA"/>
        </w:rPr>
        <w:t xml:space="preserve">. </w:t>
      </w:r>
      <w:bookmarkStart w:id="656" w:name="pg12268_140509"/>
    </w:p>
    <w:p>
      <w:pPr>
        <w:pStyle w:val="BookText"/>
        <w:rPr/>
      </w:pPr>
      <w:bookmarkEnd w:id="656"/>
      <w:r>
        <w:rPr>
          <w:rFonts w:ascii="Amiri" w:hAnsi="Amiri" w:eastAsia="Amiri" w:cs="Amiri"/>
          <w:color w:val="111111"/>
          <w:sz w:val="28"/>
          <w:sz w:val="28"/>
          <w:szCs w:val="28"/>
          <w:rtl w:val="true"/>
          <w:lang w:bidi="ar-SA"/>
        </w:rPr>
        <w:t xml:space="preserve">و أما لو جعلته مال الغير مع الجهل بأنه مال الغير فالمشهور صحة الخلع و ضمانها للمثل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7004147_417432637"/>
      <w:bookmarkStart w:id="658" w:name="_Toc260"/>
      <w:bookmarkEnd w:id="657"/>
      <w:r>
        <w:rPr>
          <w:rtl w:val="true"/>
        </w:rPr>
        <w:t xml:space="preserve">مسألة </w:t>
      </w:r>
      <w:r>
        <w:rPr/>
        <w:t>16</w:t>
      </w:r>
      <w:r>
        <w:rPr>
          <w:rtl w:val="true"/>
        </w:rPr>
        <w:t xml:space="preserve">: </w:t>
      </w:r>
      <w:r>
        <w:rPr>
          <w:rtl w:val="true"/>
        </w:rPr>
        <w:t>يشترط في الخلع أن تكون الزوجة كارهة للزوج</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الخلع أن تكون الزوجة كارهة للزوج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قالوا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كله في الشخصيات إنما هو مالية المال، و ذكر الشخص طريق إليها، بل يمكن أن يكون الشخصية و المالية من باب تعدد المطلوب، فزوال الأولى لا يستلزم زوال الثانية، فإذا امتنع الشخص عقلا أو شرعا ينتقل إلى المالية، و هي المثل أو القيمة لتحقق المالية التي هي المقصود الأصلي فيهما أيضا، فلم ينقص من أصل التعويض الحقيقي شي‌ء فضلا عما هو في معنى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 الحكم الواقعي بالعلم و الجهل، فإذا كان الضمان بالمثل أو القيمة موافقا للقاعدة على ما قلناه في صورة الجهل، فليكن في صورة العلم أيضا كذلك، مع أنهم لا يقولون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التي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اخلعني و أنا أعطيك ما أخذت منك،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له أن يأخذ منها 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 لك قسما و لا أطيع لك أمرا و لآذنن في بيتك بغير إذنك، فإذا فعلت ذلك من غير أن يعلمها حل له ما أخذ منها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لزوجها أن يخلعها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 و لا أقيم حدود اللّه فيك، و لا اغتسل لك من جنابة، و لأوطئن فراشك و أدخلن بيتك من تكره، من غير أن تعلم هذا و لا يتكلمونهم، و تكون هي التي تقول ذلك</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إلى غير ذلك من الأخبار كما تقدم بعضها</w:t>
      </w:r>
      <w:r>
        <w:rPr>
          <w:rFonts w:eastAsia="Amiri" w:cs="Amiri" w:ascii="Amiri" w:hAnsi="Amiri"/>
          <w:color w:val="111111"/>
          <w:sz w:val="28"/>
          <w:szCs w:val="28"/>
          <w:rtl w:val="true"/>
          <w:lang w:bidi="ar-SA"/>
        </w:rPr>
        <w:t xml:space="preserve">. </w:t>
      </w:r>
      <w:bookmarkStart w:id="659" w:name="pg12268_140510"/>
    </w:p>
    <w:p>
      <w:pPr>
        <w:pStyle w:val="BookText"/>
        <w:rPr/>
      </w:pPr>
      <w:bookmarkEnd w:id="659"/>
      <w:r>
        <w:rPr>
          <w:rFonts w:ascii="Amiri" w:hAnsi="Amiri" w:eastAsia="Amiri" w:cs="Amiri"/>
          <w:color w:val="111111"/>
          <w:sz w:val="28"/>
          <w:sz w:val="28"/>
          <w:szCs w:val="28"/>
          <w:rtl w:val="true"/>
          <w:lang w:bidi="ar-SA"/>
        </w:rPr>
        <w:t xml:space="preserve">من دون عكس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تكون الكراهة شديدة بحيث يخاف من قولها أو فعلها أو غيرهما الخروج عن الطاعة و الوقوع في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7004149_417432637"/>
      <w:bookmarkStart w:id="661" w:name="_Toc261"/>
      <w:bookmarkEnd w:id="660"/>
      <w:r>
        <w:rPr>
          <w:rtl w:val="true"/>
        </w:rPr>
        <w:t xml:space="preserve">مسألة </w:t>
      </w:r>
      <w:r>
        <w:rPr/>
        <w:t>17</w:t>
      </w:r>
      <w:r>
        <w:rPr>
          <w:rtl w:val="true"/>
        </w:rPr>
        <w:t xml:space="preserve">: </w:t>
      </w:r>
      <w:r>
        <w:rPr>
          <w:rtl w:val="true"/>
        </w:rPr>
        <w:t>الظاهر أنه لا فرق بين أن تكون الكراهة المشترطة في الخلع ذاتية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أن تكون الكراهة المشترطة في الخلع ذاتية ناشئة من خصوصيات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كقبح منظره و سوء خلقه و فقره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تكون ناشئة من بعض العوارض مثل وجود الضرة و عدم إيفاء الزوج بعض الحقوق المستحبة أو الواجبة كالقسم و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أول كتاب الخلع أن كراهة الزوج لها لا توجب الخلع، و إن أوجبت المبارأة إن كانت الكراهة منها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و لقوله تعالى فَإِنْ خِفْتُمْ أَلّا يُقِيما حُدُودَ اللّهِ فَلا جُناحَ عَلَيْهِما فِيمَا افْتَدَتْ بِهِ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الترديد احتمال أن تكون الآية المباركة واردة في مقام بيان حكمة التشريع النوعي، لا تحديد موضوع الكراهة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مشكل، كما يظهر من الأخبار الواردة في بيانها،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على الكراهة الشديدة سواء أبرزتها بالقول أو بالفعل، و حيث أن الأخير لا دلالة فيه إلا بأن تفعل المخالفة لزوجها صريحة، فالمدار على تحقق خوف عدم إقامة حدوده تعالى فيما بينهما، سواء علم من قولها أو فعلها أو غيرهما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 xml:space="preserve">. </w:t>
      </w:r>
      <w:bookmarkStart w:id="662" w:name="pg12268_140511"/>
    </w:p>
    <w:p>
      <w:pPr>
        <w:pStyle w:val="BookText"/>
        <w:rPr/>
      </w:pPr>
      <w:bookmarkEnd w:id="662"/>
      <w:r>
        <w:rPr>
          <w:rFonts w:ascii="Amiri" w:hAnsi="Amiri" w:eastAsia="Amiri" w:cs="Amiri"/>
          <w:color w:val="111111"/>
          <w:sz w:val="28"/>
          <w:sz w:val="28"/>
          <w:szCs w:val="28"/>
          <w:rtl w:val="true"/>
          <w:lang w:bidi="ar-SA"/>
        </w:rPr>
        <w:t xml:space="preserve">نعم، إن كانت الكراهة و طلب المفارقة من جهة إيذاء الزوج لها بالسب و الشتم و الضرب و نحوها، فتريد تخليص نفسها منه فبذلت شيئا ليطلقها فطلقها لم يتحقق الخلع و حرم عليه ما يأخذه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الطلاق صح رجعيا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7004151_417432637"/>
      <w:bookmarkStart w:id="664" w:name="_Toc262"/>
      <w:bookmarkEnd w:id="663"/>
      <w:r>
        <w:rPr>
          <w:rtl w:val="true"/>
        </w:rPr>
        <w:t xml:space="preserve">مسألة </w:t>
      </w:r>
      <w:r>
        <w:rPr/>
        <w:t>18</w:t>
      </w:r>
      <w:r>
        <w:rPr>
          <w:rtl w:val="true"/>
        </w:rPr>
        <w:t xml:space="preserve">: </w:t>
      </w:r>
      <w:r>
        <w:rPr>
          <w:rtl w:val="true"/>
        </w:rPr>
        <w:t>لو طلّقها بعوض مع عدم الكراهة و كون الأخلاق ملتئمة لم يصح الخلع</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بعوض مع عدم الكراهة و كون الأخلاق ملتئمة لم يصح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يملك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فَلا تَعْضُلُوهُنَّ أَنْ يَنْكِحْنَ أَزْواجَهُنَّ إِذا تَراضَوْا بَيْنَهُمْ بِالْمَعْرُوفِ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جل شأنه عن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التراضي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فعن نبينا الأعظم صلّى اللّه عليه و آله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أجبر بامرأة حتى تفتدي منه نفسها لم يرض اللّه له بعقوبة دون النار، لأن اللّه يغضب للمرأة كما يغضب لليتيم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سألت زوجها الطلاق من غير بأس فحرام عليها رائحة الجنة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 فهو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فلوقوعه عن أهله و في محله، فتشمله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رجعيا فلأصالة الرجعة في الطلاق، كما مر في كتاب الطلاق، إلا إذا كان المورد بائنا فيكون بائنا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القضايا المنتفية بانتفاء الموضوع، و تقدم أن الخلع متقوم بالكراهة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سببية لملكيته، لانحصار السببية في الخلع، و المفروض بطلانه</w:t>
      </w:r>
      <w:r>
        <w:rPr>
          <w:rFonts w:eastAsia="Amiri" w:cs="Amiri" w:ascii="Amiri" w:hAnsi="Amiri"/>
          <w:color w:val="111111"/>
          <w:sz w:val="28"/>
          <w:szCs w:val="28"/>
          <w:rtl w:val="true"/>
          <w:lang w:bidi="ar-SA"/>
        </w:rPr>
        <w:t xml:space="preserve">. </w:t>
      </w:r>
      <w:bookmarkStart w:id="665" w:name="pg12268_140512"/>
    </w:p>
    <w:p>
      <w:pPr>
        <w:pStyle w:val="BookText"/>
        <w:rPr/>
      </w:pPr>
      <w:bookmarkEnd w:id="665"/>
      <w:r>
        <w:rPr>
          <w:rFonts w:ascii="Amiri" w:hAnsi="Amiri" w:eastAsia="Amiri" w:cs="Amiri"/>
          <w:color w:val="111111"/>
          <w:sz w:val="28"/>
          <w:sz w:val="28"/>
          <w:szCs w:val="28"/>
          <w:rtl w:val="true"/>
          <w:lang w:bidi="ar-SA"/>
        </w:rPr>
        <w:t xml:space="preserve">و لكن صح الطلاق، فإن كان مورده الرجعي كان رجعيا و إلا كان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7004153_417432637"/>
      <w:bookmarkStart w:id="667" w:name="_Toc263"/>
      <w:bookmarkEnd w:id="666"/>
      <w:r>
        <w:rPr>
          <w:rtl w:val="true"/>
        </w:rPr>
        <w:t xml:space="preserve">مسألة </w:t>
      </w:r>
      <w:r>
        <w:rPr/>
        <w:t>19</w:t>
      </w:r>
      <w:r>
        <w:rPr>
          <w:rtl w:val="true"/>
        </w:rPr>
        <w:t xml:space="preserve">: </w:t>
      </w:r>
      <w:r>
        <w:rPr>
          <w:rtl w:val="true"/>
        </w:rPr>
        <w:t>طلاق الخلع بائن</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الخلع 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يقع فيه الرجوع ما لم ترجع المرأة فيما بذلت، و لها الرجوع فيه ما دامت في العدة، فإذا رجعت كان له الرجوع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السابقة، فلا حاجة إلى التكرار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ابن بزيع عن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منه، و إن شاءت أن يرد إليها ما أخذ منها و تكون امرأته فعلت</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رجعة للزوج على المختلعة و لا على المبارأة إلا أن يبدو للمرأة فيرد عليها ما أخذ منها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أبي العباس عن أبي عبد اللّه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إن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جميع أحكام الطلاق البائن من عدم النفقة و غيره ما لم ترجع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أقسام الطلاق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الطلاق بائنا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رجعيا كذلك، و تقدم تفصيلهما في أول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بائنا من طرف الزوج، لكنه يصير رجعيا بواسطة رجوع المرأة في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طلاق الخلع و المبارأة، فهما برزخ بين البائن الفعلي و الرجعي الاقتضائي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الأصل في الطلاق مطلقا أن يكون رجعيا إلا ما خرج بالدليل أو يكون بالعكس،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اللفظي، و هو إطلاق قوله </w:t>
      </w:r>
      <w:bookmarkStart w:id="668" w:name="pg12268_140513"/>
    </w:p>
    <w:p>
      <w:pPr>
        <w:pStyle w:val="Heading4"/>
        <w:numPr>
          <w:ilvl w:val="3"/>
          <w:numId w:val="1"/>
        </w:numPr>
        <w:rPr/>
      </w:pPr>
      <w:bookmarkStart w:id="669" w:name="__RefHeading___Toc7004155_417432637"/>
      <w:bookmarkStart w:id="670" w:name="_Toc264"/>
      <w:bookmarkEnd w:id="668"/>
      <w:bookmarkEnd w:id="669"/>
      <w:r>
        <w:rPr>
          <w:rtl w:val="true"/>
        </w:rPr>
        <w:t xml:space="preserve">مسألة </w:t>
      </w:r>
      <w:r>
        <w:rPr/>
        <w:t>20</w:t>
      </w:r>
      <w:r>
        <w:rPr>
          <w:rtl w:val="true"/>
        </w:rPr>
        <w:t xml:space="preserve">: </w:t>
      </w:r>
      <w:r>
        <w:rPr>
          <w:rtl w:val="true"/>
        </w:rPr>
        <w:t>الظاهر اشتراط جواز رجوعها في المبذول بإمكان رجوعه</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اشتراط جواز رجوعها في المبذول بإمكان رجوعه بعد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وَ بُعُولَتُهُنَّ أَحَقُّ بِرَدِّهِنَّ </w:t>
      </w:r>
      <w:r>
        <w:rPr>
          <w:rStyle w:val="FootnoteAnchor"/>
          <w:rtl w:val="true"/>
        </w:rPr>
        <w:footnoteReference w:id="498"/>
      </w:r>
      <w:r>
        <w:rPr>
          <w:rFonts w:ascii="Amiri" w:hAnsi="Amiri" w:eastAsia="Amiri" w:cs="Amiri"/>
          <w:color w:val="111111"/>
          <w:sz w:val="28"/>
          <w:sz w:val="28"/>
          <w:szCs w:val="28"/>
          <w:rtl w:val="true"/>
          <w:lang w:bidi="ar-SA"/>
        </w:rPr>
        <w:t>بعد صدق الموضوع عرفا، هو الأول، بل يمكن أن يقال إنه مقتضى الأصل العملي أيضا، لأن قطع العلقة بين الزوجين له مراتب مختلفة، و أقل مرتبتها معلومة، و نشك في تحقق المرتبة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أصالة 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صحة الرجوع إلا مع إحراز الموضوع، فيكون مقتضى الأصل حينئذ كون الطلاق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عدم الرجوع، إحراز البينونة المطلقة و انقطاع العصمة، و هو غير محرز، فيكون المقام بالنسبة إلى هذا الأصل من الشك في أصل الموضوع، مضافا إلى أن إطلاق الآية المباركة وَ بُعُولَتُهُنَّ أَحَقُّ بِرَدِّهِنَّ بعد صدق الموضوع عرفا، يقتضي جواز الرجوع حتى في مورد الشك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طلاق الخلع بخصوص الطلاق الرجعي، أو يعم البائن أيضا؟ مقتضى الإطلاق و الاتفاق هو الثاني، فيجري طلاق الخلع في جميع أقسام طلاق البائن أيضا، فلا موضوع للرجعة في كل منهما حينئذ</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الأخبار الملازمة بين صحة رجوعها في البذل و صحة رجوعه في النكاح، فلو لم يمكن الثاني لا يصح الأول، مثل ما تقدم من قول مولانا الرضا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منه، و إن شاءت أن يرد إليها ما أخذ منها و تكون امرأته فعلت</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w:t>
      </w:r>
      <w:bookmarkStart w:id="671" w:name="pg12268_140514"/>
    </w:p>
    <w:p>
      <w:pPr>
        <w:pStyle w:val="BookText"/>
        <w:rPr/>
      </w:pPr>
      <w:bookmarkEnd w:id="671"/>
      <w:r>
        <w:rPr>
          <w:rFonts w:ascii="Amiri" w:hAnsi="Amiri" w:eastAsia="Amiri" w:cs="Amiri"/>
          <w:color w:val="111111"/>
          <w:sz w:val="28"/>
          <w:sz w:val="28"/>
          <w:szCs w:val="28"/>
          <w:rtl w:val="true"/>
          <w:lang w:bidi="ar-SA"/>
        </w:rPr>
        <w:t>فلو لم يجز له الرجوع كالمطلقة ثلاثا و كما إذا كانت المختلعة ممن ليست لها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كاليائسة و الصغيرة و 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الرجوع في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عدم صحة رجوعها فيما بذلت مع فرض عدم علمه بذلك إلى انقضاء محل رجوعه، فلو رجعت عند نفسها و لم يطلع عليه الزوج حتى انقضت العدة لا أثر لرجوعها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7004157_417432637"/>
      <w:bookmarkStart w:id="673" w:name="_Toc265"/>
      <w:bookmarkEnd w:id="672"/>
      <w:r>
        <w:rPr>
          <w:rtl w:val="true"/>
        </w:rPr>
        <w:t xml:space="preserve">مسألة </w:t>
      </w:r>
      <w:r>
        <w:rPr/>
        <w:t>21</w:t>
      </w:r>
      <w:r>
        <w:rPr>
          <w:rtl w:val="true"/>
        </w:rPr>
        <w:t xml:space="preserve">: </w:t>
      </w:r>
      <w:r>
        <w:rPr>
          <w:rtl w:val="true"/>
        </w:rPr>
        <w:t>لو رجعت المرأة إلى الفداء فللزوج حينئذ حق الرجوع</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المرأة إلى الفداء فللزوج حينئذ حق الرجوع كما مر، فهل يصير الطلاق رجعيا بمجرد رجوعها و يترتب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النفقة و التوارث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يرجع الزوج إلى النكاح بعد أو لا؟ وجهان الأوجه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ارتجعت في شي‌ء مما أعطيتني، فأنا أملك ببضعك</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مضافا إلى قاعدة نفي الضرر، و الأصل و العرف، و الاعتبار يشهد بذلك أيضا، فيكون رجوعها بالفداء منوطا بإمكان رجوعه إلى النكاح بعد رجوعها إلى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الملازمة بين صحة الرجوعين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الدالة على جواز رجوع الزوج إنما هو صورة بذلها مع التفات الزوج إليه، و مع عدم التفاته إليه لا يبقى موضوع لرجوعه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الانسباق من المجموع، و كذا إذا تزوج الزوج بأخت المختلعة، أو كانت رابعة فخلعها و تزوج ببديلها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 سابقا من أصالة الرجعية في كل طلاق، ما لم يدل دليل على الخروج، و خرج به خصوص زمان عدم رجوعها في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لم ترجع إلى الفداء فهي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الباقي تحت هذا الأصل</w:t>
      </w:r>
      <w:r>
        <w:rPr>
          <w:rFonts w:eastAsia="Amiri" w:cs="Amiri" w:ascii="Amiri" w:hAnsi="Amiri"/>
          <w:color w:val="111111"/>
          <w:sz w:val="28"/>
          <w:szCs w:val="28"/>
          <w:rtl w:val="true"/>
          <w:lang w:bidi="ar-SA"/>
        </w:rPr>
        <w:t xml:space="preserve">. </w:t>
      </w:r>
      <w:bookmarkStart w:id="674" w:name="pg12268_140515"/>
    </w:p>
    <w:p>
      <w:pPr>
        <w:pStyle w:val="Heading4"/>
        <w:numPr>
          <w:ilvl w:val="3"/>
          <w:numId w:val="1"/>
        </w:numPr>
        <w:rPr/>
      </w:pPr>
      <w:bookmarkStart w:id="675" w:name="__RefHeading___Toc7004159_417432637"/>
      <w:bookmarkStart w:id="676" w:name="_Toc266"/>
      <w:bookmarkEnd w:id="674"/>
      <w:bookmarkEnd w:id="675"/>
      <w:r>
        <w:rPr>
          <w:rtl w:val="true"/>
        </w:rPr>
        <w:t xml:space="preserve">مسألة </w:t>
      </w:r>
      <w:r>
        <w:rPr/>
        <w:t>22</w:t>
      </w:r>
      <w:r>
        <w:rPr>
          <w:rtl w:val="true"/>
        </w:rPr>
        <w:t xml:space="preserve">: </w:t>
      </w:r>
      <w:r>
        <w:rPr>
          <w:rtl w:val="true"/>
        </w:rPr>
        <w:t>لو أنشأ الرجوع جاهلا برجوعها في الفداء فصادف سبق رجوعها صح رجوعه</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أنشأ الرجوع جاهلا برجوعها في الفداء فصادف سبق رجوعها صح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7004161_417432637"/>
      <w:bookmarkStart w:id="678" w:name="_Toc267"/>
      <w:bookmarkEnd w:id="677"/>
      <w:r>
        <w:rPr>
          <w:rtl w:val="true"/>
        </w:rPr>
        <w:t xml:space="preserve">مسألة </w:t>
      </w:r>
      <w:r>
        <w:rPr/>
        <w:t>23</w:t>
      </w:r>
      <w:r>
        <w:rPr>
          <w:rtl w:val="true"/>
        </w:rPr>
        <w:t xml:space="preserve">: </w:t>
      </w:r>
      <w:r>
        <w:rPr>
          <w:rtl w:val="true"/>
        </w:rPr>
        <w:t>لو خالعها و شرط الرجوع في الخلع لم يصح</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خالعها و شرط الرجوع في الخلع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لم يصح الطلاق إن لم يعقبه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7004163_417432637"/>
      <w:bookmarkStart w:id="680" w:name="_Toc268"/>
      <w:bookmarkEnd w:id="679"/>
      <w:r>
        <w:rPr>
          <w:rtl w:val="true"/>
        </w:rPr>
        <w:t xml:space="preserve">مسألة </w:t>
      </w:r>
      <w:r>
        <w:rPr/>
        <w:t>23</w:t>
      </w:r>
      <w:r>
        <w:rPr>
          <w:rtl w:val="true"/>
        </w:rPr>
        <w:t xml:space="preserve">: </w:t>
      </w:r>
      <w:r>
        <w:rPr>
          <w:rtl w:val="true"/>
        </w:rPr>
        <w:t>لو خالعها و شرط الرجوع في الخلع لم يصح</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خالعها و شرط الرجوع في الخلع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لم يصح الطلاق إن لم يعقبه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7004165_417432637"/>
      <w:bookmarkStart w:id="682" w:name="_Toc269"/>
      <w:bookmarkEnd w:id="681"/>
      <w:r>
        <w:rPr>
          <w:rtl w:val="true"/>
        </w:rPr>
        <w:t xml:space="preserve">مسألة </w:t>
      </w:r>
      <w:r>
        <w:rPr/>
        <w:t>24</w:t>
      </w:r>
      <w:r>
        <w:rPr>
          <w:rtl w:val="true"/>
        </w:rPr>
        <w:t xml:space="preserve">: </w:t>
      </w:r>
      <w:r>
        <w:rPr>
          <w:rtl w:val="true"/>
        </w:rPr>
        <w:t>لو اتفقا في الكمية</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في الكمية و اختلفا في الجنس أو بالعكس يقدم قول المرأة فيهما مع 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صحة التمسك باستصحاب إنشاء الطلاق بائنا لعدم إحراز المستصحب بوجه، فإنه كان ما داميا لا دائميا، مع إطلاق قولهم عليهم السّلام في أخبار الخلع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تكون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أملك ببضعك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التعبيرات التي يستفاد منها ترتب أحكام الطلاق الرجعي بعد رجوعها و قبل رجوعه، كما هو المفروض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المقتضي و فقد المانع، فتشمله الإطلاقات بلا مدافع، و تقدم أنه لا يعتبر في الرجوع قصد عنوانه، بل يكفي قصد ذات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مخالف للشرع، كما مر من أن طلاق الخلع بائن إلا إذا رجع إلى التعليق في الشرط، بأن يكون مراده إن رجعت فيما بذلت أرجع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وحدتهما، فبطلان أحدهما يستلزم بطلان الآخر، و أما لو عقبه بالطلاق، فيمكن القول بصحة الطلاق حينئذ للتفكيك بينهما، و إن بطلان الخاص لا يستلزم بطلان أصل العام، كما مر في الأصول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غير ما تدعيها إلا إذا أقام الرجل البينة على دعواه</w:t>
      </w:r>
      <w:r>
        <w:rPr>
          <w:rFonts w:eastAsia="Amiri" w:cs="Amiri" w:ascii="Amiri" w:hAnsi="Amiri"/>
          <w:color w:val="111111"/>
          <w:sz w:val="28"/>
          <w:szCs w:val="28"/>
          <w:rtl w:val="true"/>
          <w:lang w:bidi="ar-SA"/>
        </w:rPr>
        <w:t xml:space="preserve">. </w:t>
      </w:r>
      <w:bookmarkStart w:id="683" w:name="pg12268_140516"/>
    </w:p>
    <w:p>
      <w:pPr>
        <w:pStyle w:val="BookText"/>
        <w:rPr/>
      </w:pPr>
      <w:bookmarkEnd w:id="683"/>
      <w:r>
        <w:rPr>
          <w:rFonts w:ascii="Amiri" w:hAnsi="Amiri" w:eastAsia="Amiri" w:cs="Amiri"/>
          <w:color w:val="111111"/>
          <w:sz w:val="28"/>
          <w:sz w:val="28"/>
          <w:szCs w:val="28"/>
          <w:rtl w:val="true"/>
          <w:lang w:bidi="ar-SA"/>
        </w:rPr>
        <w:t xml:space="preserve">و كذا لو اختلفا في المراد و اتفقا في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7004167_417432637"/>
      <w:bookmarkStart w:id="685" w:name="_Toc270"/>
      <w:bookmarkEnd w:id="684"/>
      <w:r>
        <w:rPr>
          <w:rtl w:val="true"/>
        </w:rPr>
        <w:t xml:space="preserve">مسألة </w:t>
      </w:r>
      <w:r>
        <w:rPr/>
        <w:t>25</w:t>
      </w:r>
      <w:r>
        <w:rPr>
          <w:rtl w:val="true"/>
        </w:rPr>
        <w:t xml:space="preserve">: </w:t>
      </w:r>
      <w:r>
        <w:rPr>
          <w:rtl w:val="true"/>
        </w:rPr>
        <w:t>إذا اتفقا في الطلاق و اختلفا في الاختلاع</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في الطلاق و اختلفا في الاختلاع فأنكرته المرأة و ادعاه الرجل، قدّم قول المرأة مع 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7004169_417432637"/>
      <w:bookmarkStart w:id="687" w:name="_Toc271"/>
      <w:bookmarkEnd w:id="686"/>
      <w:r>
        <w:rPr>
          <w:rtl w:val="true"/>
        </w:rPr>
        <w:t xml:space="preserve">مسألة </w:t>
      </w:r>
      <w:r>
        <w:rPr/>
        <w:t>26</w:t>
      </w:r>
      <w:r>
        <w:rPr>
          <w:rtl w:val="true"/>
        </w:rPr>
        <w:t xml:space="preserve">: </w:t>
      </w:r>
      <w:r>
        <w:rPr>
          <w:rtl w:val="true"/>
        </w:rPr>
        <w:t>لو اختلفا في الرجوع</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الرجوع فادعى الرجل رجوعها بالفداء و أنكرت يقدّم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7004171_417432637"/>
      <w:bookmarkStart w:id="689" w:name="_Toc272"/>
      <w:bookmarkEnd w:id="688"/>
      <w:r>
        <w:rPr>
          <w:rtl w:val="true"/>
        </w:rPr>
        <w:t xml:space="preserve">مسألة </w:t>
      </w:r>
      <w:r>
        <w:rPr/>
        <w:t>27</w:t>
      </w:r>
      <w:r>
        <w:rPr>
          <w:rtl w:val="true"/>
        </w:rPr>
        <w:t xml:space="preserve">: </w:t>
      </w:r>
      <w:r>
        <w:rPr>
          <w:rtl w:val="true"/>
        </w:rPr>
        <w:t>يكفي في الكراهة الموجبة للخلع مجرد دعواها ذلك</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الكراهة الموجبة للخلع مجرد دعواها ذلك و فداؤها للطلاق و لا يتوقف على إثباتها لدى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7004173_417432637"/>
      <w:bookmarkStart w:id="691" w:name="_Toc273"/>
      <w:bookmarkEnd w:id="690"/>
      <w:r>
        <w:rPr>
          <w:rtl w:val="true"/>
        </w:rPr>
        <w:t xml:space="preserve">مسألة </w:t>
      </w:r>
      <w:r>
        <w:rPr/>
        <w:t>28</w:t>
      </w:r>
      <w:r>
        <w:rPr>
          <w:rtl w:val="true"/>
        </w:rPr>
        <w:t xml:space="preserve">: </w:t>
      </w:r>
      <w:r>
        <w:rPr>
          <w:rtl w:val="true"/>
        </w:rPr>
        <w:t>المبارأة قسم من الطلاق</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قسم من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اليمين فلأجل قطع الخصومة،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التحالف في البين و إن أمكن بدويا و لكنه لا وجه له، لأن المقام ليس من المعاوضات الحقيقية حتى يجري فيه جميع أحكامها، بل هو إيقاع مشوب بالفداء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قولها موافق للأصل فيقدّم كما مر، و أما اليمين فلأجل قطع النزاع و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رجوعها، فلا مورد حينئذ لدعوى الصحة في رجوع الزوج، و أما اليمين فلما مر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و عدم مقيد و مخصص لها في البين، و كون الطلاق مطلقا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من التوقف لا دليل عليه، و ما ذكروه في وجه لم يثبت من طرقنا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 و الاتفاق، و أن المبارأة بمعنى المفارقة، و هي من الفراق الذي هو الطلاق، فكما أن البيع له أقسام يعمها عنوان البيع كما تقدم، فكذا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فيعتبر فيها جميع شروطه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فيها ما يشترط في الخلع من الفدية و الكراهة، فهي كالخلع طلاق بعوض ما تبذله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بلفظ الطلاق مجردا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الزوج بعد ما بذلت المرأة له شيئا ليطلّقها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متبعا بلفظ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بارئتك على كذا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يقع بلفظ بارئتك مجردا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ظاهر النصوص،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تطليقة بائن و ليس فيها رجعة</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و في صحيح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تبين من ساعتها من غير طلاق و لا ميراث بينهما، لأن العصمة منها قد بانت ساعة كان ذلك منها و من الزوج</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المبارئة بمنزلة المختلعة</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قد أرسلوا ذلك إرسال المسلّمات الفقهية، كما أرسلوا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ضرب من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و يكفي ذلك في حصول الاطمئنان بالحكم كما اكتفوا به، بل المبارأة داخلة في حقيقة الخلع من جهة تحقق الفدية من الزوجة و إن اشتملت على خصوصية زائدة، و هي نفرة الزوج أيضا، و لكنها لا توجب التباين الفردي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المبارأة طلاق مع تنافر الزوجين، فيشملها إطلاق ما دل على كفاية الطلاق في تحققها بلا شبهة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الخلع كفاية الطلاق فيه مجردا أيضا، و المبارأة فرد منه، هذا مع ظهور إجماعهم على الحكم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كما تقدم في الخلع ذلك 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لكن ظاهر جملة من النصوص حصول الفرقة و إن لم </w:t>
      </w:r>
      <w:bookmarkStart w:id="692" w:name="pg12268_140518"/>
    </w:p>
    <w:p>
      <w:pPr>
        <w:pStyle w:val="Heading4"/>
        <w:numPr>
          <w:ilvl w:val="3"/>
          <w:numId w:val="1"/>
        </w:numPr>
        <w:rPr/>
      </w:pPr>
      <w:bookmarkStart w:id="693" w:name="__RefHeading___Toc7004175_417432637"/>
      <w:bookmarkStart w:id="694" w:name="_Toc274"/>
      <w:bookmarkEnd w:id="692"/>
      <w:bookmarkEnd w:id="693"/>
      <w:r>
        <w:rPr>
          <w:rtl w:val="true"/>
        </w:rPr>
        <w:t xml:space="preserve">مسألة </w:t>
      </w:r>
      <w:r>
        <w:rPr/>
        <w:t>29</w:t>
      </w:r>
      <w:r>
        <w:rPr>
          <w:rtl w:val="true"/>
        </w:rPr>
        <w:t xml:space="preserve">: </w:t>
      </w:r>
      <w:r>
        <w:rPr>
          <w:rtl w:val="true"/>
        </w:rPr>
        <w:t>المبارأة و إن كانت كالخلع لكنها تفارقه بأمور ثلاثة</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و إن كانت كالخلع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تفارقه بأمور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تترتب على كراهة كل من الزوجين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 بالطلاق، منها قول الصادق عليه السّلام في موثق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تكون من غير أن يتبعها الطلاق</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 منها ما تقدم في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تبين من ساعتها من غير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تخرج المسألة عن التمام، بل زيدت عليها الغمة و الظلام، فمنهم من قدم الإجماع على النص بدعوى الهجران، و منهم من عكس ذلك، و منهم من جعل أصل النزاع لفظيا،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بالاكتفاء، يقول به فيما إذا كان لفظ المبارأة ظاهرا في الطلاق عرفا، فلا بد من الاكتفاء به قهرا لحجية الظهور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العدم إنما هو فيما إذا لم يكن لفظ المبارأة له الظهور الفعلي في الفراق، فلا بد و أن يتبع حينئذ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الأصل بقاء الزوجية إلا مع دليل قاطع على الفرقة، و هو ما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طلاق بالفدية، و الخلع أيضا كذلك، مضافا إلى الإجماع، و إطلاق قول الصادق عليه السّلام في معتبرة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المختلعة بمنزلة المبارئة</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المبارئة بمنزلة المختلعة</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عليها أدلة خاصة، و الحصر فيها شرعي استقرائي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المبارأة كيف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للمرأة شي‌ء على زوجها من مهر أو من غيره، و يكون قد أعطاها بعضه، فيكره كل واحد منهما صاحبه،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منك فهو لي، و ما بقي عليك فهو لك، و أبارئك، فيقول </w:t>
      </w:r>
    </w:p>
    <w:p>
      <w:pPr>
        <w:pStyle w:val="BookText"/>
        <w:rPr/>
      </w:pPr>
      <w:r>
        <w:rPr>
          <w:rFonts w:ascii="Amiri" w:hAnsi="Amiri" w:eastAsia="Amiri" w:cs="Amiri"/>
          <w:color w:val="111111"/>
          <w:sz w:val="28"/>
          <w:sz w:val="28"/>
          <w:szCs w:val="28"/>
          <w:rtl w:val="true"/>
          <w:lang w:bidi="ar-SA"/>
        </w:rPr>
        <w:t xml:space="preserve">بخلاف الخلع فإنه يترتب على كراهة الزوجة خاصة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فيها أن لا يكون الفداء أكثر من مهرها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أن يكون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رجعت في شي‌ء مما تركت فأنا أحق ببضعك</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ما يتعلق به من النص و الإجماع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 عليه بجملة من النصوص، منها قول الصادق عليه السّلام في موثق أبي بصير في حديث المبارأة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لزوجها أن يأخذ منها إلا المهر فما دونه</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و في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يؤخذ منها دون الصداق، و المختلعة يؤخذ منها ما شئت، أو ما تراضيا عليه من صداق أو أكثر، و إنما صارت المبارئة يؤخذ منها دون الصداق، و المختلعة يؤخذ منها ما شاء؛ لأن المختلعة تعتدي في الكلام و تكلم بما لا يحلّ لها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لقول أبي جعفر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يؤخذ منها دون الصداق، و المختلعة يؤخذ منها ما شئت، أو ما تراضيا عليه من صداق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أنه لا تقاوم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بالعقل و النقل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على مهرها تماما أو بعضا، فلا بد من حمله على مطلق الرجحان، و الاحتياط في أخذ الزوج أقل ما دفعته من تمام المهر، كما يحمل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المهر فما دونه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على ذلك و اللّه العالم</w:t>
      </w:r>
      <w:r>
        <w:rPr>
          <w:rFonts w:eastAsia="Amiri" w:cs="Amiri" w:ascii="Amiri" w:hAnsi="Amiri"/>
          <w:color w:val="111111"/>
          <w:sz w:val="28"/>
          <w:szCs w:val="28"/>
          <w:rtl w:val="true"/>
          <w:lang w:bidi="ar-SA"/>
        </w:rPr>
        <w:t xml:space="preserve">. </w:t>
      </w:r>
      <w:bookmarkStart w:id="695" w:name="pg12268_140520"/>
    </w:p>
    <w:p>
      <w:pPr>
        <w:pStyle w:val="BookText"/>
        <w:rPr/>
      </w:pPr>
      <w:bookmarkEnd w:id="695"/>
      <w:r>
        <w:rPr>
          <w:rFonts w:ascii="Amiri" w:hAnsi="Amiri" w:eastAsia="Amiri" w:cs="Amiri"/>
          <w:color w:val="111111"/>
          <w:sz w:val="28"/>
          <w:sz w:val="28"/>
          <w:szCs w:val="28"/>
          <w:rtl w:val="true"/>
          <w:lang w:bidi="ar-SA"/>
        </w:rPr>
        <w:t xml:space="preserve">بخلاف الخلع فإنه فيه على ما تراضيا به ساوى المهر أو زاد عليه أو نقص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اتباعه بالطلاق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الخلع، إذ يجوز أن يوقعه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كما مر، و إن قيل فيه أيضا بوجوب اتباعه بالطلاق لكن الأقوى خلافه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7004177_417432637"/>
      <w:bookmarkStart w:id="697" w:name="_Toc275"/>
      <w:bookmarkEnd w:id="696"/>
      <w:r>
        <w:rPr>
          <w:rtl w:val="true"/>
        </w:rPr>
        <w:t xml:space="preserve">مسألة </w:t>
      </w:r>
      <w:r>
        <w:rPr/>
        <w:t>30</w:t>
      </w:r>
      <w:r>
        <w:rPr>
          <w:rtl w:val="true"/>
        </w:rPr>
        <w:t xml:space="preserve">: </w:t>
      </w:r>
      <w:r>
        <w:rPr>
          <w:rtl w:val="true"/>
        </w:rPr>
        <w:t>طلاق المبارأة بائن كالخلع</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المبارأة بائن كالخلع ليس للزوج فيه رجوع إلا أن ترجع الزوجة في الفدية قبل انقضاء العدة، فله الرجوع حينئذ إليها كما تقدم في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بذلك، فلا وجه للإعادة و التكرار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أبي جعفر عليه السّلام في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تبين من ساعتها من غير طلاق و لا ميراث بينهما، لأن العصمة منها قد بانت</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 مثله غيره محمول على استيناف الطلاق مجددا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 فراجع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معتبرة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تطليقة بائن و ليس فيها رجعة</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فيكره كل واحد منهما صاحبه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منك فهو لي، و ما بقي عليك فهو لك و أبارئك، فيقول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رجعت في شي‌ء مما تركت فأنا أحق ببضعك</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 تقدم في صحيح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المبارأة </w:t>
      </w:r>
      <w:bookmarkStart w:id="698" w:name="pg12268_140521"/>
    </w:p>
    <w:p>
      <w:pPr>
        <w:pStyle w:val="Heading4"/>
        <w:numPr>
          <w:ilvl w:val="3"/>
          <w:numId w:val="1"/>
        </w:numPr>
        <w:rPr/>
      </w:pPr>
      <w:bookmarkStart w:id="699" w:name="__RefHeading___Toc7004179_417432637"/>
      <w:bookmarkStart w:id="700" w:name="_Toc276"/>
      <w:bookmarkEnd w:id="698"/>
      <w:bookmarkEnd w:id="699"/>
      <w:r>
        <w:rPr>
          <w:rtl w:val="true"/>
        </w:rPr>
        <w:t xml:space="preserve">مسألة </w:t>
      </w:r>
      <w:r>
        <w:rPr/>
        <w:t>31</w:t>
      </w:r>
      <w:r>
        <w:rPr>
          <w:rtl w:val="true"/>
        </w:rPr>
        <w:t xml:space="preserve">: </w:t>
      </w:r>
      <w:r>
        <w:rPr>
          <w:rtl w:val="true"/>
        </w:rPr>
        <w:t>هل تجري المبارأة في الفسخ</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المبارأة في الفسخ فيما إذا كان جائزا أو يختص بالطلاق،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7004181_417432637"/>
      <w:bookmarkStart w:id="702" w:name="_Toc277"/>
      <w:bookmarkEnd w:id="701"/>
      <w:r>
        <w:rPr>
          <w:rtl w:val="true"/>
        </w:rPr>
        <w:t xml:space="preserve">مسألة </w:t>
      </w:r>
      <w:r>
        <w:rPr/>
        <w:t>32</w:t>
      </w:r>
      <w:r>
        <w:rPr>
          <w:rtl w:val="true"/>
        </w:rPr>
        <w:t xml:space="preserve">: </w:t>
      </w:r>
      <w:r>
        <w:rPr>
          <w:rtl w:val="true"/>
        </w:rPr>
        <w:t>تعتد المبارئة و المختلعة حيث شاءت</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المبارئة و المختلعة حيث شاءت و لا نفقة لها عليه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تبين من ساعتها من غير طلاق و لا ميراث، لأن العصمة منها قد بانت ساعة كان ذلك منها و من الزوج</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 من الطلاق و الفداء برضا الطرفين، فيكون مطابقا للقاعدة إعطاء و أخذا إن كان الفداء بعنوان إيجاد الداعي، لإزالة قيد النكاح، و ذلك يتحقق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المنساق من الأدلة خصوص الطلاق فقط، ففي مورد الشك يستصحب بقاء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مر آنفا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الطلاق بائن، فلا يترتب عليه أحكام الطلاق الرجعي من السكنى و النفقة كما مر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رجعت إلى الفداء و لم يرجع الزوج ينقلب الطلاق رجعيا، فيلحقه أحكامه، و تعتد حينئذ في بيت زوجها على ما تقدم و تستحق النفقة، و عليه يحمل ما عن الصادق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المبارئة، و المختلعة، و المخيرة، عدة المطلقة، و يعتددن في بيوت أزواجهن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 عنه عليه السّلام أيضا في موثق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عدتها عدة المطلقة و تعتد في بيتها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 مثله غيره مع إعراض المشهور عن إطلاقها، و أنها محمولة، و في موثق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و يجوز للزوج تزويج أخت كل منهما أو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المختلعة إلها سكنى و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سكنى لها و لا نفقة</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العالم بالحقائق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الطلاق بائن، مضافا إلى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اختلعت منه امرأته أ يحل له أن يخطب أختها من قبل أن تنقضي عدة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و ليس له عليها رجعة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و تقدم أن المبارئة بمنزلة المختلعة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الظهار و الإيلاء و اللعان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الظهر في مقابل البطن لغة و عرفا و شرعا، لقول المظاهر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بعد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الفريقان عن نبينا الأعظم صلّى اللّه عليه و آله، كما عن الصادق عليه السّلام في صحيح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على عهد رسول اللّه صلّى اللّه عليه و آله يقال له أوس بن الصامت، و كان تحته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المنذر، فقال لها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أمي ثمَّ ندم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ما أظنك إلا و قد حرمت عليّ، فجاءت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زوجي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القول فيما مضى يحرم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و قد حرمت عليه، فرفعت المرأة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فراق زوجي، فأنزل اللّه يا محمد قَدْ سَمِعَ اللّهُ قَوْلَ الَّتِي تُجادِلُكَ فِي زَوْجِها الآيتين، ثمَّ أنزل اللّه عز و جل الكفارة في ذلك فقال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يُظاهِرُونَ مِنْ نِسائِهِمْ الآيتين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يستفاد منه أن المرأة كانت من المؤمنات، لأنها جاءت إلى النبي صلّى اللّه عليه و آله و قد اعتنى اللّه تعالى بها، و رحمها بترتب الأثر على شكواها، و قدم كلامها على قول رسوله فقال قَدْ سَمِعَ اللّهُ قَوْلَ الَّتِي تُجادِلُكَ فِي زَوْجِها وَ تَشْتَكِي إِلَى اللّهِ وَ اللّهُ يَسْمَعُ تَحاوُرَكُما، و هذا 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ظهار وقع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امرأة من المسلمين 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زوجي قد نثرت له بطني و أعنته على دنياه و آخرته فلم ير مني مكروها و أنا أشكوه إلى اللّه و إليك،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تشكينه؟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و قد أخرجني من منزلي، فانظر في أمري،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 كتابا اقضي به بينك و بين زوجك، و أنا أكره أن أكون من المتكلفين، فجعلت تبكي و تشتكي ما بها إلى اللّه و إلى رسوله و انصرفت، فسمع اللّه محاورتها لرسوله و ما شكت إليه فأنزل اللّه بذلك قرآنا بِسْمِ اللّهِ الرَّحْمنِ الرَّحِيمِ قَدْ سَمِعَ اللّهُ قَوْلَ الَّتِي تُجادِلُكَ فِي زَوْجِها وَ تَشْتَكِي إِلَى اللّهِ وَ اللّهُ يَسْمَعُ تَحاوُرَكُما يعني محاورتها لرسول اللّه في زوجها إِنَّ اللّهَ سَمِيعٌ بَصِيرٌ الَّذِينَ يُظاهِرُونَ مِنْكُمْ مِنْ نِسائِهِمْ ما هُنَّ أُمَّهاتِهِمْ إِنْ أُمَّهاتُهُمْ إِلَّا اللّائِي وَلَدْنَهُمْ وَ إِنَّهُمْ لَيَقُولُونَ مُنْكَراً مِنَ الْقَوْلِ وَ زُوراً وَ إِنَّ اللّهَ لَعَفُوٌّ غَفُورٌ، فبعث رسول اللّه صلّى اللّه عليه و آله إلى المرأة فاتته،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بزوجك، فأتته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لامرأتك هذه أنت عليّ حرام كظهر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فيك قرآنا، فقرأ عليه ما أنزل اللّه من قوله قَدْ سَمِعَ اللّهُ قَوْلَ الَّتِي تُجادِلُكَ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فضم امرأتك إليك، فإنك قد قلت منكرا من القول و زورا، قد عفا اللّه عنك و غفر لك فلا تعد، فانصرف الرجل و هو نادم على ما قال لامرأته، و كره اللّه ذلك للمؤمنين بعد، فأنزل اللّه عز و جل الَّذِينَ يُظاهِرُونَ مِنْ نِسائِهِمْ ثُمَّ يَعُودُونَ لِما قالُوا يعني ما قال الرجل الأول لامرأته أنت عليّ حرام كظهر أمّي، فمن قالها بعد ما عفا اللّه و غفر للرجل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مجامعتهما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23"/>
      </w:r>
      <w:r>
        <w:rPr>
          <w:rFonts w:ascii="Amiri" w:hAnsi="Amiri" w:eastAsia="Amiri" w:cs="Amiri"/>
          <w:color w:val="111111"/>
          <w:sz w:val="28"/>
          <w:sz w:val="28"/>
          <w:szCs w:val="28"/>
          <w:rtl w:val="true"/>
          <w:lang w:bidi="ar-SA"/>
        </w:rPr>
        <w:t>، و الظاهر اتحاد القضية</w:t>
      </w:r>
      <w:r>
        <w:rPr>
          <w:rFonts w:eastAsia="Amiri" w:cs="Amiri" w:ascii="Amiri" w:hAnsi="Amiri"/>
          <w:color w:val="111111"/>
          <w:sz w:val="28"/>
          <w:szCs w:val="28"/>
          <w:rtl w:val="true"/>
          <w:lang w:bidi="ar-SA"/>
        </w:rPr>
        <w:t xml:space="preserve">. </w:t>
      </w:r>
      <w:bookmarkStart w:id="703" w:name="pg12268_140526"/>
    </w:p>
    <w:p>
      <w:pPr>
        <w:pStyle w:val="Heading2"/>
        <w:numPr>
          <w:ilvl w:val="1"/>
          <w:numId w:val="1"/>
        </w:numPr>
        <w:rPr/>
      </w:pPr>
      <w:bookmarkStart w:id="704" w:name="__RefHeading___Toc7004183_417432637"/>
      <w:bookmarkStart w:id="705" w:name="_Toc278"/>
      <w:bookmarkEnd w:id="703"/>
      <w:bookmarkEnd w:id="704"/>
      <w:r>
        <w:rPr>
          <w:rtl w:val="true"/>
        </w:rPr>
        <w:t>كتاب الظهار</w:t>
      </w:r>
      <w:bookmarkEnd w:id="705"/>
    </w:p>
    <w:p>
      <w:pPr>
        <w:pStyle w:val="Heading3"/>
        <w:numPr>
          <w:ilvl w:val="2"/>
          <w:numId w:val="1"/>
        </w:numPr>
        <w:rPr/>
      </w:pPr>
      <w:bookmarkStart w:id="706" w:name="__RefHeading___Toc7004185_417432637"/>
      <w:bookmarkStart w:id="707" w:name="_Toc279"/>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كتاب الظهار أما الظهار فهو كان طلاقا في الجاهلية و موجبا للحرمة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غير شرع الإسلام حكمه و جعله موجبا لتحريم الزوجة المظاهرة منها و لزوم الكفارة بالعود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ستعرف تفصيله</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7004187_417432637"/>
      <w:bookmarkStart w:id="709" w:name="_Toc280"/>
      <w:bookmarkEnd w:id="708"/>
      <w:r>
        <w:rPr>
          <w:rtl w:val="true"/>
        </w:rPr>
        <w:t xml:space="preserve">مسألة </w:t>
      </w:r>
      <w:r>
        <w:rPr/>
        <w:t>1</w:t>
      </w:r>
      <w:r>
        <w:rPr>
          <w:rtl w:val="true"/>
        </w:rPr>
        <w:t xml:space="preserve">: </w:t>
      </w:r>
      <w:r>
        <w:rPr>
          <w:rtl w:val="true"/>
        </w:rPr>
        <w:t>صيغة الظهار أن يقول الزوج مخاطبا للزوجة</w:t>
      </w:r>
      <w:r>
        <w:rPr>
          <w:rtl w:val="true"/>
        </w:rPr>
        <w:t xml:space="preserve">: </w:t>
      </w:r>
      <w:r>
        <w:rPr>
          <w:rtl w:val="true"/>
        </w:rPr>
        <w:t>أنت عليّ كظهر أمي</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الظهار أن يقول الزوج مخاطبا للزوجة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يقول بدل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فلانة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أبان،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العرب كانت إذا ظاهر رجل منهم من امرأته حرمت عليه إلى آخر الأبد</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وَ الَّذِينَ يُظاهِرُونَ مِنْ نِسائِهِمْ ثُمَّ يَعُودُونَ لِما قالُوا فَتَحْرِيرُ رَقَبَةٍ مِنْ قَبْلِ أَنْ يَتَمَاسّا ذلِكُمْ تُوعَظُونَ بِهِ وَ اللّهُ بِما تَعْمَلُونَ خَبِيرٌ </w:t>
      </w:r>
      <w:r>
        <w:rPr>
          <w:rStyle w:val="FootnoteAnchor"/>
          <w:rtl w:val="true"/>
        </w:rPr>
        <w:footnoteReference w:id="525"/>
      </w:r>
      <w:r>
        <w:rPr>
          <w:rFonts w:ascii="Amiri" w:hAnsi="Amiri" w:eastAsia="Amiri" w:cs="Amiri"/>
          <w:color w:val="111111"/>
          <w:sz w:val="28"/>
          <w:sz w:val="28"/>
          <w:szCs w:val="28"/>
          <w:rtl w:val="true"/>
          <w:lang w:bidi="ar-SA"/>
        </w:rPr>
        <w:t>، و أما السنة فقد تقدم بعضها، و سيأتي التفصيل إن شاء اللّه تعالى، كما تدل على حرمته الأدلة الثلاثة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الظهور العرفي، الذي هو المدار في الإفادة و الاستفادة في الجميع، مضافا إلى الإجماع، و ما ورد في الأخبار المتقدمة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المثال فقط لا الموضوعية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سابقة من غير فرق، و كذا لا يعتبر في التشبيه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يدل على التشبيه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عدم اعتبار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شبّهها بجزء آخر من أجزاء الأم غير الظهر كرأسها أو يدها أو بطنها، ففي وقوع الظهار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أحوطهما ذلك،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قصدا، و شمول إطلاق الدليل له عرفا، فيجزي ذلك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يونس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أمي أو كيدها أو كبطنها أو كفرجها أو كنفسها أو ككعبها، أ يكون ذلك الظهار؟ و هل يلزمه ما يلزم المظاهر؟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ظاهر من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كظهر أمه أو كيدها أو كرجلها أو كشعرها أو كشي‌ء منها، ينوي بذلك التحريم، فقد لزمه الكفارة في كل قليل منها أو كثير</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 في خبر سدير </w:t>
      </w:r>
      <w:r>
        <w:rPr>
          <w:rStyle w:val="FootnoteAnchor"/>
          <w:rtl w:val="true"/>
        </w:rPr>
        <w:footnoteReference w:id="527"/>
      </w:r>
      <w:r>
        <w:rPr>
          <w:rFonts w:ascii="Amiri" w:hAnsi="Amiri" w:eastAsia="Amiri" w:cs="Amiri"/>
          <w:color w:val="111111"/>
          <w:sz w:val="28"/>
          <w:sz w:val="28"/>
          <w:szCs w:val="28"/>
          <w:rtl w:val="true"/>
          <w:lang w:bidi="ar-SA"/>
        </w:rPr>
        <w:t>عن الصادق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يقول لامرأته أنت عليّ كشعر أمي أو ككفها أو كبطنها أو كرجلها؟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 إن أراد به الظهار فهو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لمادة اشتقاق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للحصر المنساق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أصالة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من عقل أو نقل على لزوم مطابقة اللفظ المنشإ لمبدإ الاشتقاق، بل مقتضى الأصل و الإطلاق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فالحصر غالبي إضافي، لا أن يكون حقيقيا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فلحكومة ظواهر الأدلة على الأصول العملية</w:t>
      </w:r>
      <w:r>
        <w:rPr>
          <w:rFonts w:eastAsia="Amiri" w:cs="Amiri" w:ascii="Amiri" w:hAnsi="Amiri"/>
          <w:color w:val="111111"/>
          <w:sz w:val="28"/>
          <w:szCs w:val="28"/>
          <w:rtl w:val="true"/>
          <w:lang w:bidi="ar-SA"/>
        </w:rPr>
        <w:t xml:space="preserve">. </w:t>
      </w:r>
      <w:bookmarkStart w:id="710" w:name="pg12268_140528"/>
    </w:p>
    <w:p>
      <w:pPr>
        <w:pStyle w:val="BookText"/>
        <w:rPr/>
      </w:pPr>
      <w:bookmarkEnd w:id="710"/>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به التحريم لا علو المنزلة و التعظيم أو كبر السن و غير ذلك لم يقع و إن كان الأحوط خلافه، بل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7004189_417432637"/>
      <w:bookmarkStart w:id="712" w:name="_Toc281"/>
      <w:bookmarkEnd w:id="711"/>
      <w:r>
        <w:rPr>
          <w:rtl w:val="true"/>
        </w:rPr>
        <w:t xml:space="preserve">مسألة </w:t>
      </w:r>
      <w:r>
        <w:rPr/>
        <w:t>2</w:t>
      </w:r>
      <w:r>
        <w:rPr>
          <w:rtl w:val="true"/>
        </w:rPr>
        <w:t xml:space="preserve">: </w:t>
      </w:r>
      <w:r>
        <w:rPr>
          <w:rtl w:val="true"/>
        </w:rPr>
        <w:t>لو شبّهها بإحدى المحارم النسبية</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شبّهها بإحدى المحارم النسبية غير الأم كالبنت و الأخت، فمع ذكر الظهر بأن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الظهار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خصوص مورد النص فلا تحرم، و لذا أشكل المحقق رحمه اللّه في الشرائع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الأولوية، فإنه إذا حرمت بالتنزيل بالظهر فيكون التنزيل بالكل أولى بالتحريم، فيشمله إطلاق قول الصادق عليه السّلام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الكفارة في كل قليل منها أو كثير</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الحديث مرسل و الأولوية غير مقطوع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قصده للظهار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قصد التعظيم أو شيئا آخر، فلا وجه للحرمة، للأصل، و الإجماع، و ظواهر الأدلة الدالة على لزوم قصد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أو أخت أو عمة أو خالة، و لا يكون الظهار في يمين،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 في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أو أختي، و هو يريد بذلك الظهار</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bookmarkStart w:id="713" w:name="pg12268_140529"/>
    </w:p>
    <w:p>
      <w:pPr>
        <w:pStyle w:val="BookText"/>
        <w:rPr/>
      </w:pPr>
      <w:bookmarkEnd w:id="713"/>
      <w:r>
        <w:rPr>
          <w:rFonts w:ascii="Amiri" w:hAnsi="Amiri" w:eastAsia="Amiri" w:cs="Amiri"/>
          <w:color w:val="111111"/>
          <w:sz w:val="28"/>
          <w:sz w:val="28"/>
          <w:szCs w:val="28"/>
          <w:rtl w:val="true"/>
          <w:lang w:bidi="ar-SA"/>
        </w:rPr>
        <w:t xml:space="preserve">و بدونه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كرأس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7004191_417432637"/>
      <w:bookmarkStart w:id="715" w:name="_Toc282"/>
      <w:bookmarkEnd w:id="714"/>
      <w:r>
        <w:rPr>
          <w:rtl w:val="true"/>
        </w:rPr>
        <w:t xml:space="preserve">مسألة </w:t>
      </w:r>
      <w:r>
        <w:rPr/>
        <w:t>3</w:t>
      </w:r>
      <w:r>
        <w:rPr>
          <w:rtl w:val="true"/>
        </w:rPr>
        <w:t xml:space="preserve">: </w:t>
      </w:r>
      <w:r>
        <w:rPr>
          <w:rtl w:val="true"/>
        </w:rPr>
        <w:t>لا يتحقق الظهار لو شبّهها بالرضاعيات من المحارم</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الظهار لو شبّهها بالرضاعيات من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عمّته أو خالته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المحارم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سيف التمار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أختي أو عمتي أو خالتي،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الأمهات و أن هذا الحرام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فيحمل على أنه تعالى ذكر الأمهات، و هو لا ينافي إلحاق باقي المحرمات بها بالسنة، فتكون الأمهات هي الأصل في التحريم لذكرها في الكتاب الكريم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في الشرائع القطع بعدم الوقوع، فإن كان مستنده الإجماع، فهو غير متحقق كما لا يخفى على المتأمل، و إن كان مدركه الأصل فهو محكوم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ما تقدم من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الظهار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إلا أن يكون إجماع في البين على عدم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 إلا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و في شموله لمثل المقام إشكال، إذ المنساق منه النكاح كما عرفت في كتاب النكاح في فصل المحرمات بالرضاع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كل ذي محرم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أي من النسبيات، لما هو المنساق منه</w:t>
      </w:r>
      <w:r>
        <w:rPr>
          <w:rFonts w:eastAsia="Amiri" w:cs="Amiri" w:ascii="Amiri" w:hAnsi="Amiri"/>
          <w:color w:val="111111"/>
          <w:sz w:val="28"/>
          <w:szCs w:val="28"/>
          <w:rtl w:val="true"/>
          <w:lang w:bidi="ar-SA"/>
        </w:rPr>
        <w:t xml:space="preserve">. </w:t>
      </w:r>
      <w:bookmarkStart w:id="716" w:name="pg12268_140530"/>
    </w:p>
    <w:p>
      <w:pPr>
        <w:pStyle w:val="Heading3"/>
        <w:numPr>
          <w:ilvl w:val="2"/>
          <w:numId w:val="1"/>
        </w:numPr>
        <w:rPr/>
      </w:pPr>
      <w:bookmarkStart w:id="717" w:name="__RefHeading___Toc7004193_417432637"/>
      <w:bookmarkStart w:id="718" w:name="_Toc283"/>
      <w:bookmarkEnd w:id="716"/>
      <w:bookmarkEnd w:id="717"/>
      <w:r>
        <w:rPr>
          <w:rtl w:val="true"/>
        </w:rPr>
        <w:t xml:space="preserve">مسألة </w:t>
      </w:r>
      <w:r>
        <w:rPr/>
        <w:t>4</w:t>
      </w:r>
      <w:r>
        <w:rPr>
          <w:rtl w:val="true"/>
        </w:rPr>
        <w:t xml:space="preserve">: </w:t>
      </w:r>
      <w:r>
        <w:rPr>
          <w:rtl w:val="true"/>
        </w:rPr>
        <w:t>لو شبّهها بالمحرّمة بالمصاهرة لم يقع الظهار</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شبّهها بالمحرّمة بالمصاهرة لم يقع الظهار، و كذا لو شبّهها بما يحرم في حال كأخت الزوجة و عمتها أو شبّهها بالرجال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7004195_417432637"/>
      <w:bookmarkStart w:id="720" w:name="_Toc284"/>
      <w:bookmarkEnd w:id="719"/>
      <w:r>
        <w:rPr>
          <w:rtl w:val="true"/>
        </w:rPr>
        <w:t xml:space="preserve">مسألة </w:t>
      </w:r>
      <w:r>
        <w:rPr/>
        <w:t>5</w:t>
      </w:r>
      <w:r>
        <w:rPr>
          <w:rtl w:val="true"/>
        </w:rPr>
        <w:t xml:space="preserve">: </w:t>
      </w:r>
      <w:r>
        <w:rPr>
          <w:rtl w:val="true"/>
        </w:rPr>
        <w:t>الظهار الموجب للتحريم ما كان من طرف الرجل</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الموجب للتحريم ما كان من طرف الرجل، فلو قالت المرأة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أبي أو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7004197_417432637"/>
      <w:bookmarkStart w:id="722" w:name="_Toc285"/>
      <w:bookmarkEnd w:id="721"/>
      <w:r>
        <w:rPr>
          <w:rtl w:val="true"/>
        </w:rPr>
        <w:t xml:space="preserve">مسألة </w:t>
      </w:r>
      <w:r>
        <w:rPr/>
        <w:t>6</w:t>
      </w:r>
      <w:r>
        <w:rPr>
          <w:rtl w:val="true"/>
        </w:rPr>
        <w:t xml:space="preserve">: </w:t>
      </w:r>
      <w:r>
        <w:rPr>
          <w:rtl w:val="true"/>
        </w:rPr>
        <w:t>يشترط في الظهار وقوعه بحضور عدلين يسمعان قول المظاهر</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الظهار وقوعه بحضور عدلين يسمعان قول المظاهر كالطلاق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المظاهر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يقع من الصبي و المجنون و لا المكره و الساهي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مع الغضب السالب للقصد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عدم انسباق ذلك كله من الأدلة،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الإجماع،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أبي جعفر عليه السّلام في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إلا على طهر بغير جماع، بشهادة شاهدين مسلمين</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 مثله غيره و تقدم في الإشهاد على الطلاق ما يعتبر في الشاهد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أن هذه كلها من الشرائط العامة لكل إنشاء، عقدا كان أو إيقاعا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و تقدم في شرائط المطلّق ما يتعلق بالمقام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القصد فللإجماع، و لقول الصادق عليه السّلام في صحيح عبيد بن </w:t>
      </w:r>
    </w:p>
    <w:p>
      <w:pPr>
        <w:pStyle w:val="BookText"/>
        <w:rPr/>
      </w:pPr>
      <w:r>
        <w:rPr>
          <w:rFonts w:ascii="Amiri" w:hAnsi="Amiri" w:eastAsia="Amiri" w:cs="Amiri"/>
          <w:color w:val="111111"/>
          <w:sz w:val="28"/>
          <w:sz w:val="28"/>
          <w:szCs w:val="28"/>
          <w:rtl w:val="true"/>
          <w:lang w:bidi="ar-SA"/>
        </w:rPr>
        <w:t xml:space="preserve">و في المظاهرة خلوها عن الحيض و النفاس، و كونها في طهر لم يواقعها فيه على التفصيل المذكور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اشتراط كونها مدخولا بها قولان، أصحهما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ما أريد به الطلاق، و لا ظهار إلا ما أريد به الظهار</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في يمين، و لا في إضرار، و لا في غضب</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 المنساق من الأول و المتيقن من الأخير إنما هو صورة سلب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وقوعه من الغضبان و السكران و غيرهما؛ لعدم تحقق القصد و الإرادة الجدية، مضافا إلى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هناك فراجع، و يكفي في ذلك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إلا مثل موضع الطلاق</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و لا إيلاء حتى يدخل بها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 في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التي لم يدخل بها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إيلاء و لا ظهار</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جمع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 لإطلاق الآية </w:t>
      </w:r>
      <w:r>
        <w:rPr>
          <w:rStyle w:val="FootnoteAnchor"/>
          <w:rtl w:val="true"/>
        </w:rPr>
        <w:footnoteReference w:id="54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إلا على مثل موضع الطلاق</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و لا يعتبر في الطلاق الدخول، فلا يعتبر فيه أيضا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مردود بأن الإطلاق قابل للتقييد، سواء كان من الكتاب أم السنة، </w:t>
      </w:r>
      <w:bookmarkStart w:id="723" w:name="pg12268_140532"/>
    </w:p>
    <w:p>
      <w:pPr>
        <w:pStyle w:val="Heading3"/>
        <w:numPr>
          <w:ilvl w:val="2"/>
          <w:numId w:val="1"/>
        </w:numPr>
        <w:rPr/>
      </w:pPr>
      <w:bookmarkStart w:id="724" w:name="__RefHeading___Toc7004199_417432637"/>
      <w:bookmarkStart w:id="725" w:name="_Toc286"/>
      <w:bookmarkEnd w:id="723"/>
      <w:bookmarkEnd w:id="724"/>
      <w:r>
        <w:rPr>
          <w:rtl w:val="true"/>
        </w:rPr>
        <w:t xml:space="preserve">مسألة </w:t>
      </w:r>
      <w:r>
        <w:rPr/>
        <w:t>7</w:t>
      </w:r>
      <w:r>
        <w:rPr>
          <w:rtl w:val="true"/>
        </w:rPr>
        <w:t xml:space="preserve">: </w:t>
      </w:r>
      <w:r>
        <w:rPr>
          <w:rtl w:val="true"/>
        </w:rPr>
        <w:t>يعتبر في إنشاء الظهار التنجيز</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إنشاء الظهار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علّقه بانقضاء الشهر أو دخوله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تعليقه على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التشبيه في جهة لا في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الدخول بين القبل و الدبر لما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الطلاق من البطلان لو علّقه على الوقت بخلاف ما لو علقه على شرط غير مناف لنفس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العمومات، و نصوص خاصة منها قول الصادق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الكفارة قبل المواقعة، و الآخر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يكفّر قبل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و لا يقول إن فعلت بك كذا و كذا، و الذي يكفّر بعد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قربتك</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حريز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ظهاران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ثمَّ يسكت فذلك الذي يكفّر قبل أن يواقع،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أمي إن فعلت كذا و كذا ففعل فحنث، فعليه الكفارة حين يحنث</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الإجماع على عدم صحة التعليق فيه، و خبر الزيات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أنت عليّ كظهر أمي إن فعلت كذا و كذا،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عليك فلا تعد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بكير قلت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قلت لامرأتي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خرجت من باب الحجرة فخرجت،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قلت</w:t>
      </w:r>
      <w:r>
        <w:rPr>
          <w:rFonts w:eastAsia="Amiri" w:cs="Amiri" w:ascii="Amiri" w:hAnsi="Amiri"/>
          <w:color w:val="111111"/>
          <w:sz w:val="28"/>
          <w:szCs w:val="28"/>
          <w:rtl w:val="true"/>
          <w:lang w:bidi="ar-SA"/>
        </w:rPr>
        <w:t xml:space="preserve">: </w:t>
      </w:r>
      <w:bookmarkStart w:id="726" w:name="pg12268_140533"/>
    </w:p>
    <w:p>
      <w:pPr>
        <w:pStyle w:val="Heading3"/>
        <w:numPr>
          <w:ilvl w:val="2"/>
          <w:numId w:val="1"/>
        </w:numPr>
        <w:rPr/>
      </w:pPr>
      <w:bookmarkStart w:id="727" w:name="__RefHeading___Toc7004201_417432637"/>
      <w:bookmarkStart w:id="728" w:name="_Toc287"/>
      <w:bookmarkEnd w:id="726"/>
      <w:bookmarkEnd w:id="727"/>
      <w:r>
        <w:rPr>
          <w:rtl w:val="true"/>
        </w:rPr>
        <w:t xml:space="preserve">مسألة </w:t>
      </w:r>
      <w:r>
        <w:rPr/>
        <w:t>8</w:t>
      </w:r>
      <w:r>
        <w:rPr>
          <w:rtl w:val="true"/>
        </w:rPr>
        <w:t xml:space="preserve">: </w:t>
      </w:r>
      <w:r>
        <w:rPr>
          <w:rtl w:val="true"/>
        </w:rPr>
        <w:t>لو جعل الظهار يمينا لم يقع</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الظهار يمينا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جعله ضرارا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7004203_417432637"/>
      <w:bookmarkStart w:id="730" w:name="_Toc288"/>
      <w:bookmarkEnd w:id="729"/>
      <w:r>
        <w:rPr>
          <w:rtl w:val="true"/>
        </w:rPr>
        <w:t xml:space="preserve">مسألة </w:t>
      </w:r>
      <w:r>
        <w:rPr/>
        <w:t>9</w:t>
      </w:r>
      <w:r>
        <w:rPr>
          <w:rtl w:val="true"/>
        </w:rPr>
        <w:t xml:space="preserve">: </w:t>
      </w:r>
      <w:r>
        <w:rPr>
          <w:rtl w:val="true"/>
        </w:rPr>
        <w:t>لا يصح التوقيت في الظهار زمانا أو مكانا</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التوقيت في الظهار زمانا أو مكانا بأن يظاهر منها شهرا مثلا ثمَّ يزول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قويّ على أن أكفّر،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قوي على أن أكفّر رقبة و رقبتين،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قويت أو لم تقو</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ثبوته لذهاب جمع إلى الخلاف، و أما الأخبار فيمكن حملها على التعليق في ذات الإنشاء لا على تعليق المنشأ، أو حملها على التقية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أنه إنشاء مستقل في مقابل اليمين، مضافا إلى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في يمين، و لا في إضرار، و لا في غضب</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في يمين</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المنساق من الأدلة كونه كما كان في زمن الجاهلية فالشارع أوجب فيه الكفارة، و ما كان فيها إنما هو الحرمة الأبدية لا المؤقتة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يظهر من بعض الروايات من صحته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سلمة بن صخر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امرأ قد أوتيت من جماع النساء ما لم يؤت غيري، فلما دخل رمضان ظاهرت من امرأتي حتى ينسلخ رمضان، خوفا من أصيب في ليلتي شيئا فأتابع في ذلك إلى أن يدركني النهار و لا أقدر أن أترك، فبينما هي تخدمني من الليل إذا </w:t>
      </w:r>
      <w:bookmarkStart w:id="731" w:name="pg12268_140534"/>
    </w:p>
    <w:p>
      <w:pPr>
        <w:pStyle w:val="Heading3"/>
        <w:numPr>
          <w:ilvl w:val="2"/>
          <w:numId w:val="1"/>
        </w:numPr>
        <w:rPr/>
      </w:pPr>
      <w:bookmarkStart w:id="732" w:name="__RefHeading___Toc7004205_417432637"/>
      <w:bookmarkStart w:id="733" w:name="_Toc289"/>
      <w:bookmarkEnd w:id="731"/>
      <w:bookmarkEnd w:id="732"/>
      <w:r>
        <w:rPr>
          <w:rtl w:val="true"/>
        </w:rPr>
        <w:t xml:space="preserve">مسألة </w:t>
      </w:r>
      <w:r>
        <w:rPr/>
        <w:t>10</w:t>
      </w:r>
      <w:r>
        <w:rPr>
          <w:rtl w:val="true"/>
        </w:rPr>
        <w:t xml:space="preserve">: </w:t>
      </w:r>
      <w:r>
        <w:rPr>
          <w:rtl w:val="true"/>
        </w:rPr>
        <w:t>الأقوى عدم اعتبار دوام الزوجة في المظاهرة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اعتبار دوام الزوجة في المظاهرة، فيقع على المتمتع بها بل و على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انكشف لي منها شي‌ء فوثبت عليها، فلما أصبحت غدوت على قومي فأخبرتهم خبري و قلت لهم انطلقوا معي إلى رسول اللّه صلّى اللّه عليه و آله فأخبروه بأمري،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نفعل نتخوف أن ينزل قرآن و يقول فينا رسول اللّه صلّى اللّه عليه و آله مقالة يبقى علينا عارها، لكن اذهب أنت فاصنع ما بدا لك، فخرجت حتى أتيت النبي صلّى اللّه عليه و آله فأخبرته بخبري،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بذاك، فقلت أنا بذاك،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أنا ذا فامض فيّ حكم اللّه عز و جل، فأنا صابر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فضربت صفحة رقبتي بيدي،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ما أصبحت أملك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 فقلت يا رسول اللّه و هل أصابني ما أصابني إلا من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لقد بتنا ليلتنا و ما لنا 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صاحب صدقة بني رزين فقل له فليدفعها إليك فأطعم عنك وسقا من تمر ستين مسكينا ثمَّ استعن بسائره عليك و على 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عندكم الضيق و سوء الرأي و وجدت عند رسول اللّه السعة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لي بصدقتكم فادفعوها إليّ فدفعوها إليّ</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قاصر سندا كما لا يخفى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و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الظهار على الحرة و الأمة؟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و في 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عن الرجل يظاهر من جاريته؟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 الأمة في ذلك سواء</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bookmarkStart w:id="734" w:name="pg12268_140535"/>
    </w:p>
    <w:p>
      <w:pPr>
        <w:pStyle w:val="Heading3"/>
        <w:numPr>
          <w:ilvl w:val="2"/>
          <w:numId w:val="1"/>
        </w:numPr>
        <w:rPr/>
      </w:pPr>
      <w:bookmarkStart w:id="735" w:name="__RefHeading___Toc7004207_417432637"/>
      <w:bookmarkStart w:id="736" w:name="_Toc290"/>
      <w:bookmarkEnd w:id="734"/>
      <w:bookmarkEnd w:id="735"/>
      <w:r>
        <w:rPr>
          <w:rtl w:val="true"/>
        </w:rPr>
        <w:t xml:space="preserve">مسألة </w:t>
      </w:r>
      <w:r>
        <w:rPr/>
        <w:t>11</w:t>
      </w:r>
      <w:r>
        <w:rPr>
          <w:rtl w:val="true"/>
        </w:rPr>
        <w:t xml:space="preserve">: </w:t>
      </w:r>
      <w:r>
        <w:rPr>
          <w:rtl w:val="true"/>
        </w:rPr>
        <w:t>يصح الظهار من الكافر و الخصي و المجبوب و كذا من العبد</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الظهار من الكافر و الخصي و المجبوب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كفارته نصف ما على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الانصراف لا وجه لها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الفئة أو الطلاق من لوازم الظهار فلا يجري في ما لا يجري فيه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من أحكام بعض الأفراد لا من مقومات طبيعته، فلا وجه لما نسب إلى جمع منهم المفيد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حمزة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جعل جاريته عليه كظهر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و ليس عليه شي‌ء</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محمول بإخلال الشرائط له، أو على التقية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هذا بالنسبة إلى نفس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الكفارة من الكافر فصحتها مبنية على تحقق قصد القربة منه، و قد أثبتنا تحققه من بعضهم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يحصل منه كالوثني أو غيره فلا تصح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مضافا إلى موثق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أ عليه ظهار؟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على الحر من الصوم، و ليس عليه كفارة صدقة و لا عتق</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 في صحيح جميل </w:t>
      </w:r>
      <w:r>
        <w:rPr>
          <w:rStyle w:val="FootnoteAnchor"/>
          <w:rtl w:val="true"/>
        </w:rPr>
        <w:footnoteReference w:id="558"/>
      </w:r>
      <w:r>
        <w:rPr>
          <w:rFonts w:ascii="Amiri" w:hAnsi="Amiri" w:eastAsia="Amiri" w:cs="Amiri"/>
          <w:color w:val="111111"/>
          <w:sz w:val="28"/>
          <w:sz w:val="28"/>
          <w:szCs w:val="28"/>
          <w:rtl w:val="true"/>
          <w:lang w:bidi="ar-SA"/>
        </w:rPr>
        <w:t>عن الصادق عليه السّلام في حديث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 و المملوك سواء، غير أن على المملوك نصف ما على الحر من الكفارة، و ليس عليه عتق رقبة و لا صدقة إنما عليه صيام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يأذن المولى بالعتق أو الصدقة، و إلا فلا يلزمه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جميل</w:t>
      </w:r>
      <w:r>
        <w:rPr>
          <w:rFonts w:eastAsia="Amiri" w:cs="Amiri" w:ascii="Amiri" w:hAnsi="Amiri"/>
          <w:color w:val="111111"/>
          <w:sz w:val="28"/>
          <w:szCs w:val="28"/>
          <w:rtl w:val="true"/>
          <w:lang w:bidi="ar-SA"/>
        </w:rPr>
        <w:t xml:space="preserve">. </w:t>
      </w:r>
      <w:bookmarkStart w:id="737" w:name="pg12268_140536"/>
    </w:p>
    <w:p>
      <w:pPr>
        <w:pStyle w:val="Heading3"/>
        <w:numPr>
          <w:ilvl w:val="2"/>
          <w:numId w:val="1"/>
        </w:numPr>
        <w:rPr/>
      </w:pPr>
      <w:bookmarkStart w:id="738" w:name="__RefHeading___Toc7004209_417432637"/>
      <w:bookmarkStart w:id="739" w:name="_Toc291"/>
      <w:bookmarkEnd w:id="737"/>
      <w:bookmarkEnd w:id="738"/>
      <w:r>
        <w:rPr>
          <w:rtl w:val="true"/>
        </w:rPr>
        <w:t xml:space="preserve">مسألة </w:t>
      </w:r>
      <w:r>
        <w:rPr/>
        <w:t>12</w:t>
      </w:r>
      <w:r>
        <w:rPr>
          <w:rtl w:val="true"/>
        </w:rPr>
        <w:t xml:space="preserve">: </w:t>
      </w:r>
      <w:r>
        <w:rPr>
          <w:rtl w:val="true"/>
        </w:rPr>
        <w:t>لا يحتاج الظهار إلى اتباعه بالطلاق</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الظهار إلى اتباعه بالطلاق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ظاهر و نوى الطلاق لم يقعا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ظاهر و رادفه بالطلاق وقع الطلاق إن قصده دون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7004211_417432637"/>
      <w:bookmarkStart w:id="741" w:name="_Toc292"/>
      <w:bookmarkEnd w:id="740"/>
      <w:r>
        <w:rPr>
          <w:rtl w:val="true"/>
        </w:rPr>
        <w:t xml:space="preserve">مسألة </w:t>
      </w:r>
      <w:r>
        <w:rPr/>
        <w:t>13</w:t>
      </w:r>
      <w:r>
        <w:rPr>
          <w:rtl w:val="true"/>
        </w:rPr>
        <w:t xml:space="preserve">: </w:t>
      </w:r>
      <w:r>
        <w:rPr>
          <w:rtl w:val="true"/>
        </w:rPr>
        <w:t>الظهار حرام</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معفو كالصغائر التي يكفر بإتيان ما يزيلها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الأدلة، و الاتفاق، و أن الظهار بنفسه موجب للتحريم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وقوع الظهار، فلعدم تحقق القصد إلى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وقوع الطلاق عندنا فلعدم ظهوره فيه كما تقدم في ألفاظ الطلاق، فيكون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ظهار عن طلاق و لا طلاق عن ظهار</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موافقا للقاعدة،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وقوع الظهار، فلأنه لم يقصد به مفهومه، و أما وقوع الطلاق فلفرض وقوع القصد به فيقع إن تحققت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إِنَّهُمْ لَيَقُولُونَ مُنْكَراً مِنَ الْقَوْلِ وَ زُوراً </w:t>
      </w:r>
      <w:r>
        <w:rPr>
          <w:rStyle w:val="FootnoteAnchor"/>
          <w:rtl w:val="true"/>
        </w:rPr>
        <w:footnoteReference w:id="560"/>
      </w:r>
      <w:r>
        <w:rPr>
          <w:rFonts w:ascii="Amiri" w:hAnsi="Amiri" w:eastAsia="Amiri" w:cs="Amiri"/>
          <w:color w:val="111111"/>
          <w:sz w:val="28"/>
          <w:sz w:val="28"/>
          <w:szCs w:val="28"/>
          <w:rtl w:val="true"/>
          <w:lang w:bidi="ar-SA"/>
        </w:rPr>
        <w:t xml:space="preserve">، و لا ريب أن المنكر و الزور محرمان، و لما ورد في بعض النصوص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العفو، فلما قد يقال لتعقبه به في الآية الكريمة بقوله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لَعَفُوٌّ غَفُورٌ، و لكنه أعم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إطلاق قوله تعالى إِنْ تَجْتَنِبُوا كَبائِرَ ما تُنْهَوْنَ عَنْهُ نُكَفِّرْ عَنْكُمْ سَيِّئاتِكُمْ وَ نُدْخِلْكُمْ مُدْخَلًا كَرِيماً </w:t>
      </w:r>
      <w:r>
        <w:rPr>
          <w:rStyle w:val="FootnoteAnchor"/>
          <w:rtl w:val="true"/>
        </w:rPr>
        <w:footnoteReference w:id="5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الشريفة من الآيات الامتنانية المعدودة التي يدل سياقها على العطف و الرحمة </w:t>
      </w:r>
      <w:bookmarkStart w:id="742" w:name="pg12268_140537"/>
    </w:p>
    <w:p>
      <w:pPr>
        <w:pStyle w:val="Heading3"/>
        <w:numPr>
          <w:ilvl w:val="2"/>
          <w:numId w:val="1"/>
        </w:numPr>
        <w:rPr/>
      </w:pPr>
      <w:bookmarkStart w:id="743" w:name="__RefHeading___Toc7004213_417432637"/>
      <w:bookmarkStart w:id="744" w:name="_Toc293"/>
      <w:bookmarkEnd w:id="742"/>
      <w:bookmarkEnd w:id="743"/>
      <w:r>
        <w:rPr>
          <w:rtl w:val="true"/>
        </w:rPr>
        <w:t xml:space="preserve">مسألة </w:t>
      </w:r>
      <w:r>
        <w:rPr/>
        <w:t>14</w:t>
      </w:r>
      <w:r>
        <w:rPr>
          <w:rtl w:val="true"/>
        </w:rPr>
        <w:t xml:space="preserve">: </w:t>
      </w:r>
      <w:r>
        <w:rPr>
          <w:rtl w:val="true"/>
        </w:rPr>
        <w:t>إذا تحقق الظهار بشرائطه حرم على المظاهر وطئ المظاهرة</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الظهار بشرائطه حرم على المظاهر وطئ المظاهرة و لا يحل له حتى 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محبة العباد و حبّ العفو منه تعالى لخلقه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ذكر الكفارة في الكتاب يؤيد ذلك، و هذا مبني على كونه من الصغائر و لم يثبت أنه من الكبائر،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كبيرة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أول الدعوى، و أما سقوط الحرمة بالكفارة فمسلّم للآية، و لما يأتي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وَ الَّذِينَ يُظاهِرُونَ مِنْ نِسائِهِمْ ثُمَّ يَعُودُونَ لِما قالُوا فَتَحْرِيرُ رَقَبَةٍ مِنْ قَبْلِ أَنْ يَتَمَاسّا ذلِكُمْ تُوعَظُونَ بِهِ وَ اللّهُ بِما تَعْمَلُونَ خَبِيرٌ </w:t>
      </w:r>
      <w:r>
        <w:rPr>
          <w:rStyle w:val="FootnoteAnchor"/>
          <w:rtl w:val="true"/>
        </w:rPr>
        <w:footnoteReference w:id="564"/>
      </w:r>
      <w:r>
        <w:rPr>
          <w:rFonts w:ascii="Amiri" w:hAnsi="Amiri" w:eastAsia="Amiri" w:cs="Amiri"/>
          <w:color w:val="111111"/>
          <w:sz w:val="28"/>
          <w:sz w:val="28"/>
          <w:szCs w:val="28"/>
          <w:rtl w:val="true"/>
          <w:lang w:bidi="ar-SA"/>
        </w:rPr>
        <w:t>، و عن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تجب الكفارة على المظاهر؟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متى يقع على صاحبه فيه الكفارة؟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أن يواقعها أ عليه كفارة؟ قال سقطت الكفارة عنه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يظاهر من امرأته ثمَّ يريد أن يتم على طلاقها؟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حتى يكفّر،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إنه لآثم ظالم،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غير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عبد اللّه بن محمد إلى أبي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كفر حل له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تلزم كفارة أخرى بعد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وطأها قبل أن يكفر كانت عليه كفارتان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بعض مواليك يزعم أن الرجل إذا تكلم بالظهار وجبت عليه الكفارة، حنث أو لم يحنث،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حنثه كلامه بالظهار، و إنما جعلت عليه الكفارة عقوبة لكلامه و إلا فلا كفارة عليه، فوقع عليه السّلام بخطه لا تجب الكفارة حتى يحنث</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أي عند إرادة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المراد الوطء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أم ولدي ثمَّ وقعت عليها، ثمَّ كفرت،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يصنع الرجل الفقيه إذا وقع كفّر</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ظاهر ثمَّ واقع قبل أن يكفّر،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هكذا يفعل الفقيه؟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إما محمول على الإنكار كما هو الظاهر، أو على الظهار المعلّق، أو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ما تقدم من الأدلة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يواقعها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يمسّها حتى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إجماع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مر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سبب كفارة الأولى بإرادة العود، و الثانية بالوطئ فيتعدد السبب و تتعدد الكفارة، و لعدم التداخل، مضافا إلى الإجماع، و النصوص منها قول الصادق عليه السّلام في معتبرة حسن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ظاهر من امرأته فلم يكفّر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من قبل أن يتماسا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أتاها قبل أن يكفر؟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و ظلم،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شي‌ء؟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يحرم عليه قبل التكفير غير الوطي من سائر الاستمتاعات كالقبلة و الملامسة؟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رقبة أيضا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ظاهر من امرأته ثلاث مرات؟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واقع قبل أن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يمسك حتى يكفّر</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ظاهر من امرأته ثمَّ غشيها قبل أن يكفر فإنما عليه كفارة واحدة و يكف عنها حتى يكفّر</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و ما مر من رواية سلمة بن صخرة عن النبي صلّى اللّه عليه و آله </w:t>
      </w:r>
      <w:r>
        <w:rPr>
          <w:rStyle w:val="FootnoteAnchor"/>
          <w:rtl w:val="true"/>
        </w:rPr>
        <w:footnoteReference w:id="574"/>
      </w:r>
      <w:r>
        <w:rPr>
          <w:rFonts w:ascii="Amiri" w:hAnsi="Amiri" w:eastAsia="Amiri" w:cs="Amiri"/>
          <w:color w:val="111111"/>
          <w:sz w:val="28"/>
          <w:sz w:val="28"/>
          <w:szCs w:val="28"/>
          <w:rtl w:val="true"/>
          <w:lang w:bidi="ar-SA"/>
        </w:rPr>
        <w:t>، و في رواية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الأنصار من بنى النجار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امرأتي فواقعتها قبل أن أكفّر،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حملك على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بريق خلخالها و بياض ساقها في القمر فواقعتها،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تقربها حتى تكفّر و أمره بكفارة الظهار و أن يستغفر اللّه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صورة العذر من جهل أو نسيان، مع أنها مهجورة عند المشهور، و لم ينسب العمل بها إلا من الشاذ</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الحلية فيجوز مطلقا إلا الوطء، و من احتمال أن يكون المراد بالمس في الآية الشريفة </w:t>
      </w:r>
      <w:r>
        <w:rPr>
          <w:rStyle w:val="FootnoteAnchor"/>
          <w:rtl w:val="true"/>
        </w:rPr>
        <w:footnoteReference w:id="576"/>
      </w:r>
      <w:r>
        <w:rPr>
          <w:rFonts w:ascii="Amiri" w:hAnsi="Amiri" w:eastAsia="Amiri" w:cs="Amiri"/>
          <w:color w:val="111111"/>
          <w:sz w:val="28"/>
          <w:sz w:val="28"/>
          <w:szCs w:val="28"/>
          <w:rtl w:val="true"/>
          <w:lang w:bidi="ar-SA"/>
        </w:rPr>
        <w:t xml:space="preserve">مطلق المس، فيحرم مطلقا كالمطلقة، و يعضده ما ورد من أن الظهار مثل الطلاق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745" w:name="pg12268_140540"/>
    </w:p>
    <w:p>
      <w:pPr>
        <w:pStyle w:val="Heading3"/>
        <w:numPr>
          <w:ilvl w:val="2"/>
          <w:numId w:val="1"/>
        </w:numPr>
        <w:rPr/>
      </w:pPr>
      <w:bookmarkStart w:id="746" w:name="__RefHeading___Toc7004215_417432637"/>
      <w:bookmarkStart w:id="747" w:name="_Toc294"/>
      <w:bookmarkEnd w:id="745"/>
      <w:bookmarkEnd w:id="746"/>
      <w:r>
        <w:rPr>
          <w:rtl w:val="true"/>
        </w:rPr>
        <w:t xml:space="preserve">مسألة </w:t>
      </w:r>
      <w:r>
        <w:rPr/>
        <w:t>15</w:t>
      </w:r>
      <w:r>
        <w:rPr>
          <w:rtl w:val="true"/>
        </w:rPr>
        <w:t xml:space="preserve">: </w:t>
      </w:r>
      <w:r>
        <w:rPr>
          <w:rtl w:val="true"/>
        </w:rPr>
        <w:t>إذا طلّقها رجعيا ثمَّ راجعها لم يحلّ له وطؤها</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رجعيا ثمَّ راجعها لم يحلّ له وطؤها حتى 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تزوجها جديدا بعد انقضاء العدة أو في العدة إذا كان الطلاق بائنا، فإنه يسقط حكم الظهار و يجوز له وطؤها بلا 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المنساق من الآية الشريفة الجماع بقرينة سائر موارد استعمال المس بالنسبة إليهن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التنزيل في الرواية على الطلاق إنما هو في مقام اعتبار الشرائط لا في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قولهم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الرجعية بمنزلة الزوجة فتشملها أحكام الزوجة مطلقا، إلا ما دل الدليل على الخلاف، و هو مفقود كما مر في كتاب الطلاق، مضافا إلى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المظاهر ثمَّ راجع فعليه الكفارة</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المحمول على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العصمة بينهما بانقضاء العدة في الأولى، و بمجرد الطلاق في الثانية، هذا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النميري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ظاهر ثمَّ طلّق،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عنه الكفارة إذا طلّق قبل أن يعاود المجامعة،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طلّقها لإسقاط الكفارة عنه ثمَّ راجعها فالكفارة لازمة له أبدا إذا عاود المجامعة، و إن كان طلّقها و هو لا ينوي شيئا من ذلك فلا بأس أن يراجع و لا كفارة عليه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فمضافا إلى قصور سنده، لا عامل 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ظاهر من امرأته ثمَّ طلّقها بعد ذلك بشهر أو شهرين فتزوجت، ثمَّ طلّقها الذي تزوجها فراجعها </w:t>
      </w:r>
      <w:bookmarkStart w:id="748" w:name="pg12268_140541"/>
    </w:p>
    <w:p>
      <w:pPr>
        <w:pStyle w:val="Heading3"/>
        <w:numPr>
          <w:ilvl w:val="2"/>
          <w:numId w:val="1"/>
        </w:numPr>
        <w:rPr/>
      </w:pPr>
      <w:bookmarkStart w:id="749" w:name="__RefHeading___Toc7004217_417432637"/>
      <w:bookmarkStart w:id="750" w:name="_Toc295"/>
      <w:bookmarkEnd w:id="748"/>
      <w:bookmarkEnd w:id="749"/>
      <w:r>
        <w:rPr>
          <w:rtl w:val="true"/>
        </w:rPr>
        <w:t xml:space="preserve">مسألة </w:t>
      </w:r>
      <w:r>
        <w:rPr/>
        <w:t>16</w:t>
      </w:r>
      <w:r>
        <w:rPr>
          <w:rtl w:val="true"/>
        </w:rPr>
        <w:t xml:space="preserve">: </w:t>
      </w:r>
      <w:r>
        <w:rPr>
          <w:rtl w:val="true"/>
        </w:rPr>
        <w:t>كفارة الظهار كما مر في كتاب الكفارات أحد أمور ثلاثة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كما مر في كتاب الكفارات أحد أمور ثلاثة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و إذا عجز عنه فصيام شهرين متتابعين، و إذا عجز عنه فإطعام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هل عليه الكفارة للظهار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عتق رقبة، أو صيام، أو صدقة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الاستحباب، لمخالفته لنصوص كثيرة منها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ظاهر من امرأته ثمَّ طلّقها قبل أن يواقعها فبانت منه، هل عليه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و منها معتبرة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ظاهر من امرأته ثمَّ طلّقها تطليقة؟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تطليقة فقد بطل الظهار، و هدم الطلاق الظهار،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امرأته، فإن راجعها وجب عليه ما يجب على المظاهر من قبل أن يتماسا،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يخلو أجلها و تملك نفسها ثمَّ تزوجها بعد، هل يلزمه الظهار قبل أن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بانت منه و ملكت نفسها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و ما مر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قال اللّه تعالى في كتابه الكريم وَ الَّذِينَ يُظاهِرُونَ مِنْ نِسائِهِمْ ثُمَّ يَعُودُونَ لِما قالُوا فَتَحْرِيرُ رَقَبَةٍ مِنْ قَبْلِ أَنْ يَتَمَاسّا ذلِكُمْ تُوعَظُونَ بِهِ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ذلِكَ لِتُؤْمِنُوا بِاللّهِ وَ رَسُولِهِ وَ تِلْكَ حُدُودُ اللّهِ وَ لِلْكافِرِينَ عَذابٌ أَلِيمٌ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ففي موثق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ظاهرت من امرأتي،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 قال</w:t>
      </w:r>
      <w:r>
        <w:rPr>
          <w:rFonts w:eastAsia="Amiri" w:cs="Amiri" w:ascii="Amiri" w:hAnsi="Amiri"/>
          <w:color w:val="111111"/>
          <w:sz w:val="28"/>
          <w:szCs w:val="28"/>
          <w:rtl w:val="true"/>
          <w:lang w:bidi="ar-SA"/>
        </w:rPr>
        <w:t xml:space="preserve">: </w:t>
      </w:r>
      <w:bookmarkStart w:id="751" w:name="pg12268_140542"/>
    </w:p>
    <w:p>
      <w:pPr>
        <w:pStyle w:val="Heading3"/>
        <w:numPr>
          <w:ilvl w:val="2"/>
          <w:numId w:val="1"/>
        </w:numPr>
        <w:rPr/>
      </w:pPr>
      <w:bookmarkStart w:id="752" w:name="__RefHeading___Toc7004219_417432637"/>
      <w:bookmarkStart w:id="753" w:name="_Toc296"/>
      <w:bookmarkEnd w:id="751"/>
      <w:bookmarkEnd w:id="752"/>
      <w:r>
        <w:rPr>
          <w:rtl w:val="true"/>
        </w:rPr>
        <w:t xml:space="preserve">مسألة </w:t>
      </w:r>
      <w:r>
        <w:rPr/>
        <w:t>17</w:t>
      </w:r>
      <w:r>
        <w:rPr>
          <w:rtl w:val="true"/>
        </w:rPr>
        <w:t xml:space="preserve">: </w:t>
      </w:r>
      <w:r>
        <w:rPr>
          <w:rtl w:val="true"/>
        </w:rPr>
        <w:t>لو عجز عن الكفارة و لم يقدر عليها</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الكفارة و لم يقدر عليها و لو بالاستدانة ثمَّ الأداء بجزيه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فأطعم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أتصدق عنك، فأعطاه تمرا لإطعام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الذي بعثك بالحق ما أعلم ما بين لابتيها أحدا أحوج إليه مني و من عيالي،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فكل و أطعم عيالك</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إلى غير ذلك من الأخبار المتواترة، و قد تقدم بعضها في كتاب الكفارات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 في موثق داود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توبة و كفارة لكل 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و في موثق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الظهار إذا عجز صاحبه عن الكفارة فليستغفر ربه و لينو أن لا يعود قبل أن يواقع ثمَّ ليواقع و قد أجزأ ذلك عنه من الكفارة، فإذا وجد السبيل إلى ما يكفّر به يوما من الأيام فليكفّر، و إن تصدق بكفه فأطعم نفسه و عياله فإنه يجزؤه إذا كان محتاجا و إلا يجد ذلك فليستغفر اللّه ربه و ينوي أن لا يعود، فحسبه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الورد أبا جعفر عليه السّلام و أنا عنده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مائة مرة؟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بكل مرة عتق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إطعام ستين مسكينا مائة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يمكن حمله على عدم القدرة فعلا، و إمكان تحصيلها بعد ذلك، و كذا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عجز عن الكفارة التي </w:t>
      </w:r>
      <w:bookmarkStart w:id="754" w:name="pg12268_140543"/>
    </w:p>
    <w:p>
      <w:pPr>
        <w:pStyle w:val="Heading3"/>
        <w:numPr>
          <w:ilvl w:val="2"/>
          <w:numId w:val="1"/>
        </w:numPr>
        <w:rPr/>
      </w:pPr>
      <w:bookmarkStart w:id="755" w:name="__RefHeading___Toc7004221_417432637"/>
      <w:bookmarkStart w:id="756" w:name="_Toc297"/>
      <w:bookmarkEnd w:id="754"/>
      <w:bookmarkEnd w:id="755"/>
      <w:r>
        <w:rPr>
          <w:rtl w:val="true"/>
        </w:rPr>
        <w:t xml:space="preserve">مسألة </w:t>
      </w:r>
      <w:r>
        <w:rPr/>
        <w:t>18</w:t>
      </w:r>
      <w:r>
        <w:rPr>
          <w:rtl w:val="true"/>
        </w:rPr>
        <w:t xml:space="preserve">: </w:t>
      </w:r>
      <w:r>
        <w:rPr>
          <w:rtl w:val="true"/>
        </w:rPr>
        <w:t>لو ظاهر من واحدة مرارا تعددت الكفارة</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ظاهر من واحدة مرارا تعددت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ظاهر من أربع بلفظ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عليه من صوم، أو عتق، أو صدقة، في يمين أو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 أو غير ذلك مما يجب على صاحبه فيه الكفارة فالاستغفار له كفارة، ما خلا يمين الظهار فإنه إذا لم يجد ما يكفّر به حرمت عليه أن يجامعها، و فرّق بينهما إلا أن ترضى المرأة أن يكون معها و لا يجامعها</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تعدد السبب المقتضي لتعدد المسبب، مضافا إلى النصوص منها صحيح ابن مسلم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ظاهر من امرأته خمس مرات أو أكثر،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كل مرة كفارة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و منها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ظاهر من امرأته ثلاث مرات،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يكفّر ثلاث مرات</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مثل ما عن عبد الرحمن 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ظاهر من امرأته أربع مرات 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محمول أو مطروح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لانحلال اللفظ في الواقع إلى الأربع، فتتعدد الكفارة لذلك، مضافا إلى 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الحسين بن مهران أبا الحسن الرضا عليه السّلام عن رجل ظاهر من أربع نسوة؟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لكل واحدة كفارة، و سأله عن رجل ظاهر من امرأته و جاريته،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واحدة منهما كفارة 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و في خبر حفص بن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كان له عشر جوار </w:t>
      </w:r>
      <w:bookmarkStart w:id="757" w:name="pg12268_140544"/>
    </w:p>
    <w:p>
      <w:pPr>
        <w:pStyle w:val="Heading3"/>
        <w:numPr>
          <w:ilvl w:val="2"/>
          <w:numId w:val="1"/>
        </w:numPr>
        <w:rPr/>
      </w:pPr>
      <w:bookmarkStart w:id="758" w:name="__RefHeading___Toc7004223_417432637"/>
      <w:bookmarkStart w:id="759" w:name="_Toc298"/>
      <w:bookmarkEnd w:id="757"/>
      <w:bookmarkEnd w:id="758"/>
      <w:r>
        <w:rPr>
          <w:rtl w:val="true"/>
        </w:rPr>
        <w:t xml:space="preserve">مسألة </w:t>
      </w:r>
      <w:r>
        <w:rPr/>
        <w:t>19</w:t>
      </w:r>
      <w:r>
        <w:rPr>
          <w:rtl w:val="true"/>
        </w:rPr>
        <w:t xml:space="preserve">: </w:t>
      </w:r>
      <w:r>
        <w:rPr>
          <w:rtl w:val="true"/>
        </w:rPr>
        <w:t>تقدم أن الظهار على قسمين</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الظهار على قسمين مطلق و معلق على شرط، فلو أطلق حرم عليه الوطء حتى يكفّر، و أما لو علّق جاز له الوطء ما لم يحصل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الشرط هو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7004225_417432637"/>
      <w:bookmarkStart w:id="761" w:name="_Toc299"/>
      <w:bookmarkEnd w:id="760"/>
      <w:r>
        <w:rPr>
          <w:rtl w:val="true"/>
        </w:rPr>
        <w:t xml:space="preserve">مسألة </w:t>
      </w:r>
      <w:r>
        <w:rPr/>
        <w:t>20</w:t>
      </w:r>
      <w:r>
        <w:rPr>
          <w:rtl w:val="true"/>
        </w:rPr>
        <w:t xml:space="preserve">: </w:t>
      </w:r>
      <w:r>
        <w:rPr>
          <w:rtl w:val="true"/>
        </w:rPr>
        <w:t>يجب على الزوج الإنفاق على المظاهرة</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الزوج الإنفاق على المظاهرة و إن حرم عليه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7004227_417432637"/>
      <w:bookmarkStart w:id="763" w:name="_Toc300"/>
      <w:bookmarkEnd w:id="762"/>
      <w:r>
        <w:rPr>
          <w:rtl w:val="true"/>
        </w:rPr>
        <w:t xml:space="preserve">مسألة </w:t>
      </w:r>
      <w:r>
        <w:rPr/>
        <w:t>21</w:t>
      </w:r>
      <w:r>
        <w:rPr>
          <w:rtl w:val="true"/>
        </w:rPr>
        <w:t xml:space="preserve">: </w:t>
      </w:r>
      <w:r>
        <w:rPr>
          <w:rtl w:val="true"/>
        </w:rPr>
        <w:t>إذا صبرت المظاهرة على ترك وطئها فلا اعتراض</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صبرت المظاهرة على ترك وطئها فلا 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تصبر رفعت أمرها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فيحضره و يخيّره بين الرجعة بعد التكفير و بين طلاقها، فإن اختار أحدهما و إلا أنظره ثلاثة أشهر من حين المرافعة فإن انقضت المدة و لم يختر أحد الأمرين حبسه و ضيّق</w:t>
      </w:r>
    </w:p>
    <w:p>
      <w:pPr>
        <w:pStyle w:val="BookText"/>
        <w:rPr/>
      </w:pPr>
      <w:r>
        <w:rPr>
          <w:rFonts w:ascii="Amiri" w:hAnsi="Amiri" w:eastAsia="Amiri" w:cs="Amiri"/>
          <w:color w:val="111111"/>
          <w:sz w:val="28"/>
          <w:sz w:val="28"/>
          <w:szCs w:val="28"/>
          <w:rtl w:val="true"/>
          <w:lang w:bidi="ar-SA"/>
        </w:rPr>
        <w:t>فظاهر منهن جميعا كلهن بكلام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معتبرة غياث بن إبراهيم، عن الصادق،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ظاهر من أربع 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الإنكار، أو غيره، أو مطروح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المنشأ قبل حصول 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الكفارة بعد الوطي كغيره من الشرائط، فيحرم لو أراد وطأها ثانيا حتى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جميع آثار الزوجية التي منها الإنفاق، إلا ما خرج بالدليل، و هو خصوص الوطي و إن المانع منه جاء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انحصار الحق بينهما، فلا وقع للاعتراض بعد الرضا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منصوب لمثل هذه الأمور، مضافا إلى الإجماع</w:t>
      </w:r>
      <w:r>
        <w:rPr>
          <w:rFonts w:eastAsia="IRNazanin" w:cs="IRNazanin"/>
          <w:color w:val="111111"/>
          <w:sz w:val="28"/>
          <w:szCs w:val="28"/>
          <w:rtl w:val="true"/>
          <w:lang w:bidi="fa-IR"/>
        </w:rPr>
        <w:t xml:space="preserve">. </w:t>
      </w:r>
      <w:bookmarkStart w:id="764" w:name="pg12268_140545"/>
    </w:p>
    <w:p>
      <w:pPr>
        <w:pStyle w:val="BookText"/>
        <w:rPr/>
      </w:pPr>
      <w:bookmarkEnd w:id="764"/>
      <w:r>
        <w:rPr>
          <w:rFonts w:ascii="Amiri" w:hAnsi="Amiri" w:eastAsia="Amiri" w:cs="Amiri"/>
          <w:color w:val="111111"/>
          <w:sz w:val="28"/>
          <w:sz w:val="28"/>
          <w:szCs w:val="28"/>
          <w:rtl w:val="true"/>
          <w:lang w:bidi="ar-SA"/>
        </w:rPr>
        <w:t xml:space="preserve">عليه في المطعم و المشرب حتى يختار أحدهما و لا يجبره على خصوص أحدهما و لا يطلّق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7004229_417432637"/>
      <w:bookmarkStart w:id="766" w:name="_Toc301"/>
      <w:bookmarkEnd w:id="765"/>
      <w:r>
        <w:rPr>
          <w:rtl w:val="true"/>
        </w:rPr>
        <w:t xml:space="preserve">مسألة </w:t>
      </w:r>
      <w:r>
        <w:rPr/>
        <w:t>22</w:t>
      </w:r>
      <w:r>
        <w:rPr>
          <w:rtl w:val="true"/>
        </w:rPr>
        <w:t xml:space="preserve">: </w:t>
      </w:r>
      <w:r>
        <w:rPr>
          <w:rtl w:val="true"/>
        </w:rPr>
        <w:t>الظاهر اعتبار العربية في الظهار</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اعتبار العربية في الظهار كما مر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جميع ذلك إرسال المسلّمات الفقهية، و ادعوا الإجماع على ذلك كله، و إن ذلك من الأمور الحسبية التي لم ينصب الحاكم إلا لأجلها، و يدل على ذلك موثق الكناسي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منها ثمَّ تركها لا يمسها إلا أنه يراها متجردة من غير أن يمسّها، هل عليه في ذلك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و ليس يحرم عليه مجامعتها، و لكن يجب عليه ما يجب على المظاهر قبل أن يجامع، و 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رفعته إلى السلطان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و قد ظاهر مني و قد أمسكني لا يمسني مخافة أن يجب عليه ما يجب على المظاهر،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يجبر على العتق، و الصيام، و الإطعام، إذا لم يكن له ما يعتق، و لم يقو على الصيام، و لم يجد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يقدر على أن يعتق فإن على الإمام أن يجبره على العتق أو الصدقة من قبل أن يمسّها و من بعد ما يمسّها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ظاهر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أتاها فعليه عتق رقبة، أو صيام شهرين متتابعين، أو إطعام ستين مسكينا، و إلّا ترك ثلاثة أشهر، فإن فاء و إلّا أوقف حتى يسأل لك حاجة في امرأتك أو تطلّقها؟ فإن فاء فليس عليه شي‌ء و هي امرأته، و إن طلّق واحدة فهو أملك برجعتها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المنساق من جميع الأدلة كما مر</w:t>
      </w:r>
      <w:r>
        <w:rPr>
          <w:rFonts w:eastAsia="Amiri" w:cs="Amiri" w:ascii="Amiri" w:hAnsi="Amiri"/>
          <w:color w:val="111111"/>
          <w:sz w:val="28"/>
          <w:szCs w:val="28"/>
          <w:rtl w:val="true"/>
          <w:lang w:bidi="ar-SA"/>
        </w:rPr>
        <w:t xml:space="preserve">. </w:t>
      </w:r>
      <w:bookmarkStart w:id="767" w:name="pg12268_140546"/>
    </w:p>
    <w:p>
      <w:pPr>
        <w:pStyle w:val="Heading3"/>
        <w:numPr>
          <w:ilvl w:val="2"/>
          <w:numId w:val="1"/>
        </w:numPr>
        <w:rPr/>
      </w:pPr>
      <w:bookmarkStart w:id="768" w:name="__RefHeading___Toc7004231_417432637"/>
      <w:bookmarkStart w:id="769" w:name="_Toc302"/>
      <w:bookmarkEnd w:id="767"/>
      <w:bookmarkEnd w:id="768"/>
      <w:r>
        <w:rPr>
          <w:rtl w:val="true"/>
        </w:rPr>
        <w:t xml:space="preserve">مسألة </w:t>
      </w:r>
      <w:r>
        <w:rPr/>
        <w:t>23</w:t>
      </w:r>
      <w:r>
        <w:rPr>
          <w:rtl w:val="true"/>
        </w:rPr>
        <w:t xml:space="preserve">: </w:t>
      </w:r>
      <w:r>
        <w:rPr>
          <w:rtl w:val="true"/>
        </w:rPr>
        <w:t>لو اختلف الزوجان في تحقق الظهار و عدمه</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الزوجان في تحقق الظهار و عدمه، فادعاه الرجل و أنكرته المرأة يقدم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أقام الرجل البينة فيقدم قوله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انعكس 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قولها فللأصل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حلّية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الحكمي و هو أصالة عدم وقوع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 فلقطع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حجية البينة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12268_140548"/>
      <w:bookmarkStart w:id="771" w:name="pg12268_140548"/>
      <w:bookmarkEnd w:id="771"/>
    </w:p>
    <w:p>
      <w:pPr>
        <w:pStyle w:val="Heading2"/>
        <w:numPr>
          <w:ilvl w:val="1"/>
          <w:numId w:val="1"/>
        </w:numPr>
        <w:rPr/>
      </w:pPr>
      <w:bookmarkStart w:id="772" w:name="pg12268_140548"/>
      <w:bookmarkStart w:id="773" w:name="__RefHeading___Toc7004233_417432637"/>
      <w:bookmarkStart w:id="774" w:name="_Toc303"/>
      <w:bookmarkEnd w:id="772"/>
      <w:bookmarkEnd w:id="773"/>
      <w:r>
        <w:rPr>
          <w:rtl w:val="true"/>
        </w:rPr>
        <w:t>كتاب الإيلاء</w:t>
      </w:r>
      <w:bookmarkEnd w:id="774"/>
    </w:p>
    <w:p>
      <w:pPr>
        <w:pStyle w:val="Heading3"/>
        <w:numPr>
          <w:ilvl w:val="2"/>
          <w:numId w:val="1"/>
        </w:numPr>
        <w:rPr/>
      </w:pPr>
      <w:bookmarkStart w:id="775" w:name="__RefHeading___Toc7004235_417432637"/>
      <w:bookmarkStart w:id="776" w:name="_Toc304"/>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 xml:space="preserve">كتاب الإيلاء و هو الحلف على ترك وطئ الزوجة الدائمة المدخول بها أبدا أو مدة تزيد عن أربعة أشهر للإضرار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يتحقق الإيلاء بالحلف على ترك وطئ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هو مصدر آلى يؤلي، و في الأصل بمعنى القصر، و يسمى الحلف المذكور إيلاء لكونه قصرا لترك الوطي في مدة خاصة، و هو ثابت بالكتاب، و السنة، و الإجماع، قال تعالى لِلَّذِينَ يُؤْلُونَ مِنْ نِسائِهِمْ تَرَبُّصُ أَرْبَعَةِ أَشْهُرٍ فَإِنْ فاؤُ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آلى من امرأته، و الإيلاء أن يقول و اللّه لا أجامعك كذا و كذا، و اللّه لأغيظنك ثمَّ يغاضبها فإنه يتربص به أربعة أشهر</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طلاقا في الجاهلية، كالظهار، فغيّر الشارع حكمه و جعل له أحكاما خاصة، فمع تحقق شرائطه يكون إيلاء، و إلا فهو يمين يجري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الوجه في ذلك كله إن شاء اللّه تعالى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مضافا إلى الإجماع، و في موثق أبي نصر عن أبي الحسن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يؤلي من أمته؟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يؤلي </w:t>
      </w:r>
    </w:p>
    <w:p>
      <w:pPr>
        <w:pStyle w:val="BookText"/>
        <w:rPr/>
      </w:pPr>
      <w:r>
        <w:rPr>
          <w:rFonts w:ascii="Amiri" w:hAnsi="Amiri" w:eastAsia="Amiri" w:cs="Amiri"/>
          <w:color w:val="111111"/>
          <w:sz w:val="28"/>
          <w:sz w:val="28"/>
          <w:szCs w:val="28"/>
          <w:rtl w:val="true"/>
          <w:lang w:bidi="ar-SA"/>
        </w:rPr>
        <w:t xml:space="preserve">و لا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لغير المدخول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بالحلف على ترك وطئها مدة لا تزيد عن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ما إذا كان لملاحظة مصلحة كإصلاح لبنها أو كونها مريضة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انعقد اليمين في جميع ذلك، و يترتب عليه آثاره إذا اجتمعت 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لها طلاق</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إيلاء على الرجل من المرأة التي تمتع بها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و ما مر من التعليل في سابقة، مضافا إلى الإجماع، و ظاهر قوله تعالى وَ إِنْ عَزَمُوا الطَّلاقَ المنفي في المستمتع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المدخول بها لا يقع عليها إيلاء و لا ظهار</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الصباح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الإيلاء إلا على امرأة قد دخل بها زوجها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مؤليا حتى يدخل</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إيلاء حتى يحلف على أكثر من أربعة أشهر</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الإضرار حينئذ، مضافا إلى ظهور إجماعهم عليه، و قول علي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الإصلاح إيلاء</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حينئذ لانعقاده، و فقد المانع، فيشمله الإطلاق</w:t>
      </w:r>
      <w:r>
        <w:rPr>
          <w:rFonts w:eastAsia="Amiri" w:cs="Amiri" w:ascii="Amiri" w:hAnsi="Amiri"/>
          <w:color w:val="111111"/>
          <w:sz w:val="28"/>
          <w:szCs w:val="28"/>
          <w:rtl w:val="true"/>
          <w:lang w:bidi="ar-SA"/>
        </w:rPr>
        <w:t xml:space="preserve">. </w:t>
      </w:r>
      <w:bookmarkStart w:id="777" w:name="pg12268_140550"/>
    </w:p>
    <w:p>
      <w:pPr>
        <w:pStyle w:val="Heading3"/>
        <w:numPr>
          <w:ilvl w:val="2"/>
          <w:numId w:val="1"/>
        </w:numPr>
        <w:rPr/>
      </w:pPr>
      <w:bookmarkStart w:id="778" w:name="__RefHeading___Toc7004237_417432637"/>
      <w:bookmarkStart w:id="779" w:name="_Toc305"/>
      <w:bookmarkEnd w:id="777"/>
      <w:bookmarkEnd w:id="778"/>
      <w:r>
        <w:rPr>
          <w:rtl w:val="true"/>
        </w:rPr>
        <w:t xml:space="preserve">مسألة </w:t>
      </w:r>
      <w:r>
        <w:rPr/>
        <w:t>1</w:t>
      </w:r>
      <w:r>
        <w:rPr>
          <w:rtl w:val="true"/>
        </w:rPr>
        <w:t xml:space="preserve">: </w:t>
      </w:r>
      <w:r>
        <w:rPr>
          <w:rtl w:val="true"/>
        </w:rPr>
        <w:t>لا ينعقد الإيلاء كمطلق اليمين إلّا باسم اللّه تعالى</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الإيلاء كمطلق اليمين إلّا باسم اللّه تعالى المختص به أو الغالب إطلاقه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 العربية و لا اللفظ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المحلوف عليه ترك الجماع في القبل كإدخال الفرج في الفرج، بل المعتبر صدق كونه حالفا على ترك ذلك العمل بلفظ له ظهور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 رأسي و رأسك و 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بذلك ترك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العموم بلا مدافع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يمين، و كل يمين كذلك، إجماعا، و نصوصا تقدم بعضها في كتاب اليمين </w:t>
      </w:r>
      <w:r>
        <w:rPr>
          <w:rStyle w:val="FootnoteAnchor"/>
          <w:rtl w:val="true"/>
        </w:rPr>
        <w:footnoteReference w:id="606"/>
      </w:r>
      <w:r>
        <w:rPr>
          <w:rFonts w:ascii="Amiri" w:hAnsi="Amiri" w:eastAsia="Amiri" w:cs="Amiri"/>
          <w:color w:val="111111"/>
          <w:sz w:val="28"/>
          <w:sz w:val="28"/>
          <w:szCs w:val="28"/>
          <w:rtl w:val="true"/>
          <w:lang w:bidi="ar-SA"/>
        </w:rPr>
        <w:t>، 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و ما أشبه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 يقسم من خلقه بما يشاء و ليس لخلقه أن يقسموا إلّا به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للأصل، و الإطلاق الشامل لكل اللغات و جميع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القصد إليه، فلا يقع من الساهي و السكران و غيرهما ممن لا يكون له قصد، لما مر غير مرة من عدم الأثر للفعل الفاقد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الظواهر مطلقا في جميع المحاورات كلها،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في جميع ذلك، مضافا إلى موثق بريد بن معاوية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آلى الرجل أن لا يقرب امرأته و لا يمسّها و لا يجمع رأسه و رأسها فهو في سعة ما لم تمض الأربعة أشهر</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780" w:name="pg12268_140551"/>
    </w:p>
    <w:p>
      <w:pPr>
        <w:pStyle w:val="Heading3"/>
        <w:numPr>
          <w:ilvl w:val="2"/>
          <w:numId w:val="1"/>
        </w:numPr>
        <w:rPr/>
      </w:pPr>
      <w:bookmarkStart w:id="781" w:name="__RefHeading___Toc7004239_417432637"/>
      <w:bookmarkStart w:id="782" w:name="_Toc306"/>
      <w:bookmarkEnd w:id="780"/>
      <w:bookmarkEnd w:id="781"/>
      <w:r>
        <w:rPr>
          <w:rtl w:val="true"/>
        </w:rPr>
        <w:t xml:space="preserve">مسألة </w:t>
      </w:r>
      <w:r>
        <w:rPr/>
        <w:t>2</w:t>
      </w:r>
      <w:r>
        <w:rPr>
          <w:rtl w:val="true"/>
        </w:rPr>
        <w:t xml:space="preserve">: </w:t>
      </w:r>
      <w:r>
        <w:rPr>
          <w:rtl w:val="true"/>
        </w:rPr>
        <w:t>إذا تمَّ الإيلاء بشرائطه فإن صبرت المرأة مع امتناعه عن المواقعة فلا كلام</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الإيلاء بشرائطه فإن صبرت المرأة مع امتناعه عن المواقعة فلا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فلها المرافعة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فيحضره و ينظره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الإيلاء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يقول الرجل لامرأته و اللّه لا أجامعك</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إلى غير ذلك من الأخبار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قول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آلى الرجل أن لا يقرب امرأته فليس لها قول و لا حق في الأربعة أشهر، و لا إثم عليه في كفه عنها في الأربعة أشهر، فإن مضت الأربعة أشهر قبل أن يمسّها فسكت و رضيت فهو في حل وسعة، فإن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تفي‌ء فتمسّها، و إما أن تطلّق، و عزم الطلاق أن يخلى عنها، فإذا حاضت و طهرت طلّقها، و هو أحق برجعتها ما لم تمض ثلاثة قروء، فهذا الإيلاء الذي أنزله اللّه تعالى في كتابه و سنة 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صبرت عليه فلها أن تصبر</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منصوب لإقامة الأمور الحسبية، و المقام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في موثق أبي بصير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هو أن يحلف الرجل على امرأته أن لا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رفعته إلى الإمام أنظره أربعة أشهر، ثمَّ يقول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المناكحة و إما أن تطلّق، فإن أبى حبسه أبدا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أبي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صفوان و أنا حاضر عن الإيلاء؟ </w:t>
      </w:r>
    </w:p>
    <w:p>
      <w:pPr>
        <w:pStyle w:val="BookText"/>
        <w:rPr/>
      </w:pPr>
      <w:r>
        <w:rPr>
          <w:rFonts w:ascii="Amiri" w:hAnsi="Amiri" w:eastAsia="Amiri" w:cs="Amiri"/>
          <w:color w:val="111111"/>
          <w:sz w:val="28"/>
          <w:sz w:val="28"/>
          <w:szCs w:val="28"/>
          <w:rtl w:val="true"/>
          <w:lang w:bidi="ar-SA"/>
        </w:rPr>
        <w:t xml:space="preserve">فإن رجع و واقعها في هذه المدة فهو، و إلا أجبر على أحد الأمرين، إما الرجوع أو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فعل أحدهما و إلا ضيّق عليه و حبسه حتى يختار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يوقف إذا قدمه إلى السلطان فيوقفه السلطان أربعة أشهر، ثمَّ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تطلّق و إما أن تمسك</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الخلاف، مثل ما عن أبي جعفر عليه السّلام في خبر أبي الجارود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يوقف بعد سنة، فقلت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يوقف بعد سنة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في 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يوقف قبل الأربعة أشهر و بعدها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محمول على الإيقاف حتى يحكم الحاكم، لا على المدة سنة أو أكثر من أربعة أشهر بقرينة قول أبي الحسن عليه السّلام في معتبرة عثمان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آلى من امرأته، متى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أربعة أشهر و وقف،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يوقفه؟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يوقفه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آلى من امرأته، و الإيلاء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 كذا و كذا و اللّه لأغيظنك ثمَّ يغاضبها، فإنه يتربص به أربعة أشهر ثمَّ يؤخذ بعد الأربعة أشهر، فيوقف فإذا فاء و هو أن يصالح أهله فإن اللّه غفور رحيم، و إن لم يف أجبر على الطلاق و لا يقع بينهما طلاق حتى يوقف، و إن كان أيضا بعد الأربعة الأشهر ثمَّ يجبر على أن يفي‌ء أو يطلّق</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و ما دل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أو مطروح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لقول الصادق عليه السّلام في معتبرة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المؤلي إذا أبى أن يطلّق، كان أمير المؤمنين عليه السّلام يجعل له حظيرة من قصب و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يمنعه من الطعام و الشراب حتى يطلّق</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bookmarkStart w:id="783" w:name="pg12268_140553"/>
    </w:p>
    <w:p>
      <w:pPr>
        <w:pStyle w:val="BookText"/>
        <w:rPr/>
      </w:pPr>
      <w:bookmarkEnd w:id="783"/>
      <w:r>
        <w:rPr>
          <w:rFonts w:ascii="Amiri" w:hAnsi="Amiri" w:eastAsia="Amiri" w:cs="Amiri"/>
          <w:color w:val="111111"/>
          <w:sz w:val="28"/>
          <w:sz w:val="28"/>
          <w:szCs w:val="28"/>
          <w:rtl w:val="true"/>
          <w:lang w:bidi="ar-SA"/>
        </w:rPr>
        <w:t xml:space="preserve">و لا يجبره على أحدهما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7004241_417432637"/>
      <w:bookmarkStart w:id="785" w:name="_Toc307"/>
      <w:bookmarkEnd w:id="784"/>
      <w:r>
        <w:rPr>
          <w:rtl w:val="true"/>
        </w:rPr>
        <w:t xml:space="preserve">مسألة </w:t>
      </w:r>
      <w:r>
        <w:rPr/>
        <w:t>3</w:t>
      </w:r>
      <w:r>
        <w:rPr>
          <w:rtl w:val="true"/>
        </w:rPr>
        <w:t xml:space="preserve">: </w:t>
      </w:r>
      <w:r>
        <w:rPr>
          <w:rtl w:val="true"/>
        </w:rPr>
        <w:t>المشهور أن الأربعة التي ينظر فيها</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الأربعة التي ينظر فيها ثمَّ يجبر على أحد الأمرين بعدها هي من حين الترافع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خلف بن حماد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المؤلي إما أن يفي‌ء أو يطلّق، فإن فعل و إلا ضربت عنقه</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محمول على من رد حكم الإمام و امتنع من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أن الإمام يفرّق بينهما، مثل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آلى 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يفي‌ء بعد أربعة أشهر حتى يصالح أهله أو يطلّق، جبر على ذلك و لا يقع طلاق فيما بينهما حتى يوقف، و إن كان بعد الأربعة الأشهر، فإن أبي فرّق بينهما الإمام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 محمول على جبر الإمام له بالفراق،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 منها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يوقف إذا قدّمه إلى السلطان فيوقفه السلطان أربعة أشهر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تطلّق و إما أن تمسك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الإيلاء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الإيلاء أربعة أشهر بعد ما يأتيان السلطان</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يحلف الرجل على امرأته أن لا يجامعها، فإن صبرت عليه فلها أن تصبر، و إن رفعته إلى الإمام أنظره أربعة أشهر ثمَّ يقول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المناكحة، و إما أن تطلّق، فإن أبى حبسه أبدا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786" w:name="pg12268_140554"/>
    </w:p>
    <w:p>
      <w:pPr>
        <w:pStyle w:val="BookText"/>
        <w:rPr/>
      </w:pPr>
      <w:bookmarkEnd w:id="786"/>
      <w:r>
        <w:rPr>
          <w:rFonts w:ascii="Amiri" w:hAnsi="Amiri" w:eastAsia="Amiri" w:cs="Amiri"/>
          <w:color w:val="111111"/>
          <w:sz w:val="28"/>
          <w:sz w:val="28"/>
          <w:szCs w:val="28"/>
          <w:rtl w:val="true"/>
          <w:lang w:bidi="ar-SA"/>
        </w:rPr>
        <w:t xml:space="preserve">و قيل من حين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هذا لو لم ترافع حتى انقضت المدة ألزمه بأحد الأمرين من دون إمهال و انتظار مدة، و فيه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7004243_417432637"/>
      <w:bookmarkStart w:id="788" w:name="_Toc308"/>
      <w:bookmarkEnd w:id="787"/>
      <w:r>
        <w:rPr>
          <w:rtl w:val="true"/>
        </w:rPr>
        <w:t xml:space="preserve">مسألة </w:t>
      </w:r>
      <w:r>
        <w:rPr/>
        <w:t>4</w:t>
      </w:r>
      <w:r>
        <w:rPr>
          <w:rtl w:val="true"/>
        </w:rPr>
        <w:t xml:space="preserve">: </w:t>
      </w:r>
      <w:r>
        <w:rPr>
          <w:rtl w:val="true"/>
        </w:rPr>
        <w:t>يزول حكم الإيلاء بالطلاق البائن</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حكم الإيلاء بالطلاق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عقد عليها جديدا في العدة أو بعدها كانت كأن لم يئول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طلّقها رجعيا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المتعارف أن ذلك من مناصب الإمام ليحفظ به النظام، و لا يقع النزاع بين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الإسكافي و ابن أبي عقيل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مستندين في ذلك إلى الأصل، و العمومات، و الإطلاقات من الآية و الروايات، مثل قول الصادق عليه السّلام في معتبرة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إيلاء إلّا إذا آلى الرجل ألا يقرب امرأته، و لا يمسّها، و لا يجمع رأسه و رأسها، فهو في سعة ما لم تمض الأربعة أشهر، فإذا مضت أربعة أشهر وقف، فإما أن يفي‌ء فيمسّها و إما أن يعزم على الطلاق</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لا محل له مع الدليل، و العمومات و الإطلاقات مقيدة بما مر من الأخبار المعمول بها عند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العصمة بينهما فتصير كالأجنبية بالمرة، فلا موضوع لايلائها بعد الطلاق البائن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الإيلاء بالطلاق، و استئناف الزوجية مستقلا بعد الانقطاع بالمرة، و تقدم مثله في الظهار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من أن المطلّقة الرجعية بمنزلة الزوجة، بل لو آلى منها في زمان الرجعة يقع الإيلاء عليها، لما عرفت</w:t>
      </w:r>
      <w:r>
        <w:rPr>
          <w:rFonts w:eastAsia="Amiri" w:cs="Amiri" w:ascii="Amiri" w:hAnsi="Amiri"/>
          <w:color w:val="111111"/>
          <w:sz w:val="28"/>
          <w:szCs w:val="28"/>
          <w:rtl w:val="true"/>
          <w:lang w:bidi="ar-SA"/>
        </w:rPr>
        <w:t xml:space="preserve">. </w:t>
      </w:r>
      <w:bookmarkStart w:id="789" w:name="pg12268_140555"/>
    </w:p>
    <w:p>
      <w:pPr>
        <w:pStyle w:val="BookText"/>
        <w:rPr/>
      </w:pPr>
      <w:bookmarkEnd w:id="789"/>
      <w:r>
        <w:rPr>
          <w:rFonts w:ascii="Amiri" w:hAnsi="Amiri" w:eastAsia="Amiri" w:cs="Amiri"/>
          <w:color w:val="111111"/>
          <w:sz w:val="28"/>
          <w:sz w:val="28"/>
          <w:szCs w:val="28"/>
          <w:rtl w:val="true"/>
          <w:lang w:bidi="ar-SA"/>
        </w:rPr>
        <w:t xml:space="preserve">فإنه و إن خرج بذلك من حقها فليست لها المطالبة و الترافع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يزول حكم الإيلاء إلّا بانقضاء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راجعها في العدة عاد إلى الحكم الأول فلها المطالبة بحقها و المرافعة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7004245_417432637"/>
      <w:bookmarkStart w:id="791" w:name="_Toc309"/>
      <w:bookmarkEnd w:id="790"/>
      <w:r>
        <w:rPr>
          <w:rtl w:val="true"/>
        </w:rPr>
        <w:t xml:space="preserve">مسألة </w:t>
      </w:r>
      <w:r>
        <w:rPr/>
        <w:t>5</w:t>
      </w:r>
      <w:r>
        <w:rPr>
          <w:rtl w:val="true"/>
        </w:rPr>
        <w:t xml:space="preserve">: </w:t>
      </w:r>
      <w:r>
        <w:rPr>
          <w:rtl w:val="true"/>
        </w:rPr>
        <w:t>متى وطأها الزوج لزمته الكفارة</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وطأها الزوج لزمته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في مدة التربص أو بعدها أو قبلها لو جعلناها من حين المرافعة، لأنه قد حنث اليمين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جاز له هذا الحنث بل وجب بعد انقضاء المدة و مطالبتها و أمر الحاكم به تخييرا، و بهذا يمتاز هذا اليمين عن سائر الأيمان، كما أنه يمتاز عن غيره بأنه لا يعتبر فيه ما يعتبر في غيره من كون متعلقه مباحا تساوى طرفاه أو كان راجحا دينا أو 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7004247_417432637"/>
      <w:bookmarkStart w:id="793" w:name="_Toc310"/>
      <w:bookmarkEnd w:id="792"/>
      <w:r>
        <w:rPr>
          <w:rtl w:val="true"/>
        </w:rPr>
        <w:t xml:space="preserve">مسألة </w:t>
      </w:r>
      <w:r>
        <w:rPr/>
        <w:t>6</w:t>
      </w:r>
      <w:r>
        <w:rPr>
          <w:rtl w:val="true"/>
        </w:rPr>
        <w:t xml:space="preserve">: </w:t>
      </w:r>
      <w:r>
        <w:rPr>
          <w:rtl w:val="true"/>
        </w:rPr>
        <w:t>لو أسقطت حقها لا يسقط أصل المطالبة</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أسقطت حقها لا يسقط أصل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7004249_417432637"/>
      <w:bookmarkStart w:id="795" w:name="_Toc311"/>
      <w:bookmarkEnd w:id="794"/>
      <w:r>
        <w:rPr>
          <w:rtl w:val="true"/>
        </w:rPr>
        <w:t xml:space="preserve">مسألة </w:t>
      </w:r>
      <w:r>
        <w:rPr/>
        <w:t>7</w:t>
      </w:r>
      <w:r>
        <w:rPr>
          <w:rtl w:val="true"/>
        </w:rPr>
        <w:t xml:space="preserve">: </w:t>
      </w:r>
      <w:r>
        <w:rPr>
          <w:rtl w:val="true"/>
        </w:rPr>
        <w:t>لو كان عذر في البين من الوطي بعد انقضاء مدة التربص</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عذر في البين من الوطي بعد انقضاء مدة التربص فإن كان من قبلها كالمرض أو الحيض و نحوهما لم يكن لها المطالبة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الطلاق الرجعي، و أدنى أثره زوال حقها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زمان العدة بمنزلة الزوجة، فيترتب الحكم عليه، و تكون بعد انقضاء العدة أجنبية فيزول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فيترتب الحكم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كفارة حنث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إجماع الأجلة في كل واحد من الامتيازين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الإسقاط إنما يتعلق بالنسبة إلى ما كان، لا بالنسبة إلى ما يتجدد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أسقط الحق مطلقا بالنسبة إلى ما كان و ما يتجدد بعوض صلح و نحوه، فالظاهر السقوط</w:t>
      </w:r>
      <w:r>
        <w:rPr>
          <w:rFonts w:eastAsia="Amiri" w:cs="Amiri" w:ascii="Amiri" w:hAnsi="Amiri"/>
          <w:color w:val="111111"/>
          <w:sz w:val="28"/>
          <w:szCs w:val="28"/>
          <w:rtl w:val="true"/>
          <w:lang w:bidi="ar-SA"/>
        </w:rPr>
        <w:t xml:space="preserve">. </w:t>
      </w:r>
      <w:bookmarkStart w:id="796" w:name="pg12268_140556"/>
    </w:p>
    <w:p>
      <w:pPr>
        <w:pStyle w:val="BookText"/>
        <w:rPr/>
      </w:pPr>
      <w:bookmarkEnd w:id="796"/>
      <w:r>
        <w:rPr>
          <w:rFonts w:ascii="Amiri" w:hAnsi="Amiri" w:eastAsia="Amiri" w:cs="Amiri"/>
          <w:color w:val="111111"/>
          <w:sz w:val="28"/>
          <w:sz w:val="28"/>
          <w:szCs w:val="28"/>
          <w:rtl w:val="true"/>
          <w:lang w:bidi="ar-SA"/>
        </w:rPr>
        <w:t xml:space="preserve">بالفئة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قبله فالظاهر أن لها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7004251_417432637"/>
      <w:bookmarkStart w:id="798" w:name="_Toc312"/>
      <w:bookmarkEnd w:id="797"/>
      <w:r>
        <w:rPr>
          <w:rtl w:val="true"/>
        </w:rPr>
        <w:t xml:space="preserve">مسألة </w:t>
      </w:r>
      <w:r>
        <w:rPr/>
        <w:t>8</w:t>
      </w:r>
      <w:r>
        <w:rPr>
          <w:rtl w:val="true"/>
        </w:rPr>
        <w:t xml:space="preserve">: </w:t>
      </w:r>
      <w:r>
        <w:rPr>
          <w:rtl w:val="true"/>
        </w:rPr>
        <w:t>كفارة الإيلاء مثل كفارة اليمين اجتمع فيها التخيير و الترتيب</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الإيلاء مثل كفارة اليمين اجتمع فيها التخيير و الترتيب، و هي عتق رقبة أو إطعام عشرة مساكين أو كسوتهم، فإن عجز صام ثلاث أيام متواليات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أنه معذور، و لعدم المضارة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أنه مخبر بين الفئة و الطلاق، فله أن يطلّقها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يمين خاص فتشمله أدلة كفارتها، فمن الكتاب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فَكَفّارَتُهُ إِطْعامُ عَشَرَةِ مَساكِينَ مِنْ أَوْسَطِ ما تُطْعِمُونَ أَهْلِيكُمْ أَوْ كِسْوَتُهُمْ أَوْ تَحْرِيرُ رَقَبَةٍ فَمَنْ لَمْ يَجِدْ فَصِيامُ ثَلاثَةِ أَيّامٍ ذلِكَ كَفّارَةُ أَيْمانِكُمْ إِذا حَلَفْتُمْ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قول الصادق عليه السّلام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يطعم عشرة مساكين، لكل مسكين مد من حنطة أو مد من دقيق و حفنة، أو كسوتهم لكل إنسان ثوبان، أو عتق رقبة، و هو في ذلك بالخيار أي ذلك شاء صنع، فإن لم يقدر على واحدة من الثلاث، فالصيام عليه ثلاثة أيام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حسين بن سعيد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كفارة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كسوة، و الكسوة ثوبان، أو إطعام عشرة مساكين أي ذلك فعل أجزأ عنه، فإن لم يجد فصيام ثلاثة أيام متواليات و إطعام عشرة مساكين مدّا مدّا</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 تقدم ما يتعلق بمقدار ما يعطي و غيره من الأحكام في كتاب الكفارات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799" w:name="pg12268_140557"/>
    </w:p>
    <w:p>
      <w:pPr>
        <w:pStyle w:val="Heading3"/>
        <w:numPr>
          <w:ilvl w:val="2"/>
          <w:numId w:val="1"/>
        </w:numPr>
        <w:rPr/>
      </w:pPr>
      <w:bookmarkStart w:id="800" w:name="__RefHeading___Toc7004253_417432637"/>
      <w:bookmarkStart w:id="801" w:name="_Toc313"/>
      <w:bookmarkEnd w:id="799"/>
      <w:bookmarkEnd w:id="800"/>
      <w:r>
        <w:rPr>
          <w:rtl w:val="true"/>
        </w:rPr>
        <w:t xml:space="preserve">مسألة </w:t>
      </w:r>
      <w:r>
        <w:rPr/>
        <w:t>9</w:t>
      </w:r>
      <w:r>
        <w:rPr>
          <w:rtl w:val="true"/>
        </w:rPr>
        <w:t xml:space="preserve">: </w:t>
      </w:r>
      <w:r>
        <w:rPr>
          <w:rtl w:val="true"/>
        </w:rPr>
        <w:t>لو آلى مدة معينة تزيد عن أربعة أشهر فعليه الكفارة</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آلى مدة معينة تزيد عن أربعة أشهر فعليه الكفارة سواء خرجت المدة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7004255_417432637"/>
      <w:bookmarkStart w:id="803" w:name="_Toc314"/>
      <w:bookmarkEnd w:id="802"/>
      <w:r>
        <w:rPr>
          <w:rtl w:val="true"/>
        </w:rPr>
        <w:t xml:space="preserve">مسألة </w:t>
      </w:r>
      <w:r>
        <w:rPr/>
        <w:t>10</w:t>
      </w:r>
      <w:r>
        <w:rPr>
          <w:rtl w:val="true"/>
        </w:rPr>
        <w:t xml:space="preserve">: </w:t>
      </w:r>
      <w:r>
        <w:rPr>
          <w:rtl w:val="true"/>
        </w:rPr>
        <w:t>لو ادعى الوطء و أنكرت يقبل قوله مع يمينه</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الوطء و أنكرت يقبل قوله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الوطء وقع في مدة الإيلاء، فتشمله أدلة لزوم الكفارة في حنث اليمين، كما تقدم في كتاب الأيمان و 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بعد انقضاء المدة، فادعى على لزوم الكفارة الإجماع، مضافا إلى نص خاص، ففي معتبر منصور بن حازم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آلى من امرأته فمرت به أربعة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فان عزم الطلاق بانت منه و عليها عدة المطلّقة، و إلا كفّر عن يمينه و أمسكها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و عنه عليه السّلام أيضا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يقربها حتى يكفّر عن يمينه</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فيجب الكفارة على المؤلي مطلقا، و جعلوا ذلك من الفروق بين مطلق اليمين و الإيلاء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أنه لا مجرى للأصل بعد خروج المدة لما مر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 بالحقائق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جعفر الباقر عليه السّلام في معتبرة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سئل عن المرأة تزعم أن زوجها لا يمسّها، و يزعم أنه يمسّها؟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و يترك</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 ما عن الصادق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فئة المؤلي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أنكرت المرأة، فالقول قول الرجل و لا إيلاء</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مع أنه من فعله فلو لم يقبل قوله مع يمينه لزم الحرج المنفي في الشريعة المقدسة</w:t>
      </w:r>
      <w:r>
        <w:rPr>
          <w:rFonts w:eastAsia="Amiri" w:cs="Amiri" w:ascii="Amiri" w:hAnsi="Amiri"/>
          <w:color w:val="111111"/>
          <w:sz w:val="28"/>
          <w:szCs w:val="28"/>
          <w:rtl w:val="true"/>
          <w:lang w:bidi="ar-SA"/>
        </w:rPr>
        <w:t xml:space="preserve">. </w:t>
      </w:r>
      <w:bookmarkStart w:id="804" w:name="pg12268_140558"/>
    </w:p>
    <w:p>
      <w:pPr>
        <w:pStyle w:val="Heading3"/>
        <w:numPr>
          <w:ilvl w:val="2"/>
          <w:numId w:val="1"/>
        </w:numPr>
        <w:rPr/>
      </w:pPr>
      <w:bookmarkStart w:id="805" w:name="__RefHeading___Toc7004257_417432637"/>
      <w:bookmarkStart w:id="806" w:name="_Toc315"/>
      <w:bookmarkEnd w:id="804"/>
      <w:bookmarkEnd w:id="805"/>
      <w:r>
        <w:rPr>
          <w:rtl w:val="true"/>
        </w:rPr>
        <w:t xml:space="preserve">مسألة </w:t>
      </w:r>
      <w:r>
        <w:rPr/>
        <w:t>11</w:t>
      </w:r>
      <w:r>
        <w:rPr>
          <w:rtl w:val="true"/>
        </w:rPr>
        <w:t xml:space="preserve">: </w:t>
      </w:r>
      <w:r>
        <w:rPr>
          <w:rtl w:val="true"/>
        </w:rPr>
        <w:t>إذا اختلفا في انقضاء المدة يقدّم قول من يدعي بقاءها</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انقضاء المدة يقدّم قول من يدعي بقاءها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اختلفا في زمان إيقاع الإيلاء أو المرافعة فالقول قول من يدعى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7004259_417432637"/>
      <w:bookmarkStart w:id="808" w:name="_Toc316"/>
      <w:bookmarkEnd w:id="807"/>
      <w:r>
        <w:rPr>
          <w:rtl w:val="true"/>
        </w:rPr>
        <w:t xml:space="preserve">مسألة </w:t>
      </w:r>
      <w:r>
        <w:rPr/>
        <w:t>12</w:t>
      </w:r>
      <w:r>
        <w:rPr>
          <w:rtl w:val="true"/>
        </w:rPr>
        <w:t xml:space="preserve">: </w:t>
      </w:r>
      <w:r>
        <w:rPr>
          <w:rtl w:val="true"/>
        </w:rPr>
        <w:t>لو اختار الزوج الطلاق بعد المرافعة كان الطلاق رجعيا ما لم يقتض البينونة</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الزوج الطلاق بعد المرافعة كان الطلاق رجعيا ما لم يقتض البينونة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7004261_417432637"/>
      <w:bookmarkStart w:id="810" w:name="_Toc317"/>
      <w:bookmarkEnd w:id="809"/>
      <w:r>
        <w:rPr>
          <w:rtl w:val="true"/>
        </w:rPr>
        <w:t xml:space="preserve">مسألة </w:t>
      </w:r>
      <w:r>
        <w:rPr/>
        <w:t>13</w:t>
      </w:r>
      <w:r>
        <w:rPr>
          <w:rtl w:val="true"/>
        </w:rPr>
        <w:t xml:space="preserve">: </w:t>
      </w:r>
      <w:r>
        <w:rPr>
          <w:rtl w:val="true"/>
        </w:rPr>
        <w:t>لا تتكرر الكفارة بتكرر اليمين</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تتكرر الكفارة بتكرر اليمين إن كان المحلوف عليه واحدا و الزمان واحدا و إلا تتكرر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سواء ادعت المرأة انقضاءها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تلزمه بالفئة أم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الرجل بقاءها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تقدم من أنه الأصل في الطلاق</w:t>
      </w:r>
      <w:r>
        <w:rPr>
          <w:rStyle w:val="FootnoteAnchor"/>
          <w:rtl w:val="true"/>
        </w:rPr>
        <w:footnoteReference w:id="633"/>
      </w:r>
      <w:r>
        <w:rPr>
          <w:rFonts w:ascii="Amiri" w:hAnsi="Amiri" w:eastAsia="Amiri" w:cs="Amiri"/>
          <w:color w:val="111111"/>
          <w:sz w:val="28"/>
          <w:sz w:val="28"/>
          <w:szCs w:val="28"/>
          <w:rtl w:val="true"/>
          <w:lang w:bidi="ar-SA"/>
        </w:rPr>
        <w:t>، و لصحيح بريد بن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الأربعة أشهر أوقف، فإما أن يفي‌ء فيمسّها، و إما أن يعزم على الطلاق فيخلي عنها حتى إذا حاضت و طهرت من محيضها طلّقها تطليقة قبل أن يجامعها بشهادة عدلين، ثمَّ هو أحق برجعتها ما لم تمض الثلاثة الأقراء</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منصور 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المؤلي إذا وقف فلم يفي‌ء طلّق تطليقة بائنة</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و قريب منه غيره محمول على ما سبقه تطليقتين، أو أن الإمام يرى المصلحة في إجباره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طلّق رجعيا ثمَّ رجع عاد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يفي‌ء أو يطلّق ثانيا، و لكن بطلاقها يسقط حقها كما عرفت سابقا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التكرر في السبب فلا يتكرر المسبب لا محالة</w:t>
      </w:r>
      <w:r>
        <w:rPr>
          <w:rFonts w:eastAsia="Amiri" w:cs="Amiri" w:ascii="Amiri" w:hAnsi="Amiri"/>
          <w:color w:val="111111"/>
          <w:sz w:val="28"/>
          <w:szCs w:val="28"/>
          <w:rtl w:val="true"/>
          <w:lang w:bidi="ar-SA"/>
        </w:rPr>
        <w:t xml:space="preserve">. </w:t>
      </w:r>
      <w:bookmarkStart w:id="811" w:name="pg12268_140559"/>
    </w:p>
    <w:p>
      <w:pPr>
        <w:pStyle w:val="Heading3"/>
        <w:numPr>
          <w:ilvl w:val="2"/>
          <w:numId w:val="1"/>
        </w:numPr>
        <w:rPr/>
      </w:pPr>
      <w:bookmarkStart w:id="812" w:name="__RefHeading___Toc7004263_417432637"/>
      <w:bookmarkStart w:id="813" w:name="_Toc318"/>
      <w:bookmarkEnd w:id="811"/>
      <w:bookmarkEnd w:id="812"/>
      <w:r>
        <w:rPr>
          <w:rtl w:val="true"/>
        </w:rPr>
        <w:t xml:space="preserve">مسألة </w:t>
      </w:r>
      <w:r>
        <w:rPr/>
        <w:t>14</w:t>
      </w:r>
      <w:r>
        <w:rPr>
          <w:rtl w:val="true"/>
        </w:rPr>
        <w:t xml:space="preserve">: </w:t>
      </w:r>
      <w:r>
        <w:rPr>
          <w:rtl w:val="true"/>
        </w:rPr>
        <w:t>لو وطأ المؤلي في حال عدم التكليف</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المؤلي في حال عدم التكليف من سهو أو نسيان أو جنون أو اشتباه بحليلة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التربص فلا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7004265_417432637"/>
      <w:bookmarkStart w:id="815" w:name="_Toc319"/>
      <w:bookmarkEnd w:id="814"/>
      <w:r>
        <w:rPr>
          <w:rtl w:val="true"/>
        </w:rPr>
        <w:t xml:space="preserve">مسألة </w:t>
      </w:r>
      <w:r>
        <w:rPr/>
        <w:t>15</w:t>
      </w:r>
      <w:r>
        <w:rPr>
          <w:rtl w:val="true"/>
        </w:rPr>
        <w:t xml:space="preserve">: </w:t>
      </w:r>
      <w:r>
        <w:rPr>
          <w:rtl w:val="true"/>
        </w:rPr>
        <w:t>يصح الجمع بين الظهار و الإيلاء</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الجمع بين الظهار و الإيلاء، و لا تستباح بدون الكفارتين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فلتكرر السبب فيتكرر المسبب أيضا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وطأتك خمسة أشهر، فإذا انقضت فو اللّه لا وطأتك ثلاثة أشهر أو أقل أو أكثر، فهما ايلاآن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العمد و الاختيار، و الكفارة تدور مدار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يزول حكم الإيلاء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فلبقاء الزوجية، فيصح إيقاع كل منهما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الإباحة منوطة بأداء الكفارة في كل منهما، على ما تقدم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816" w:name="pg12268_140560"/>
    </w:p>
    <w:p>
      <w:pPr>
        <w:pStyle w:val="Heading2"/>
        <w:numPr>
          <w:ilvl w:val="1"/>
          <w:numId w:val="1"/>
        </w:numPr>
        <w:rPr/>
      </w:pPr>
      <w:bookmarkStart w:id="817" w:name="__RefHeading___Toc7004267_417432637"/>
      <w:bookmarkStart w:id="818" w:name="_Toc320"/>
      <w:bookmarkEnd w:id="816"/>
      <w:bookmarkEnd w:id="817"/>
      <w:r>
        <w:rPr>
          <w:rtl w:val="true"/>
        </w:rPr>
        <w:t>كتاب اللعان</w:t>
      </w:r>
      <w:bookmarkEnd w:id="818"/>
    </w:p>
    <w:p>
      <w:pPr>
        <w:pStyle w:val="Heading3"/>
        <w:numPr>
          <w:ilvl w:val="2"/>
          <w:numId w:val="1"/>
        </w:numPr>
        <w:rPr/>
      </w:pPr>
      <w:bookmarkStart w:id="819" w:name="__RefHeading___Toc7004269_417432637"/>
      <w:bookmarkStart w:id="820" w:name="_Toc321"/>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كتاب اللعان و هي مباهلة خاصة بين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لغة الطرد و الابعاد، 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مباهلة خاصة بين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مأخوذ من المعنى اللغوي أيضا، و لا فرق بينهما إلّا بالجزئية و الكلية، كما هو كذلك في جميع موضوعات الأحكام التي رتبت عليها الآثار الشرعية و الأحكام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 و تشريعه ثابت بالكتاب، و السنة، و الإجماع،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يَدْرَؤُا عَنْهَا الْعَذابَ أَنْ تَشْهَدَ أَرْبَعَ شَهاداتٍ بِاللّهِ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فهي متضافرة بين الفريقين، فعن الصادق عليه السّلام في موثق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المسلمين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لو أن رجلا دخل منزله فرأى مع امرأته رجلا يجامعها ما كان يصنع؟ فأعرض عنه رسول اللّه صلّى اللّه عليه و آله، فانصرف الرجل و كان ذلك الرجل هو الذي ابتلي بذلك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الوحي من عند اللّه عز و جل بالحكم فيها، قال فأرسل رسول اللّه صلّى اللّه عليه و آله إلى ذلك الرجل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رأيت مع امرأتك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فأتني بامرأتك فإن اللّه عز و جل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أنزل الحكم فيك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زوجها فوقفها رسول اللّه صلّى اللّه عليه و آله و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أربع شهادات باللّه أنك لمن الصادقين فيما رميتها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 وعظه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لعنة اللّه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 أن لعنة اللّه عليك إن كنت من الكاذبين،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فأمر به فنحى، ثمَّ قال صلّى اللّه عليه و آله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أربع شهادات باللّه أن زوجك لمن الكاذبين فيما رماك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فوعظها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غضب اللّه شديد،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الخامسة أن غضب اللّه عليك إن كان زوجك من الصادقين فيما رماك به، قال فشهدت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و قال لهما لا تجتمعا بنكاح أبدا بعد ما تلاعنتما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وَ 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لأعلم أنها حق من عند اللّه تعالى شأنه، و لكن تعجبت أن لو وجدت لكاعا يفخذها لم يكن لي أن أهيجه و لا أحركه حتى آتي بأربعة شهداء، فو اللّه إني لا آتي بهم حتى يقضي حاجته، فما لبثوا حتى جاء هلال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أهلي عشاء فوجدت عندها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سمحاء فرأيت بعيني و سمعت بأذني، فكره النبي صلّى اللّه عليه و آله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يضرب النبي هلال بن أمية و تبطل شهادته في المسلمين، فقال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يجعل اللّه لي مخرجا، فبينما هم كذلك إذ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يَرْمُونَ أَزْواجَهُمْ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هلال فقد جعل اللّه لك فرجا و مخرجا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انتهاؤه إلى الفطرة في الجملة، فإن المتخاصمين في مقام التخاصم يقول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 منا، أو ما يساوق هذا التعبير من الاصطلاحات المختلفة في الألسنة المتشتته</w:t>
      </w:r>
      <w:r>
        <w:rPr>
          <w:rFonts w:eastAsia="Amiri" w:cs="Amiri" w:ascii="Amiri" w:hAnsi="Amiri"/>
          <w:color w:val="111111"/>
          <w:sz w:val="28"/>
          <w:szCs w:val="28"/>
          <w:rtl w:val="true"/>
          <w:lang w:bidi="ar-SA"/>
        </w:rPr>
        <w:t xml:space="preserve">. </w:t>
      </w:r>
      <w:bookmarkStart w:id="821" w:name="pg12268_140562"/>
    </w:p>
    <w:p>
      <w:pPr>
        <w:pStyle w:val="BookText"/>
        <w:rPr/>
      </w:pPr>
      <w:bookmarkEnd w:id="821"/>
      <w:r>
        <w:rPr>
          <w:rFonts w:ascii="Amiri" w:hAnsi="Amiri" w:eastAsia="Amiri" w:cs="Amiri"/>
          <w:color w:val="111111"/>
          <w:sz w:val="28"/>
          <w:sz w:val="28"/>
          <w:szCs w:val="28"/>
          <w:rtl w:val="true"/>
          <w:lang w:bidi="ar-SA"/>
        </w:rPr>
        <w:t xml:space="preserve">أثرها دفع حد أو نفي ولد كما تعرف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7004271_417432637"/>
      <w:bookmarkStart w:id="823" w:name="_Toc322"/>
      <w:bookmarkEnd w:id="822"/>
      <w:r>
        <w:rPr>
          <w:rtl w:val="true"/>
        </w:rPr>
        <w:t xml:space="preserve">مسألة </w:t>
      </w:r>
      <w:r>
        <w:rPr/>
        <w:t>1</w:t>
      </w:r>
      <w:r>
        <w:rPr>
          <w:rtl w:val="true"/>
        </w:rPr>
        <w:t xml:space="preserve">: </w:t>
      </w:r>
      <w:r>
        <w:rPr>
          <w:rtl w:val="true"/>
        </w:rPr>
        <w:t>إنما يشرع اللعان في مقامين</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اللعان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فيما إذا رمى الزوج زوجته بالزنا،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نفى ولديّة من ولد في فراشه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لحوقه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7004273_417432637"/>
      <w:bookmarkStart w:id="825" w:name="_Toc323"/>
      <w:bookmarkEnd w:id="824"/>
      <w:r>
        <w:rPr>
          <w:rtl w:val="true"/>
        </w:rPr>
        <w:t xml:space="preserve">مسألة </w:t>
      </w:r>
      <w:r>
        <w:rPr/>
        <w:t>2</w:t>
      </w:r>
      <w:r>
        <w:rPr>
          <w:rtl w:val="true"/>
        </w:rPr>
        <w:t xml:space="preserve">: </w:t>
      </w:r>
      <w:r>
        <w:rPr>
          <w:rtl w:val="true"/>
        </w:rPr>
        <w:t>لا يجوز للرجل قذف زوجته بالزنا مع الريبة</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قذف زوجته بالزنا مع الريبة و لا مع غلبة الظن ببعض الأسباب المريبة، بل و لا بالشياع و لا بأخبار شخص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الوجه في شرائطه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أحدهما عليهما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اللعان إلّا بنفي ولد، و إذا قذف الرجل امرأته لا عنها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اللعان إلّا بنفي الولد</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فالحصر فيه إضافي بقرينة الآية المباركة وَ الَّذِينَ يَرْمُونَ أَزْواجَهُمْ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يقذفون أزواجهم، و ما تقدم من صحيح محمد بن مسلم، فسبب اللعان تارة القذف بالزنا،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الولديّة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إمكان ذلك فهو منفي عنه شرعا، فلا حاجة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النصوص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الرجل امرأته فإنه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بين رجليها رجلا يزني بها</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في الرجل يقذف امرأته يجلد ثمَّ يخلى بينهما، و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رأى بين رجليها من يفجر بها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يفتري على امرأته، </w:t>
      </w:r>
    </w:p>
    <w:p>
      <w:pPr>
        <w:pStyle w:val="BookText"/>
        <w:rPr/>
      </w:pPr>
      <w:r>
        <w:rPr>
          <w:rFonts w:ascii="Amiri" w:hAnsi="Amiri" w:eastAsia="Amiri" w:cs="Amiri"/>
          <w:color w:val="111111"/>
          <w:sz w:val="28"/>
          <w:sz w:val="28"/>
          <w:szCs w:val="28"/>
          <w:rtl w:val="true"/>
          <w:lang w:bidi="ar-SA"/>
        </w:rPr>
        <w:t xml:space="preserve">نعم يجوز مع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يصدّق إذا لم تعترف به الزوجة و لم يكن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يحد حد القذف مع مطالبتها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أوقع اللعان الجامع للشروط الآتية فيدرأ عنه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 يخلى بينهما و لا يلاعنها حتى يقول أشهد أني رأيتك تفعلين كذا و كذا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محمد بن سليمان عن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البينة، و إلا كان بمنزلة غيره جلد الحد</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هذه الروايات تحقق الرؤية و المشاهدة في القذف في اللعان الشرعية بالزنا، و في غير ذلك لا يجوز قذف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حجية ذاتية، فهو مجبول على العمل بيقينه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حجية اليقين لمن حصل له، لا يستلزم حجيته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المقتضي و فقد المانع، فيشمله عموم أدلة القذف بلا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إقامة الحدود في حقوق الناس مشروطة بطلب صاحبها، كما يأتي في الموجب الثالث للحد في 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 منه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قال تعالى 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يَدْرَؤُا عَنْهَا الْعَذابَ أَنْ تَشْهَدَ أَرْبَعَ شَهاداتٍ بِاللّهِ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826" w:name="pg12268_140564"/>
    </w:p>
    <w:p>
      <w:pPr>
        <w:pStyle w:val="Heading3"/>
        <w:numPr>
          <w:ilvl w:val="2"/>
          <w:numId w:val="1"/>
        </w:numPr>
        <w:rPr/>
      </w:pPr>
      <w:bookmarkStart w:id="827" w:name="__RefHeading___Toc7004275_417432637"/>
      <w:bookmarkStart w:id="828" w:name="_Toc324"/>
      <w:bookmarkEnd w:id="826"/>
      <w:bookmarkEnd w:id="827"/>
      <w:r>
        <w:rPr>
          <w:rtl w:val="true"/>
        </w:rPr>
        <w:t xml:space="preserve">مسألة </w:t>
      </w:r>
      <w:r>
        <w:rPr/>
        <w:t>3</w:t>
      </w:r>
      <w:r>
        <w:rPr>
          <w:rtl w:val="true"/>
        </w:rPr>
        <w:t xml:space="preserve">: </w:t>
      </w:r>
      <w:r>
        <w:rPr>
          <w:rtl w:val="true"/>
        </w:rPr>
        <w:t>يشترط في ثبوت اللعان بالقذف أن يدعي المشاهدة</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اللعان بالقذف أن يدعي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لعان فيمن لم يدعها و من لم يتمكن منها كالأعمى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افترى على امرأته؟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يلاعنها، فإن أبي أن يلاعنها جلد الحد و ردّت إليه امرأته، و إن لا عنها فرّق بينهما و لم تحل له إلى يوم القيامة، و الملاعنة أن يشهد عليها أربع شهادات باللّه أني رأيتك تزنين، و الخامسة يلعن نفسه إن كان من الكاذبين، فإن أقرّت رجمت، و إن أرادت أن تدرأ عنها العذاب شهدت أَرْبَعَ شَهاداتٍ بِاللّهِ إِنَّهُ لَمِنَ الْكاذِبِينَ وَ الْخامِسَةَ أَنَّ غَضَبَ اللّهِ عَلَيْها إِنْ كانَ مِنَ الصّادِقِينَ، فإن كان انتفى من ولدها ألحق بأخواله يرثونه و لا يرثهم إلّا أن يرث أمه، فإن سماه أحد ولد زنا جلد الذي يسميه الحد</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يَرْمُونَ أَزْواجَهُمْ وَ لَمْ يَكُنْ لَهُمْ شُهَداءُ إِلّا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القاذف الذي يقذف امرأته، فإذا قذفها ثمَّ أقرّ أنه كذب عليها جلد الحد وردت إليه امرأته، و ان أبى إلّا أن يمضي فيشهد عليها أربع شهادات باللّه أنه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إلى غير ذلك من الروايات التي تدل على أنه إذا أوقع اللعان الجامع للشرائط يدرأ عنه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يلاعنها حتى يقول إنه قد رأى بين رجليها من يفجر بها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و في رواية اخرى أن الزوج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ذلك بعيني</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انتفاء المشروط بانتفاء شرطه، مضافا إلى الإجماع، فيختص </w:t>
      </w:r>
      <w:bookmarkStart w:id="829" w:name="pg12268_140565"/>
    </w:p>
    <w:p>
      <w:pPr>
        <w:pStyle w:val="BookText"/>
        <w:rPr/>
      </w:pPr>
      <w:bookmarkEnd w:id="829"/>
      <w:r>
        <w:rPr>
          <w:rFonts w:ascii="Amiri" w:hAnsi="Amiri" w:eastAsia="Amiri" w:cs="Amiri"/>
          <w:color w:val="111111"/>
          <w:sz w:val="28"/>
          <w:sz w:val="28"/>
          <w:szCs w:val="28"/>
          <w:rtl w:val="true"/>
          <w:lang w:bidi="ar-SA"/>
        </w:rPr>
        <w:t xml:space="preserve">فيحدان 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يكون له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 له بينة تتعين إقامتها لنفي الحد و لا 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7004277_417432637"/>
      <w:bookmarkStart w:id="831" w:name="_Toc325"/>
      <w:bookmarkEnd w:id="830"/>
      <w:r>
        <w:rPr>
          <w:rtl w:val="true"/>
        </w:rPr>
        <w:t xml:space="preserve">مسألة </w:t>
      </w:r>
      <w:r>
        <w:rPr/>
        <w:t>4</w:t>
      </w:r>
      <w:r>
        <w:rPr>
          <w:rtl w:val="true"/>
        </w:rPr>
        <w:t xml:space="preserve">: </w:t>
      </w:r>
      <w:r>
        <w:rPr>
          <w:rtl w:val="true"/>
        </w:rPr>
        <w:t>يشترط في ثبوت اللعان أن تكون المقذوفة زوجة دائمة، فلا لعان في قذف الأجنبية</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اللعان أن تكون المقذوفة زوجة 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لعان في قذف الأجنبية بل يحد القاذف 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المنقطعة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لعان الأعمى بنفي الولد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الشهيد رحمه اللّه في المسالك من أن المراد من الرؤية و المعاينة في الأخبار العلم، و هو يحصل للأعمى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بلا دليل و 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حد القذف الشامل للمقام، مضافا إلى الإجماع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وَ لَمْ يَكُنْ لَهُمْ شُهَداءُ إِلّا أَنْفُسُهُمْ فَشَهادَةُ أَحَدِهِمْ أَرْبَعُ شَهاداتٍ بِاللّهِ، مضافا إلى الإجماع، و ظاهر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اللعان إنما هو حجة ضعيفة، و البينة حجة قوية، و لا تصل النوبة إلى الضعيفة مع القوية،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 الأمة، و لا الذمية، و لا التي يتمتع بها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المرأة التي يتمتع منها</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وجوب الحد عند تحقق السبب، كما يأتي في كتاب الحدود في الموجب الثالث منه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النصوص</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إلى السيد و المفيد الوقوع في المنقطعة للإطلاقات، و لكنها مقيدة </w:t>
      </w:r>
    </w:p>
    <w:p>
      <w:pPr>
        <w:pStyle w:val="BookText"/>
        <w:rPr/>
      </w:pPr>
      <w:r>
        <w:rPr>
          <w:rFonts w:ascii="Amiri" w:hAnsi="Amiri" w:eastAsia="Amiri" w:cs="Amiri"/>
          <w:color w:val="111111"/>
          <w:sz w:val="28"/>
          <w:sz w:val="28"/>
          <w:szCs w:val="28"/>
          <w:rtl w:val="true"/>
          <w:lang w:bidi="ar-SA"/>
        </w:rPr>
        <w:t xml:space="preserve">و أن تكون مدخولا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لعان فيمن لم يدخل بها، و أن تكون غير مشهورة بالزنا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لعان بل و لا حد حتى يدفع باللعان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عليه التعزير لو لم يدفعه عن نفسه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يشترط فيها 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السلامة من الصمم و الخرس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بالنصوص السابقة، فلا وجه للأخذ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الصادق عليه السّلام في معتبرة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يقذف امرأته قبل أن يدخل بها،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الحد و يخلى بينه و بينها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اللعان حتى يدخل الرجل بأهله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الملاعنة و لا الإيلاء إلّا بعد الدخول</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اللعان إنما شرع لصون العرض عن الانتهاك، و أن المشهورة بالزنا منهتكة فلا موضوع للّعان،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الحدود من اشتراط العفة في المقذوف، و المشهورة بالزنا غير عفيفة، فلا موضوع لحد القذف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الدفع بالبينة، فلا موضوع للحد و لا للتعزير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التعزير فلأنه على كل منكر لو لم تكن متجاهرة بحيث لم يبق موضوع للمنكر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مضافا إلى سلب عبارة الصبية و المجنونة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فعن السكوني عن الصادق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الخرساء ليس بينها و بين زوجها لعان، إنما اللعان باللسان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 في </w:t>
      </w:r>
      <w:bookmarkStart w:id="832" w:name="pg12268_140567"/>
    </w:p>
    <w:p>
      <w:pPr>
        <w:pStyle w:val="Heading3"/>
        <w:numPr>
          <w:ilvl w:val="2"/>
          <w:numId w:val="1"/>
        </w:numPr>
        <w:rPr/>
      </w:pPr>
      <w:bookmarkStart w:id="833" w:name="__RefHeading___Toc7004279_417432637"/>
      <w:bookmarkStart w:id="834" w:name="_Toc326"/>
      <w:bookmarkEnd w:id="832"/>
      <w:bookmarkEnd w:id="833"/>
      <w:r>
        <w:rPr>
          <w:rtl w:val="true"/>
        </w:rPr>
        <w:t xml:space="preserve">مسألة </w:t>
      </w:r>
      <w:r>
        <w:rPr/>
        <w:t>5</w:t>
      </w:r>
      <w:r>
        <w:rPr>
          <w:rtl w:val="true"/>
        </w:rPr>
        <w:t xml:space="preserve">: </w:t>
      </w:r>
      <w:r>
        <w:rPr>
          <w:rtl w:val="true"/>
        </w:rPr>
        <w:t>يعتبر في الزوج الملاعن</w:t>
      </w:r>
      <w:r>
        <w:rPr>
          <w:rtl w:val="true"/>
        </w:rPr>
        <w:t xml:space="preserve">: </w:t>
      </w:r>
      <w:r>
        <w:rPr>
          <w:rtl w:val="true"/>
        </w:rPr>
        <w:t>البلوغ، و العقل و الاختيار</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الزوج الملاعن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قذف امرأته بالزنا و هي خرساء صماء لا تسمع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بينة تشهد لها عند الإمام، جلده الحد و فرّق بينهما، ثمَّ لا تحل له أبدا، و ان لم يكن لها بينة فهي حرام عليه، ما أقام معها و لا اثم عليها</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و في صحيح محمد بن مسلم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و هي خرساء،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فهذه الروايات دالة على عدم ثبوت اللعان إن كانت متصفة بالخرس و الصمم، و أنها تحرم بمجرد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الشرائط العامة، و تقدم مكررا اعتبارها، و لسلب عبارات الصبي و المجنون، و لا يترتب على قذفهما حد حتى ينتفي باللعان،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ما عن الصادق عليه السّلام في صحيح 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بينه و بين المملوكة 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بين المملوك و الحرة، و بين العبد و الأمة، و بين المسلم و اليهودية و النصرانية، و لا يتوارثان، و لا يتوارث الحر و المملوكة</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عبد قذف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يتلاعنان كما يتلاعن الأحرار</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 الأمة و لا الذمية و لا التي يتمتع بها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 ما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خمس من النساء و بين أزواجهن 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تكون تحت المسلم فيقذفها، 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الأمة تحت الحر فيقذفها، و الحرة تكون تحت العبد فيقذفها، و المجلود في الفرية لأن </w:t>
      </w:r>
      <w:bookmarkStart w:id="835" w:name="pg12268_140568"/>
    </w:p>
    <w:p>
      <w:pPr>
        <w:pStyle w:val="BookText"/>
        <w:rPr/>
      </w:pPr>
      <w:bookmarkEnd w:id="835"/>
      <w:r>
        <w:rPr>
          <w:rFonts w:ascii="Amiri" w:hAnsi="Amiri" w:eastAsia="Amiri" w:cs="Amiri"/>
          <w:color w:val="111111"/>
          <w:sz w:val="28"/>
          <w:sz w:val="28"/>
          <w:szCs w:val="28"/>
          <w:rtl w:val="true"/>
          <w:lang w:bidi="ar-SA"/>
        </w:rPr>
        <w:t xml:space="preserve">و يصح لعان الأخرس إن كان له إشارة مفهمة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7004281_417432637"/>
      <w:bookmarkStart w:id="837" w:name="_Toc327"/>
      <w:bookmarkEnd w:id="836"/>
      <w:r>
        <w:rPr>
          <w:rtl w:val="true"/>
        </w:rPr>
        <w:t xml:space="preserve">مسألة </w:t>
      </w:r>
      <w:r>
        <w:rPr/>
        <w:t>6</w:t>
      </w:r>
      <w:r>
        <w:rPr>
          <w:rtl w:val="true"/>
        </w:rPr>
        <w:t xml:space="preserve">: </w:t>
      </w:r>
      <w:r>
        <w:rPr>
          <w:rtl w:val="true"/>
        </w:rPr>
        <w:t>لا يجوز للرجل أن ينكر ولدية من تولّد في فراشه مع إمكان لحوقه به</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أن ينكر ولدية من تولّد في فراشه مع إمكان لحوقه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دخل في أمه و قد مضى منه إلى زمان وضعه ستة أشهر فصاعدا و لم يتجاوز عن أقصى مدة الحمل حتى فيما إذا فجر أحد بها فضلا عما إذا اتهمها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عليه الإقرار بولديته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جحد ولده و هو ينظر إليه احتجب اللّه منه و فضحه على رؤوس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عليه أن ينفيه و لو باللعان مع علمه بعدم تكوّنه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علمه باختلال شروط الالتحاق به إذا كان بحسب ظاهر الشرع لحوقه به لو لا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يلحق بنسبة من ليس منه فيترتب عليه حكم الولد في الميراث و النكاح و نظر محارمه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يقول وَ لا تَقْبَلُوا لَهُمْ شَهادَةً أَبَداً، و الخرساء ليس بينها و بين زوجها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إما محمول على الوطي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مطروح لأجل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الإقرار و الطلاق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بل و وجدانا من الناس، و نصوصا تعرض بعضها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دليلهم من الإجماع و غيره لكل واحد من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لقاعدة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لئلا يلحق بنسبة من ليس منه، كما في المتن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باللعان ينتفي الولد منه شرعا، فلا تترتب آثار الولدية عليه حينئذ</w:t>
      </w:r>
      <w:r>
        <w:rPr>
          <w:rFonts w:eastAsia="Amiri" w:cs="Amiri" w:ascii="Amiri" w:hAnsi="Amiri"/>
          <w:color w:val="111111"/>
          <w:sz w:val="28"/>
          <w:szCs w:val="28"/>
          <w:rtl w:val="true"/>
          <w:lang w:bidi="ar-SA"/>
        </w:rPr>
        <w:t xml:space="preserve">. </w:t>
      </w:r>
      <w:bookmarkStart w:id="838" w:name="pg12268_140569"/>
    </w:p>
    <w:p>
      <w:pPr>
        <w:pStyle w:val="Heading3"/>
        <w:numPr>
          <w:ilvl w:val="2"/>
          <w:numId w:val="1"/>
        </w:numPr>
        <w:rPr/>
      </w:pPr>
      <w:bookmarkStart w:id="839" w:name="__RefHeading___Toc7004283_417432637"/>
      <w:bookmarkStart w:id="840" w:name="_Toc328"/>
      <w:bookmarkEnd w:id="838"/>
      <w:bookmarkEnd w:id="839"/>
      <w:r>
        <w:rPr>
          <w:rtl w:val="true"/>
        </w:rPr>
        <w:t xml:space="preserve">مسألة </w:t>
      </w:r>
      <w:r>
        <w:rPr/>
        <w:t>7</w:t>
      </w:r>
      <w:r>
        <w:rPr>
          <w:rtl w:val="true"/>
        </w:rPr>
        <w:t xml:space="preserve">: </w:t>
      </w:r>
      <w:r>
        <w:rPr>
          <w:rtl w:val="true"/>
        </w:rPr>
        <w:t>إذا نفى ولدية من ولد في فراشه</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نفى ولدية من ولد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أنه دخل بأمه دخولا يمكن مع لحوق الولد به أو أقر هو بذلك و مع ذلك نفاه لا يسمع منه هذا النفي و لا ينتفي منه لا باللعان و لا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لم يعلم ذلك و لم يقر به و قد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مجردا عن ذكر السبب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ولدي، أو مع ذكر السبب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أدخل بأمه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أنكر دخولا لا يمكن تكونه منه فحينئذ و إن لم ينتف عنه بمجرد نفيه لكن باللعان ينتفي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7004285_417432637"/>
      <w:bookmarkStart w:id="842" w:name="_Toc329"/>
      <w:bookmarkEnd w:id="841"/>
      <w:r>
        <w:rPr>
          <w:rtl w:val="true"/>
        </w:rPr>
        <w:t xml:space="preserve">مسألة </w:t>
      </w:r>
      <w:r>
        <w:rPr/>
        <w:t>8</w:t>
      </w:r>
      <w:r>
        <w:rPr>
          <w:rtl w:val="true"/>
        </w:rPr>
        <w:t xml:space="preserve">: </w:t>
      </w:r>
      <w:r>
        <w:rPr>
          <w:rtl w:val="true"/>
        </w:rPr>
        <w:t>إنما يشرع اللعان لنفي الولد إذا كانت المرأة منكوحة بالعقد الدائم</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يشرع اللعان لنفي الولد إذا كانت المرأة منكوحة بالعقد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ولد المتمتع بها فينتفي بنفيه من دون 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يجز له نفيه و لم يعلم بالانتفاء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أكذب بفعله أو إقراره نفي الولد، فلا يسمع مثل هذا النفي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النفي عنه بمجرد النفي، فلعدم اعتبار نفيه إلّا إذا كان ذلك بوجه شرعي، و هو اللعان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النفي باللعان فلتحقق المقتضي و فقد المانع، فتشمله العمومات، و الإطلاقات بلا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تحقق الدخول، و إلا فلا لعان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المرأة التي يتمتع منها</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ما تقدم من النص، و مر في أحكام المتعة ما يتعلق بالمقام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الفراش،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bookmarkStart w:id="843" w:name="pg12268_140570"/>
    </w:p>
    <w:p>
      <w:pPr>
        <w:pStyle w:val="BookText"/>
        <w:rPr/>
      </w:pPr>
      <w:bookmarkEnd w:id="843"/>
      <w:r>
        <w:rPr>
          <w:rFonts w:ascii="Amiri" w:hAnsi="Amiri" w:eastAsia="Amiri" w:cs="Amiri"/>
          <w:color w:val="111111"/>
          <w:sz w:val="28"/>
          <w:sz w:val="28"/>
          <w:szCs w:val="28"/>
          <w:rtl w:val="true"/>
          <w:lang w:bidi="ar-SA"/>
        </w:rPr>
        <w:t xml:space="preserve">نعم لو علم أنه قد دخل بها دخولا يمكن تكوّن الولد منه أو أقر بذلك و مع ذلك قد نفاه لم ينتف عنه بنفيه و لم يسمع منه ذلك كما هو كذلك في الدائمة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المتمتع بها إنما هو فيما إذا كانت المرأة تحته و ولدت ولدا و لم يعلم دخول الرجل بها دخولا يمكن تكوّن الولد منه و لم يقر الزوج بذلك و قد نفاه الزوج و احتمل صدقه و كذبه ففي ولد الدائمة لم ينتف إلّا باللعان و يشرع اللعان لنفيه و في ولد المتمتع بها ينتفي عنه بمجرد نفيه بحسب ظاهر الشرع و لا يشرع فيه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7004287_417432637"/>
      <w:bookmarkStart w:id="845" w:name="_Toc330"/>
      <w:bookmarkEnd w:id="844"/>
      <w:r>
        <w:rPr>
          <w:rtl w:val="true"/>
        </w:rPr>
        <w:t xml:space="preserve">مسألة </w:t>
      </w:r>
      <w:r>
        <w:rPr/>
        <w:t>9</w:t>
      </w:r>
      <w:r>
        <w:rPr>
          <w:rtl w:val="true"/>
        </w:rPr>
        <w:t xml:space="preserve">: </w:t>
      </w:r>
      <w:r>
        <w:rPr>
          <w:rtl w:val="true"/>
        </w:rPr>
        <w:t>لا فرق في مشروعية اللعان لنفي الولد بين كونه حملا أو منفصلا</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مشروعية اللعان لنفي الولد بين كونه حملا أو منفصلا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بكون الولد له لا يجوز له النفي لا باللعان و لا بغيره، بلا فرق بين الدائمة و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الولد ليس له يجب نفيه في الدائمة باللعان، و في المتمتعة ينفي بغير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و الشك في ذلك ينفي في الدائمة باللعان، و في المتعة ينفي بمجرد النفي و لا يحتاج إلى اللعان، ففي صحيح ابن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شروط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يشارطها على ما يشاء من العطية و يشترط الولد إن أراد</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وقوع التكذيب بين اللعان، و ما أقر أو فعل، فلا اعتبار باللعان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المنساق من النصوص التي مر بعضها، مضافا إلى الإجماع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يظهر منه الخلاف مثل رواية أبي </w:t>
      </w:r>
      <w:bookmarkStart w:id="846" w:name="pg12268_140571"/>
    </w:p>
    <w:p>
      <w:pPr>
        <w:pStyle w:val="Heading3"/>
        <w:numPr>
          <w:ilvl w:val="2"/>
          <w:numId w:val="1"/>
        </w:numPr>
        <w:rPr/>
      </w:pPr>
      <w:bookmarkStart w:id="847" w:name="__RefHeading___Toc7004289_417432637"/>
      <w:bookmarkStart w:id="848" w:name="_Toc331"/>
      <w:bookmarkEnd w:id="846"/>
      <w:bookmarkEnd w:id="847"/>
      <w:r>
        <w:rPr>
          <w:rtl w:val="true"/>
        </w:rPr>
        <w:t xml:space="preserve">مسألة </w:t>
      </w:r>
      <w:r>
        <w:rPr/>
        <w:t>10</w:t>
      </w:r>
      <w:r>
        <w:rPr>
          <w:rtl w:val="true"/>
        </w:rPr>
        <w:t xml:space="preserve">: </w:t>
      </w:r>
      <w:r>
        <w:rPr>
          <w:rtl w:val="true"/>
        </w:rPr>
        <w:t>من المعلوم أن انتفاء الولد عن الزوج لا يلازم كونه ولد زنا</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انتفاء الولد عن الزوج لا يلازم كونه ولد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تكوّنه عن وطئ شبهة أو غيره، فلو علم الرجل بعدم التحاق الولد به و إن جاز له بل وجب عليه نفيه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يجوز أن يرميها بالزنا و ينسب ولدها بكونه ولد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7004291_417432637"/>
      <w:bookmarkStart w:id="850" w:name="_Toc332"/>
      <w:bookmarkEnd w:id="849"/>
      <w:r>
        <w:rPr>
          <w:rtl w:val="true"/>
        </w:rPr>
        <w:t xml:space="preserve">مسألة </w:t>
      </w:r>
      <w:r>
        <w:rPr/>
        <w:t>11</w:t>
      </w:r>
      <w:r>
        <w:rPr>
          <w:rtl w:val="true"/>
        </w:rPr>
        <w:t xml:space="preserve">: </w:t>
      </w:r>
      <w:r>
        <w:rPr>
          <w:rtl w:val="true"/>
        </w:rPr>
        <w:t>لو أقر بالولد لم يسمع إنكاره</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بالولد لم يسمع إنكاره له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إقراره بالصريح أو بالكناية،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مولودك،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أو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قيل انه إذا كان الزوج حاضرا وقت الولادة و لم ينكر الولد مع ارتفاع العذر لم يكن له إنكاره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يلاعن في كل حال إلّا أن تكون حاملا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محمول على التأخير في صورة خوف الحامل من الجهوض، أو إقامة الحد بعد النكول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شرعا و لا عقلا بعد فرض إمكان الوطي بالشبهة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حفظ النسب و آثاره و عدم اختلاطه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يأتي في الحدود من حرمة قذف الزوجة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يسمع إنكاره بعد الإقرار ما لم تقم حجة على بطلان الإقرار حين حدوثه، هذا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كله على الظهور العرفي الذي هو حجة معتبرة مطلقا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رحمه اللّه في المبسوط، و نسبه في المسالك إلى المشهور، و خلاصة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هو الإلحاق مطلقا، فالسكوت تقرير حينئذ فلا يجوز النفي بعد ذلك</w:t>
      </w:r>
      <w:r>
        <w:rPr>
          <w:rFonts w:eastAsia="Amiri" w:cs="Amiri" w:ascii="Amiri" w:hAnsi="Amiri"/>
          <w:color w:val="111111"/>
          <w:sz w:val="28"/>
          <w:szCs w:val="28"/>
          <w:rtl w:val="true"/>
          <w:lang w:bidi="ar-SA"/>
        </w:rPr>
        <w:t xml:space="preserve">. </w:t>
      </w:r>
      <w:bookmarkStart w:id="851" w:name="pg12268_140572"/>
    </w:p>
    <w:p>
      <w:pPr>
        <w:pStyle w:val="BookText"/>
        <w:rPr/>
      </w:pPr>
      <w:bookmarkEnd w:id="851"/>
      <w:r>
        <w:rPr>
          <w:rFonts w:ascii="Amiri" w:hAnsi="Amiri" w:eastAsia="Amiri" w:cs="Amiri"/>
          <w:color w:val="111111"/>
          <w:sz w:val="28"/>
          <w:sz w:val="28"/>
          <w:szCs w:val="28"/>
          <w:rtl w:val="true"/>
          <w:lang w:bidi="ar-SA"/>
        </w:rPr>
        <w:t xml:space="preserve">بل نسب ذلك إلى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7004293_417432637"/>
      <w:bookmarkStart w:id="853" w:name="_Toc333"/>
      <w:bookmarkEnd w:id="852"/>
      <w:r>
        <w:rPr>
          <w:rtl w:val="true"/>
        </w:rPr>
        <w:t xml:space="preserve">مسألة </w:t>
      </w:r>
      <w:r>
        <w:rPr/>
        <w:t>12</w:t>
      </w:r>
      <w:r>
        <w:rPr>
          <w:rtl w:val="true"/>
        </w:rPr>
        <w:t xml:space="preserve">: </w:t>
      </w:r>
      <w:r>
        <w:rPr>
          <w:rtl w:val="true"/>
        </w:rPr>
        <w:t>لا يقع اللعان إلّا عند الحاكم الشرعي أو من نصبه لذلك</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اللعان إلّا عند الحاكم الشرعي أو من نصبه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صورته أن يبدأ الرجل و يقول بعد ما قذفها أو نفى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إطلاقه تأمل إذ يمكن أن يكون السكوت لعارض من العوارض و لذا اشتهر أن السكوت أعم من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مثل سكوت البكر في النكاح فالقرينة على الرضا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في المسالك، و لكن قد عرفت الإشكال في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اللعان أن يقول الرجل لامرأته عند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رجلا مكان مجلسي منها، أو ينتفي من ولدها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فإذا فعل ذلك تلاعنا عند الوالي</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الملاعنة؟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يقعد الإمام و يجعل ظهره إلى القبلة و يجعل الرجل عن يمينه و المرأة عن يساره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الملاعن و الملاعنة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مستدبر القبلة</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مضافا إلى الإجماع، و يقوم مقامه من نصبه بدليل إذنه و ولايته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مذكورة في القرآن الكريم </w:t>
      </w:r>
      <w:r>
        <w:rPr>
          <w:rStyle w:val="FootnoteAnchor"/>
          <w:rtl w:val="true"/>
        </w:rPr>
        <w:footnoteReference w:id="669"/>
      </w:r>
      <w:r>
        <w:rPr>
          <w:rFonts w:ascii="Amiri" w:hAnsi="Amiri" w:eastAsia="Amiri" w:cs="Amiri"/>
          <w:color w:val="111111"/>
          <w:sz w:val="28"/>
          <w:sz w:val="28"/>
          <w:szCs w:val="28"/>
          <w:rtl w:val="true"/>
          <w:lang w:bidi="ar-SA"/>
        </w:rPr>
        <w:t xml:space="preserve">، و السنة المستفيضة </w:t>
      </w:r>
      <w:r>
        <w:rPr>
          <w:rStyle w:val="FootnoteAnchor"/>
          <w:rtl w:val="true"/>
        </w:rPr>
        <w:footnoteReference w:id="670"/>
      </w:r>
      <w:r>
        <w:rPr>
          <w:rFonts w:ascii="IRNazanin" w:hAnsi="IRNazanin" w:eastAsia="IRNazanin"/>
          <w:color w:val="111111"/>
          <w:sz w:val="28"/>
          <w:sz w:val="28"/>
          <w:szCs w:val="28"/>
          <w:rtl w:val="true"/>
          <w:lang w:bidi="fa-IR"/>
        </w:rPr>
        <w:t>، و مورد الإجماع</w:t>
      </w:r>
      <w:r>
        <w:rPr>
          <w:rFonts w:eastAsia="IRNazanin" w:cs="IRNazanin"/>
          <w:color w:val="111111"/>
          <w:sz w:val="28"/>
          <w:szCs w:val="28"/>
          <w:rtl w:val="true"/>
          <w:lang w:bidi="fa-IR"/>
        </w:rPr>
        <w:t xml:space="preserve">. </w:t>
      </w:r>
      <w:bookmarkStart w:id="854" w:name="pg12268_140573"/>
    </w:p>
    <w:p>
      <w:pPr>
        <w:pStyle w:val="BookText"/>
        <w:rPr/>
      </w:pPr>
      <w:bookmarkEnd w:id="8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إني لمن الصادقين فيما قلت من قذفها أو من نفي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أربع مرات، ثمَّ يقول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إن كنت 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المرأة بعد ذلك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أنه لمن الكاذبين في مقالته من الرمي بالزنا أو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اللّه عليّ إن كان من الصادقين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7004295_417432637"/>
      <w:bookmarkStart w:id="856" w:name="_Toc334"/>
      <w:bookmarkEnd w:id="855"/>
      <w:r>
        <w:rPr>
          <w:rtl w:val="true"/>
        </w:rPr>
        <w:t xml:space="preserve">مسألة </w:t>
      </w:r>
      <w:r>
        <w:rPr/>
        <w:t>13</w:t>
      </w:r>
      <w:r>
        <w:rPr>
          <w:rtl w:val="true"/>
        </w:rPr>
        <w:t xml:space="preserve">: </w:t>
      </w:r>
      <w:r>
        <w:rPr>
          <w:rtl w:val="true"/>
        </w:rPr>
        <w:t>يجب أن تكون الشهادة و اللعن على الوجه المذكور</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الشهادة و اللعن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 أو قالت أحلف أو أقسم أو شهدت أو أنا شاهد أو بدّلا لفظ الجلالة بالرحمن أو بخالق البشر أو بصانع الموجودات أو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صادق أو لصادق أو من صادقين من غير ذكر اللام أو قالت المرأة إنه لكاذب أو كاذب أو من الكاذبين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أبدل الرجل اللعنة بالغضب و المرأة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7004297_417432637"/>
      <w:bookmarkStart w:id="858" w:name="_Toc335"/>
      <w:bookmarkEnd w:id="857"/>
      <w:r>
        <w:rPr>
          <w:rtl w:val="true"/>
        </w:rPr>
        <w:t xml:space="preserve">مسألة </w:t>
      </w:r>
      <w:r>
        <w:rPr/>
        <w:t>14</w:t>
      </w:r>
      <w:r>
        <w:rPr>
          <w:rtl w:val="true"/>
        </w:rPr>
        <w:t xml:space="preserve">: </w:t>
      </w:r>
      <w:r>
        <w:rPr>
          <w:rtl w:val="true"/>
        </w:rPr>
        <w:t>يجب أن يكون إتيان كل منهما باللعان بعد إلقاء الحاكم إياه عليه</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إتيان كل منهما باللعان بعد إلقاء الحاكم إياه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بادر به قبل أن يأمر الحاكم به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7004299_417432637"/>
      <w:bookmarkStart w:id="860" w:name="_Toc336"/>
      <w:bookmarkEnd w:id="859"/>
      <w:r>
        <w:rPr>
          <w:rtl w:val="true"/>
        </w:rPr>
        <w:t xml:space="preserve">مسألة </w:t>
      </w:r>
      <w:r>
        <w:rPr/>
        <w:t>15</w:t>
      </w:r>
      <w:r>
        <w:rPr>
          <w:rtl w:val="true"/>
        </w:rPr>
        <w:t xml:space="preserve">: </w:t>
      </w:r>
      <w:r>
        <w:rPr>
          <w:rtl w:val="true"/>
        </w:rPr>
        <w:t>يجب أن يكون النطق بالعربية مع القدرة</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النطق بالعربية مع القدرة و يجوز بغيرها مع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اللعان بعد تساوي اللعنات و تقابلها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و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المنقول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في غير ما هو الظاهر من القرآن، و الخبر، و المتيقن من الإجماع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 مضافا إلى دعوى الإجماع، و الأصل في غير المتيقن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المنساق من الأدلة، مضافا إلى الإجماع</w:t>
      </w:r>
      <w:r>
        <w:rPr>
          <w:rFonts w:eastAsia="Amiri" w:cs="Amiri" w:ascii="Amiri" w:hAnsi="Amiri"/>
          <w:color w:val="111111"/>
          <w:sz w:val="28"/>
          <w:szCs w:val="28"/>
          <w:rtl w:val="true"/>
          <w:lang w:bidi="ar-SA"/>
        </w:rPr>
        <w:t xml:space="preserve">. </w:t>
      </w:r>
      <w:bookmarkStart w:id="861" w:name="pg12268_140574"/>
    </w:p>
    <w:p>
      <w:pPr>
        <w:pStyle w:val="Heading3"/>
        <w:numPr>
          <w:ilvl w:val="2"/>
          <w:numId w:val="1"/>
        </w:numPr>
        <w:rPr/>
      </w:pPr>
      <w:bookmarkStart w:id="862" w:name="__RefHeading___Toc7004301_417432637"/>
      <w:bookmarkStart w:id="863" w:name="_Toc337"/>
      <w:bookmarkEnd w:id="861"/>
      <w:bookmarkEnd w:id="862"/>
      <w:r>
        <w:rPr>
          <w:rtl w:val="true"/>
        </w:rPr>
        <w:t xml:space="preserve">مسألة </w:t>
      </w:r>
      <w:r>
        <w:rPr/>
        <w:t>16</w:t>
      </w:r>
      <w:r>
        <w:rPr>
          <w:rtl w:val="true"/>
        </w:rPr>
        <w:t xml:space="preserve">: </w:t>
      </w:r>
      <w:r>
        <w:rPr>
          <w:rtl w:val="true"/>
        </w:rPr>
        <w:t>يجب أن يكونا قائمين عند التلفظ بألفاظهما الخمسة</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يكونا قائمين عند التلفظ بألفاظهما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يعتبر أن يكونا قائمين معا عند تلفظ كل منهما أو يكفي قيام كل منهما عند تلفظه بما يخصه؟ أحوطهما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يجب أن يبدأ الرجل أولا بالتلفظ المذكور ثمَّ المرأة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الحاكم عارفا بتلك اللغة و إلا يحتاج إلى المترجم كما يأتي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 منها قول أبي جعفر الباقر عليه السّلام في صحيح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الإمام مستدبر القبلة يقيمهما بين يديه مستقبل القبلة بحذائه، و يبدأ بالرجل ثمَّ المرأة</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و قول الصادق عليه السّلام في صحيح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فأوقفهما رسول اللّه صلّى اللّه عليه و آله ثمَّ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يظهر منه الخلاف مثل ما عن الصادق عليه السّلام في المرسل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أن يجلس الإمام للمتلاعنين و يقيمهما بين يديه، كل واحد منهما مستقبل القبلة</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محمول على الثبوت بغير الكتاب، فلا ينافي الوجوب بدليل آخر أو الندب كذلك، مضافا إلى قصور سنده، و في صحيح علي 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الملاعنة قائما يلاعن أو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و شبهها من قيام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إطلاق الدليل لذلك، و لكنه مشكل مع ذهاب بعض إلى كفاية القيام حين التلفظ فقط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الكتاب، و ما تقدم من النصوص المعتبرة، و أن لعانها لإسقاط الحد عن نفسها، فلا يكون ذلك إلّا بعد لعان الزوج فلو لا عنت قبله لغي</w:t>
      </w:r>
      <w:r>
        <w:rPr>
          <w:rFonts w:eastAsia="Amiri" w:cs="Amiri" w:ascii="Amiri" w:hAnsi="Amiri"/>
          <w:color w:val="111111"/>
          <w:sz w:val="28"/>
          <w:szCs w:val="28"/>
          <w:rtl w:val="true"/>
          <w:lang w:bidi="ar-SA"/>
        </w:rPr>
        <w:t xml:space="preserve">. </w:t>
      </w:r>
      <w:bookmarkStart w:id="864" w:name="pg12268_140575"/>
    </w:p>
    <w:p>
      <w:pPr>
        <w:pStyle w:val="Heading3"/>
        <w:numPr>
          <w:ilvl w:val="2"/>
          <w:numId w:val="1"/>
        </w:numPr>
        <w:rPr/>
      </w:pPr>
      <w:bookmarkStart w:id="865" w:name="__RefHeading___Toc7004303_417432637"/>
      <w:bookmarkStart w:id="866" w:name="_Toc338"/>
      <w:bookmarkEnd w:id="864"/>
      <w:bookmarkEnd w:id="865"/>
      <w:r>
        <w:rPr>
          <w:rtl w:val="true"/>
        </w:rPr>
        <w:t xml:space="preserve">مسألة </w:t>
      </w:r>
      <w:r>
        <w:rPr/>
        <w:t>17</w:t>
      </w:r>
      <w:r>
        <w:rPr>
          <w:rtl w:val="true"/>
        </w:rPr>
        <w:t xml:space="preserve">: </w:t>
      </w:r>
      <w:r>
        <w:rPr>
          <w:rtl w:val="true"/>
        </w:rPr>
        <w:t>يجب أن يعيّنها بما يرفع الاشتباه إن كان له زوجات متعددة</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يعيّنها بما يرفع الاشتباه إن كان له زوجات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أصالة عدم تحقق اللعان إلّا بالمعينة في الخارج من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اختلفوا في أن اللعان شهادة أو يمين، و استدل للأول بإطلاق الشهادة عليه في الكتاب و السنة، قال تعالى فَشَهادَةُ أَحَدِهِمْ </w:t>
      </w:r>
      <w:r>
        <w:rPr>
          <w:rStyle w:val="FootnoteAnchor"/>
          <w:rtl w:val="true"/>
        </w:rPr>
        <w:footnoteReference w:id="675"/>
      </w:r>
      <w:r>
        <w:rPr>
          <w:rFonts w:ascii="Amiri" w:hAnsi="Amiri" w:eastAsia="Amiri" w:cs="Amiri"/>
          <w:color w:val="111111"/>
          <w:sz w:val="28"/>
          <w:sz w:val="28"/>
          <w:szCs w:val="28"/>
          <w:rtl w:val="true"/>
          <w:lang w:bidi="ar-SA"/>
        </w:rPr>
        <w:t>إلى آخر الآية التي أطلق عليها لفظ الشهادة في خمسة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قول النبي صلّى اللّه عليه و آله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أربع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خمس نساء و بين أزواجهن 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المجلود في الفرية لأن اللّه تعالى يقول وَ لا تَقْبَلُوا لَهُمْ شَهادَةً أَبَداً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الشهادة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اليمين عليه في الكتاب و السنة،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بأنه أيمان و ليس شهادة، بما ورد في الكتاب و السنة أيضا، قال تعالى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بِاللّهِ إِنَّهُ لَمِنَ الْكاذِبِينَ، و إن استحباب التغليظ في الأيمان دون الشهادة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و قوله صلّى اللّه عليه و آله لهلال بن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باللّه الذي لا إله إلّا هو انك لصادق</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و كذلك قوله صلّى اللّه عليه و آله بعد التلاعن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الأيمان لكان لي و لها </w:t>
      </w:r>
      <w:bookmarkStart w:id="867" w:name="pg12268_140576"/>
    </w:p>
    <w:p>
      <w:pPr>
        <w:pStyle w:val="BookText"/>
        <w:rPr/>
      </w:pPr>
      <w:bookmarkEnd w:id="867"/>
      <w:r>
        <w:rPr>
          <w:rFonts w:ascii="Amiri" w:hAnsi="Amiri" w:eastAsia="Amiri" w:cs="Amiri"/>
          <w:color w:val="111111"/>
          <w:sz w:val="28"/>
          <w:sz w:val="28"/>
          <w:szCs w:val="28"/>
          <w:rtl w:val="true"/>
          <w:lang w:bidi="ar-SA"/>
        </w:rPr>
        <w:t xml:space="preserve">و لا يجب عليها تعيين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7004305_417432637"/>
      <w:bookmarkStart w:id="869" w:name="_Toc339"/>
      <w:bookmarkEnd w:id="868"/>
      <w:r>
        <w:rPr>
          <w:rtl w:val="true"/>
        </w:rPr>
        <w:t xml:space="preserve">مسألة </w:t>
      </w:r>
      <w:r>
        <w:rPr/>
        <w:t>18</w:t>
      </w:r>
      <w:r>
        <w:rPr>
          <w:rtl w:val="true"/>
        </w:rPr>
        <w:t xml:space="preserve">: </w:t>
      </w:r>
      <w:r>
        <w:rPr>
          <w:rtl w:val="true"/>
        </w:rPr>
        <w:t>يستحب في اللعان أن يجلس الحاكم مستدبر القبلة</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اللعان أن يجلس الحاكم مستدبر القبلة، و أن يقف الرجل عن يمينه و المرأة و الولد عن يمين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يحضر مجلس اللعان من يسمعه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يعظه الحاكم قبل ذكر اللعن و كذا المرأة قبل ذكر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Style w:val="FootnoteAnchor"/>
          <w:rtl w:val="true"/>
        </w:rPr>
        <w:footnoteReference w:id="679"/>
      </w:r>
      <w:r>
        <w:rPr>
          <w:rFonts w:ascii="Amiri" w:hAnsi="Amiri" w:eastAsia="Amiri" w:cs="Amiri"/>
          <w:color w:val="111111"/>
          <w:sz w:val="28"/>
          <w:sz w:val="28"/>
          <w:szCs w:val="28"/>
          <w:rtl w:val="true"/>
          <w:lang w:bidi="ar-SA"/>
        </w:rPr>
        <w:t>، و إن كل منهما يلاعن نفسه، و لا معنى لشهادة أحد لنفسه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واحد من الاستدلالين تام في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المجموع، أنه برزخ بينهما، فإنه شهادة من جهة و يمين من اخرى، و لا محذور فيه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يترتب على هذا الاختلاف ثمرة علمية و لا عملية، إذ لو قيل إنه شهادة، لا يلتزمون بترتب جميع أحكام الشهادة عليه، و كذا لو قيل بأنه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احتمال التعدد فيه، فلا يجب عليها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الحسن الرضا عليه السّلام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أصلحك اللّه تعالى كيف الملاعنة؟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الإمام و يجعل ظهره إلى القبلة و يجعل الرجل عن يمينه و المرأة و الصبي عن يساره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الملاعن و الملاعنة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مستدبر القبلة فيقيمهما بين يديه مستقبل القبلة بحذائه و يبدأ بالرجل ثمَّ بالمرأة</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ذلك عن رسول اللّه صلّى اللّه عليه و آله </w:t>
      </w:r>
      <w:r>
        <w:rPr>
          <w:rStyle w:val="FootnoteAnchor"/>
          <w:rtl w:val="true"/>
        </w:rPr>
        <w:footnoteReference w:id="682"/>
      </w:r>
      <w:r>
        <w:rPr>
          <w:rFonts w:ascii="Amiri" w:hAnsi="Amiri" w:eastAsia="Amiri" w:cs="Amiri"/>
          <w:color w:val="111111"/>
          <w:sz w:val="28"/>
          <w:sz w:val="28"/>
          <w:szCs w:val="28"/>
          <w:rtl w:val="true"/>
          <w:lang w:bidi="ar-SA"/>
        </w:rPr>
        <w:t>، و لتعظيم الأمر و أخذ العبرة منه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خبر عباد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صلّى اللّه عليه و آله قال </w:t>
      </w:r>
      <w:bookmarkStart w:id="870" w:name="pg12268_140577"/>
    </w:p>
    <w:p>
      <w:pPr>
        <w:pStyle w:val="BookText"/>
        <w:rPr/>
      </w:pPr>
      <w:bookmarkEnd w:id="870"/>
      <w:r>
        <w:rPr>
          <w:rFonts w:ascii="Amiri" w:hAnsi="Amiri" w:eastAsia="Amiri" w:cs="Amiri"/>
          <w:color w:val="111111"/>
          <w:sz w:val="28"/>
          <w:sz w:val="28"/>
          <w:szCs w:val="28"/>
          <w:rtl w:val="true"/>
          <w:lang w:bidi="ar-SA"/>
        </w:rPr>
        <w:t xml:space="preserve">و أن يغلّظ اللعان بالقول و المكان و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7004307_417432637"/>
      <w:bookmarkStart w:id="872" w:name="_Toc340"/>
      <w:bookmarkEnd w:id="871"/>
      <w:r>
        <w:rPr>
          <w:rtl w:val="true"/>
        </w:rPr>
        <w:t xml:space="preserve">مسألة </w:t>
      </w:r>
      <w:r>
        <w:rPr/>
        <w:t>19</w:t>
      </w:r>
      <w:r>
        <w:rPr>
          <w:rtl w:val="true"/>
        </w:rPr>
        <w:t xml:space="preserve">: </w:t>
      </w:r>
      <w:r>
        <w:rPr>
          <w:rtl w:val="true"/>
        </w:rPr>
        <w:t>إذا وقع اللعان الجامع للشرائط منهما يترتب عليه أحكام أربعة</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اللعان الجامع للشرائط منهما يترتب عليه أحكام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عقد النكاح و الفرقة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الأبدية، فلا تحل له أبدا و لو بعقد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هذان الحكمان ثابتان في مطلق اللعان سواء كان للقذف أو لنفي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لعنة اللّه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للامرأة بعد الشهادات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فوعظها،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فإن غضب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يكن محذور شرعي آخر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في ذلك و لا ريب من جميع الإمامية و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ما مر من النصوص منها ما عن الصادق عليه السّلام في صحيح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بعد ما تمَّ اللعان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تجتمعا بنكاح أبدا بعد ما تلاعنتما</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إلى غير ذلك من الروايات الدالة على أن فرقة اللعان فسخ كالرضاع و الردّة، فلا يعتبر فيه شرائط الطلاق و لا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تحلّ 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فلن يحل لك و لن تحلي له أبدا</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و مر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تجتمعا بنكاح أبدا</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إلى غير ذلك من الروايات و هي تشمل العقد الجديد أيضا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حق القذف عن الزوج بلعانه، و سقوط حد الزنا عن الزوجة بلعانها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قذفها ثمَّ لاعن و نكلت هي اللعان تخلص الرجل عن حد القذف و تحد المرأة حد الزانية، لأن لعان الرجل بمنزلة البينة في إثبات زنا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الولد عن الرجل دون المرأة إن تلاعنا لنفيه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 لو نفاه و ادعت الزوجة كون الولد له فتلاعنا لم يكن توارث بين الرجل و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w:t>
      </w:r>
      <w:r>
        <w:rPr>
          <w:rStyle w:val="FootnoteAnchor"/>
          <w:rtl w:val="true"/>
        </w:rPr>
        <w:footnoteReference w:id="688"/>
      </w:r>
      <w:r>
        <w:rPr>
          <w:rFonts w:ascii="Amiri" w:hAnsi="Amiri" w:eastAsia="Amiri" w:cs="Amiri"/>
          <w:color w:val="111111"/>
          <w:sz w:val="28"/>
          <w:sz w:val="28"/>
          <w:szCs w:val="28"/>
          <w:rtl w:val="true"/>
          <w:lang w:bidi="ar-SA"/>
        </w:rPr>
        <w:t>، و الإجماع، و النصوص قال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القاذف الذي يقذف امرأته فإذا قذفها ثمَّ أقر أنه كذب عليها جلد الحد و ردت إليه امرأته، و إن أبى إلّا أن يمضي فيشهد عليها أَرْبَعُ شَهاداتٍ بِاللّهِ إِنَّهُ لَمِنَ الصّادِقِينَ وَ الْخامِسَةُ يلعن فيها نفسه إِنْ كانَ مِنَ الْكاذِبِينَ، و إن أرادت أن تدرأ عن نفسها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هو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تَشْهَدَ أَرْبَعَ شَهاداتٍ بِاللّهِ إِنَّهُ لَمِنَ الْكاذِبِينَ، وَ الْخامِسَةَ أَنَّ غَضَبَ اللّهِ عَلَيْها إِنْ كانَ مِنَ الصّادِقِينَ، فإن لم تفعل رجمت، و إن فعلت و درأت عن نفسها الحد ثمَّ لا تحل له إلى يوم القيامة،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فرّق بينهما و لها ولد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أمه فإن ماتت أمه ورثه أخواله،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زنا جلّد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الولد إذا 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و لا يرث الابن و يرثه الابن</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للحد موجود و المانع مفقود فتحد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إقرارها بأن الولد منها و للرجل، فاللعان أثبت نفيه عن الرجل دون المرأة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النسبة بينهما شرعا، فلا نسبة حتى يتحقق الإرث</w:t>
      </w:r>
      <w:r>
        <w:rPr>
          <w:rFonts w:eastAsia="Amiri" w:cs="Amiri" w:ascii="Amiri" w:hAnsi="Amiri"/>
          <w:color w:val="111111"/>
          <w:sz w:val="28"/>
          <w:szCs w:val="28"/>
          <w:rtl w:val="true"/>
          <w:lang w:bidi="ar-SA"/>
        </w:rPr>
        <w:t xml:space="preserve">. </w:t>
      </w:r>
      <w:bookmarkStart w:id="873" w:name="pg12268_140579"/>
    </w:p>
    <w:p>
      <w:pPr>
        <w:pStyle w:val="BookText"/>
        <w:rPr/>
      </w:pPr>
      <w:bookmarkEnd w:id="873"/>
      <w:r>
        <w:rPr>
          <w:rFonts w:ascii="Amiri" w:hAnsi="Amiri" w:eastAsia="Amiri" w:cs="Amiri"/>
          <w:color w:val="111111"/>
          <w:sz w:val="28"/>
          <w:sz w:val="28"/>
          <w:szCs w:val="28"/>
          <w:rtl w:val="true"/>
          <w:lang w:bidi="ar-SA"/>
        </w:rPr>
        <w:t xml:space="preserve">فلا يرث كل منهما عن الآخر، و كذا بين الولد و كل من انتسب إليه بالأبوة كالجد و الجدة و الأخ و الأخت للأب و كذا الأعمام و العمات بخلاف الأم و من انتسب إليه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الاخوة للأب و الأم بحكم الاخوة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7004309_417432637"/>
      <w:bookmarkStart w:id="875" w:name="_Toc341"/>
      <w:bookmarkEnd w:id="874"/>
      <w:r>
        <w:rPr>
          <w:rtl w:val="true"/>
        </w:rPr>
        <w:t xml:space="preserve">مسألة </w:t>
      </w:r>
      <w:r>
        <w:rPr/>
        <w:t>20</w:t>
      </w:r>
      <w:r>
        <w:rPr>
          <w:rtl w:val="true"/>
        </w:rPr>
        <w:t xml:space="preserve">: </w:t>
      </w:r>
      <w:r>
        <w:rPr>
          <w:rtl w:val="true"/>
        </w:rPr>
        <w:t>إذا كذّب نفسه بعد ما لاعن لنفي الولد لحق به الولد</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 نفسه بعد ما لاعن لنفي الولد لحق به الولد فيما عليه لا فيما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النسبة الشرعية، فيترتب عليها جميع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النسبة من جهتها، فيثبت جميع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أبي عبد اللّه عليه السّلام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الملاعنة التي يقذفها زوجها و ينتفي من ولدها فيلاعنها و يفارقها،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و يكذّب نفسه،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فلا ترجع إليه، و أما الولد فإني أرده عليه إذا ادعاه و لا أدع ولده، و ليس له ميراث، و يرث الابن الأب و لا يرث الأب الابن، يكون ميراثه لأخواله، فإن لم يدعه أبوه فإن أخواله يرثونه و لا يرثهم فإن دعاه أحد ابن الزانية جلد الحد</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معتبرة أبي الصباح الكناني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لا عن امرأته و انتفى من ولدها ثمَّ أكذب نفسه بعد الملاعنة و زعم أن الولد ولده، هل يرد عليه ولده؟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لا يرد عليه و لا تحل 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محمول بالنسبة إلى ما له لا بالنسبة إلى ما عليه، فيكون صحيح الحلبي المتقدم بمنزلة الشرح و البيان لجميع الروايات الواردة في الباب، فلا وجه لتوهم التعارض بينها، و لا بد حينئذ من رد غيره إليه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يحمل صحيحة الثاني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لا عن امرأته </w:t>
      </w:r>
      <w:bookmarkStart w:id="876" w:name="pg12268_140580"/>
    </w:p>
    <w:p>
      <w:pPr>
        <w:pStyle w:val="BookText"/>
        <w:rPr/>
      </w:pPr>
      <w:bookmarkEnd w:id="876"/>
      <w:r>
        <w:rPr>
          <w:rFonts w:ascii="Amiri" w:hAnsi="Amiri" w:eastAsia="Amiri" w:cs="Amiri"/>
          <w:color w:val="111111"/>
          <w:sz w:val="28"/>
          <w:sz w:val="28"/>
          <w:szCs w:val="28"/>
          <w:rtl w:val="true"/>
          <w:lang w:bidi="ar-SA"/>
        </w:rPr>
        <w:t xml:space="preserve">و لا يرثه الأب و لا من يتقرب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7004311_417432637"/>
      <w:bookmarkStart w:id="878" w:name="_Toc342"/>
      <w:bookmarkEnd w:id="877"/>
      <w:r>
        <w:rPr>
          <w:rtl w:val="true"/>
        </w:rPr>
        <w:t xml:space="preserve">مسألة </w:t>
      </w:r>
      <w:r>
        <w:rPr/>
        <w:t>21</w:t>
      </w:r>
      <w:r>
        <w:rPr>
          <w:rtl w:val="true"/>
        </w:rPr>
        <w:t xml:space="preserve">: </w:t>
      </w:r>
      <w:r>
        <w:rPr>
          <w:rtl w:val="true"/>
        </w:rPr>
        <w:t>لو أخل أحدهما بشي‌ء من شرائط اللعان المعتبرة لم يصح</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أحدهما بشي‌ء من شرائط اللعان المعتبرة لم يصح و لو حكم به الحاكم لم ينفذ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7004313_417432637"/>
      <w:bookmarkStart w:id="880" w:name="_Toc343"/>
      <w:bookmarkEnd w:id="879"/>
      <w:r>
        <w:rPr>
          <w:rtl w:val="true"/>
        </w:rPr>
        <w:t xml:space="preserve">مسألة </w:t>
      </w:r>
      <w:r>
        <w:rPr/>
        <w:t>22</w:t>
      </w:r>
      <w:r>
        <w:rPr>
          <w:rtl w:val="true"/>
        </w:rPr>
        <w:t xml:space="preserve">: </w:t>
      </w:r>
      <w:r>
        <w:rPr>
          <w:rtl w:val="true"/>
        </w:rPr>
        <w:t>تقدم أن لعان الزوجين يوجب انفساخ النكاح الذي بينهما و ليس بطلاق</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لعان الزوجين يوجب انفساخ النكاح الذي بينهما و ليس بطلاق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يعتبر شرائط الطلاق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لعان المطلّقة الرجعية و أثره أنها تحرم أبدا بخلاف البائن فلا يصح اللعان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حبلى، و قد استبان حملها و أنكر ما في بطنها، فلما وضعت ادّعاه و أقرّ به و زعم أنه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ولده و يرثه و لا يجلد، لأن اللعان بينهما قد مضى</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أي يرثه الولد لا الوالد، بقرينة ما تقدم من صحيح الحلبي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معتبرة محمد بن الفضيل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لاعن امرأته و انتفى من ولدها ثمَّ أكذب نفسه، هل يرد عليه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أكذب نفسه جلد الحد و ردّ عليه ابنه و لا ترجع إليه امرأته أبدا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يعني يرد الولد فيما عليه مثل أن يرث أباه لا فيما له، فلا يرثه أبوه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النسبة بينهما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الصحة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انتفاء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النفوذ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خلاف ما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فلثبوت الفرقة نصوصا، و إجماعا،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ترتب آثاره إلّا بدليل،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لاختلافهما شرعا و عرفا، بل و لغة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مكررا أنها بمنزلة الزوجة، فتترتب عليها آثار </w:t>
      </w:r>
      <w:bookmarkStart w:id="881" w:name="pg12268_140581"/>
    </w:p>
    <w:p>
      <w:pPr>
        <w:pStyle w:val="Heading3"/>
        <w:numPr>
          <w:ilvl w:val="2"/>
          <w:numId w:val="1"/>
        </w:numPr>
        <w:rPr/>
      </w:pPr>
      <w:bookmarkStart w:id="882" w:name="__RefHeading___Toc7004315_417432637"/>
      <w:bookmarkStart w:id="883" w:name="_Toc344"/>
      <w:bookmarkEnd w:id="881"/>
      <w:bookmarkEnd w:id="882"/>
      <w:r>
        <w:rPr>
          <w:rtl w:val="true"/>
        </w:rPr>
        <w:t xml:space="preserve">مسألة </w:t>
      </w:r>
      <w:r>
        <w:rPr/>
        <w:t>23</w:t>
      </w:r>
      <w:r>
        <w:rPr>
          <w:rtl w:val="true"/>
        </w:rPr>
        <w:t xml:space="preserve">: </w:t>
      </w:r>
      <w:r>
        <w:rPr>
          <w:rtl w:val="true"/>
        </w:rPr>
        <w:t>لو قذفها فماتت قبل تحقق اللعان سقط اللعان و ورثها الزوج</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قذفها فماتت قبل تحقق اللعان سقط اللعان و ورثها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لوارثها استيفاء حد القذف منه إن لم يلاعن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لا يرثها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7004317_417432637"/>
      <w:bookmarkStart w:id="885" w:name="_Toc345"/>
      <w:bookmarkEnd w:id="884"/>
      <w:r>
        <w:rPr>
          <w:rtl w:val="true"/>
        </w:rPr>
        <w:t xml:space="preserve">مسألة </w:t>
      </w:r>
      <w:r>
        <w:rPr/>
        <w:t>24</w:t>
      </w:r>
      <w:r>
        <w:rPr>
          <w:rtl w:val="true"/>
        </w:rPr>
        <w:t xml:space="preserve">: </w:t>
      </w:r>
      <w:r>
        <w:rPr>
          <w:rtl w:val="true"/>
        </w:rPr>
        <w:t>إذا شهد أربعة بالزنا و الزوج أحدهم ترجم المرأة</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بالزنا و الزوج أحدهم ترجم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الزوجية التي منها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فلانقطاع العصمة بينهما بالمرة، فلا موضوع للّعان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علقة النكاح، فيترتب عليها جميع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القذف، و أنه موروث كما يأتي في محله إن شاء اللّه تعالى، و عموم أدلة اللعان الموجب لسقوط الحد، مضافا إلى رواية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قذف امرأته و هي في قرية من القرى،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بهذا علم، عليكم بالكوفة، فجاءت إلى القاضي ليلاعن فماتت قبل أن يتلاعنا، فقالوا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من أهلها مقامها فلاعنه فلا ميراث له، و إن أبي أحد من أوليائها أن يقوم مقامها أخذ الميراث زوجها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و قريب منه غيره، و يستفاد منه أن حق اللعان موروث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اللعان من جانبه الموجب لسقوط الإرث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كما يأتي في كتاب الحدود، و رواية إبراهيم بن نعيم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شهدوا على امرأة بالزنا أحدهم زوجها،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ظهور قوله تعالى وَ اللّاتِي يَأْتِينَ الْفاحِشَةَ مِنْ نِسائِكُمْ فَاسْتَشْهِدُوا عَلَيْهِنَّ أَرْبَعَةً مِنْكُمْ </w:t>
      </w:r>
      <w:r>
        <w:rPr>
          <w:rStyle w:val="FootnoteAnchor"/>
          <w:rtl w:val="true"/>
        </w:rPr>
        <w:footnoteReference w:id="696"/>
      </w:r>
      <w:r>
        <w:rPr>
          <w:rFonts w:ascii="Amiri" w:hAnsi="Amiri" w:eastAsia="Amiri" w:cs="Amiri"/>
          <w:color w:val="111111"/>
          <w:sz w:val="28"/>
          <w:sz w:val="28"/>
          <w:szCs w:val="28"/>
          <w:rtl w:val="true"/>
          <w:lang w:bidi="ar-SA"/>
        </w:rPr>
        <w:t xml:space="preserve">، و كذا قوله تعالى بِأَرْبَعَةِ شُهَداءَ </w:t>
      </w:r>
      <w:r>
        <w:rPr>
          <w:rStyle w:val="FootnoteAnchor"/>
          <w:rtl w:val="true"/>
        </w:rPr>
        <w:footnoteReference w:id="697"/>
      </w:r>
      <w:bookmarkStart w:id="886" w:name="pg12268_140582"/>
    </w:p>
    <w:p>
      <w:pPr>
        <w:pStyle w:val="Heading3"/>
        <w:numPr>
          <w:ilvl w:val="2"/>
          <w:numId w:val="1"/>
        </w:numPr>
        <w:rPr/>
      </w:pPr>
      <w:bookmarkStart w:id="887" w:name="__RefHeading___Toc7004319_417432637"/>
      <w:bookmarkStart w:id="888" w:name="_Toc346"/>
      <w:bookmarkEnd w:id="886"/>
      <w:bookmarkEnd w:id="887"/>
      <w:r>
        <w:rPr>
          <w:rtl w:val="true"/>
        </w:rPr>
        <w:t xml:space="preserve">مسألة </w:t>
      </w:r>
      <w:r>
        <w:rPr/>
        <w:t>25</w:t>
      </w:r>
      <w:r>
        <w:rPr>
          <w:rtl w:val="true"/>
        </w:rPr>
        <w:t xml:space="preserve">: </w:t>
      </w:r>
      <w:r>
        <w:rPr>
          <w:rtl w:val="true"/>
        </w:rPr>
        <w:t>يحرم رمي الولد بالزنا بعد اللعان مطلقا</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رمي الولد بالزنا بعد اللعان مطلقا و لو رماه أحد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7004321_417432637"/>
      <w:bookmarkStart w:id="890" w:name="_Toc347"/>
      <w:bookmarkEnd w:id="889"/>
      <w:r>
        <w:rPr>
          <w:rtl w:val="true"/>
        </w:rPr>
        <w:t xml:space="preserve">مسألة </w:t>
      </w:r>
      <w:r>
        <w:rPr/>
        <w:t>26</w:t>
      </w:r>
      <w:r>
        <w:rPr>
          <w:rtl w:val="true"/>
        </w:rPr>
        <w:t xml:space="preserve">: </w:t>
      </w:r>
      <w:r>
        <w:rPr>
          <w:rtl w:val="true"/>
        </w:rPr>
        <w:t>لو تمَّ اللعان و فرّق بينهما يجب على الزوج دفع المهر</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اللعان و فرّق بينهما يجب على الزوج دفع المهر إن كان على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كونهم غير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شاهد لها، كما قلنا في التفسير لإطلاق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امرأة بالزنا أحدهم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 و يجلد الآخرون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فيمكن حمله على اختلال بعض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لا عن بين هلال و امرأته فرّق بينهما، و قضى لا يدعى ولدها لأب و لا يرمى ولدها، و متى رماها أو رمى ولدها فعليه الحد</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و عن الصادق عليه السّلام 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يلاعنها زوجها و يفرّق بينهما إلى من ينسب ولدها؟ فقال عليه السّلام إلى أمه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سابقا من أن فسخ النكاح لا يوجب سقوط المهر، و أنه يستقر تمامه بالدخول</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12268_140584"/>
      <w:bookmarkStart w:id="892" w:name="pg12268_140584"/>
      <w:bookmarkEnd w:id="892"/>
    </w:p>
    <w:p>
      <w:pPr>
        <w:pStyle w:val="BookText"/>
        <w:rPr/>
      </w:pPr>
      <w:bookmarkStart w:id="893" w:name="pg12268_140584"/>
      <w:bookmarkEnd w:id="89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94" w:name="__RefHeading___Toc7004323_417432637"/>
      <w:bookmarkStart w:id="895" w:name="_Toc348"/>
      <w:bookmarkEnd w:id="894"/>
      <w:r>
        <w:rPr>
          <w:rtl w:val="true"/>
        </w:rPr>
        <w:t>كتاب العتق</w:t>
      </w:r>
      <w:bookmarkEnd w:id="895"/>
    </w:p>
    <w:p>
      <w:pPr>
        <w:pStyle w:val="Heading3"/>
        <w:numPr>
          <w:ilvl w:val="2"/>
          <w:numId w:val="1"/>
        </w:numPr>
        <w:rPr/>
      </w:pPr>
      <w:bookmarkStart w:id="896" w:name="__RefHeading___Toc7004325_417432637"/>
      <w:bookmarkStart w:id="897" w:name="_Toc349"/>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كتاب العتق</w:t>
      </w:r>
    </w:p>
    <w:p>
      <w:pPr>
        <w:pStyle w:val="Heading3"/>
        <w:numPr>
          <w:ilvl w:val="2"/>
          <w:numId w:val="1"/>
        </w:numPr>
        <w:rPr/>
      </w:pPr>
      <w:bookmarkStart w:id="898" w:name="__RefHeading___Toc7004327_417432637"/>
      <w:bookmarkStart w:id="899" w:name="_Toc350"/>
      <w:bookmarkEnd w:id="898"/>
      <w:r>
        <w:rPr>
          <w:rtl w:val="true"/>
        </w:rPr>
        <w:t>تعريف العتق</w:t>
      </w:r>
      <w:bookmarkEnd w:id="899"/>
    </w:p>
    <w:p>
      <w:pPr>
        <w:pStyle w:val="Heading4"/>
        <w:numPr>
          <w:ilvl w:val="3"/>
          <w:numId w:val="1"/>
        </w:numPr>
        <w:rPr/>
      </w:pPr>
      <w:bookmarkStart w:id="900" w:name="__RefHeading___Toc7004329_417432637"/>
      <w:bookmarkStart w:id="901" w:name="_Toc351"/>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و هو إزالة قيد الرقيّة عن الإنسان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العباد و هاديهم إلى سبل الصلاح و الرشاد و الصلاة و السلام على معتق النفوس عن رقية الجهل و ساقيهم إلى صراط العلم و العدل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حيث إن مسائل هذا الكتاب في هذه الأعصار مجرد فرض لا واقع لها في الخارج، كنت عازما على عدم التعرض له أصلا، فالتمسني بعض الأفاضل أن أشير إلى أمهات مسائله تتميما لجميع الكتب الفقهية، فأشرت إلى بعضها إجمالا مع كثرة الاشتغال بالأهم و عزة الوقت رجاء أن يعتق اللّه رقابنا من النار فإنه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ت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بمعنى التقدم إما في الزمان أو المكان، أو الرتبة، فالعتيق ما تقدم إما في الزمان أو المكان أو الرتبة، و من الأخير من خلص نفسه عن الرقيّة و هي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 و الشرع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bookmarkStart w:id="902" w:name="pg12268_140585"/>
    </w:p>
    <w:p>
      <w:pPr>
        <w:pStyle w:val="Heading4"/>
        <w:numPr>
          <w:ilvl w:val="3"/>
          <w:numId w:val="1"/>
        </w:numPr>
        <w:rPr/>
      </w:pPr>
      <w:bookmarkStart w:id="903" w:name="__RefHeading___Toc7004331_417432637"/>
      <w:bookmarkStart w:id="904" w:name="_Toc352"/>
      <w:bookmarkEnd w:id="902"/>
      <w:bookmarkEnd w:id="903"/>
      <w:r>
        <w:rPr>
          <w:rtl w:val="true"/>
        </w:rPr>
        <w:t xml:space="preserve">مسألة </w:t>
      </w:r>
      <w:r>
        <w:rPr/>
        <w:t>1</w:t>
      </w:r>
      <w:r>
        <w:rPr>
          <w:rtl w:val="true"/>
        </w:rPr>
        <w:t xml:space="preserve">: </w:t>
      </w:r>
      <w:r>
        <w:rPr>
          <w:rtl w:val="true"/>
        </w:rPr>
        <w:t>يختص الاسترقاق بأهل الحرب دون غيرهم</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الاسترقاق بأهل الحرب دون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أهل الذمة إن أخلّوا بشرائط الذمة دخلوا في 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7004333_417432637"/>
      <w:bookmarkStart w:id="906" w:name="_Toc353"/>
      <w:bookmarkEnd w:id="905"/>
      <w:r>
        <w:rPr>
          <w:rtl w:val="true"/>
        </w:rPr>
        <w:t xml:space="preserve">مسألة </w:t>
      </w:r>
      <w:r>
        <w:rPr/>
        <w:t>2</w:t>
      </w:r>
      <w:r>
        <w:rPr>
          <w:rtl w:val="true"/>
        </w:rPr>
        <w:t xml:space="preserve">: </w:t>
      </w:r>
      <w:r>
        <w:rPr>
          <w:rtl w:val="true"/>
        </w:rPr>
        <w:t>كل من أقر على نفسه بالرقيّة حكم بها عليه إلّا إذا علم حريته</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أقر على نفسه بالرقيّة حكم بها عليه إلّا إذا علم حريته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 رَقَبَةٍ أَوْ إِطْعامٌ فِي يَوْمٍ ذِي مَسْغَبَةٍ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بين جميع الأمة، ففي صحيح حفص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يعتق المملوك،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يعتق بكل عضو منه عضوا من النار</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مسلما أعتق اللّه العزيز الجبار بكل عضو منه عضوا من النار</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المسلمين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فهو يحكم بحسنه، لأنه إزالة قيد العبودية للمخلوق، و جعله مالكا لأمره بعد أن لا يقدر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ملكية أحد لأحد إلّا ما خرج بالدليل،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كتاب الجهاد </w:t>
      </w:r>
      <w:r>
        <w:rPr>
          <w:rStyle w:val="FootnoteAnchor"/>
          <w:rtl w:val="true"/>
        </w:rPr>
        <w:footnoteReference w:id="704"/>
      </w:r>
      <w:r>
        <w:rPr>
          <w:rFonts w:ascii="Amiri" w:hAnsi="Amiri" w:eastAsia="Amiri" w:cs="Amiri"/>
          <w:color w:val="111111"/>
          <w:sz w:val="28"/>
          <w:sz w:val="28"/>
          <w:szCs w:val="28"/>
          <w:rtl w:val="true"/>
          <w:lang w:bidi="ar-SA"/>
        </w:rPr>
        <w:t>، فلا حاجة للتكرار هنا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الاسترقاق أيضا لو اشترى شخص من حربيّ ولده، أو زوجته، أو أحد أرحامه، جاز له ذلك و ملكه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أحرار إلّا </w:t>
      </w:r>
      <w:bookmarkStart w:id="907" w:name="pg12268_140586"/>
    </w:p>
    <w:p>
      <w:pPr>
        <w:pStyle w:val="Heading4"/>
        <w:numPr>
          <w:ilvl w:val="3"/>
          <w:numId w:val="1"/>
        </w:numPr>
        <w:rPr/>
      </w:pPr>
      <w:bookmarkStart w:id="908" w:name="__RefHeading___Toc7004335_417432637"/>
      <w:bookmarkStart w:id="909" w:name="_Toc354"/>
      <w:bookmarkEnd w:id="907"/>
      <w:bookmarkEnd w:id="908"/>
      <w:r>
        <w:rPr>
          <w:rtl w:val="true"/>
        </w:rPr>
        <w:t xml:space="preserve">مسألة </w:t>
      </w:r>
      <w:r>
        <w:rPr/>
        <w:t>3</w:t>
      </w:r>
      <w:r>
        <w:rPr>
          <w:rtl w:val="true"/>
        </w:rPr>
        <w:t xml:space="preserve">: </w:t>
      </w:r>
      <w:r>
        <w:rPr>
          <w:rtl w:val="true"/>
        </w:rPr>
        <w:t>إزالة الرق إما بالمباشرة أو بالسراية أو بالعوارض</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الرق إما بالمباشرة أو بالسراية أو بالعوارض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المباشرة تتحقق في العتق و التدبير و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7004337_417432637"/>
      <w:bookmarkStart w:id="911" w:name="_Toc355"/>
      <w:bookmarkEnd w:id="910"/>
      <w:r>
        <w:rPr>
          <w:rtl w:val="true"/>
        </w:rPr>
        <w:t xml:space="preserve">مسألة </w:t>
      </w:r>
      <w:r>
        <w:rPr/>
        <w:t>4</w:t>
      </w:r>
      <w:r>
        <w:rPr>
          <w:rtl w:val="true"/>
        </w:rPr>
        <w:t xml:space="preserve">: </w:t>
      </w:r>
      <w:r>
        <w:rPr>
          <w:rtl w:val="true"/>
        </w:rPr>
        <w:t>يكفي في العتق المباشر كل لفظ ظاهر فيه عرفا بلا فرق فيه بين الأقسام الثلاثة</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العتق المباشر كل لفظ ظاهر فيه عرفا بلا فرق فيه بين الأقسام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أن يقول في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أن يقول أعتقتك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النطق بذلك و لا تكفي الإشارة و الكتابة مع القدرة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 على نفسه بالعبودية و هو مدرك</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الأثر للإقرار مع العلم بالخلاف، و انصراف النص و الفتوى عن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شرعي،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النصوص الآتية عند بيان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السببية المباشرية في كل ذلك و إن اختلفت الأولى مع الأخيرين في اعتبار الإطلاق فيها دونهما، إذ الثانية معلّقة على ما بعد الموت، و الأخيرة على أداء مال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حجية الظواهر المتعارفة عند أهل المحاورة، و عدم اعتبار الإهمال و الإجمال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 منها في ذلك، مضافا إلى الإجماع،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الظهور العرفي في المراد، مضافا إلى ورود هذا اللفظ في بعض الأخبار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ما عن الباقر عليه السّلام في صحيح زرارة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كتب بطلاق امرأته أو بعتق غلامه ثمَّ بدا له فمحاه،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بطلاق، </w:t>
      </w:r>
      <w:bookmarkStart w:id="912" w:name="pg12268_140587"/>
    </w:p>
    <w:p>
      <w:pPr>
        <w:pStyle w:val="Heading4"/>
        <w:numPr>
          <w:ilvl w:val="3"/>
          <w:numId w:val="1"/>
        </w:numPr>
        <w:rPr/>
      </w:pPr>
      <w:bookmarkStart w:id="913" w:name="__RefHeading___Toc7004339_417432637"/>
      <w:bookmarkStart w:id="914" w:name="_Toc356"/>
      <w:bookmarkEnd w:id="912"/>
      <w:bookmarkEnd w:id="913"/>
      <w:r>
        <w:rPr>
          <w:rtl w:val="true"/>
        </w:rPr>
        <w:t xml:space="preserve">مسألة </w:t>
      </w:r>
      <w:r>
        <w:rPr/>
        <w:t>5</w:t>
      </w:r>
      <w:r>
        <w:rPr>
          <w:rtl w:val="true"/>
        </w:rPr>
        <w:t xml:space="preserve">: </w:t>
      </w:r>
      <w:r>
        <w:rPr>
          <w:rtl w:val="true"/>
        </w:rPr>
        <w:t>لو عجز عن النطق تكفي الإشارة المفهمة للعتق</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النطق تكفي الإشارة المفهمة للعتق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7004341_417432637"/>
      <w:bookmarkStart w:id="916" w:name="_Toc357"/>
      <w:bookmarkEnd w:id="915"/>
      <w:r>
        <w:rPr>
          <w:rtl w:val="true"/>
        </w:rPr>
        <w:t xml:space="preserve">مسألة </w:t>
      </w:r>
      <w:r>
        <w:rPr/>
        <w:t>6</w:t>
      </w:r>
      <w:r>
        <w:rPr>
          <w:rtl w:val="true"/>
        </w:rPr>
        <w:t xml:space="preserve">: </w:t>
      </w:r>
      <w:r>
        <w:rPr>
          <w:rtl w:val="true"/>
        </w:rPr>
        <w:t>يعتبر العربية في العتق على الأحوط مع القدرة عليها</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العربية في العتق على الأحوط مع القدرة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7004343_417432637"/>
      <w:bookmarkStart w:id="918" w:name="_Toc358"/>
      <w:bookmarkEnd w:id="917"/>
      <w:r>
        <w:rPr>
          <w:rtl w:val="true"/>
        </w:rPr>
        <w:t xml:space="preserve">مسألة </w:t>
      </w:r>
      <w:r>
        <w:rPr/>
        <w:t>7</w:t>
      </w:r>
      <w:r>
        <w:rPr>
          <w:rtl w:val="true"/>
        </w:rPr>
        <w:t xml:space="preserve">: </w:t>
      </w:r>
      <w:r>
        <w:rPr>
          <w:rtl w:val="true"/>
        </w:rPr>
        <w:t>يعتبر أن يكون اللفظ غير معلّق على شي‌ء</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يكون اللفظ غير معلّق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تعيين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تبعيض التحرير بالنسبة إلى أجزاء البدن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يدك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عتاق حتى يتكلم به</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 قد تقدم في الطلاق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حدّثه أن أمامة بنت أبي العاص بن الربيع و أمها زينب بنت رسول اللّه صلّى اللّه عليه و آله تزوجها بعد علي عليه السّلام المغيرة بن نوفل، و إنها وجعت وجعا شديدا حتى اعتقل لسانها، فأتاها الحسن و الحسين عليهما السّلام و هي لا تستطيع الكلام، فجعلا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المغيرة كاره لما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و أهله، فتشير برأسها أن نعم، و كذا و كذا، فتشير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فأجازا ذلك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استند إلى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مخدوش إلّا أن يكون من الإجماع المعتبر، و كذلك الثاني مع إطلاقات الأدلة، و لذا عبرنا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التعليق في التدبير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تغليب الحرية،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عبيدي حر، صح و يختار من يشاء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الرقيّة بعد كون ذلك خلاف المنساق من الأدلة</w:t>
      </w:r>
      <w:r>
        <w:rPr>
          <w:rFonts w:eastAsia="Amiri" w:cs="Amiri" w:ascii="Amiri" w:hAnsi="Amiri"/>
          <w:color w:val="111111"/>
          <w:sz w:val="28"/>
          <w:szCs w:val="28"/>
          <w:rtl w:val="true"/>
          <w:lang w:bidi="ar-SA"/>
        </w:rPr>
        <w:t xml:space="preserve">. </w:t>
      </w:r>
      <w:bookmarkStart w:id="919" w:name="pg12268_140588"/>
    </w:p>
    <w:p>
      <w:pPr>
        <w:pStyle w:val="BookText"/>
        <w:rPr/>
      </w:pPr>
      <w:bookmarkEnd w:id="919"/>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بدنك أو جسدك أو نفسك حر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7004345_417432637"/>
      <w:bookmarkStart w:id="921" w:name="_Toc359"/>
      <w:bookmarkEnd w:id="920"/>
      <w:r>
        <w:rPr>
          <w:rtl w:val="true"/>
        </w:rPr>
        <w:t xml:space="preserve">مسألة </w:t>
      </w:r>
      <w:r>
        <w:rPr/>
        <w:t>8</w:t>
      </w:r>
      <w:r>
        <w:rPr>
          <w:rtl w:val="true"/>
        </w:rPr>
        <w:t xml:space="preserve">: </w:t>
      </w:r>
      <w:r>
        <w:rPr>
          <w:rtl w:val="true"/>
        </w:rPr>
        <w:t>لو أعتق معينا ثمَّ عدل عنه إلى غيره صح عتق المعدول عنه</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معينا ثمَّ عدل عنه إلى غيره صح عتق المعدول عنه و بقي المعدول إليه على الرقيّة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7004347_417432637"/>
      <w:bookmarkStart w:id="923" w:name="_Toc360"/>
      <w:bookmarkEnd w:id="922"/>
      <w:r>
        <w:rPr>
          <w:rtl w:val="true"/>
        </w:rPr>
        <w:t xml:space="preserve">مسألة </w:t>
      </w:r>
      <w:r>
        <w:rPr/>
        <w:t>9</w:t>
      </w:r>
      <w:r>
        <w:rPr>
          <w:rtl w:val="true"/>
        </w:rPr>
        <w:t xml:space="preserve">: </w:t>
      </w:r>
      <w:r>
        <w:rPr>
          <w:rtl w:val="true"/>
        </w:rPr>
        <w:t>لو أعتق معينا ثمَّ اشتبه و لم يتذكر أقرع</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معينا ثمَّ اشتبه و لم يتذكر أقرع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عبارة أخرى عن الجميع،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فيهما بعد عدم دليل على الخلاف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القرعة لكل أمر مشكل أو مشتبه، و المقام منه، إلّا أن يتذكر إن أرجئ و أخر فحينئذ يؤخر حتى يتذكر</w:t>
      </w:r>
      <w:r>
        <w:rPr>
          <w:rFonts w:eastAsia="Amiri" w:cs="Amiri" w:ascii="Amiri" w:hAnsi="Amiri"/>
          <w:color w:val="111111"/>
          <w:sz w:val="28"/>
          <w:szCs w:val="28"/>
          <w:rtl w:val="true"/>
          <w:lang w:bidi="ar-SA"/>
        </w:rPr>
        <w:t xml:space="preserve">. </w:t>
      </w:r>
      <w:bookmarkStart w:id="924" w:name="pg12268_140589"/>
    </w:p>
    <w:p>
      <w:pPr>
        <w:pStyle w:val="Heading3"/>
        <w:numPr>
          <w:ilvl w:val="2"/>
          <w:numId w:val="1"/>
        </w:numPr>
        <w:rPr/>
      </w:pPr>
      <w:bookmarkStart w:id="925" w:name="__RefHeading___Toc7004349_417432637"/>
      <w:bookmarkStart w:id="926" w:name="_Toc361"/>
      <w:bookmarkEnd w:id="924"/>
      <w:bookmarkEnd w:id="925"/>
      <w:r>
        <w:rPr>
          <w:rtl w:val="true"/>
        </w:rPr>
        <w:t>فصل في ما يعتبر في المعتق</w:t>
      </w:r>
      <w:bookmarkEnd w:id="926"/>
    </w:p>
    <w:p>
      <w:pPr>
        <w:pStyle w:val="Heading4"/>
        <w:numPr>
          <w:ilvl w:val="3"/>
          <w:numId w:val="1"/>
        </w:numPr>
        <w:rPr/>
      </w:pPr>
      <w:bookmarkStart w:id="927" w:name="__RefHeading___Toc7004351_417432637"/>
      <w:bookmarkStart w:id="928" w:name="_Toc362"/>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فصل في ما يعتبر في المعتق يعتبر في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الاختيار و الملكية، و القصد إلى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الحجر، و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7004353_417432637"/>
      <w:bookmarkStart w:id="930" w:name="_Toc363"/>
      <w:bookmarkEnd w:id="929"/>
      <w:r>
        <w:rPr>
          <w:rtl w:val="true"/>
        </w:rPr>
        <w:t xml:space="preserve">مسألة </w:t>
      </w:r>
      <w:r>
        <w:rPr/>
        <w:t>1</w:t>
      </w:r>
      <w:r>
        <w:rPr>
          <w:rtl w:val="true"/>
        </w:rPr>
        <w:t xml:space="preserve">: </w:t>
      </w:r>
      <w:r>
        <w:rPr>
          <w:rtl w:val="true"/>
        </w:rPr>
        <w:t>قصد القربة في المقام كقصدها في سائر الموارد بلا فرق بينها</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في المقام كقصدها في سائر الموارد بلا فرق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الشرائط العامة في كل إنشاء، إيقاعا كان أو عقدا، و قد تقدم الوجه فيها مكررا، فلا وجه للتكرار و الإعادة، مضافا إلى الإجماع، و نصوص خاصة دالة على بطلان عتق المكره في المقام،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عتق المكره؟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عتقه بعتق</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طلاق السكران؟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لا عتقه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عدم الحجر فلفرض أنه تصرف مالي، و المحجور ممنوع منه كما تقدم في كتاب الحجر، و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فلقوله عليه السّلام في عدة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ما أريد به وجه اللّه تعالى</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اعتبارها فيها من غير ما يدل على التفرقة و التفصيل</w:t>
      </w:r>
      <w:r>
        <w:rPr>
          <w:rFonts w:eastAsia="Amiri" w:cs="Amiri" w:ascii="Amiri" w:hAnsi="Amiri"/>
          <w:color w:val="111111"/>
          <w:sz w:val="28"/>
          <w:szCs w:val="28"/>
          <w:rtl w:val="true"/>
          <w:lang w:bidi="ar-SA"/>
        </w:rPr>
        <w:t xml:space="preserve">. </w:t>
      </w:r>
      <w:bookmarkStart w:id="931" w:name="pg12268_140590"/>
    </w:p>
    <w:p>
      <w:pPr>
        <w:pStyle w:val="Heading4"/>
        <w:numPr>
          <w:ilvl w:val="3"/>
          <w:numId w:val="1"/>
        </w:numPr>
        <w:rPr/>
      </w:pPr>
      <w:bookmarkStart w:id="932" w:name="__RefHeading___Toc7004355_417432637"/>
      <w:bookmarkStart w:id="933" w:name="_Toc364"/>
      <w:bookmarkEnd w:id="931"/>
      <w:bookmarkEnd w:id="932"/>
      <w:r>
        <w:rPr>
          <w:rtl w:val="true"/>
        </w:rPr>
        <w:t xml:space="preserve">مسألة </w:t>
      </w:r>
      <w:r>
        <w:rPr/>
        <w:t>2</w:t>
      </w:r>
      <w:r>
        <w:rPr>
          <w:rtl w:val="true"/>
        </w:rPr>
        <w:t xml:space="preserve">: </w:t>
      </w:r>
      <w:r>
        <w:rPr>
          <w:rtl w:val="true"/>
        </w:rPr>
        <w:t>لا يصح عتق الصبي و إن بلغ عشرا</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عتق الصبي و إن بلغ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السكران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7004357_417432637"/>
      <w:bookmarkStart w:id="935" w:name="_Toc365"/>
      <w:bookmarkEnd w:id="934"/>
      <w:r>
        <w:rPr>
          <w:rtl w:val="true"/>
        </w:rPr>
        <w:t xml:space="preserve">مسألة </w:t>
      </w:r>
      <w:r>
        <w:rPr/>
        <w:t>3</w:t>
      </w:r>
      <w:r>
        <w:rPr>
          <w:rtl w:val="true"/>
        </w:rPr>
        <w:t xml:space="preserve">: </w:t>
      </w:r>
      <w:r>
        <w:rPr>
          <w:rtl w:val="true"/>
        </w:rPr>
        <w:t>المشهور بطلان عتق الكافر</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بطلان عتق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البلوغ، و لكن وردت رواية دالة على صحة عتق البالغ عشرا، و هي ما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من ماله ما أعتق و تصدق على وجه المعروف فهو جائز</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يعمل بها الأكثر فلا بد من 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مضافا إلى الإجماع، 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عليه بأنه من العبادات، و هي لا تصح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وقفه و صدقاته، و أن الثواب من اللّه تعالى لا ينحصر في دخول الجنة حتى يقال بأنه لا يدخلها، بل هو جلّ شأنه لا يضيع أَجْرَ مَنْ أَحْسَنَ عَمَلًا </w:t>
      </w:r>
      <w:r>
        <w:rPr>
          <w:rStyle w:val="FootnoteAnchor"/>
          <w:rtl w:val="true"/>
        </w:rPr>
        <w:footnoteReference w:id="714"/>
      </w:r>
      <w:r>
        <w:rPr>
          <w:rFonts w:ascii="Amiri" w:hAnsi="Amiri" w:eastAsia="Amiri" w:cs="Amiri"/>
          <w:color w:val="111111"/>
          <w:sz w:val="28"/>
          <w:sz w:val="28"/>
          <w:szCs w:val="28"/>
          <w:rtl w:val="true"/>
          <w:lang w:bidi="ar-SA"/>
        </w:rPr>
        <w:t>، سواء كان ذلك في الدنيا أو في البرزخ أو تخفيف العذاب، و لذا ذهب بعض إلى الصحة بعد تحقق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أيضا بأنه يستلزم الولاء، فإذا كان العبد مسلما يلزم ثبوت الولاء للكافر على المسلم، و 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ذلك من السبيل المنفي </w:t>
      </w:r>
      <w:r>
        <w:rPr>
          <w:rStyle w:val="FootnoteAnchor"/>
          <w:rtl w:val="true"/>
        </w:rPr>
        <w:footnoteReference w:id="715"/>
      </w:r>
      <w:r>
        <w:rPr>
          <w:rFonts w:ascii="Amiri" w:hAnsi="Amiri" w:eastAsia="Amiri" w:cs="Amiri"/>
          <w:color w:val="111111"/>
          <w:sz w:val="28"/>
          <w:sz w:val="28"/>
          <w:szCs w:val="28"/>
          <w:rtl w:val="true"/>
          <w:lang w:bidi="ar-SA"/>
        </w:rPr>
        <w:t>مشكل، بل ممنوع، و يمكن أن يكون ذلك بنظر الحاكم الشرعي حتى لا يلزم المحذور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مر وجه الإشكال</w:t>
      </w:r>
      <w:r>
        <w:rPr>
          <w:rFonts w:eastAsia="Amiri" w:cs="Amiri" w:ascii="Amiri" w:hAnsi="Amiri"/>
          <w:color w:val="111111"/>
          <w:sz w:val="28"/>
          <w:szCs w:val="28"/>
          <w:rtl w:val="true"/>
          <w:lang w:bidi="ar-SA"/>
        </w:rPr>
        <w:t xml:space="preserve">. </w:t>
      </w:r>
      <w:bookmarkStart w:id="936" w:name="pg12268_140591"/>
    </w:p>
    <w:p>
      <w:pPr>
        <w:pStyle w:val="Heading4"/>
        <w:numPr>
          <w:ilvl w:val="3"/>
          <w:numId w:val="1"/>
        </w:numPr>
        <w:rPr/>
      </w:pPr>
      <w:bookmarkStart w:id="937" w:name="__RefHeading___Toc7004359_417432637"/>
      <w:bookmarkStart w:id="938" w:name="_Toc366"/>
      <w:bookmarkEnd w:id="936"/>
      <w:bookmarkEnd w:id="937"/>
      <w:r>
        <w:rPr>
          <w:rtl w:val="true"/>
        </w:rPr>
        <w:t xml:space="preserve">مسألة </w:t>
      </w:r>
      <w:r>
        <w:rPr/>
        <w:t>4</w:t>
      </w:r>
      <w:r>
        <w:rPr>
          <w:rtl w:val="true"/>
        </w:rPr>
        <w:t xml:space="preserve">: </w:t>
      </w:r>
      <w:r>
        <w:rPr>
          <w:rtl w:val="true"/>
        </w:rPr>
        <w:t>يعتبر في المعتق أن يكون مسلما على الأحوط</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المعتق أن يكون مسلما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وَ لا تَيَمَّمُوا الْخَبِيثَ مِنْهُ تُنْفِقُونَ وَ لَسْتُمْ بِآخِذِيهِ </w:t>
      </w:r>
      <w:r>
        <w:rPr>
          <w:rStyle w:val="FootnoteAnchor"/>
          <w:rtl w:val="true"/>
        </w:rPr>
        <w:footnoteReference w:id="716"/>
      </w:r>
      <w:r>
        <w:rPr>
          <w:rFonts w:ascii="Amiri" w:hAnsi="Amiri" w:eastAsia="Amiri" w:cs="Amiri"/>
          <w:color w:val="111111"/>
          <w:sz w:val="28"/>
          <w:sz w:val="28"/>
          <w:szCs w:val="28"/>
          <w:rtl w:val="true"/>
          <w:lang w:bidi="ar-SA"/>
        </w:rPr>
        <w:t xml:space="preserve">، و ذكرنا في التفسير أن الآية الشريفة تربوية تحث على البذل و العطاء مع حفظ شأن الآخذ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أهلا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سيف بن عميرة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أ يجوز للمسلم أن يعتق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به الأكثر فضلا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وردت في الإنفاق المالي مثل الزكاة و الصدقات المندوبة، فلا وجه للتعدي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قصد التقرب من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ذلك، و قد أعتق علي عليه السّلام نصرانيا فأسلم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سيف بن عميرة فهو معارض بما ورد عن علي عليه السّلام، مع أنه يمكن حمله على الكراهة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نسب إلى بعض من الجواز هو الأوفق بالعمومات، و تغليب الحرية مهما أمكن، خصوصا إذا كانت فيه مصالح شرعية شخصية كانت أو نوعية</w:t>
      </w:r>
      <w:r>
        <w:rPr>
          <w:rFonts w:eastAsia="Amiri" w:cs="Amiri" w:ascii="Amiri" w:hAnsi="Amiri"/>
          <w:color w:val="111111"/>
          <w:sz w:val="28"/>
          <w:szCs w:val="28"/>
          <w:rtl w:val="true"/>
          <w:lang w:bidi="ar-SA"/>
        </w:rPr>
        <w:t xml:space="preserve">. </w:t>
      </w:r>
      <w:bookmarkStart w:id="939" w:name="pg12268_140592"/>
    </w:p>
    <w:p>
      <w:pPr>
        <w:pStyle w:val="BookText"/>
        <w:rPr/>
      </w:pPr>
      <w:bookmarkEnd w:id="939"/>
      <w:r>
        <w:rPr>
          <w:rFonts w:ascii="Amiri" w:hAnsi="Amiri" w:eastAsia="Amiri" w:cs="Amiri"/>
          <w:color w:val="111111"/>
          <w:sz w:val="28"/>
          <w:sz w:val="28"/>
          <w:szCs w:val="28"/>
          <w:rtl w:val="true"/>
          <w:lang w:bidi="ar-SA"/>
        </w:rPr>
        <w:t xml:space="preserve">و يصح عتق ولد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7004361_417432637"/>
      <w:bookmarkStart w:id="941" w:name="_Toc367"/>
      <w:bookmarkEnd w:id="940"/>
      <w:r>
        <w:rPr>
          <w:rtl w:val="true"/>
        </w:rPr>
        <w:t xml:space="preserve">مسألة </w:t>
      </w:r>
      <w:r>
        <w:rPr/>
        <w:t>5</w:t>
      </w:r>
      <w:r>
        <w:rPr>
          <w:rtl w:val="true"/>
        </w:rPr>
        <w:t xml:space="preserve">: </w:t>
      </w:r>
      <w:r>
        <w:rPr>
          <w:rtl w:val="true"/>
        </w:rPr>
        <w:t>تقدم اعتبار الملكية في المعتق</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اعتبار الملكية في المعتق فلو أعتق غير المالك ثمَّ أجاز المالك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يصح لو علق العتق على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النص الخاص ففي رواية سعيد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تعتق ولد الزنا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كون المعتق مالكا لمن يعتقه فيدل عليه الإجماع، و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جريان الفضولية في العتق فدليله منحصر في الإجماع، الذي ادعى على عدم جريانها في الإيقاعات مطلقا، و في كونه من الإجماع المعتبر أول الكلام، و تقدم في بحث الفضولي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الطلاق و غيره،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اشتريت فلانة أو فلانا فهو حر، و إن اشتريت هذا الثوب فهو في المساكين، و إن نكحت فلانة فهي طالق،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كله بشي‌ء لا يطلّق إلّا ما يملك، و لا يصدق إلّا بما يملك، و لا يعتق إلّا ما يملك</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اشتريت عبدا فهو حر لوجه اللّه، و إن اشتريت هذا الثوب فهو صدقة لوجه اللّه، و إن تزوجت فلانة فهي طالق،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ليس بشي‌ء إنما يطلّق و يتصدق بما ملك</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جعل ذلك نذرا أو عهدا أو يمينا صحّ للعمومات و الإطلاقات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42" w:name="pg12268_140593"/>
    </w:p>
    <w:p>
      <w:pPr>
        <w:pStyle w:val="Heading4"/>
        <w:numPr>
          <w:ilvl w:val="3"/>
          <w:numId w:val="1"/>
        </w:numPr>
        <w:rPr/>
      </w:pPr>
      <w:bookmarkStart w:id="943" w:name="__RefHeading___Toc7004363_417432637"/>
      <w:bookmarkStart w:id="944" w:name="_Toc368"/>
      <w:bookmarkEnd w:id="942"/>
      <w:bookmarkEnd w:id="943"/>
      <w:r>
        <w:rPr>
          <w:rtl w:val="true"/>
        </w:rPr>
        <w:t xml:space="preserve">مسألة </w:t>
      </w:r>
      <w:r>
        <w:rPr/>
        <w:t>6</w:t>
      </w:r>
      <w:r>
        <w:rPr>
          <w:rtl w:val="true"/>
        </w:rPr>
        <w:t xml:space="preserve">: </w:t>
      </w:r>
      <w:r>
        <w:rPr>
          <w:rtl w:val="true"/>
        </w:rPr>
        <w:t>لا يصح جعل العتق و الطلاق يمينا</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جعل العتق و الطلاق يمينا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7004365_417432637"/>
      <w:bookmarkStart w:id="946" w:name="_Toc369"/>
      <w:bookmarkEnd w:id="945"/>
      <w:r>
        <w:rPr>
          <w:rtl w:val="true"/>
        </w:rPr>
        <w:t xml:space="preserve">مسألة </w:t>
      </w:r>
      <w:r>
        <w:rPr/>
        <w:t>7</w:t>
      </w:r>
      <w:r>
        <w:rPr>
          <w:rtl w:val="true"/>
        </w:rPr>
        <w:t xml:space="preserve">: </w:t>
      </w:r>
      <w:r>
        <w:rPr>
          <w:rtl w:val="true"/>
        </w:rPr>
        <w:t>تصح و تلزم الشروط السائغة في العتق</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و تلزم الشروط السائغة في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المتقدمتان في كتابه، و يجب الوفاء به لما مر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الطلاق، و لصحيح منصور 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طارقا كان نخاسا بالمدينة فأتى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هالك إني حلفت بالطلاق و العتاق و النذور،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إن هذا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في طلاق أو عتق فليس بشي‌ء</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نصوص خاصة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العباس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حر و عليه عمالة كذا و كذا؟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 عليه العمالة</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على أن أزوجك ابنتي، فإن تزوجت عليها أو تسريت فعليك مائة دينار، فأعتقه فيتزوج أو يتسرى،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مائة دينار</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أعتق جارية و شرط عليها أن تخدمه خمس سنين، فأبقت ثمَّ مات الرجل، فوجدها ورثته، أ لهم أن يستخدموها؟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فهو صريح في تقرير الإمام عليه السّلام الشرط، و إن الخدمة لا تنقل إلى الورثة لما يأتي في كتاب الإرث، إلى غير ذلك من الروايات</w:t>
      </w:r>
      <w:r>
        <w:rPr>
          <w:rFonts w:eastAsia="Amiri" w:cs="Amiri" w:ascii="Amiri" w:hAnsi="Amiri"/>
          <w:color w:val="111111"/>
          <w:sz w:val="28"/>
          <w:szCs w:val="28"/>
          <w:rtl w:val="true"/>
          <w:lang w:bidi="ar-SA"/>
        </w:rPr>
        <w:t xml:space="preserve">. </w:t>
      </w:r>
      <w:bookmarkStart w:id="947" w:name="pg12268_140594"/>
    </w:p>
    <w:p>
      <w:pPr>
        <w:pStyle w:val="BookText"/>
        <w:rPr/>
      </w:pPr>
      <w:bookmarkEnd w:id="947"/>
      <w:r>
        <w:rPr>
          <w:rFonts w:ascii="Amiri" w:hAnsi="Amiri" w:eastAsia="Amiri" w:cs="Amiri"/>
          <w:color w:val="111111"/>
          <w:sz w:val="28"/>
          <w:sz w:val="28"/>
          <w:szCs w:val="28"/>
          <w:rtl w:val="true"/>
          <w:lang w:bidi="ar-SA"/>
        </w:rPr>
        <w:t xml:space="preserve">و لو شرط عوده إلى الرقيّة لو خالف الشرط بطل الشرط و صح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خالف الشرط لم يعد للرق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7004367_417432637"/>
      <w:bookmarkStart w:id="949" w:name="_Toc370"/>
      <w:bookmarkEnd w:id="948"/>
      <w:r>
        <w:rPr>
          <w:rtl w:val="true"/>
        </w:rPr>
        <w:t xml:space="preserve">مسألة </w:t>
      </w:r>
      <w:r>
        <w:rPr/>
        <w:t>8</w:t>
      </w:r>
      <w:r>
        <w:rPr>
          <w:rtl w:val="true"/>
        </w:rPr>
        <w:t xml:space="preserve">: </w:t>
      </w:r>
      <w:r>
        <w:rPr>
          <w:rtl w:val="true"/>
        </w:rPr>
        <w:t>يستحب عتق المؤمن مطلقا</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عتق المؤمن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إن مضى عليه سبع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وجب عليه عتق رقبة لا يجزيه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خواص العتق، و أما سائر الإيقاعات فالمشهور بينهم عدم صلاحيتها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كون المعتق ملكا للمعتق و أن جميع منافعه له، عدم اعتبار رضا المعتق، و إن كان الأحوط اعتباره خروجا عن خلاف من 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الشرط، فلكونه خلاف السنة من رجوع الحر رقا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العتق، فلما قلناه مكررا من أن بطلان الشرط لا يوجب بطلان المشروط، مع بناء العتق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يعتق مملوكه و يزوجه ابنته و يشترط عليه إن هو أغارها أن يرده في الرق؟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فهو شاذ لا يصلح لإثبات حكم مخالف لأصول المذهب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للمالك أو لورثته المطالبة بالمالية الفائتة بواسطة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أول الكتاب، و لأنه إحسان إليه، و إن 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أولى بأن يفك عنه قيد الرقيّة ممن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فقد عتق بعد سبع سنين، أعتقه صاحبه أم لم يعتقه</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المحمول على ما قلنا من تأكد الاستحباب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رواية إبراهيم الكرخي قلت لأبي عبد اللّه عليه السّلام</w:t>
      </w:r>
      <w:r>
        <w:rPr>
          <w:rFonts w:eastAsia="Amiri" w:cs="Amiri" w:ascii="Amiri" w:hAnsi="Amiri"/>
          <w:color w:val="111111"/>
          <w:sz w:val="28"/>
          <w:szCs w:val="28"/>
          <w:rtl w:val="true"/>
          <w:lang w:bidi="ar-SA"/>
        </w:rPr>
        <w:t xml:space="preserve">: </w:t>
      </w:r>
      <w:bookmarkStart w:id="950" w:name="pg12268_140595"/>
    </w:p>
    <w:p>
      <w:pPr>
        <w:pStyle w:val="Heading4"/>
        <w:numPr>
          <w:ilvl w:val="3"/>
          <w:numId w:val="1"/>
        </w:numPr>
        <w:rPr/>
      </w:pPr>
      <w:bookmarkStart w:id="951" w:name="__RefHeading___Toc7004369_417432637"/>
      <w:bookmarkStart w:id="952" w:name="_Toc371"/>
      <w:bookmarkEnd w:id="950"/>
      <w:bookmarkEnd w:id="951"/>
      <w:r>
        <w:rPr>
          <w:rtl w:val="true"/>
        </w:rPr>
        <w:t xml:space="preserve">مسألة </w:t>
      </w:r>
      <w:r>
        <w:rPr/>
        <w:t>9</w:t>
      </w:r>
      <w:r>
        <w:rPr>
          <w:rtl w:val="true"/>
        </w:rPr>
        <w:t xml:space="preserve">: </w:t>
      </w:r>
      <w:r>
        <w:rPr>
          <w:rtl w:val="true"/>
        </w:rPr>
        <w:t>يكره عتق من لا يقدر على الاكتساب</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عتق من لا يقدر على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7004371_417432637"/>
      <w:bookmarkStart w:id="954" w:name="_Toc372"/>
      <w:bookmarkEnd w:id="953"/>
      <w:r>
        <w:rPr>
          <w:rtl w:val="true"/>
        </w:rPr>
        <w:t xml:space="preserve">مسألة </w:t>
      </w:r>
      <w:r>
        <w:rPr/>
        <w:t>10</w:t>
      </w:r>
      <w:r>
        <w:rPr>
          <w:rtl w:val="true"/>
        </w:rPr>
        <w:t xml:space="preserve">: </w:t>
      </w:r>
      <w:r>
        <w:rPr>
          <w:rtl w:val="true"/>
        </w:rPr>
        <w:t>لو نذر عتق أول مملوك ملكه</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عتق أول مملوك ملكه، فتملّك متعددا يتخير في عتق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هشاما سألني أن أسألك عن رجل جعل لعبده العتق إن حدث بسيده حدث، فمات السيد و عليه تحرير رقبة واجبة في كفارة، أ يجزئ عن الميت العبد الذي كان السيد جعل له العتق بعد موته في تحرير رقبته التي كانت على الميت؟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هشام 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عتق النسمة؟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من أغنى نفسه</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 و في معتبرة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الرضا عليه السّلام و سألته عن الرجل يعتق غلاما صغيرا أو شيخا كبيرا أو من به زمانة و لا حيلة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مملوكا لا حيلة له فإن عليه أن يعوله حتى يستغني عنه، و كذلك كان أمير المؤمنين عليه السّلام يفعل إذا عتق الصغار و من لا حيلة له</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المحمولان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الأوّلية على كل منهما، و لا ترجيح في البين فيتخير، و في معتبرة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فأصاب 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نيته على واحد فليتخير أيهم شاء فليعتقه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ما يخرج بالقرعة؛ لصحيح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سبعة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w:t>
      </w:r>
      <w:bookmarkStart w:id="955" w:name="pg12268_140596"/>
    </w:p>
    <w:p>
      <w:pPr>
        <w:pStyle w:val="BookText"/>
        <w:rPr/>
      </w:pPr>
      <w:bookmarkEnd w:id="955"/>
      <w:r>
        <w:rPr>
          <w:rFonts w:ascii="Amiri" w:hAnsi="Amiri" w:eastAsia="Amiri" w:cs="Amiri"/>
          <w:color w:val="111111"/>
          <w:sz w:val="28"/>
          <w:sz w:val="28"/>
          <w:szCs w:val="28"/>
          <w:rtl w:val="true"/>
          <w:lang w:bidi="ar-SA"/>
        </w:rPr>
        <w:t xml:space="preserve">و لو نذر عتق أول ما تلده فولدت تو أمين فمع الترتب في الولادة يعتق الأول دون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يعتقان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7004373_417432637"/>
      <w:bookmarkStart w:id="957" w:name="_Toc373"/>
      <w:bookmarkEnd w:id="956"/>
      <w:r>
        <w:rPr>
          <w:rtl w:val="true"/>
        </w:rPr>
        <w:t xml:space="preserve">مسألة </w:t>
      </w:r>
      <w:r>
        <w:rPr/>
        <w:t>11</w:t>
      </w:r>
      <w:r>
        <w:rPr>
          <w:rtl w:val="true"/>
        </w:rPr>
        <w:t xml:space="preserve"> </w:t>
      </w:r>
      <w:r>
        <w:rPr>
          <w:rtl w:val="true"/>
        </w:rPr>
        <w:t>لو كان له مماليك فأعتق بعضهم</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مماليك فأعتق بعضهم، فسئل هل أعتقت مماليكك؟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ينصرف الجواب إلى خصوص من أعتق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 الذي يخرج اسمه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و قريب منه غيره، فيجمع بين الخبرين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الأول فيشمله عمومات وجوب الوفاء بالنذر، و ما يأتي من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نكح وليدة رجل أعتق ربها أول ولد تلده، فولدت توأما،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كلاهما</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حملا لمملوكة له أو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أو أول ما تلدينه فهو حر، فذلك جائز، و إن ولدت توأمين عتقا جميعا</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و هذا هو الفارق بين هذه المسألة و المسألة السابقة، فإن متعلق الأولى نكرة في سياق الإثبات، و في الثانية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هو للعموم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قصد خصوصهم فلا ريب و لا إشكال فيه، و أما مع قصد نفس مفهوم اللفظ فقط، لاستصحاب بقاء الرقيّة في غير من عتق، و ظهور المحاورة العرفية في ذلك، مضافا إلى الإجماع، و النص، ففي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 لثلاث من مماليك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أحرار، و كان له أربعة، فقال له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مماليكك؟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يجب العتق للأربعة حين أجملهم أو هو </w:t>
      </w:r>
      <w:bookmarkStart w:id="958" w:name="pg12268_140597"/>
    </w:p>
    <w:p>
      <w:pPr>
        <w:pStyle w:val="Heading4"/>
        <w:numPr>
          <w:ilvl w:val="3"/>
          <w:numId w:val="1"/>
        </w:numPr>
        <w:rPr/>
      </w:pPr>
      <w:bookmarkStart w:id="959" w:name="__RefHeading___Toc7004375_417432637"/>
      <w:bookmarkStart w:id="960" w:name="_Toc374"/>
      <w:bookmarkEnd w:id="958"/>
      <w:bookmarkEnd w:id="959"/>
      <w:r>
        <w:rPr>
          <w:rtl w:val="true"/>
        </w:rPr>
        <w:t xml:space="preserve">مسألة </w:t>
      </w:r>
      <w:r>
        <w:rPr/>
        <w:t>12</w:t>
      </w:r>
      <w:r>
        <w:rPr>
          <w:rtl w:val="true"/>
        </w:rPr>
        <w:t xml:space="preserve">: </w:t>
      </w:r>
      <w:r>
        <w:rPr>
          <w:rtl w:val="true"/>
        </w:rPr>
        <w:t>إذا نذر عتق أمته ان واقعها صح النذر</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عتق أمته ان واقعها صح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أخرجها عن ملكه انحلت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للثلاثة الذين أعتقوا؟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العتق لمن أعتق</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فالقرينة على التخصيص ظاهرة، و في غير مورد القرينة 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موارد تقديم الظاهر على غيره، أو من موارد تقديم الأظهر على الظاهر، فلا وجه للشبهات المذكورة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ما ورد في التقية، أو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الوليد بن هشام المرادي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من مصر و معي رقيق، فمررت بالعاشر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أحرار كلهم، فقدمت المدينة فدخلت على أبي الحسن عليه السّلام فأخبرته بقولي للعاشر،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النذر من العمومات، و الإطلاقات الشاملة للمقام، فتعتق بتحقق الوطء عرفا، و لم يكن المقام من العتق المعلق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النذر ترك الوطء في الملك حين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قصد ترك الوطء مطلقا، الأعم من الملكية الحاضرة الموجودة و العائدة، و هذا يحتاج إلى عناية خاصة و قرينة مخصوصة، و يدل على ذلك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الأمة؟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يأتيها فهي حرة، ثمَّ يبيعها من رجل ثمَّ يشتريها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يأتيها قد خرجت عن ملكه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961" w:name="pg12268_140598"/>
    </w:p>
    <w:p>
      <w:pPr>
        <w:pStyle w:val="Heading4"/>
        <w:numPr>
          <w:ilvl w:val="3"/>
          <w:numId w:val="1"/>
        </w:numPr>
        <w:rPr/>
      </w:pPr>
      <w:bookmarkStart w:id="962" w:name="__RefHeading___Toc7004377_417432637"/>
      <w:bookmarkStart w:id="963" w:name="_Toc375"/>
      <w:bookmarkEnd w:id="961"/>
      <w:bookmarkEnd w:id="962"/>
      <w:r>
        <w:rPr>
          <w:rtl w:val="true"/>
        </w:rPr>
        <w:t xml:space="preserve">مسألة </w:t>
      </w:r>
      <w:r>
        <w:rPr/>
        <w:t>13</w:t>
      </w:r>
      <w:r>
        <w:rPr>
          <w:rtl w:val="true"/>
        </w:rPr>
        <w:t xml:space="preserve">: </w:t>
      </w:r>
      <w:r>
        <w:rPr>
          <w:rtl w:val="true"/>
        </w:rPr>
        <w:t>لو أوصى بعتق كل مملوك قديم أعتق من مضى عليه في ملكه ستة أشهر</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بعتق كل مملوك قديم أعتق من مضى عليه في ملكه ستة أشهر ما لم تكن قرينة على الخلاف، و كذا لو نذر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7004379_417432637"/>
      <w:bookmarkStart w:id="965" w:name="_Toc376"/>
      <w:bookmarkEnd w:id="964"/>
      <w:r>
        <w:rPr>
          <w:rtl w:val="true"/>
        </w:rPr>
        <w:t xml:space="preserve">مسألة </w:t>
      </w:r>
      <w:r>
        <w:rPr/>
        <w:t>14</w:t>
      </w:r>
      <w:r>
        <w:rPr>
          <w:rtl w:val="true"/>
        </w:rPr>
        <w:t xml:space="preserve">: </w:t>
      </w:r>
      <w:r>
        <w:rPr>
          <w:rtl w:val="true"/>
        </w:rPr>
        <w:t>من أعتق و عنده مال من المولى يكون المال للمولى</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و عنده مال من المولى يكون المال للمولى و لا يتبعه في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إبراهيم بن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ابن أبي سعيد المكاري على أبي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قديم فهو حر لوجه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 حَتّى عادَ كَالْعُرْجُونِ الْقَدِيمِ فما كان من مماليكه أتى له ستة أشهر فهو قديم حر</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الإرشاد قضى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عني كل عبد قديم في ملكي، فلما مات لم يعرف الوصي ما يصنع، فسال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عنه كل عبد له في ملكه ستة أشهر و تلا قوله تعالى وَ الْقَمَرَ قَدَّرْناهُ مَنازِلَ حَتّى عادَ كَالْعُرْجُونِ الْقَدِيمِ، و قد ثبت أن العرجون إنما ينتهي إلى الشبهة بالهلال في تقوّسه وضوئه بعد ستة أشهر من أخذ الثمرة منه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تكن قرينة في البين و إلا فإنها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لا خصوصية في العتق بل الحكم كذلك في غيره أيضا، مثل النذر و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دلالة العتق على تمليك المال بوجه من الوجوه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في البين قرينة معتبرة دالة على أن المولى ملّك ماله لعبده بعد عتقه، يكون المال له حينئذ، و يحمل عليه الروايات الدالة على أنه إن علم به المولى يكون المال للمعتق، و إلا يكون للمولى، كما في صحيح زرارة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أعتق عبدا له و للعبد مال لمن المال؟ </w:t>
      </w:r>
      <w:bookmarkStart w:id="966" w:name="pg12268_140599"/>
    </w:p>
    <w:p>
      <w:pPr>
        <w:pStyle w:val="Heading4"/>
        <w:numPr>
          <w:ilvl w:val="3"/>
          <w:numId w:val="1"/>
        </w:numPr>
        <w:rPr/>
      </w:pPr>
      <w:bookmarkStart w:id="967" w:name="__RefHeading___Toc7004381_417432637"/>
      <w:bookmarkStart w:id="968" w:name="_Toc377"/>
      <w:bookmarkEnd w:id="966"/>
      <w:bookmarkEnd w:id="967"/>
      <w:r>
        <w:rPr>
          <w:rtl w:val="true"/>
        </w:rPr>
        <w:t xml:space="preserve">مسألة </w:t>
      </w:r>
      <w:r>
        <w:rPr/>
        <w:t>15</w:t>
      </w:r>
      <w:r>
        <w:rPr>
          <w:rtl w:val="true"/>
        </w:rPr>
        <w:t xml:space="preserve">: </w:t>
      </w:r>
      <w:r>
        <w:rPr>
          <w:rtl w:val="true"/>
        </w:rPr>
        <w:t>من أعتق شقصا ممن ملكه سرى العتق فيه كله</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شقصا ممن ملكه سرى العتق فيه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له فيه شريك قوّم عليه مع يساره و مع الإعسار سعى المملوك في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له مالا تبعه ماله، و إلا فهو للمعتق</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كاتب الرجل مملوكه أو عتقه و هو يعلم أن له مالا، و لم يكن السيد استثنى المال حين أعتقه، فهو للعبد</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عدم كون العبد مالكا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صحة ملكيته فما له لنفسه بعد العتق، كما كان له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منجبرا بالعمل، و هذا ما يسمى عند الفقهاء بالعتق بالسراية، فعن غياث بن إبراهيم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أعتق بعض غلامه،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ليس للّه شريك</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و قريب منه خبر طلحة بن زيد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الباقر عليه السّلام عن رجل أعتق نصف جاريته ثمَّ إنه كاتبها على النصف الآخر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عليها أنها إن عجزت عن نجومها ترد في الرق في نصف رقبتها</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حمزة بن حمران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أعتق نصف جاريته ثمَّ قذفها بالزنا؟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عليه خمسين جلدة و يستغفر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فتغطي رأسها منه حين أعتق نصفها،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تصلي و هي مخمرة الرأس، و لا تتزوج حتى تؤدي ما عليها أو يعتق النصف الآخر</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مطروح إن لم يقبل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 رقبته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في القيمة وقت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بين شركاء، فيعتق أحدهم نصيبه؟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فساد على أصحابه فلا يستطيعون بيعه و لا مؤاجرته، يقوّم قيمة، فيجعل على الذي أعتقه عقوبة، و إنما جعل ذلك عليه عقوبة لما أفسده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بين شركاء فيعتق أحدهم نصيبه؟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على أصحابه، يقوّم قيمة، و يضمن الثمن الذي أعتقه، لأنه أفسده على أصحابه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يجمع بينها و بين صحيح محمد بن قيس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أعتق غلاما بينه و بين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على صاحبه، فإن كان له مال أعطى نصف المال، و إن لم يكن له مال عومل الغلام يوم للغلام و يوم للمولى، و يستخدمه، و كذلك إن كانوا شركاء</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و غيره من المطلقات مثل موثق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أعتق شركا له في غلام مملوك، 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وقت الإتلاف و الحيلولة، مضافا إلى قول الصادق عليه السّلام في صحيح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قوم ورثوا عبدا جميعا فأعتق بعضهم نصيبه منه، كيف يصنع بالذي أعتق نصيبه منه هل يؤخذ بما بقي؟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بما بقي منه بقيمته يوم أعتق</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شريكا في عبد أو أمة قليل أو كثير فأعتق حصته و لم يبعه فليشتره صاحبه فيعتقه كله، و إن لم يكن له سعة من مال نظر قيمته يوم عتق، ثمَّ يسعى العبد في حساب ما بقي حتى يعتق</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969" w:name="pg12268_140601"/>
    </w:p>
    <w:p>
      <w:pPr>
        <w:pStyle w:val="BookText"/>
        <w:rPr/>
      </w:pPr>
      <w:bookmarkEnd w:id="969"/>
      <w:r>
        <w:rPr>
          <w:rFonts w:ascii="Amiri" w:hAnsi="Amiri" w:eastAsia="Amiri" w:cs="Amiri"/>
          <w:color w:val="111111"/>
          <w:sz w:val="28"/>
          <w:sz w:val="28"/>
          <w:szCs w:val="28"/>
          <w:rtl w:val="true"/>
          <w:lang w:bidi="ar-SA"/>
        </w:rPr>
        <w:t xml:space="preserve">و ينعتق حصة الشريك بأداء القيمة لا بالإعتاق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7004383_417432637"/>
      <w:bookmarkStart w:id="971" w:name="_Toc378"/>
      <w:bookmarkEnd w:id="970"/>
      <w:r>
        <w:rPr>
          <w:rtl w:val="true"/>
        </w:rPr>
        <w:t xml:space="preserve">مسألة </w:t>
      </w:r>
      <w:r>
        <w:rPr/>
        <w:t>16</w:t>
      </w:r>
      <w:r>
        <w:rPr>
          <w:rtl w:val="true"/>
        </w:rPr>
        <w:t xml:space="preserve">: </w:t>
      </w:r>
      <w:r>
        <w:rPr>
          <w:rtl w:val="true"/>
        </w:rPr>
        <w:t>إذا ملك شخص أحد الأبوين و إن علوا أو أحد الأولاد و إن نزلوا انعتق في الحال</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شخص أحد الأبوين و إن علوا أو أحد الأولاد و إن نزلوا انعتق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ملك الرجل إحدى المحرمات عليه نسبا كالعمة و الخالة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مضافا إلى الإجماع، و قاعدة تغليب الحرية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و هذا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الملك بين كونه اختياريا كالشراء و نحوه، أو غير اختياري كالإرث، كما لا فرق في الأولاد بين الذكور و الإناث، ففي 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الرجل والديه أو أخته أو خالته أو عمته عتقوا، و يملك ابن أخيه و عمه و خاله من الرضاعة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ما تملك من قرابتها؟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أمها و ابنها و ابنتها و زوجها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و تقدم في بيع الحيوان ما يتعلق بالمقام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الرجل والده و لا والدته و لا عمته و لا خالته، و يملك أخاه و غيره من ذوي قرابته من الرجال</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ملك الرجل والديه أو أخته أو عمه أو خالته عتقوا، و يملك ابن أخيه و عمه و خاله، و يملك أخاه و عمه </w:t>
      </w:r>
      <w:bookmarkStart w:id="972" w:name="pg12268_140602"/>
    </w:p>
    <w:p>
      <w:pPr>
        <w:pStyle w:val="Heading4"/>
        <w:numPr>
          <w:ilvl w:val="3"/>
          <w:numId w:val="1"/>
        </w:numPr>
        <w:rPr/>
      </w:pPr>
      <w:bookmarkStart w:id="973" w:name="__RefHeading___Toc7004385_417432637"/>
      <w:bookmarkStart w:id="974" w:name="_Toc379"/>
      <w:bookmarkEnd w:id="972"/>
      <w:bookmarkEnd w:id="973"/>
      <w:r>
        <w:rPr>
          <w:rtl w:val="true"/>
        </w:rPr>
        <w:t xml:space="preserve">مسألة </w:t>
      </w:r>
      <w:r>
        <w:rPr/>
        <w:t>17</w:t>
      </w:r>
      <w:r>
        <w:rPr>
          <w:rtl w:val="true"/>
        </w:rPr>
        <w:t xml:space="preserve">: </w:t>
      </w:r>
      <w:r>
        <w:rPr>
          <w:rtl w:val="true"/>
        </w:rPr>
        <w:t>تزول الرقيّة بأمور تسمى ذلك بالعوارض كالعمى و الجذام</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الرقيّة بأمور تسمى ذلك بالعوارض كالعمى و الجذام، و الإقعاد، و إسلام المملوك في دار الحرب قبل مولاه و خروجه إلينا، و التنكيل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خاله من الرضاعة</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إلى غير ذلك من الروايات، و مر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بيع الحيوان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نصوصا، و إجماعا، فعن الصادق عليه السّلام في صحيح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عمي المملوك فقد عتق</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عمي المملوك فلا رق عليه، و العبد إذا جذم فلا رق عليه</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فيمن نكل بمملوكه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 لا سبيل عليه سائبة يذهب فيتولى إلى من أحب، فإذا ضمن حدثه فهو يرثه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مرسلة ابن محبوب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عبد مثل به فهو حر</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السكوني،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حيث حاصر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إلينا قبل مولاه فهو حر، و أيما عبد خرج إلينا بعد مولاه فهو عبد</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زوال الرقيّة بإسلام المملوك سابقا على مولاه آية نفي السبيل </w:t>
      </w:r>
      <w:r>
        <w:rPr>
          <w:rStyle w:val="FootnoteAnchor"/>
          <w:rtl w:val="true"/>
        </w:rPr>
        <w:footnoteReference w:id="765"/>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الإجماع في الإقعاد</w:t>
      </w:r>
      <w:r>
        <w:rPr>
          <w:rFonts w:eastAsia="Amiri" w:cs="Amiri" w:ascii="Amiri" w:hAnsi="Amiri"/>
          <w:color w:val="111111"/>
          <w:sz w:val="28"/>
          <w:szCs w:val="28"/>
          <w:rtl w:val="true"/>
          <w:lang w:bidi="ar-SA"/>
        </w:rPr>
        <w:t xml:space="preserve">. </w:t>
      </w:r>
      <w:bookmarkStart w:id="975" w:name="pg12268_140603"/>
    </w:p>
    <w:p>
      <w:pPr>
        <w:pStyle w:val="Heading3"/>
        <w:numPr>
          <w:ilvl w:val="2"/>
          <w:numId w:val="1"/>
        </w:numPr>
        <w:rPr/>
      </w:pPr>
      <w:bookmarkStart w:id="976" w:name="__RefHeading___Toc7004387_417432637"/>
      <w:bookmarkStart w:id="977" w:name="_Toc380"/>
      <w:bookmarkEnd w:id="975"/>
      <w:bookmarkEnd w:id="976"/>
      <w:r>
        <w:rPr>
          <w:rtl w:val="true"/>
        </w:rPr>
        <w:t>فصل في التدبير و المكاتبة و الاستيلاد</w:t>
      </w:r>
      <w:bookmarkEnd w:id="977"/>
    </w:p>
    <w:p>
      <w:pPr>
        <w:pStyle w:val="Heading4"/>
        <w:numPr>
          <w:ilvl w:val="3"/>
          <w:numId w:val="1"/>
        </w:numPr>
        <w:rPr/>
      </w:pPr>
      <w:bookmarkStart w:id="978" w:name="__RefHeading___Toc7004389_417432637"/>
      <w:bookmarkStart w:id="979" w:name="_Toc381"/>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فصل في التدبير و المكاتبة و الاستيلاد</w:t>
      </w:r>
    </w:p>
    <w:p>
      <w:pPr>
        <w:pStyle w:val="Heading4"/>
        <w:numPr>
          <w:ilvl w:val="3"/>
          <w:numId w:val="1"/>
        </w:numPr>
        <w:rPr/>
      </w:pPr>
      <w:bookmarkStart w:id="980" w:name="__RefHeading___Toc7004391_417432637"/>
      <w:bookmarkStart w:id="981" w:name="_Toc382"/>
      <w:bookmarkEnd w:id="980"/>
      <w:r>
        <w:rPr>
          <w:rtl w:val="true"/>
        </w:rPr>
        <w:t xml:space="preserve">مسألة </w:t>
      </w:r>
      <w:r>
        <w:rPr/>
        <w:t>1</w:t>
      </w:r>
      <w:r>
        <w:rPr>
          <w:rtl w:val="true"/>
        </w:rPr>
        <w:t xml:space="preserve">: </w:t>
      </w:r>
      <w:r>
        <w:rPr>
          <w:rtl w:val="true"/>
        </w:rPr>
        <w:t>التدبير و المكاتبة و الاستيلاد من موجبات العتق</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و المكاتبة و الاستيلاد من موجبات العتق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7004393_417432637"/>
      <w:bookmarkStart w:id="983" w:name="_Toc383"/>
      <w:bookmarkEnd w:id="982"/>
      <w:r>
        <w:rPr>
          <w:rtl w:val="true"/>
        </w:rPr>
        <w:t xml:space="preserve">مسألة </w:t>
      </w:r>
      <w:r>
        <w:rPr/>
        <w:t>2</w:t>
      </w:r>
      <w:r>
        <w:rPr>
          <w:rtl w:val="true"/>
        </w:rPr>
        <w:t xml:space="preserve">: </w:t>
      </w:r>
      <w:r>
        <w:rPr>
          <w:rtl w:val="true"/>
        </w:rPr>
        <w:t>التدبير</w:t>
      </w:r>
      <w:r>
        <w:rPr>
          <w:rtl w:val="true"/>
        </w:rPr>
        <w:t xml:space="preserve">: </w:t>
      </w:r>
      <w:r>
        <w:rPr>
          <w:rtl w:val="true"/>
        </w:rPr>
        <w:t>هو عتق المملوك معلقا له على وفاة المولى</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عتق المملوك معلقا له على وفاة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 تحققه كل لفظ ظاهر فيه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الرجل يكون له الخادم و يقول هي لفلان تخدمه ما عاش، فإذا مات فهي حرة، فتأبق الأمة قبل أن يموت الرجل بخمس سنين أو ست سنين ثمَّ يجدها ورثته، أ لهم أن يستخدموها إذا أبقت؟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حكيم المنجبر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عليهما السّلام رجل زوج أمته من رجل حر،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فهي حرة، فمات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فهي حرة تعتد عدة المتوفى عنها زوجها، و لا ميراث لها منه، لأنها إنما صارت حرة بعد موت الزوج</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الدليل، و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اتفاق أهل اللغة و الشرع و العرف عليه، و في غيره يرجع إلى أصالة بقاء الرقيّة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الظواهر في المحاورات مطلقا، فتشملها الأدلة لا محالة</w:t>
      </w:r>
      <w:r>
        <w:rPr>
          <w:rFonts w:eastAsia="Amiri" w:cs="Amiri" w:ascii="Amiri" w:hAnsi="Amiri"/>
          <w:color w:val="111111"/>
          <w:sz w:val="28"/>
          <w:szCs w:val="28"/>
          <w:rtl w:val="true"/>
          <w:lang w:bidi="ar-SA"/>
        </w:rPr>
        <w:t xml:space="preserve">. </w:t>
      </w:r>
      <w:bookmarkStart w:id="984" w:name="pg12268_140604"/>
    </w:p>
    <w:p>
      <w:pPr>
        <w:pStyle w:val="Heading4"/>
        <w:numPr>
          <w:ilvl w:val="3"/>
          <w:numId w:val="1"/>
        </w:numPr>
        <w:rPr/>
      </w:pPr>
      <w:bookmarkStart w:id="985" w:name="__RefHeading___Toc7004395_417432637"/>
      <w:bookmarkStart w:id="986" w:name="_Toc384"/>
      <w:bookmarkEnd w:id="984"/>
      <w:bookmarkEnd w:id="985"/>
      <w:r>
        <w:rPr>
          <w:rtl w:val="true"/>
        </w:rPr>
        <w:t xml:space="preserve">مسألة </w:t>
      </w:r>
      <w:r>
        <w:rPr/>
        <w:t>3</w:t>
      </w:r>
      <w:r>
        <w:rPr>
          <w:rtl w:val="true"/>
        </w:rPr>
        <w:t xml:space="preserve">: </w:t>
      </w:r>
      <w:r>
        <w:rPr>
          <w:rtl w:val="true"/>
        </w:rPr>
        <w:t>يصح التدبير مطلقا</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التدبير مطلقا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مقيدا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 في هذه السنة مثلا فأنت حر بعد موتي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فيه القصد و القربة و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7004397_417432637"/>
      <w:bookmarkStart w:id="988" w:name="_Toc385"/>
      <w:bookmarkEnd w:id="987"/>
      <w:r>
        <w:rPr>
          <w:rtl w:val="true"/>
        </w:rPr>
        <w:t xml:space="preserve">مسألة </w:t>
      </w:r>
      <w:r>
        <w:rPr/>
        <w:t>4</w:t>
      </w:r>
      <w:r>
        <w:rPr>
          <w:rtl w:val="true"/>
        </w:rPr>
        <w:t xml:space="preserve">: </w:t>
      </w:r>
      <w:r>
        <w:rPr>
          <w:rtl w:val="true"/>
        </w:rPr>
        <w:t>المدبر رق لا يعتق إلّا بعد وفاة مولاه</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رق لا يعتق إلّا بعد وفاة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7004399_417432637"/>
      <w:bookmarkStart w:id="990" w:name="_Toc386"/>
      <w:bookmarkEnd w:id="989"/>
      <w:r>
        <w:rPr>
          <w:rtl w:val="true"/>
        </w:rPr>
        <w:t xml:space="preserve">مسألة </w:t>
      </w:r>
      <w:r>
        <w:rPr/>
        <w:t>5</w:t>
      </w:r>
      <w:r>
        <w:rPr>
          <w:rtl w:val="true"/>
        </w:rPr>
        <w:t xml:space="preserve">: </w:t>
      </w:r>
      <w:r>
        <w:rPr>
          <w:rtl w:val="true"/>
        </w:rPr>
        <w:t>يعتبر في المدبر بالكسر أن يكون بالغا عاقلا قاصدا مختارا</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بالغا عاقلا قاصدا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يكون محجورا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7004401_417432637"/>
      <w:bookmarkStart w:id="992" w:name="_Toc387"/>
      <w:bookmarkEnd w:id="991"/>
      <w:r>
        <w:rPr>
          <w:rtl w:val="true"/>
        </w:rPr>
        <w:t xml:space="preserve">مسألة </w:t>
      </w:r>
      <w:r>
        <w:rPr/>
        <w:t>6</w:t>
      </w:r>
      <w:r>
        <w:rPr>
          <w:rtl w:val="true"/>
        </w:rPr>
        <w:t xml:space="preserve">: </w:t>
      </w:r>
      <w:r>
        <w:rPr>
          <w:rtl w:val="true"/>
        </w:rPr>
        <w:t>التدبير و إن لم يكن وصية مفهوما لكنها مثلها</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و إن لم يكن وصية مفهوما لكنها مثلها في كونه نصا بعد الموت فيترتب عليه جملة من أحكامها كالخروج من الثلث و جواز الرجوع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في مرضي هذا، فغلامي فلان حر؟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من وصيته ما شاء و يجيز ما شاء</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فلو لم يكن قاصدا لأصل العتق، أو لم يقصد القربة فيه،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مسافري فأنت حر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يصح و قد مر الوجه في كل ذلك خصوصا الثالث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الشرائط العامة لكل إنشاء، عقدا كان أو إيقاعا، فتعتبر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مالي، و كل تصرف مالي مشروط بعدم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فلاختلاف مفهومهما عرفا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فلجملة من النصوص، ففي صحيح معاوية بن عمار عن </w:t>
      </w:r>
      <w:bookmarkStart w:id="993" w:name="pg12268_140605"/>
    </w:p>
    <w:p>
      <w:pPr>
        <w:pStyle w:val="Heading4"/>
        <w:numPr>
          <w:ilvl w:val="3"/>
          <w:numId w:val="1"/>
        </w:numPr>
        <w:rPr/>
      </w:pPr>
      <w:bookmarkStart w:id="994" w:name="__RefHeading___Toc7004403_417432637"/>
      <w:bookmarkStart w:id="995" w:name="_Toc388"/>
      <w:bookmarkEnd w:id="993"/>
      <w:bookmarkEnd w:id="994"/>
      <w:r>
        <w:rPr>
          <w:rtl w:val="true"/>
        </w:rPr>
        <w:t xml:space="preserve">مسألة </w:t>
      </w:r>
      <w:r>
        <w:rPr/>
        <w:t>7</w:t>
      </w:r>
      <w:r>
        <w:rPr>
          <w:rtl w:val="true"/>
        </w:rPr>
        <w:t xml:space="preserve">: </w:t>
      </w:r>
      <w:r>
        <w:rPr>
          <w:rtl w:val="true"/>
        </w:rPr>
        <w:t>لو تصرّف المولى فيه بعد تدبيره</w:t>
      </w:r>
      <w:r>
        <w:rPr>
          <w:rtl w:val="true"/>
        </w:rPr>
        <w:t xml:space="preserve">- </w:t>
      </w:r>
      <w:r>
        <w:rPr>
          <w:rtl w:val="true"/>
        </w:rPr>
        <w:t>كالبيع و الهبة</w:t>
      </w:r>
      <w:r>
        <w:rPr>
          <w:rtl w:val="true"/>
        </w:rPr>
        <w:t xml:space="preserve">- </w:t>
      </w:r>
      <w:r>
        <w:rPr>
          <w:rtl w:val="true"/>
        </w:rPr>
        <w:t>يبطل التدبير</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المولى فيه بعد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نقل منافعه مع بقاء عينه فلا يوجب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الوصية يرجع فيما شاء منها</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مملوكه بمنزلة الوصية</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مملوك، و لمولاه أن يرجع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الثلث إنما هو بمنزلة رجل أوصى بوصية، ثمَّ بدا له بعد فغيرها من قبل موته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المدبر أ هو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للموصي أن يرجع في وصيته، أوصى في صحة أو مرض</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 و قريب منه صحيح محمد بن مسلم </w:t>
      </w:r>
      <w:r>
        <w:rPr>
          <w:rStyle w:val="FootnoteAnchor"/>
          <w:rtl w:val="true"/>
        </w:rPr>
        <w:footnoteReference w:id="773"/>
      </w:r>
      <w:r>
        <w:rPr>
          <w:rFonts w:ascii="Amiri" w:hAnsi="Amiri" w:eastAsia="Amiri" w:cs="Amiri"/>
          <w:color w:val="111111"/>
          <w:sz w:val="28"/>
          <w:sz w:val="28"/>
          <w:szCs w:val="28"/>
          <w:rtl w:val="true"/>
          <w:lang w:bidi="ar-SA"/>
        </w:rPr>
        <w:t>، فيكون التدبير برزخا بين الوصية المحضة، و العتق المحقق فعلا، و في غير ما نص فيه لتنزيله منزلة الوصية يرجع إلى القواعد و الأصول المقررة في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رجوع فعلي عن تدبيره، و لا فرق في الرجوع بين القولي منه و الفعلي، كما تقدم في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التنافي و التناقض في البين، و لأن التدبير إنما تعلق بالرقبة و هي باقية على حالها، فلا تنافي بينه و بين التدبير، مع أنه منصوص، فعن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باع خدمة المدبر و لم يبع رقبته</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و المراد بالبيع هنا الإجارة، و أما سائر ما ورد من الأخبار في المقام مثل صحيح ابن مسلم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رجل دبر مملوكه ثمَّ يحتاج إلى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إلى </w:t>
      </w:r>
      <w:bookmarkStart w:id="996" w:name="pg12268_140606"/>
    </w:p>
    <w:p>
      <w:pPr>
        <w:pStyle w:val="Heading4"/>
        <w:numPr>
          <w:ilvl w:val="3"/>
          <w:numId w:val="1"/>
        </w:numPr>
        <w:rPr/>
      </w:pPr>
      <w:bookmarkStart w:id="997" w:name="__RefHeading___Toc7004405_417432637"/>
      <w:bookmarkStart w:id="998" w:name="_Toc389"/>
      <w:bookmarkEnd w:id="996"/>
      <w:bookmarkEnd w:id="997"/>
      <w:r>
        <w:rPr>
          <w:rtl w:val="true"/>
        </w:rPr>
        <w:t xml:space="preserve">مسألة </w:t>
      </w:r>
      <w:r>
        <w:rPr/>
        <w:t>8</w:t>
      </w:r>
      <w:r>
        <w:rPr>
          <w:rtl w:val="true"/>
        </w:rPr>
        <w:t xml:space="preserve">: </w:t>
      </w:r>
      <w:r>
        <w:rPr>
          <w:rtl w:val="true"/>
        </w:rPr>
        <w:t>المدبر ينعتق من الثلث</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ينعتق من الثلث فلو لم يكن له شي‌ء سواه ينعتق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 فهو له، يبيع إن شاء أعتق فذلك من الثلث</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يعتق مملوكه عن دبر ثمَّ يحتاج إلى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 ثمنه غنيا،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رضى المملوك فلا بأس</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المدبر إلّا من نفسه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إلى غير ذلك من الروايات، فلا بد من حملها أو طرحها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من الثلث</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 على دبر فهو من الثلث</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ابن محبوب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مملوك، و لمولاه أن يرجع في تدبيره، إن شاء باعه و إن شاء وهبه و إن شاء أمهره،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تركه سيده على التدبير و لم يحدث فيه حدثا حتى يموت سيده، فإن المدبر حر إذا مات سيده، و هو من الثلث إنما هو بمنزلة رجل أوصى بوصية ثمَّ بدا له بعد فغيّرها قبل موته، و إن هو تركها و لم يغيرها حتى يموت أخذ بها</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تدبير الآبق للإطلاق الشامل له أيضا</w:t>
      </w:r>
      <w:r>
        <w:rPr>
          <w:rFonts w:eastAsia="Amiri" w:cs="Amiri" w:ascii="Amiri" w:hAnsi="Amiri"/>
          <w:color w:val="111111"/>
          <w:sz w:val="28"/>
          <w:szCs w:val="28"/>
          <w:rtl w:val="true"/>
          <w:lang w:bidi="ar-SA"/>
        </w:rPr>
        <w:t xml:space="preserve">. </w:t>
      </w:r>
      <w:bookmarkStart w:id="999" w:name="pg12268_140607"/>
    </w:p>
    <w:p>
      <w:pPr>
        <w:pStyle w:val="Heading4"/>
        <w:numPr>
          <w:ilvl w:val="3"/>
          <w:numId w:val="1"/>
        </w:numPr>
        <w:rPr/>
      </w:pPr>
      <w:bookmarkStart w:id="1000" w:name="__RefHeading___Toc7004407_417432637"/>
      <w:bookmarkStart w:id="1001" w:name="_Toc390"/>
      <w:bookmarkEnd w:id="999"/>
      <w:bookmarkEnd w:id="1000"/>
      <w:r>
        <w:rPr>
          <w:rtl w:val="true"/>
        </w:rPr>
        <w:t xml:space="preserve">مسألة </w:t>
      </w:r>
      <w:r>
        <w:rPr/>
        <w:t>9</w:t>
      </w:r>
      <w:r>
        <w:rPr>
          <w:rtl w:val="true"/>
        </w:rPr>
        <w:t xml:space="preserve">: </w:t>
      </w:r>
      <w:r>
        <w:rPr>
          <w:rtl w:val="true"/>
        </w:rPr>
        <w:t>إذا أبق المدبر بطل تدبيره</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أبق المدبر بطل تدبيره و ما يكسبه المدبر فهو لمولاه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7004409_417432637"/>
      <w:bookmarkStart w:id="1003" w:name="_Toc391"/>
      <w:bookmarkEnd w:id="1002"/>
      <w:r>
        <w:rPr>
          <w:rtl w:val="true"/>
        </w:rPr>
        <w:t xml:space="preserve">مسألة </w:t>
      </w:r>
      <w:r>
        <w:rPr/>
        <w:t>10</w:t>
      </w:r>
      <w:r>
        <w:rPr>
          <w:rtl w:val="true"/>
        </w:rPr>
        <w:t xml:space="preserve">: </w:t>
      </w:r>
      <w:r>
        <w:rPr>
          <w:rtl w:val="true"/>
        </w:rPr>
        <w:t>يصح تدبير الحمل</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تدبير الحمل منفردا أو منضما مع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7004411_417432637"/>
      <w:bookmarkStart w:id="1005" w:name="_Toc392"/>
      <w:bookmarkEnd w:id="1004"/>
      <w:r>
        <w:rPr>
          <w:rtl w:val="true"/>
        </w:rPr>
        <w:t xml:space="preserve">مسألة </w:t>
      </w:r>
      <w:r>
        <w:rPr/>
        <w:t>11</w:t>
      </w:r>
      <w:r>
        <w:rPr>
          <w:rtl w:val="true"/>
        </w:rPr>
        <w:t xml:space="preserve">: </w:t>
      </w:r>
      <w:r>
        <w:rPr>
          <w:rtl w:val="true"/>
        </w:rPr>
        <w:t>المكاتبة بين المولى و العبد معاملة مستقلة</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بين المولى و العبد معاملة مستقلة خارجة عن سائر المعاملات من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عتقا بل هي برزخ بين الحرية و الرقيّة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يغتفر فيها من الجهالة ما لا يغتفر في غيرها كما مر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7004413_417432637"/>
      <w:bookmarkStart w:id="1007" w:name="_Toc393"/>
      <w:bookmarkEnd w:id="1006"/>
      <w:r>
        <w:rPr>
          <w:rtl w:val="true"/>
        </w:rPr>
        <w:t xml:space="preserve">مسألة </w:t>
      </w:r>
      <w:r>
        <w:rPr/>
        <w:t>12</w:t>
      </w:r>
      <w:r>
        <w:rPr>
          <w:rtl w:val="true"/>
        </w:rPr>
        <w:t xml:space="preserve">: </w:t>
      </w:r>
      <w:r>
        <w:rPr>
          <w:rtl w:val="true"/>
        </w:rPr>
        <w:t>لا تصح الكتابة بدون ذكر الأجل</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الكتابة بدون ذكر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7004415_417432637"/>
      <w:bookmarkStart w:id="1009" w:name="_Toc394"/>
      <w:bookmarkEnd w:id="1008"/>
      <w:r>
        <w:rPr>
          <w:rtl w:val="true"/>
        </w:rPr>
        <w:t xml:space="preserve">مسألة </w:t>
      </w:r>
      <w:r>
        <w:rPr/>
        <w:t>13</w:t>
      </w:r>
      <w:r>
        <w:rPr>
          <w:rtl w:val="true"/>
        </w:rPr>
        <w:t xml:space="preserve">: </w:t>
      </w:r>
      <w:r>
        <w:rPr>
          <w:rtl w:val="true"/>
        </w:rPr>
        <w:t>يعتبر في تحققها الإيجاب و القبول</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تحققها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رق، و لم يتحرر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لذلك، كما يصح العتق فيه كذلك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تغاير المفهوم، و إن الكتابة لا بد فيها من أجل بخلاف البيع، و أن الكتابة يمتد فيها خيار العبد، و لا يمتد في البيع خيار الشرط، و أن العوض ملك للمشتري، و المعوض ملك للبائع، و الأمران هنا للمولى، إلى غير ذلك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استقلال الأحرار، و لا عجز المماليك، و لذا تكون تصرفاته مرددة بين الاستقلال و 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الأدلة الواصلة إلينا في هذا الموضوع،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الرقيّة، إلّا في ما هو المنساق من الأدلة و القواعد بعد عدم صحة التمسك بالإطلاقات؛ لعدم إحراز كونها في مقام البيان من هذه الجهات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الاعتبار، و المنساق من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فيها المعاطاة؟ الظاهر ذلك لما أثبتناه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للتكرار هنا</w:t>
      </w:r>
      <w:r>
        <w:rPr>
          <w:rFonts w:eastAsia="Amiri" w:cs="Amiri" w:ascii="Amiri" w:hAnsi="Amiri"/>
          <w:color w:val="111111"/>
          <w:sz w:val="28"/>
          <w:szCs w:val="28"/>
          <w:rtl w:val="true"/>
          <w:lang w:bidi="ar-SA"/>
        </w:rPr>
        <w:t xml:space="preserve">. </w:t>
      </w:r>
      <w:bookmarkStart w:id="1010" w:name="pg12268_140608"/>
    </w:p>
    <w:p>
      <w:pPr>
        <w:pStyle w:val="BookText"/>
        <w:rPr/>
      </w:pPr>
      <w:bookmarkEnd w:id="1010"/>
      <w:r>
        <w:rPr>
          <w:rFonts w:ascii="Amiri" w:hAnsi="Amiri" w:eastAsia="Amiri" w:cs="Amiri"/>
          <w:color w:val="111111"/>
          <w:sz w:val="28"/>
          <w:sz w:val="28"/>
          <w:szCs w:val="28"/>
          <w:rtl w:val="true"/>
          <w:lang w:bidi="ar-SA"/>
        </w:rPr>
        <w:t>و يكفي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تعيين الأجل و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Heading4"/>
        <w:numPr>
          <w:ilvl w:val="3"/>
          <w:numId w:val="1"/>
        </w:numPr>
        <w:rPr/>
      </w:pPr>
      <w:bookmarkStart w:id="1011" w:name="__RefHeading___Toc7004417_417432637"/>
      <w:bookmarkStart w:id="1012" w:name="_Toc395"/>
      <w:bookmarkEnd w:id="1011"/>
      <w:r>
        <w:rPr>
          <w:rtl w:val="true"/>
        </w:rPr>
        <w:t xml:space="preserve">مسألة </w:t>
      </w:r>
      <w:r>
        <w:rPr/>
        <w:t>14</w:t>
      </w:r>
      <w:r>
        <w:rPr>
          <w:rtl w:val="true"/>
        </w:rPr>
        <w:t xml:space="preserve">: </w:t>
      </w:r>
      <w:r>
        <w:rPr>
          <w:rtl w:val="true"/>
        </w:rPr>
        <w:t>الكتابة قسمان مطلقة و مشروطة</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قسمان مطلقة و مشروطة،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اقتصر على العقد و العوض و ذكر الأجل،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 مع ذلك فإن عجزت فأنت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اللفظ في ذلك، كما مر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المكاتب إذا أدى شيئا أعتق بقدر ما أدى، إلّا أن يشترط مواليه إن عجز فهو مردود، فلهم شروطهم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مكاتب شرط عليه إن عجز أن يردّ في الرق،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المكاتب إذ أدى بعض مكاتبته، إن الناس كانوا لا يشترطون، و هم اليوم يشترطون، و المسلمون عند شروطهم؛ فإن كان شرط عليه إن عجز رجع، و إن لم يشترط عليه لم يرجع</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الخلاف مثل موثق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المكاتب يشترط عليه إن عجز فهو رد في الرّق، فعجز قبل أن يؤدي شيئا؟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في الرق حتى يمضي ثلاث سنين، و يعتق منه بمقدار ما أدى، فإذا أدى ضربا فليس لهم أن يردوه في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محمول على التقية، أو مطروح</w:t>
      </w:r>
      <w:r>
        <w:rPr>
          <w:rFonts w:eastAsia="Amiri" w:cs="Amiri" w:ascii="Amiri" w:hAnsi="Amiri"/>
          <w:color w:val="111111"/>
          <w:sz w:val="28"/>
          <w:szCs w:val="28"/>
          <w:rtl w:val="true"/>
          <w:lang w:bidi="ar-SA"/>
        </w:rPr>
        <w:t xml:space="preserve">. </w:t>
      </w:r>
      <w:bookmarkStart w:id="1013" w:name="pg12268_140609"/>
    </w:p>
    <w:p>
      <w:pPr>
        <w:pStyle w:val="Heading4"/>
        <w:numPr>
          <w:ilvl w:val="3"/>
          <w:numId w:val="1"/>
        </w:numPr>
        <w:rPr/>
      </w:pPr>
      <w:bookmarkStart w:id="1014" w:name="__RefHeading___Toc7004419_417432637"/>
      <w:bookmarkStart w:id="1015" w:name="_Toc396"/>
      <w:bookmarkEnd w:id="1013"/>
      <w:bookmarkEnd w:id="1014"/>
      <w:r>
        <w:rPr>
          <w:rtl w:val="true"/>
        </w:rPr>
        <w:t xml:space="preserve">مسألة </w:t>
      </w:r>
      <w:r>
        <w:rPr/>
        <w:t>15</w:t>
      </w:r>
      <w:r>
        <w:rPr>
          <w:rtl w:val="true"/>
        </w:rPr>
        <w:t xml:space="preserve">: </w:t>
      </w:r>
      <w:r>
        <w:rPr>
          <w:rtl w:val="true"/>
        </w:rPr>
        <w:t>حد العجز ما كان يعلم ذلك من حاله عرفا عن فك نفسه</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العجز ما كان يعلم ذلك من حاله عرفا عن فك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للمولى مع العجز الصبر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7004421_417432637"/>
      <w:bookmarkStart w:id="1017" w:name="_Toc397"/>
      <w:bookmarkEnd w:id="1016"/>
      <w:r>
        <w:rPr>
          <w:rtl w:val="true"/>
        </w:rPr>
        <w:t xml:space="preserve">مسألة </w:t>
      </w:r>
      <w:r>
        <w:rPr/>
        <w:t>16</w:t>
      </w:r>
      <w:r>
        <w:rPr>
          <w:rtl w:val="true"/>
        </w:rPr>
        <w:t xml:space="preserve">: </w:t>
      </w:r>
      <w:r>
        <w:rPr>
          <w:rtl w:val="true"/>
        </w:rPr>
        <w:t>المكاتبة عقد لازم من الطرفين، مطلقة كانت أو مشروطة</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عقد لازم من الطرفين، مطلقة كانت أو 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7004423_417432637"/>
      <w:bookmarkStart w:id="1019" w:name="_Toc398"/>
      <w:bookmarkEnd w:id="1018"/>
      <w:r>
        <w:rPr>
          <w:rtl w:val="true"/>
        </w:rPr>
        <w:t xml:space="preserve">مسألة </w:t>
      </w:r>
      <w:r>
        <w:rPr/>
        <w:t>17</w:t>
      </w:r>
      <w:r>
        <w:rPr>
          <w:rtl w:val="true"/>
        </w:rPr>
        <w:t xml:space="preserve">: </w:t>
      </w:r>
      <w:r>
        <w:rPr>
          <w:rtl w:val="true"/>
        </w:rPr>
        <w:t>لو اتفقا على التقايل ما لم يؤد مال المكاتبة صحّ</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التقايل ما لم يؤد مال المكاتبة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أنه المدار في الموضوعات المترتبة عليها الأحكام ما لم يحددها الشارع بحدود قيود، و يختلف ذلك باختلاف الأشخاص، و عليه يمكن الجمع بين الروايات، ففي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المكاتب لم ترد مكاتبته في الرق، و لكن ينتظر عاما أو عامين، فإن قام بمكاتبته و إلا ردّ مملوكا</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في الرقّ حتى يتوالى نجمان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يحصل العلم بالعجز، و إلا لا معنى للتأخير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إحسان بالنسبة إليه، و في معتبرة حسين بن علوان، عن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يؤجل المكاتب بعد ما يعجز عامين يتلوّمه فإن أقام بحريته و إلا ردّه رقيقا</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و مثله غيره المحمول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 إلّا ما خرج بالدليل، و لا دليل على الخروج في المقام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الإقالة الجارية في المقام، بلا دليل على التخصيص، كما مر في محله</w:t>
      </w:r>
      <w:r>
        <w:rPr>
          <w:rFonts w:eastAsia="Amiri" w:cs="Amiri" w:ascii="Amiri" w:hAnsi="Amiri"/>
          <w:color w:val="111111"/>
          <w:sz w:val="28"/>
          <w:szCs w:val="28"/>
          <w:rtl w:val="true"/>
          <w:lang w:bidi="ar-SA"/>
        </w:rPr>
        <w:t xml:space="preserve">. </w:t>
      </w:r>
      <w:bookmarkStart w:id="1020" w:name="pg12268_140610"/>
    </w:p>
    <w:p>
      <w:pPr>
        <w:pStyle w:val="Heading4"/>
        <w:numPr>
          <w:ilvl w:val="3"/>
          <w:numId w:val="1"/>
        </w:numPr>
        <w:rPr/>
      </w:pPr>
      <w:bookmarkStart w:id="1021" w:name="__RefHeading___Toc7004425_417432637"/>
      <w:bookmarkStart w:id="1022" w:name="_Toc399"/>
      <w:bookmarkEnd w:id="1020"/>
      <w:bookmarkEnd w:id="1021"/>
      <w:r>
        <w:rPr>
          <w:rtl w:val="true"/>
        </w:rPr>
        <w:t xml:space="preserve">مسألة </w:t>
      </w:r>
      <w:r>
        <w:rPr/>
        <w:t>18</w:t>
      </w:r>
      <w:r>
        <w:rPr>
          <w:rtl w:val="true"/>
        </w:rPr>
        <w:t xml:space="preserve">: </w:t>
      </w:r>
      <w:r>
        <w:rPr>
          <w:rtl w:val="true"/>
        </w:rPr>
        <w:t>إذا ماطل من أداء مال الكتابة و كان قادرا عليه جاز الفسخ لو أخره عن وقت الحلول</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ماطل من أداء مال الكتابة و كان قادرا عليه جاز الفسخ لو أخره عن وقت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7004427_417432637"/>
      <w:bookmarkStart w:id="1024" w:name="_Toc400"/>
      <w:bookmarkEnd w:id="1023"/>
      <w:r>
        <w:rPr>
          <w:rtl w:val="true"/>
        </w:rPr>
        <w:t xml:space="preserve">مسألة </w:t>
      </w:r>
      <w:r>
        <w:rPr/>
        <w:t>19</w:t>
      </w:r>
      <w:r>
        <w:rPr>
          <w:rtl w:val="true"/>
        </w:rPr>
        <w:t xml:space="preserve">: </w:t>
      </w:r>
      <w:r>
        <w:rPr>
          <w:rtl w:val="true"/>
        </w:rPr>
        <w:t>لا تبطل الكتابة بموت المولى</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الكتابة بموت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7004429_417432637"/>
      <w:bookmarkStart w:id="1026" w:name="_Toc401"/>
      <w:bookmarkEnd w:id="1025"/>
      <w:r>
        <w:rPr>
          <w:rtl w:val="true"/>
        </w:rPr>
        <w:t xml:space="preserve">مسألة </w:t>
      </w:r>
      <w:r>
        <w:rPr/>
        <w:t>20</w:t>
      </w:r>
      <w:r>
        <w:rPr>
          <w:rtl w:val="true"/>
        </w:rPr>
        <w:t xml:space="preserve">: </w:t>
      </w:r>
      <w:r>
        <w:rPr>
          <w:rtl w:val="true"/>
        </w:rPr>
        <w:t>يعتبر في المملوك الكمال بالبلوغ و العقل</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المملوك 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ظرف الأداء معلوما في مال 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7004431_417432637"/>
      <w:bookmarkStart w:id="1028" w:name="_Toc402"/>
      <w:bookmarkEnd w:id="1027"/>
      <w:r>
        <w:rPr>
          <w:rtl w:val="true"/>
        </w:rPr>
        <w:t xml:space="preserve">مسألة </w:t>
      </w:r>
      <w:r>
        <w:rPr/>
        <w:t>21</w:t>
      </w:r>
      <w:r>
        <w:rPr>
          <w:rtl w:val="true"/>
        </w:rPr>
        <w:t xml:space="preserve">: </w:t>
      </w:r>
      <w:r>
        <w:rPr>
          <w:rtl w:val="true"/>
        </w:rPr>
        <w:t>يعتبر في العوض أن يكون مما يصحّ تملكه للمولى</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العوض أن يكون مما يصحّ تملكه للمولى و أن يكون معلوم الوصف و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7004433_417432637"/>
      <w:bookmarkStart w:id="1030" w:name="_Toc403"/>
      <w:bookmarkEnd w:id="1029"/>
      <w:r>
        <w:rPr>
          <w:rtl w:val="true"/>
        </w:rPr>
        <w:t xml:space="preserve">مسألة </w:t>
      </w:r>
      <w:r>
        <w:rPr/>
        <w:t>22</w:t>
      </w:r>
      <w:r>
        <w:rPr>
          <w:rtl w:val="true"/>
        </w:rPr>
        <w:t xml:space="preserve">: </w:t>
      </w:r>
      <w:r>
        <w:rPr>
          <w:rtl w:val="true"/>
        </w:rPr>
        <w:t>تجوز المكاتبة على صنعة</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المكاتبة على صنعة كالخياطة و السياقة و الخدمة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لما تقدم من الأدلة، فللمولى الخيار في فسخ العقد و إبقائه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ما في البيع، فللوارث المطالبة بالمال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عدم أهلية المجنون و الصبي للقبول، مضافا إلى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الجهالة المستلزمة للغرر موجبة للبطلان، كما مر في كتاب البيع، مضافا إلى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الملكية الشرعية كما مر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فللنهي عن الغرر المستلزم من جهالة الوصف و القدر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العموم، و ما عن الصادق عليه السّلام في معتبرة أبي العباس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حر و عليه عمالة كذا و كذا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و عليه </w:t>
      </w:r>
      <w:bookmarkStart w:id="1031" w:name="pg12268_140611"/>
    </w:p>
    <w:p>
      <w:pPr>
        <w:pStyle w:val="Heading4"/>
        <w:numPr>
          <w:ilvl w:val="3"/>
          <w:numId w:val="1"/>
        </w:numPr>
        <w:rPr/>
      </w:pPr>
      <w:bookmarkStart w:id="1032" w:name="__RefHeading___Toc7004435_417432637"/>
      <w:bookmarkStart w:id="1033" w:name="_Toc404"/>
      <w:bookmarkEnd w:id="1031"/>
      <w:bookmarkEnd w:id="1032"/>
      <w:r>
        <w:rPr>
          <w:rtl w:val="true"/>
        </w:rPr>
        <w:t xml:space="preserve">مسألة </w:t>
      </w:r>
      <w:r>
        <w:rPr/>
        <w:t>23</w:t>
      </w:r>
      <w:r>
        <w:rPr>
          <w:rtl w:val="true"/>
        </w:rPr>
        <w:t xml:space="preserve">: </w:t>
      </w:r>
      <w:r>
        <w:rPr>
          <w:rtl w:val="true"/>
        </w:rPr>
        <w:t>إذا دفع المكاتب ما عليه قبل الأجل، لمولاه الخيار في القبول و الرد</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المكاتب ما عليه قبل الأجل، لمولاه الخيار في القبول و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7004437_417432637"/>
      <w:bookmarkStart w:id="1035" w:name="_Toc405"/>
      <w:bookmarkEnd w:id="1034"/>
      <w:r>
        <w:rPr>
          <w:rtl w:val="true"/>
        </w:rPr>
        <w:t xml:space="preserve">مسألة </w:t>
      </w:r>
      <w:r>
        <w:rPr/>
        <w:t>24</w:t>
      </w:r>
      <w:r>
        <w:rPr>
          <w:rtl w:val="true"/>
        </w:rPr>
        <w:t xml:space="preserve">: </w:t>
      </w:r>
      <w:r>
        <w:rPr>
          <w:rtl w:val="true"/>
        </w:rPr>
        <w:t>لو مات المكاتب و كان مشروطا بطلت المكاتبة</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المكاتب و كان مشروطا بطلت المكاتبة، و كذا لو كان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العمالة</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بناء على أنه من الكتابة لا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عن الصادق عليه السّلام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مكاتبا أتى عليا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كاتبني و شرط عليّ نجوما في كل سنة، فجئته بالمال كله ضربة، فسألته أن يأخذ كله ضربة و يجيز عتقي فأبى عليّ، فدعاه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تأخذ المال و تمضي عتقه؟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آخذ إلّا النجوم التي شرطت و أتعرض بذلك إلى ميراثه،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أحق بشرطك</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مكاتب يؤدي نصف مكاتبته، و يبقى عليه النصف، فيدعو مواليه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بقي ضربة واحدة،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يأخذون ما بقي، ثمَّ يعتق</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محمول على أصل الجواز بقرينة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مكاتب يموت و قد أدى بعض مكاتبته، و له ابن من جاريته،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اشترط عليه إن عجز فهو مملوك رجع ابنه مملوكا و الجارية، و إن لم يكن اشترط عليه أدى ابنه ما بقي من مكاتبته و ورث ما بقي</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معتبرة مهرم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المكاتب يموت و له ولد؟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اشترط عليه فولده مماليك، و إن لم يشترط عليه سعى ولده في </w:t>
      </w:r>
      <w:bookmarkStart w:id="1036" w:name="pg12268_140612"/>
    </w:p>
    <w:p>
      <w:pPr>
        <w:pStyle w:val="BookText"/>
        <w:rPr/>
      </w:pPr>
      <w:bookmarkEnd w:id="1036"/>
      <w:r>
        <w:rPr>
          <w:rFonts w:ascii="Amiri" w:hAnsi="Amiri" w:eastAsia="Amiri" w:cs="Amiri"/>
          <w:color w:val="111111"/>
          <w:sz w:val="28"/>
          <w:sz w:val="28"/>
          <w:szCs w:val="28"/>
          <w:rtl w:val="true"/>
          <w:lang w:bidi="ar-SA"/>
        </w:rPr>
        <w:t xml:space="preserve">و تحرر منه بقدر ما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تركه كان لمولاه</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7004439_417432637"/>
      <w:bookmarkStart w:id="1038" w:name="_Toc406"/>
      <w:bookmarkEnd w:id="1037"/>
      <w:r>
        <w:rPr>
          <w:rtl w:val="true"/>
        </w:rPr>
        <w:t xml:space="preserve">مسألة </w:t>
      </w:r>
      <w:r>
        <w:rPr/>
        <w:t>25</w:t>
      </w:r>
      <w:r>
        <w:rPr>
          <w:rtl w:val="true"/>
        </w:rPr>
        <w:t xml:space="preserve">: </w:t>
      </w:r>
      <w:r>
        <w:rPr>
          <w:rtl w:val="true"/>
        </w:rPr>
        <w:t>لو كاتب عبده و مات قام الورثة مقامه في العتق و الإبراء</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 عبده و مات قام الورثة مقامه في العتق و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7004441_417432637"/>
      <w:bookmarkStart w:id="1040" w:name="_Toc407"/>
      <w:bookmarkEnd w:id="1039"/>
      <w:r>
        <w:rPr>
          <w:rtl w:val="true"/>
        </w:rPr>
        <w:t xml:space="preserve">مسألة </w:t>
      </w:r>
      <w:r>
        <w:rPr/>
        <w:t>26</w:t>
      </w:r>
      <w:r>
        <w:rPr>
          <w:rtl w:val="true"/>
        </w:rPr>
        <w:t xml:space="preserve">: </w:t>
      </w:r>
      <w:r>
        <w:rPr>
          <w:rtl w:val="true"/>
        </w:rPr>
        <w:t>ليس للمكاتب التصرف في ماله إلّا بإذن مولاه</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للمكاتب التصرف في ماله إلّا بإذن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مكاتبة أبيهم، و عتقوا إذا أدوا</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محمد بن قيس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مكاتب توفي و 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ماله على قدر ما أعتق منه لورثته، و ما لم يعتق يحتسب منه لأربابه الذين كاتبوه، هو مالهم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كاتب عبدا له على ألف درهم، و لم يشترط عليه إن هو عجز عن مكاتبته فهو ردّ في الرقّ و إن المكاتب أدّى إلى مولاه خمسمأة درهم، ثمَّ مات المكاتب و ترك مالا و ترك ابنا له مدركا،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ما ترك المكاتب من شي‌ء فإنه لمولاه الذي كاتبه، و النصف الباقي لابن المكاتب، لأن المكاتب مات و نصفه حر و نصفه عبد للّذي كاتب أباه، فإن أدّى إلى الذي كاتب أباه ما بقي على أبيه فهو حر لا سبيل لأحد من الناس عليه</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إلى غير ذلك من النصوص، مضافا إلى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المال إليهم، فلهم الخيار في ذلك، لقاعدة السلطنة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ملك للمولى، و لم يخرج عن الرقيّة، و 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لا يجوز له عتق و لا هبة و لا نكاح و لا شهادة و لا حج، حتى يؤدي جميع ما عليه إذا كان مولاه قد شرط عليه إن عجز فهو ردّ في الرقّ</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041" w:name="pg12268_140613"/>
    </w:p>
    <w:p>
      <w:pPr>
        <w:pStyle w:val="BookText"/>
        <w:rPr/>
      </w:pPr>
      <w:bookmarkEnd w:id="1041"/>
      <w:r>
        <w:rPr>
          <w:rFonts w:ascii="Amiri" w:hAnsi="Amiri" w:eastAsia="Amiri" w:cs="Amiri"/>
          <w:color w:val="111111"/>
          <w:sz w:val="28"/>
          <w:sz w:val="28"/>
          <w:szCs w:val="28"/>
          <w:rtl w:val="true"/>
          <w:lang w:bidi="ar-SA"/>
        </w:rPr>
        <w:t xml:space="preserve">كما لا يجوز للمولى التصرف في مال 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ما يكتسبه المكاتب 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7004443_417432637"/>
      <w:bookmarkStart w:id="1043" w:name="_Toc408"/>
      <w:bookmarkEnd w:id="1042"/>
      <w:r>
        <w:rPr>
          <w:rtl w:val="true"/>
        </w:rPr>
        <w:t xml:space="preserve">مسألة </w:t>
      </w:r>
      <w:r>
        <w:rPr/>
        <w:t>27</w:t>
      </w:r>
      <w:r>
        <w:rPr>
          <w:rtl w:val="true"/>
        </w:rPr>
        <w:t xml:space="preserve">: </w:t>
      </w:r>
      <w:r>
        <w:rPr>
          <w:rtl w:val="true"/>
        </w:rPr>
        <w:t>كل ما يشترط المولى على المكاتب في عقد الكتابة يكون لازما</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يشترط المولى على المكاتب في عقد الكتابة يكون 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منافيا لمقتضى العقد أو مخالفا للشرع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7004445_417432637"/>
      <w:bookmarkStart w:id="1045" w:name="_Toc409"/>
      <w:bookmarkEnd w:id="1044"/>
      <w:r>
        <w:rPr>
          <w:rtl w:val="true"/>
        </w:rPr>
        <w:t xml:space="preserve">مسألة </w:t>
      </w:r>
      <w:r>
        <w:rPr/>
        <w:t>28</w:t>
      </w:r>
      <w:r>
        <w:rPr>
          <w:rtl w:val="true"/>
        </w:rPr>
        <w:t xml:space="preserve">: </w:t>
      </w:r>
      <w:r>
        <w:rPr>
          <w:rtl w:val="true"/>
        </w:rPr>
        <w:t>لو أعتق المكاتب بعضه كان كسبه بينه و بين مولاه بالشركة</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المكاتب بعضه كان كسبه بينه و بين مولاه بالشركة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في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يبيع و يشتري، و إن وقع عليه دين في تجارته كان على مولاه أن يقضي عنه لأنه عبده</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المحمول على أن البيع و الشراء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معاوية بن وهب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مملوك كاتب على نفسه و ماله و له أمة، و قد شرط عليه أن لا يتزوج، فأعتق الأمة و 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له أن يحدث فيما له إلّا الأكلة من الطعام، و نكاحه فاسد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برزخ بين الرقّ و الحر، فيشمله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التصرف في مال الغير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تسلط المولى زال عنه بالكتابة في الجملة، إلّا إذا عجز و فسخ المولى، عاد المال إلى المولى و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الوفاء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كما مر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وجه ذلك كله في كتاب البيع </w:t>
      </w:r>
      <w:r>
        <w:rPr>
          <w:rStyle w:val="FootnoteAnchor"/>
          <w:rtl w:val="true"/>
        </w:rPr>
        <w:footnoteReference w:id="798"/>
      </w:r>
      <w:r>
        <w:rPr>
          <w:rFonts w:ascii="Amiri" w:hAnsi="Amiri" w:eastAsia="Amiri" w:cs="Amiri"/>
          <w:color w:val="111111"/>
          <w:sz w:val="28"/>
          <w:sz w:val="28"/>
          <w:szCs w:val="28"/>
          <w:rtl w:val="true"/>
          <w:lang w:bidi="ar-SA"/>
        </w:rPr>
        <w:t>، فلا وجه للتكرار هنا بالإعادة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مثل نماء المشترك بين الشريكين، كما مر في كتاب الشركة، ففي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مكاتب بين شريكين فيعتق </w:t>
      </w:r>
      <w:bookmarkStart w:id="1046" w:name="pg12268_140614"/>
    </w:p>
    <w:p>
      <w:pPr>
        <w:pStyle w:val="Heading4"/>
        <w:numPr>
          <w:ilvl w:val="3"/>
          <w:numId w:val="1"/>
        </w:numPr>
        <w:rPr/>
      </w:pPr>
      <w:bookmarkStart w:id="1047" w:name="__RefHeading___Toc7004447_417432637"/>
      <w:bookmarkStart w:id="1048" w:name="_Toc410"/>
      <w:bookmarkEnd w:id="1046"/>
      <w:bookmarkEnd w:id="1047"/>
      <w:r>
        <w:rPr>
          <w:rtl w:val="true"/>
        </w:rPr>
        <w:t xml:space="preserve">مسألة </w:t>
      </w:r>
      <w:r>
        <w:rPr/>
        <w:t>29</w:t>
      </w:r>
      <w:r>
        <w:rPr>
          <w:rtl w:val="true"/>
        </w:rPr>
        <w:t xml:space="preserve">: </w:t>
      </w:r>
      <w:r>
        <w:rPr>
          <w:rtl w:val="true"/>
        </w:rPr>
        <w:t>لو كان له مكاتبان فأدى أحدهما مال الكتابة و اشتبه استخرج بالقرعة</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مكاتبان فأدى أحدهما مال الكتابة و اشتبه استخرج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7004449_417432637"/>
      <w:bookmarkStart w:id="1050" w:name="_Toc411"/>
      <w:bookmarkEnd w:id="1049"/>
      <w:r>
        <w:rPr>
          <w:rtl w:val="true"/>
        </w:rPr>
        <w:t xml:space="preserve">مسألة </w:t>
      </w:r>
      <w:r>
        <w:rPr/>
        <w:t>30</w:t>
      </w:r>
      <w:r>
        <w:rPr>
          <w:rtl w:val="true"/>
        </w:rPr>
        <w:t xml:space="preserve">: </w:t>
      </w:r>
      <w:r>
        <w:rPr>
          <w:rtl w:val="true"/>
        </w:rPr>
        <w:t>لو اختلف السيد و المكاتب في قدر مال الكتابة يقدم قول منكر الزيادة</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السيد و المكاتب في قدر مال الكتابة يقدم قول منكر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اختلفا في قدر المدة أو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7004451_417432637"/>
      <w:bookmarkStart w:id="1052" w:name="_Toc412"/>
      <w:bookmarkEnd w:id="1051"/>
      <w:r>
        <w:rPr>
          <w:rtl w:val="true"/>
        </w:rPr>
        <w:t xml:space="preserve">مسألة </w:t>
      </w:r>
      <w:r>
        <w:rPr/>
        <w:t>31</w:t>
      </w:r>
      <w:r>
        <w:rPr>
          <w:rtl w:val="true"/>
        </w:rPr>
        <w:t xml:space="preserve">: </w:t>
      </w:r>
      <w:r>
        <w:rPr>
          <w:rtl w:val="true"/>
        </w:rPr>
        <w:t>إذا دفع مال الكتابة أعتقه مولاه ثمَّ بان العوض معيبا أو أنه مال الغير، يعتق</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مال الكتابة أعتقه مولاه ثمَّ بان العوض معيبا أو أنه مال الغير، يعتق و تشتغل ذمته بالعوض إن لم يرض السيد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7004453_417432637"/>
      <w:bookmarkStart w:id="1054" w:name="_Toc413"/>
      <w:bookmarkEnd w:id="1053"/>
      <w:r>
        <w:rPr>
          <w:rtl w:val="true"/>
        </w:rPr>
        <w:t xml:space="preserve">مسألة </w:t>
      </w:r>
      <w:r>
        <w:rPr/>
        <w:t>32</w:t>
      </w:r>
      <w:r>
        <w:rPr>
          <w:rtl w:val="true"/>
        </w:rPr>
        <w:t xml:space="preserve">: </w:t>
      </w:r>
      <w:r>
        <w:rPr>
          <w:rtl w:val="true"/>
        </w:rPr>
        <w:t>لو اجتمع على المكاتب ديون مع مال المكاتبة</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على المكاتب ديون مع مال المكاتبة و كان ما عنده لا يفي بالجميع تحاصّ فيه الديّان مع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أحدهما نصيبه، كيف يصنع الخادم؟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الثاني يوما و يخدم نفسه يوما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الشركة حسب ما أعتق من العبد بالنصف أو الثلث أو الربع،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مشتبه، و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يتذكر بالتأخير أو بقرائن أخرى، و إلا وجب التأخير حتى يتذكر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تكن بينة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أصالة الرقيّة عليها، غير صحيحة لأن أصالة عدم الزيادة مقدم عليها، و أن الشارع غلّب جانب الحرية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لجانب الحرية كما مر، و يجب أداء مال الكتابة صحيحا، لاشتغال ذمته به هذا إذا لم يرض المولى به، و إلا فيصح بلا شك، لأن ذلك يكون من أحد أفراد الكلي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كتاب الدين من أن مال المديون إن لم يحط بالديان </w:t>
      </w:r>
      <w:bookmarkStart w:id="1055" w:name="pg12268_140615"/>
    </w:p>
    <w:p>
      <w:pPr>
        <w:pStyle w:val="BookText"/>
        <w:rPr/>
      </w:pPr>
      <w:bookmarkEnd w:id="1055"/>
      <w:r>
        <w:rPr>
          <w:rFonts w:ascii="Amiri" w:hAnsi="Amiri" w:eastAsia="Amiri" w:cs="Amiri"/>
          <w:color w:val="111111"/>
          <w:sz w:val="28"/>
          <w:sz w:val="28"/>
          <w:szCs w:val="28"/>
          <w:rtl w:val="true"/>
          <w:lang w:bidi="ar-SA"/>
        </w:rPr>
        <w:t xml:space="preserve">من غير فرق بين المطلقة و المشروطة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7004455_417432637"/>
      <w:bookmarkStart w:id="1057" w:name="_Toc414"/>
      <w:bookmarkEnd w:id="1056"/>
      <w:r>
        <w:rPr>
          <w:rtl w:val="true"/>
        </w:rPr>
        <w:t xml:space="preserve">مسألة </w:t>
      </w:r>
      <w:r>
        <w:rPr/>
        <w:t>33</w:t>
      </w:r>
      <w:r>
        <w:rPr>
          <w:rtl w:val="true"/>
        </w:rPr>
        <w:t xml:space="preserve">: </w:t>
      </w:r>
      <w:r>
        <w:rPr>
          <w:rtl w:val="true"/>
        </w:rPr>
        <w:t>يجوز كتابة المملوك الكافر</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كتابة المملوك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7004457_417432637"/>
      <w:bookmarkStart w:id="1059" w:name="_Toc415"/>
      <w:bookmarkEnd w:id="1058"/>
      <w:r>
        <w:rPr>
          <w:rtl w:val="true"/>
        </w:rPr>
        <w:t xml:space="preserve">مسألة </w:t>
      </w:r>
      <w:r>
        <w:rPr/>
        <w:t>34</w:t>
      </w:r>
      <w:r>
        <w:rPr>
          <w:rtl w:val="true"/>
        </w:rPr>
        <w:t xml:space="preserve">: </w:t>
      </w:r>
      <w:r>
        <w:rPr>
          <w:rtl w:val="true"/>
        </w:rPr>
        <w:t>لو كاتب عبده وجب عليه أن يعينه من زكاته إن كان فقيرا</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كاتب عبده وجب عليه أن يعينه من زكاته إن كان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تجب عليه يستحب التبرع بالعطية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قسموا بينهم حسب النسبة في الدين، بعد فرض عدم ترجيح في البين، إلّا أن يدل دليل على الخلاف، و لا دليل كذلك في المقام و أن المولى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لاستواء الجميع في الدينية، إلّا أن يكون في البين مرجح معتبر خارجي يوجب تقدمه على سائر الديون، و هو مفروض العدم فلا فرق بين المطلقة و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بذلك بين الكلمات، فمن يقول بتأخير مال الكتابة عن سائر الديون،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مرجح معتبر، و من يقول بالتساوي، أي فيما إذا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عتق الكافر </w:t>
      </w:r>
      <w:r>
        <w:rPr>
          <w:rStyle w:val="FootnoteAnchor"/>
          <w:rtl w:val="true"/>
        </w:rPr>
        <w:footnoteReference w:id="800"/>
      </w:r>
      <w:r>
        <w:rPr>
          <w:rFonts w:ascii="Amiri" w:hAnsi="Amiri" w:eastAsia="Amiri" w:cs="Amiri"/>
          <w:color w:val="111111"/>
          <w:sz w:val="28"/>
          <w:sz w:val="28"/>
          <w:szCs w:val="28"/>
          <w:rtl w:val="true"/>
          <w:lang w:bidi="ar-SA"/>
        </w:rPr>
        <w:t xml:space="preserve">، و أما قوله تعالى فَكاتِبُوهُمْ إِنْ عَلِمْتُمْ فِيهِمْ خَيْراً </w:t>
      </w:r>
      <w:r>
        <w:rPr>
          <w:rStyle w:val="FootnoteAnchor"/>
          <w:rtl w:val="true"/>
        </w:rPr>
        <w:footnoteReference w:id="801"/>
      </w:r>
      <w:r>
        <w:rPr>
          <w:rFonts w:ascii="Amiri" w:hAnsi="Amiri" w:eastAsia="Amiri" w:cs="Amiri"/>
          <w:color w:val="111111"/>
          <w:sz w:val="28"/>
          <w:sz w:val="28"/>
          <w:szCs w:val="28"/>
          <w:rtl w:val="true"/>
          <w:lang w:bidi="ar-SA"/>
        </w:rPr>
        <w:t>، فهو أعم من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عن الملكية مثل المرتد لا يصح 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آتُوهُمْ مِنْ مالِ اللّهِ الَّذِي آتاكُمْ </w:t>
      </w:r>
      <w:r>
        <w:rPr>
          <w:rStyle w:val="FootnoteAnchor"/>
          <w:rtl w:val="true"/>
        </w:rPr>
        <w:footnoteReference w:id="802"/>
      </w:r>
      <w:r>
        <w:rPr>
          <w:rFonts w:ascii="Amiri" w:hAnsi="Amiri" w:eastAsia="Amiri" w:cs="Amiri"/>
          <w:color w:val="111111"/>
          <w:sz w:val="28"/>
          <w:sz w:val="28"/>
          <w:szCs w:val="28"/>
          <w:rtl w:val="true"/>
          <w:lang w:bidi="ar-SA"/>
        </w:rPr>
        <w:t>، مضافا إلى الإجماع، و مر في كتاب الزكاة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ففي موثق ابن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عنه من نجومه التي لم تكن تريد أن تنقصه منها، و لا تزيد فوق ما في نفسك، قلت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أبو جعفر عليه السّلام عن مملوك ألفا من ستة آلاف</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1060" w:name="pg12268_140616"/>
    </w:p>
    <w:p>
      <w:pPr>
        <w:pStyle w:val="Heading4"/>
        <w:numPr>
          <w:ilvl w:val="3"/>
          <w:numId w:val="1"/>
        </w:numPr>
        <w:rPr/>
      </w:pPr>
      <w:bookmarkStart w:id="1061" w:name="__RefHeading___Toc7004459_417432637"/>
      <w:bookmarkStart w:id="1062" w:name="_Toc416"/>
      <w:bookmarkEnd w:id="1060"/>
      <w:bookmarkEnd w:id="1061"/>
      <w:r>
        <w:rPr>
          <w:rtl w:val="true"/>
        </w:rPr>
        <w:t xml:space="preserve">مسألة </w:t>
      </w:r>
      <w:r>
        <w:rPr/>
        <w:t>35</w:t>
      </w:r>
      <w:r>
        <w:rPr>
          <w:rtl w:val="true"/>
        </w:rPr>
        <w:t xml:space="preserve">: </w:t>
      </w:r>
      <w:r>
        <w:rPr>
          <w:rtl w:val="true"/>
        </w:rPr>
        <w:t>يجوز أن يكاتب بعض عبده لو كان الباقي حرا</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يكاتب بعض عبده لو كان الباقي 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إن كان الباقي رقا لآخر و لم يكن محظور في البين من جهة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7004461_417432637"/>
      <w:bookmarkStart w:id="1064" w:name="_Toc417"/>
      <w:bookmarkEnd w:id="1063"/>
      <w:r>
        <w:rPr>
          <w:rtl w:val="true"/>
        </w:rPr>
        <w:t xml:space="preserve">مسألة </w:t>
      </w:r>
      <w:r>
        <w:rPr/>
        <w:t>36</w:t>
      </w:r>
      <w:r>
        <w:rPr>
          <w:rtl w:val="true"/>
        </w:rPr>
        <w:t xml:space="preserve">: </w:t>
      </w:r>
      <w:r>
        <w:rPr>
          <w:rtl w:val="true"/>
        </w:rPr>
        <w:t>يجوز بيع مال الكتابة</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مال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بيع المكاتب المشروط مع عجزه عن أداء مال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بيع المطلق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 وَ آتُوهُمْ مِنْ مالِ اللّهِ الَّذِي آتاكُمْ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أضمرت أن تكاتبه عليه، لا تقول أكاتبه بخمسة آلاف و أترك له ألفا، و لكن انظر إلى الذي أضمرت عليه فأعطه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يكفي صدق الإيتاء من غير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زاد كان خيرا و إحسانا، و ما عن بعض من التحديد بالربع أو الثلث لا دليل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شمول الإطلاق، و الاتفاق لهذه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محظور في البين، فيتوقف على إذن الشريك و رضاه، لفرض اعتبار إذنه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بيع الدين، و قلنا بجوازه في كتاب الدين، فلا وجه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رقا فيكون المقتضي للبيع موجودا، و المانع عنه مفقودا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لزوم عقد الكتابة، كما مر بعد عدم مجوز شرعي للرقيّة</w:t>
      </w:r>
      <w:r>
        <w:rPr>
          <w:rFonts w:eastAsia="Amiri" w:cs="Amiri" w:ascii="Amiri" w:hAnsi="Amiri"/>
          <w:color w:val="111111"/>
          <w:sz w:val="28"/>
          <w:szCs w:val="28"/>
          <w:rtl w:val="true"/>
          <w:lang w:bidi="ar-SA"/>
        </w:rPr>
        <w:t xml:space="preserve">. </w:t>
      </w:r>
      <w:bookmarkStart w:id="1065" w:name="pg12268_140617"/>
    </w:p>
    <w:p>
      <w:pPr>
        <w:pStyle w:val="Heading4"/>
        <w:numPr>
          <w:ilvl w:val="3"/>
          <w:numId w:val="1"/>
        </w:numPr>
        <w:rPr/>
      </w:pPr>
      <w:bookmarkStart w:id="1066" w:name="__RefHeading___Toc7004463_417432637"/>
      <w:bookmarkStart w:id="1067" w:name="_Toc418"/>
      <w:bookmarkEnd w:id="1065"/>
      <w:bookmarkEnd w:id="1066"/>
      <w:r>
        <w:rPr>
          <w:rtl w:val="true"/>
        </w:rPr>
        <w:t xml:space="preserve">مسألة </w:t>
      </w:r>
      <w:r>
        <w:rPr/>
        <w:t>37</w:t>
      </w:r>
      <w:r>
        <w:rPr>
          <w:rtl w:val="true"/>
        </w:rPr>
        <w:t xml:space="preserve">: </w:t>
      </w:r>
      <w:r>
        <w:rPr>
          <w:rtl w:val="true"/>
        </w:rPr>
        <w:t>لا تصح الوصية التمليكية برقبة المكاتب</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التمليكية برقبة 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بمال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أوصى أن يوضع عن مكاتبه شيئا صحّ و خرج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7004465_417432637"/>
      <w:bookmarkStart w:id="1069" w:name="_Toc419"/>
      <w:bookmarkEnd w:id="1068"/>
      <w:r>
        <w:rPr>
          <w:rtl w:val="true"/>
        </w:rPr>
        <w:t xml:space="preserve">مسألة </w:t>
      </w:r>
      <w:r>
        <w:rPr/>
        <w:t>38</w:t>
      </w:r>
      <w:r>
        <w:rPr>
          <w:rtl w:val="true"/>
        </w:rPr>
        <w:t xml:space="preserve">: </w:t>
      </w:r>
      <w:r>
        <w:rPr>
          <w:rtl w:val="true"/>
        </w:rPr>
        <w:t>الاستيلاد عبارة عن علوق أمة الشخص منه في ملكه</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الاستيلاد عبارة عن علوق أمة الشخص منه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تنعتق من نصيب ولدها فلا يجوز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النقل و الانتقال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الوصية معلقة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عن أداء مال الكتابة فقد أوصيت به لفلان، صح ذلك، كما عرفت من وجود المقتضي و فقد المانع، و لا يضر مثل هذا التعليق في الوصية، كما مر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الوصية بعد عدم وجود تقييد في البين، كما تقدم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الوصية من أنها تخرج من الثلث، فحينئذ إن عيّن المقدار مثل النصف ما على المكاتب أو الربع أو الثلث تعين، و إلا فالمعوّل القرائن الخارجية، و مع فقدها لا بد من التصالح و التراضي مع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في تعريفه، و هو مطابق للمعنى العرفي، و ليس تعبدا في شي‌ء كما هو معلوم، فتصير الأمة في معرض الانعتاق، و هو موضوع لأحكام شرعية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للأصول و القواعد دل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تلك الأحكام في أبواب كثيرة من الفقه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ابن ما 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الأمة فتلد منه أولادا، ثمَّ يشتريها فتمكث عنده ما شاء اللّه لم تلد منه شيئا بعد ما ملكها، ثمَّ يبدو له في بيعها،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أمته إن شاء باع، ما لم يحدث عنده حمل بعد ذلك، و إن شاء أعتق</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1070" w:name="pg12268_140618"/>
    </w:p>
    <w:p>
      <w:pPr>
        <w:pStyle w:val="Heading4"/>
        <w:numPr>
          <w:ilvl w:val="3"/>
          <w:numId w:val="1"/>
        </w:numPr>
        <w:rPr/>
      </w:pPr>
      <w:bookmarkStart w:id="1071" w:name="__RefHeading___Toc7004467_417432637"/>
      <w:bookmarkStart w:id="1072" w:name="_Toc420"/>
      <w:bookmarkEnd w:id="1070"/>
      <w:bookmarkEnd w:id="1071"/>
      <w:r>
        <w:rPr>
          <w:rtl w:val="true"/>
        </w:rPr>
        <w:t xml:space="preserve">مسألة </w:t>
      </w:r>
      <w:r>
        <w:rPr/>
        <w:t>39</w:t>
      </w:r>
      <w:r>
        <w:rPr>
          <w:rtl w:val="true"/>
        </w:rPr>
        <w:t xml:space="preserve">: </w:t>
      </w:r>
      <w:r>
        <w:rPr>
          <w:rtl w:val="true"/>
        </w:rPr>
        <w:t>أم الولد مملوكة لا تتحرر بموت سيدها</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تتحرر بموت سيدها بل من نصيب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له التصرف فيها بما شاء إلّا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أم الولد؟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الرجل يأخذ من أم ولده شيئا و هبة لها من غير طيب نفسها من خدم أو متاع، أ يجوز ذلك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ترك سرية لها ولد، و في بطنها ولد، أو لا ولد لها، فإن أعتقها ربها عتقت، و إن لم يعتقها حتى توفي فقد سبق فيها كتاب اللّه، و كتاب اللّه أحق، فإن كان لها ولد و ترك مالا جعلت في نصيب ولدها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يطأها فولدت له ولدا فمات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شاءوا باعوها في الدين الذي يكون على مولاها من ثمنها، و إن كان لها ولد قوّمت على ولدها من نصيبه</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للمملوكية إلّا استيلاء المالك على التصرف فيها بما شاء من أنواع التصرفات المشروعة، و خرج النقل بالدليل كما مر في خبر ابن مارد المنجبر</w:t>
      </w:r>
      <w:r>
        <w:rPr>
          <w:rFonts w:eastAsia="Amiri" w:cs="Amiri" w:ascii="Amiri" w:hAnsi="Amiri"/>
          <w:color w:val="111111"/>
          <w:sz w:val="28"/>
          <w:szCs w:val="28"/>
          <w:rtl w:val="true"/>
          <w:lang w:bidi="ar-SA"/>
        </w:rPr>
        <w:t xml:space="preserve">. </w:t>
      </w:r>
      <w:bookmarkStart w:id="1073" w:name="pg12268_140619"/>
    </w:p>
    <w:p>
      <w:pPr>
        <w:pStyle w:val="Heading4"/>
        <w:numPr>
          <w:ilvl w:val="3"/>
          <w:numId w:val="1"/>
        </w:numPr>
        <w:rPr/>
      </w:pPr>
      <w:bookmarkStart w:id="1074" w:name="__RefHeading___Toc7004469_417432637"/>
      <w:bookmarkStart w:id="1075" w:name="_Toc421"/>
      <w:bookmarkEnd w:id="1073"/>
      <w:bookmarkEnd w:id="1074"/>
      <w:r>
        <w:rPr>
          <w:rtl w:val="true"/>
        </w:rPr>
        <w:t xml:space="preserve">مسألة </w:t>
      </w:r>
      <w:r>
        <w:rPr/>
        <w:t>40</w:t>
      </w:r>
      <w:r>
        <w:rPr>
          <w:rtl w:val="true"/>
        </w:rPr>
        <w:t xml:space="preserve">: </w:t>
      </w:r>
      <w:r>
        <w:rPr>
          <w:rtl w:val="true"/>
        </w:rPr>
        <w:t>إذا مات مولاها و ولدها حي جعلت في نصيب ولدها</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مولاها و ولدها حي جعلت في نصيب ولدها، و أعتقت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7004471_417432637"/>
      <w:bookmarkStart w:id="1077" w:name="_Toc422"/>
      <w:bookmarkEnd w:id="1076"/>
      <w:r>
        <w:rPr>
          <w:rtl w:val="true"/>
        </w:rPr>
        <w:t xml:space="preserve">مسألة </w:t>
      </w:r>
      <w:r>
        <w:rPr/>
        <w:t>41</w:t>
      </w:r>
      <w:r>
        <w:rPr>
          <w:rtl w:val="true"/>
        </w:rPr>
        <w:t xml:space="preserve">: </w:t>
      </w:r>
      <w:r>
        <w:rPr>
          <w:rtl w:val="true"/>
        </w:rPr>
        <w:t>يستثنى من عدم جواز بيع أم الولد موارد</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عدم جواز بيع أم الولد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إذا كان على مولاها دين منها و لم يمكن له أداؤه إلّا ببيعها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قول علي عليه السّلام في صحيح محمد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ترك سرية لها ولد، أو في بطنها ولد، أو لا ولد لها، فإن أعتقها ربها عتقت، و إن لم يعتقها حتى توفي فقد سبق فيها كتاب اللّه، و كتاب اللّه أحق، فإن كان لها ولد و ترك مالا جعلت في نصيب ولدها، و يمسكها أولياؤها حتى يكبر الولد، فيكون هو الذي يعتقها إن شاء اللّه، و يكونون هم يرثون ولدها ما دامت أمة، فإن أعتقها ولدها عتقت، و إن توفي عنها ولدها و لم يعتقها فإن شاءوا أرقوا و إن شاءوا أعتقوا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منه الخلاف مثل رواية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اشترى جارية فولدت منه ولدا فمات؟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أن يبيعها باعها، و إن مات مولاها و عليه دين قوّمت على ابنها، فإن كان ابنها صغيرا انتظر به حتى يكبر، ثمَّ يجبر على قيمتها، و إن مات ابنها قبل أمه يبعث في ميراث الورثة</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و مثله غيره محمول، أو 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الصحيح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أمير المؤمنين عليه السّلام أمهات الأولاد؟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 لم يدع من المال ما يؤدّى عنه، أخذ ولدها منها و بيعت و أدّي ثمنها،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فتباع </w:t>
      </w:r>
    </w:p>
    <w:p>
      <w:pPr>
        <w:pStyle w:val="BookText"/>
        <w:rPr/>
      </w:pPr>
      <w:r>
        <w:rPr>
          <w:rFonts w:ascii="Amiri" w:hAnsi="Amiri" w:eastAsia="Amiri" w:cs="Amiri"/>
          <w:color w:val="111111"/>
          <w:sz w:val="28"/>
          <w:sz w:val="28"/>
          <w:szCs w:val="28"/>
          <w:rtl w:val="true"/>
          <w:lang w:bidi="ar-SA"/>
        </w:rPr>
        <w:t xml:space="preserve">و منها ما إذا جنت خطأ على غير مولاها في زمان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بيعها على من ينعتق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ما إذا عجز مولاها عن نفقتها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سوى ذلك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و مقتضى إطلاقه عدم الفرق بين حياة المولى و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تعلق الجناية برقبة المملوك، و أنها كغيرها من المملوك، فللمولى فكّها بدفع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تعجيل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فتباع حينئذ على من ينفق عليها إن لم يمكن سد رمقها بطريق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موارد أخرى تعرضوا لها في المطولات و لا وجه لتعرضها بعد كون الموضوع فرض في فرض، فمن شاء فليراجع إليها، هذا بعض الكلام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تمَّ بحمد اللّه المجلد السادس و العشرون و يبدأ مجلد السابع و العشرون بكتاب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الموسوي السبزواري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الأخوة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الأخوة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الطلاق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الثامن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أحكامه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الزوج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الزوج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المستحاضة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مواهب الرحمن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المعتدة تضطر إلى الكحل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الثامن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الحادي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مواهب الرحمن في تفسير القرآن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و الرازي في تفسير 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تفسيرنا مواهب الرحمن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المبارأة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و في السنن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مواهب الرحمن في تفسير القرآن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مواهب الرحمن في تفسير القرآن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13863</Words>
  <Characters>54598</Characters>
  <CharactersWithSpaces>67902</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2026-08-23T13:14:50Z</dcterms:created>
  <dc:creator>ghaemiyeh.com</dc:creator>
  <dc:description/>
  <dc:language>en-US</dc:language>
  <cp:lastModifiedBy/>
  <dcterms:modified xsi:type="dcterms:W3CDTF">2026-08-23T16:45:01Z</dcterms:modified>
  <cp:revision>1</cp:revision>
  <dc:subject/>
  <dc:title>مهذب الاحکام فی بیان حلال و الحرام جلد 26</dc:title>
</cp:coreProperties>
</file>

<file path=docProps/custom.xml><?xml version="1.0" encoding="utf-8"?>
<Properties xmlns="http://schemas.openxmlformats.org/officeDocument/2006/custom-properties" xmlns:vt="http://schemas.openxmlformats.org/officeDocument/2006/docPropsVTypes"/>
</file>