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1131_417432637">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6611133_41743263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611135_417432637">
            <w:r>
              <w:rPr>
                <w:webHidden/>
                <w:rStyle w:val="IndexLink"/>
                <w:rtl w:val="true"/>
              </w:rPr>
              <w:t>تتمة كتاب المكاسب و المتاجر</w:t>
            </w:r>
            <w:r>
              <w:rPr>
                <w:rStyle w:val="IndexLink"/>
                <w:rtl w:val="true"/>
              </w:rPr>
              <w:tab/>
            </w:r>
            <w:r>
              <w:rPr>
                <w:rStyle w:val="IndexLink"/>
              </w:rPr>
              <w:t>15</w:t>
            </w:r>
          </w:hyperlink>
        </w:p>
        <w:p>
          <w:pPr>
            <w:pStyle w:val="Contents3"/>
            <w:tabs>
              <w:tab w:val="clear" w:pos="8459"/>
              <w:tab w:val="right" w:pos="9026" w:leader="dot"/>
            </w:tabs>
            <w:rPr/>
          </w:pPr>
          <w:hyperlink w:anchor="__RefHeading___Toc6611137_41743263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611139_417432637">
            <w:r>
              <w:rPr>
                <w:webHidden/>
                <w:rStyle w:val="IndexLink"/>
                <w:rtl w:val="true"/>
              </w:rPr>
              <w:t>بيع الصرف</w:t>
            </w:r>
            <w:r>
              <w:rPr>
                <w:rStyle w:val="IndexLink"/>
                <w:rtl w:val="true"/>
              </w:rPr>
              <w:tab/>
            </w:r>
            <w:r>
              <w:rPr>
                <w:rStyle w:val="IndexLink"/>
              </w:rPr>
              <w:t>15</w:t>
            </w:r>
          </w:hyperlink>
        </w:p>
        <w:p>
          <w:pPr>
            <w:pStyle w:val="Contents4"/>
            <w:tabs>
              <w:tab w:val="clear" w:pos="8176"/>
              <w:tab w:val="right" w:pos="9026" w:leader="dot"/>
            </w:tabs>
            <w:rPr/>
          </w:pPr>
          <w:hyperlink w:anchor="__RefHeading___Toc6611141_41743263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661114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فارقا المجلس مصطحبين لم يبطل البيع</w:t>
            </w:r>
            <w:r>
              <w:rPr>
                <w:rStyle w:val="IndexLink"/>
                <w:rtl w:val="true"/>
              </w:rPr>
              <w:tab/>
            </w:r>
            <w:r>
              <w:rPr>
                <w:rStyle w:val="IndexLink"/>
              </w:rPr>
              <w:t>18</w:t>
            </w:r>
          </w:hyperlink>
        </w:p>
        <w:p>
          <w:pPr>
            <w:pStyle w:val="Contents4"/>
            <w:tabs>
              <w:tab w:val="clear" w:pos="8176"/>
              <w:tab w:val="right" w:pos="9026" w:leader="dot"/>
            </w:tabs>
            <w:rPr/>
          </w:pPr>
          <w:hyperlink w:anchor="__RefHeading___Toc6611145_417432637">
            <w:r>
              <w:rPr>
                <w:webHidden/>
                <w:rStyle w:val="IndexLink"/>
                <w:rtl w:val="true"/>
              </w:rPr>
              <w:t xml:space="preserve">مسألة </w:t>
            </w:r>
            <w:r>
              <w:rPr>
                <w:rStyle w:val="IndexLink"/>
              </w:rPr>
              <w:t>2</w:t>
            </w:r>
            <w:r>
              <w:rPr>
                <w:rStyle w:val="IndexLink"/>
                <w:rtl w:val="true"/>
              </w:rPr>
              <w:t xml:space="preserve">: </w:t>
            </w:r>
            <w:r>
              <w:rPr>
                <w:rStyle w:val="IndexLink"/>
                <w:rtl w:val="true"/>
              </w:rPr>
              <w:t>إنما يشترط التقابض في معاوضة النقدين إذا كانت بالبيع دون ما إذا كانت بغيره</w:t>
            </w:r>
            <w:r>
              <w:rPr>
                <w:rStyle w:val="IndexLink"/>
                <w:rtl w:val="true"/>
              </w:rPr>
              <w:tab/>
            </w:r>
            <w:r>
              <w:rPr>
                <w:rStyle w:val="IndexLink"/>
              </w:rPr>
              <w:t>18</w:t>
            </w:r>
          </w:hyperlink>
        </w:p>
        <w:p>
          <w:pPr>
            <w:pStyle w:val="Contents4"/>
            <w:tabs>
              <w:tab w:val="clear" w:pos="8176"/>
              <w:tab w:val="right" w:pos="9026" w:leader="dot"/>
            </w:tabs>
            <w:rPr/>
          </w:pPr>
          <w:hyperlink w:anchor="__RefHeading___Toc661114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يكفي في القبض كونه في الذمة و لا يحتاج إلى قبض آخر</w:t>
            </w:r>
            <w:r>
              <w:rPr>
                <w:rStyle w:val="IndexLink"/>
                <w:rtl w:val="true"/>
              </w:rPr>
              <w:tab/>
            </w:r>
            <w:r>
              <w:rPr>
                <w:rStyle w:val="IndexLink"/>
              </w:rPr>
              <w:t>18</w:t>
            </w:r>
          </w:hyperlink>
        </w:p>
        <w:p>
          <w:pPr>
            <w:pStyle w:val="Contents4"/>
            <w:tabs>
              <w:tab w:val="clear" w:pos="8176"/>
              <w:tab w:val="right" w:pos="9026" w:leader="dot"/>
            </w:tabs>
            <w:rPr/>
          </w:pPr>
          <w:hyperlink w:anchor="__RefHeading___Toc661114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اشترى منه دراهم ببيع الصرف ثمَّ اشترى بها منه دنانير قبل قبض الدراهم لم يصح البيع الثاني</w:t>
            </w:r>
            <w:r>
              <w:rPr>
                <w:rStyle w:val="IndexLink"/>
                <w:rtl w:val="true"/>
              </w:rPr>
              <w:tab/>
            </w:r>
            <w:r>
              <w:rPr>
                <w:rStyle w:val="IndexLink"/>
              </w:rPr>
              <w:t>19</w:t>
            </w:r>
          </w:hyperlink>
        </w:p>
        <w:p>
          <w:pPr>
            <w:pStyle w:val="Contents4"/>
            <w:tabs>
              <w:tab w:val="clear" w:pos="8176"/>
              <w:tab w:val="right" w:pos="9026" w:leader="dot"/>
            </w:tabs>
            <w:rPr/>
          </w:pPr>
          <w:hyperlink w:anchor="__RefHeading___Toc661115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له على شخص دراهم فقال للذي عليه الدراهم</w:t>
            </w:r>
            <w:r>
              <w:rPr>
                <w:rStyle w:val="IndexLink"/>
                <w:rtl w:val="true"/>
              </w:rPr>
              <w:tab/>
            </w:r>
            <w:r>
              <w:rPr>
                <w:rStyle w:val="IndexLink"/>
              </w:rPr>
              <w:t>19</w:t>
            </w:r>
          </w:hyperlink>
        </w:p>
        <w:p>
          <w:pPr>
            <w:pStyle w:val="Contents4"/>
            <w:tabs>
              <w:tab w:val="clear" w:pos="8176"/>
              <w:tab w:val="right" w:pos="9026" w:leader="dot"/>
            </w:tabs>
            <w:rPr/>
          </w:pPr>
          <w:hyperlink w:anchor="__RefHeading___Toc6611153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الدراهم و الدنانير المغشوشة ان كانت رائجة بين عامة</w:t>
            </w:r>
            <w:r>
              <w:rPr>
                <w:rStyle w:val="IndexLink"/>
                <w:rtl w:val="true"/>
              </w:rPr>
              <w:tab/>
            </w:r>
            <w:r>
              <w:rPr>
                <w:rStyle w:val="IndexLink"/>
              </w:rPr>
              <w:t>20</w:t>
            </w:r>
          </w:hyperlink>
        </w:p>
        <w:p>
          <w:pPr>
            <w:pStyle w:val="Contents4"/>
            <w:tabs>
              <w:tab w:val="clear" w:pos="8176"/>
              <w:tab w:val="right" w:pos="9026" w:leader="dot"/>
            </w:tabs>
            <w:rPr/>
          </w:pPr>
          <w:hyperlink w:anchor="__RefHeading___Toc661115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بيعت الفضة بالفضة أو الذهب بالذهب لا بد من مراعاة ان لا يلزم الربا</w:t>
            </w:r>
            <w:r>
              <w:rPr>
                <w:rStyle w:val="IndexLink"/>
                <w:rtl w:val="true"/>
              </w:rPr>
              <w:tab/>
            </w:r>
            <w:r>
              <w:rPr>
                <w:rStyle w:val="IndexLink"/>
              </w:rPr>
              <w:t>22</w:t>
            </w:r>
          </w:hyperlink>
        </w:p>
        <w:p>
          <w:pPr>
            <w:pStyle w:val="Contents4"/>
            <w:tabs>
              <w:tab w:val="clear" w:pos="8176"/>
              <w:tab w:val="right" w:pos="9026" w:leader="dot"/>
            </w:tabs>
            <w:rPr/>
          </w:pPr>
          <w:hyperlink w:anchor="__RefHeading___Toc6611157_417432637">
            <w:r>
              <w:rPr>
                <w:webHidden/>
                <w:rStyle w:val="IndexLink"/>
                <w:rtl w:val="true"/>
              </w:rPr>
              <w:t xml:space="preserve">مسألة </w:t>
            </w:r>
            <w:r>
              <w:rPr>
                <w:rStyle w:val="IndexLink"/>
              </w:rPr>
              <w:t>8</w:t>
            </w:r>
            <w:r>
              <w:rPr>
                <w:rStyle w:val="IndexLink"/>
                <w:rtl w:val="true"/>
              </w:rPr>
              <w:t xml:space="preserve">: </w:t>
            </w:r>
            <w:r>
              <w:rPr>
                <w:rStyle w:val="IndexLink"/>
                <w:rtl w:val="true"/>
              </w:rPr>
              <w:t>يكفي في الضميمة وجود الغش إن كان له مالية عرفية</w:t>
            </w:r>
            <w:r>
              <w:rPr>
                <w:rStyle w:val="IndexLink"/>
                <w:rtl w:val="true"/>
              </w:rPr>
              <w:tab/>
            </w:r>
            <w:r>
              <w:rPr>
                <w:rStyle w:val="IndexLink"/>
              </w:rPr>
              <w:t>22</w:t>
            </w:r>
          </w:hyperlink>
        </w:p>
        <w:p>
          <w:pPr>
            <w:pStyle w:val="Contents4"/>
            <w:tabs>
              <w:tab w:val="clear" w:pos="8176"/>
              <w:tab w:val="right" w:pos="9026" w:leader="dot"/>
            </w:tabs>
            <w:rPr/>
          </w:pPr>
          <w:hyperlink w:anchor="__RefHeading___Toc661115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اشترى فضة معينة بفضة أو بذهب</w:t>
            </w:r>
            <w:r>
              <w:rPr>
                <w:rStyle w:val="IndexLink"/>
                <w:rtl w:val="true"/>
              </w:rPr>
              <w:tab/>
            </w:r>
            <w:r>
              <w:rPr>
                <w:rStyle w:val="IndexLink"/>
              </w:rPr>
              <w:t>23</w:t>
            </w:r>
          </w:hyperlink>
        </w:p>
        <w:p>
          <w:pPr>
            <w:pStyle w:val="Contents4"/>
            <w:tabs>
              <w:tab w:val="clear" w:pos="8176"/>
              <w:tab w:val="right" w:pos="9026" w:leader="dot"/>
            </w:tabs>
            <w:rPr/>
          </w:pPr>
          <w:hyperlink w:anchor="__RefHeading___Toc661116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أن يشتري من الصائغ خاتما أو قرطا مثلا من فضة أو ذهب بجنسه مع زيادة بملاحظة أجرته</w:t>
            </w:r>
            <w:r>
              <w:rPr>
                <w:rStyle w:val="IndexLink"/>
                <w:rtl w:val="true"/>
              </w:rPr>
              <w:tab/>
            </w:r>
            <w:r>
              <w:rPr>
                <w:rStyle w:val="IndexLink"/>
              </w:rPr>
              <w:t>28</w:t>
            </w:r>
          </w:hyperlink>
        </w:p>
        <w:p>
          <w:pPr>
            <w:pStyle w:val="Contents4"/>
            <w:tabs>
              <w:tab w:val="clear" w:pos="8176"/>
              <w:tab w:val="right" w:pos="9026" w:leader="dot"/>
            </w:tabs>
            <w:rPr/>
          </w:pPr>
          <w:hyperlink w:anchor="__RefHeading___Toc661116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اشتغلت ذمته لشخص بأحد النقود الورقية</w:t>
            </w:r>
            <w:r>
              <w:rPr>
                <w:rStyle w:val="IndexLink"/>
                <w:rtl w:val="true"/>
              </w:rPr>
              <w:tab/>
            </w:r>
            <w:r>
              <w:rPr>
                <w:rStyle w:val="IndexLink"/>
              </w:rPr>
              <w:t>29</w:t>
            </w:r>
          </w:hyperlink>
        </w:p>
        <w:p>
          <w:pPr>
            <w:pStyle w:val="Contents4"/>
            <w:tabs>
              <w:tab w:val="clear" w:pos="8176"/>
              <w:tab w:val="right" w:pos="9026" w:leader="dot"/>
            </w:tabs>
            <w:rPr/>
          </w:pPr>
          <w:hyperlink w:anchor="__RefHeading___Toc661116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حصل دين بنقد معين كمأة ريال سعودي مثلا</w:t>
            </w:r>
            <w:r>
              <w:rPr>
                <w:rStyle w:val="IndexLink"/>
                <w:rtl w:val="true"/>
              </w:rPr>
              <w:tab/>
            </w:r>
            <w:r>
              <w:rPr>
                <w:rStyle w:val="IndexLink"/>
              </w:rPr>
              <w:t>31</w:t>
            </w:r>
          </w:hyperlink>
        </w:p>
        <w:p>
          <w:pPr>
            <w:pStyle w:val="Contents4"/>
            <w:tabs>
              <w:tab w:val="clear" w:pos="8176"/>
              <w:tab w:val="right" w:pos="9026" w:leader="dot"/>
            </w:tabs>
            <w:rPr/>
          </w:pPr>
          <w:hyperlink w:anchor="__RefHeading___Toc661116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أن يبيع مثقالا من فضة خالصة من الصائغ مثلا بمثقال من فضة فيها غش متمول</w:t>
            </w:r>
            <w:r>
              <w:rPr>
                <w:rStyle w:val="IndexLink"/>
                <w:rtl w:val="true"/>
              </w:rPr>
              <w:tab/>
            </w:r>
            <w:r>
              <w:rPr>
                <w:rStyle w:val="IndexLink"/>
              </w:rPr>
              <w:t>32</w:t>
            </w:r>
          </w:hyperlink>
        </w:p>
        <w:p>
          <w:pPr>
            <w:pStyle w:val="Contents4"/>
            <w:tabs>
              <w:tab w:val="clear" w:pos="8176"/>
              <w:tab w:val="right" w:pos="9026" w:leader="dot"/>
            </w:tabs>
            <w:rPr/>
          </w:pPr>
          <w:hyperlink w:anchor="__RefHeading___Toc661116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باع عشرة دنانير عراقية بمائة ريال سعودي إلا ريال مثلا</w:t>
            </w:r>
            <w:r>
              <w:rPr>
                <w:rStyle w:val="IndexLink"/>
                <w:rtl w:val="true"/>
              </w:rPr>
              <w:t xml:space="preserve">- </w:t>
            </w:r>
            <w:r>
              <w:rPr>
                <w:rStyle w:val="IndexLink"/>
                <w:rtl w:val="true"/>
              </w:rPr>
              <w:t>صح</w:t>
            </w:r>
            <w:r>
              <w:rPr>
                <w:rStyle w:val="IndexLink"/>
                <w:rtl w:val="true"/>
              </w:rPr>
              <w:tab/>
            </w:r>
            <w:r>
              <w:rPr>
                <w:rStyle w:val="IndexLink"/>
              </w:rPr>
              <w:t>33</w:t>
            </w:r>
          </w:hyperlink>
        </w:p>
        <w:p>
          <w:pPr>
            <w:pStyle w:val="Contents4"/>
            <w:tabs>
              <w:tab w:val="clear" w:pos="8176"/>
              <w:tab w:val="right" w:pos="9026" w:leader="dot"/>
            </w:tabs>
            <w:rPr/>
          </w:pPr>
          <w:hyperlink w:anchor="__RefHeading___Toc6611171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النقود المتعارفة بين الناس يتعين بالتعيين</w:t>
            </w:r>
            <w:r>
              <w:rPr>
                <w:rStyle w:val="IndexLink"/>
                <w:rtl w:val="true"/>
              </w:rPr>
              <w:tab/>
            </w:r>
            <w:r>
              <w:rPr>
                <w:rStyle w:val="IndexLink"/>
              </w:rPr>
              <w:t>34</w:t>
            </w:r>
          </w:hyperlink>
        </w:p>
        <w:p>
          <w:pPr>
            <w:pStyle w:val="Contents3"/>
            <w:tabs>
              <w:tab w:val="clear" w:pos="8459"/>
              <w:tab w:val="right" w:pos="9026" w:leader="dot"/>
            </w:tabs>
            <w:rPr/>
          </w:pPr>
          <w:hyperlink w:anchor="__RefHeading___Toc6611173_417432637">
            <w:r>
              <w:rPr>
                <w:webHidden/>
                <w:rStyle w:val="IndexLink"/>
                <w:rtl w:val="true"/>
              </w:rPr>
              <w:t>فصل في بيع السلف و يقال له</w:t>
            </w:r>
            <w:r>
              <w:rPr>
                <w:rStyle w:val="IndexLink"/>
                <w:rtl w:val="true"/>
              </w:rPr>
              <w:t xml:space="preserve">: </w:t>
            </w:r>
            <w:r>
              <w:rPr>
                <w:rStyle w:val="IndexLink"/>
                <w:rtl w:val="true"/>
              </w:rPr>
              <w:t>السلم أيضا</w:t>
            </w:r>
            <w:r>
              <w:rPr>
                <w:rStyle w:val="IndexLink"/>
                <w:rtl w:val="true"/>
              </w:rPr>
              <w:tab/>
            </w:r>
            <w:r>
              <w:rPr>
                <w:rStyle w:val="IndexLink"/>
              </w:rPr>
              <w:t>36</w:t>
            </w:r>
          </w:hyperlink>
        </w:p>
        <w:p>
          <w:pPr>
            <w:pStyle w:val="Contents4"/>
            <w:tabs>
              <w:tab w:val="clear" w:pos="8176"/>
              <w:tab w:val="right" w:pos="9026" w:leader="dot"/>
            </w:tabs>
            <w:rPr/>
          </w:pPr>
          <w:hyperlink w:anchor="__RefHeading___Toc6611175_41743263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661117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مورد السلم</w:t>
            </w:r>
            <w:r>
              <w:rPr>
                <w:rStyle w:val="IndexLink"/>
                <w:rtl w:val="true"/>
              </w:rPr>
              <w:t xml:space="preserve">. </w:t>
            </w:r>
            <w:r>
              <w:rPr>
                <w:rStyle w:val="IndexLink"/>
                <w:rtl w:val="true"/>
              </w:rPr>
              <w:t>تارة</w:t>
            </w:r>
            <w:r>
              <w:rPr>
                <w:rStyle w:val="IndexLink"/>
                <w:rtl w:val="true"/>
              </w:rPr>
              <w:t xml:space="preserve">: </w:t>
            </w:r>
            <w:r>
              <w:rPr>
                <w:rStyle w:val="IndexLink"/>
                <w:rtl w:val="true"/>
              </w:rPr>
              <w:t>هو النقود الورقية بعضها مع بعض</w:t>
            </w:r>
            <w:r>
              <w:rPr>
                <w:rStyle w:val="IndexLink"/>
                <w:rtl w:val="true"/>
              </w:rPr>
              <w:t xml:space="preserve">. </w:t>
            </w:r>
            <w:r>
              <w:rPr>
                <w:rStyle w:val="IndexLink"/>
                <w:rtl w:val="true"/>
              </w:rPr>
              <w:t>و أخرى</w:t>
            </w:r>
            <w:r>
              <w:rPr>
                <w:rStyle w:val="IndexLink"/>
                <w:rtl w:val="true"/>
              </w:rPr>
              <w:t xml:space="preserve">: </w:t>
            </w:r>
            <w:r>
              <w:rPr>
                <w:rStyle w:val="IndexLink"/>
                <w:rtl w:val="true"/>
              </w:rPr>
              <w:t>مطلق الأمتعة و الأجناس</w:t>
            </w:r>
            <w:r>
              <w:rPr>
                <w:rStyle w:val="IndexLink"/>
                <w:rtl w:val="true"/>
              </w:rPr>
              <w:tab/>
            </w:r>
            <w:r>
              <w:rPr>
                <w:rStyle w:val="IndexLink"/>
              </w:rPr>
              <w:t>38</w:t>
            </w:r>
          </w:hyperlink>
        </w:p>
        <w:p>
          <w:pPr>
            <w:pStyle w:val="Contents4"/>
            <w:tabs>
              <w:tab w:val="clear" w:pos="8176"/>
              <w:tab w:val="right" w:pos="9026" w:leader="dot"/>
            </w:tabs>
            <w:rPr/>
          </w:pPr>
          <w:hyperlink w:anchor="__RefHeading___Toc661117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يشترط فيه أمور</w:t>
            </w:r>
            <w:r>
              <w:rPr>
                <w:rStyle w:val="IndexLink"/>
                <w:rtl w:val="true"/>
              </w:rPr>
              <w:tab/>
            </w:r>
            <w:r>
              <w:rPr>
                <w:rStyle w:val="IndexLink"/>
              </w:rPr>
              <w:t>38</w:t>
            </w:r>
          </w:hyperlink>
        </w:p>
        <w:p>
          <w:pPr>
            <w:pStyle w:val="Contents5"/>
            <w:tabs>
              <w:tab w:val="clear" w:pos="7892"/>
              <w:tab w:val="right" w:pos="9026" w:leader="dot"/>
            </w:tabs>
            <w:rPr/>
          </w:pPr>
          <w:hyperlink w:anchor="__RefHeading___Toc6611181_41743263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6611183_417432637">
            <w:r>
              <w:rPr>
                <w:webHidden/>
                <w:rStyle w:val="IndexLink"/>
                <w:rtl w:val="true"/>
              </w:rPr>
              <w:t>الأول</w:t>
            </w:r>
            <w:r>
              <w:rPr>
                <w:rStyle w:val="IndexLink"/>
                <w:rtl w:val="true"/>
              </w:rPr>
              <w:t xml:space="preserve">: </w:t>
            </w:r>
            <w:r>
              <w:rPr>
                <w:rStyle w:val="IndexLink"/>
                <w:rtl w:val="true"/>
              </w:rPr>
              <w:t>ذكر الوصف الرافع للجهالة</w:t>
            </w:r>
            <w:r>
              <w:rPr>
                <w:rStyle w:val="IndexLink"/>
                <w:rtl w:val="true"/>
              </w:rPr>
              <w:tab/>
            </w:r>
            <w:r>
              <w:rPr>
                <w:rStyle w:val="IndexLink"/>
              </w:rPr>
              <w:t>38</w:t>
            </w:r>
          </w:hyperlink>
        </w:p>
        <w:p>
          <w:pPr>
            <w:pStyle w:val="Contents5"/>
            <w:tabs>
              <w:tab w:val="clear" w:pos="7892"/>
              <w:tab w:val="right" w:pos="9026" w:leader="dot"/>
            </w:tabs>
            <w:rPr/>
          </w:pPr>
          <w:hyperlink w:anchor="__RefHeading___Toc6611185_417432637">
            <w:r>
              <w:rPr>
                <w:webHidden/>
                <w:rStyle w:val="IndexLink"/>
                <w:rtl w:val="true"/>
              </w:rPr>
              <w:t>الثاني</w:t>
            </w:r>
            <w:r>
              <w:rPr>
                <w:rStyle w:val="IndexLink"/>
                <w:rtl w:val="true"/>
              </w:rPr>
              <w:t xml:space="preserve">: </w:t>
            </w:r>
            <w:r>
              <w:rPr>
                <w:rStyle w:val="IndexLink"/>
                <w:rtl w:val="true"/>
              </w:rPr>
              <w:t>قبض الثمن قبل التفرق عن مجلس العقد</w:t>
            </w:r>
            <w:r>
              <w:rPr>
                <w:rStyle w:val="IndexLink"/>
                <w:rtl w:val="true"/>
              </w:rPr>
              <w:tab/>
            </w:r>
            <w:r>
              <w:rPr>
                <w:rStyle w:val="IndexLink"/>
              </w:rPr>
              <w:t>40</w:t>
            </w:r>
          </w:hyperlink>
        </w:p>
        <w:p>
          <w:pPr>
            <w:pStyle w:val="Contents5"/>
            <w:tabs>
              <w:tab w:val="clear" w:pos="7892"/>
              <w:tab w:val="right" w:pos="9026" w:leader="dot"/>
            </w:tabs>
            <w:rPr/>
          </w:pPr>
          <w:hyperlink w:anchor="__RefHeading___Toc6611187_417432637">
            <w:r>
              <w:rPr>
                <w:webHidden/>
                <w:rStyle w:val="IndexLink"/>
                <w:rtl w:val="true"/>
              </w:rPr>
              <w:t>الثالث</w:t>
            </w:r>
            <w:r>
              <w:rPr>
                <w:rStyle w:val="IndexLink"/>
                <w:rtl w:val="true"/>
              </w:rPr>
              <w:t xml:space="preserve">: </w:t>
            </w:r>
            <w:r>
              <w:rPr>
                <w:rStyle w:val="IndexLink"/>
                <w:rtl w:val="true"/>
              </w:rPr>
              <w:t>تقدير المبيع بما يعتبر فيه</w:t>
            </w:r>
            <w:r>
              <w:rPr>
                <w:rStyle w:val="IndexLink"/>
                <w:rtl w:val="true"/>
              </w:rPr>
              <w:tab/>
            </w:r>
            <w:r>
              <w:rPr>
                <w:rStyle w:val="IndexLink"/>
              </w:rPr>
              <w:t>41</w:t>
            </w:r>
          </w:hyperlink>
        </w:p>
        <w:p>
          <w:pPr>
            <w:pStyle w:val="Contents5"/>
            <w:tabs>
              <w:tab w:val="clear" w:pos="7892"/>
              <w:tab w:val="right" w:pos="9026" w:leader="dot"/>
            </w:tabs>
            <w:rPr/>
          </w:pPr>
          <w:hyperlink w:anchor="__RefHeading___Toc6611189_417432637">
            <w:r>
              <w:rPr>
                <w:webHidden/>
                <w:rStyle w:val="IndexLink"/>
                <w:rtl w:val="true"/>
              </w:rPr>
              <w:t>الرابع</w:t>
            </w:r>
            <w:r>
              <w:rPr>
                <w:rStyle w:val="IndexLink"/>
                <w:rtl w:val="true"/>
              </w:rPr>
              <w:t xml:space="preserve">: </w:t>
            </w:r>
            <w:r>
              <w:rPr>
                <w:rStyle w:val="IndexLink"/>
                <w:rtl w:val="true"/>
              </w:rPr>
              <w:t>تعيين أجل مضبوط للمسلم فيه بالأيام أو الشهور أو السنين</w:t>
            </w:r>
            <w:r>
              <w:rPr>
                <w:rStyle w:val="IndexLink"/>
                <w:rtl w:val="true"/>
              </w:rPr>
              <w:tab/>
            </w:r>
            <w:r>
              <w:rPr>
                <w:rStyle w:val="IndexLink"/>
              </w:rPr>
              <w:t>41</w:t>
            </w:r>
          </w:hyperlink>
        </w:p>
        <w:p>
          <w:pPr>
            <w:pStyle w:val="Contents5"/>
            <w:tabs>
              <w:tab w:val="clear" w:pos="7892"/>
              <w:tab w:val="right" w:pos="9026" w:leader="dot"/>
            </w:tabs>
            <w:rPr/>
          </w:pPr>
          <w:hyperlink w:anchor="__RefHeading___Toc6611191_417432637">
            <w:r>
              <w:rPr>
                <w:webHidden/>
                <w:rStyle w:val="IndexLink"/>
                <w:rtl w:val="true"/>
              </w:rPr>
              <w:t>الخامس</w:t>
            </w:r>
            <w:r>
              <w:rPr>
                <w:rStyle w:val="IndexLink"/>
                <w:rtl w:val="true"/>
              </w:rPr>
              <w:t xml:space="preserve">: </w:t>
            </w:r>
            <w:r>
              <w:rPr>
                <w:rStyle w:val="IndexLink"/>
                <w:rtl w:val="true"/>
              </w:rPr>
              <w:t>إمكان وجوده وقت الحلول و إن كان معدوما حين العقد</w:t>
            </w:r>
            <w:r>
              <w:rPr>
                <w:rStyle w:val="IndexLink"/>
                <w:rtl w:val="true"/>
              </w:rPr>
              <w:tab/>
            </w:r>
            <w:r>
              <w:rPr>
                <w:rStyle w:val="IndexLink"/>
              </w:rPr>
              <w:t>44</w:t>
            </w:r>
          </w:hyperlink>
        </w:p>
        <w:p>
          <w:pPr>
            <w:pStyle w:val="Contents4"/>
            <w:tabs>
              <w:tab w:val="clear" w:pos="8176"/>
              <w:tab w:val="right" w:pos="9026" w:leader="dot"/>
            </w:tabs>
            <w:rPr/>
          </w:pPr>
          <w:hyperlink w:anchor="__RefHeading___Toc661119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يجب تعيين بلد التسليم إن اختلفت الأغراض المعاملية بذلك</w:t>
            </w:r>
            <w:r>
              <w:rPr>
                <w:rStyle w:val="IndexLink"/>
                <w:rtl w:val="true"/>
              </w:rPr>
              <w:tab/>
            </w:r>
            <w:r>
              <w:rPr>
                <w:rStyle w:val="IndexLink"/>
              </w:rPr>
              <w:t>45</w:t>
            </w:r>
          </w:hyperlink>
        </w:p>
        <w:p>
          <w:pPr>
            <w:pStyle w:val="Contents4"/>
            <w:tabs>
              <w:tab w:val="clear" w:pos="8176"/>
              <w:tab w:val="right" w:pos="9026" w:leader="dot"/>
            </w:tabs>
            <w:rPr/>
          </w:pPr>
          <w:hyperlink w:anchor="__RefHeading___Toc661119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جعل الأجل شهرا أو شهرين أو شهور</w:t>
            </w:r>
            <w:r>
              <w:rPr>
                <w:rStyle w:val="IndexLink"/>
                <w:rtl w:val="true"/>
              </w:rPr>
              <w:tab/>
            </w:r>
            <w:r>
              <w:rPr>
                <w:rStyle w:val="IndexLink"/>
              </w:rPr>
              <w:t>45</w:t>
            </w:r>
          </w:hyperlink>
        </w:p>
        <w:p>
          <w:pPr>
            <w:pStyle w:val="Contents4"/>
            <w:tabs>
              <w:tab w:val="clear" w:pos="8176"/>
              <w:tab w:val="right" w:pos="9026" w:leader="dot"/>
            </w:tabs>
            <w:rPr/>
          </w:pPr>
          <w:hyperlink w:anchor="__RefHeading___Toc6611197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جعل الأجل إلى جمادي أو الربيع حمل على أقربهما</w:t>
            </w:r>
            <w:r>
              <w:rPr>
                <w:rStyle w:val="IndexLink"/>
                <w:rtl w:val="true"/>
              </w:rPr>
              <w:tab/>
            </w:r>
            <w:r>
              <w:rPr>
                <w:rStyle w:val="IndexLink"/>
              </w:rPr>
              <w:t>46</w:t>
            </w:r>
          </w:hyperlink>
        </w:p>
        <w:p>
          <w:pPr>
            <w:pStyle w:val="Contents4"/>
            <w:tabs>
              <w:tab w:val="clear" w:pos="8176"/>
              <w:tab w:val="right" w:pos="9026" w:leader="dot"/>
            </w:tabs>
            <w:rPr/>
          </w:pPr>
          <w:hyperlink w:anchor="__RefHeading___Toc661119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اشترى شيئا سلفا لم يجز بيعه قبل حلول الأجل</w:t>
            </w:r>
            <w:r>
              <w:rPr>
                <w:rStyle w:val="IndexLink"/>
                <w:rtl w:val="true"/>
              </w:rPr>
              <w:tab/>
            </w:r>
            <w:r>
              <w:rPr>
                <w:rStyle w:val="IndexLink"/>
              </w:rPr>
              <w:t>47</w:t>
            </w:r>
          </w:hyperlink>
        </w:p>
        <w:p>
          <w:pPr>
            <w:pStyle w:val="Contents4"/>
            <w:tabs>
              <w:tab w:val="clear" w:pos="8176"/>
              <w:tab w:val="right" w:pos="9026" w:leader="dot"/>
            </w:tabs>
            <w:rPr/>
          </w:pPr>
          <w:hyperlink w:anchor="__RefHeading___Toc6611201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دفع المسلم إليه إلى المشتري بعد حلول الأجل الجنس الذي أسلم فيه</w:t>
            </w:r>
            <w:r>
              <w:rPr>
                <w:rStyle w:val="IndexLink"/>
                <w:rtl w:val="true"/>
              </w:rPr>
              <w:tab/>
            </w:r>
            <w:r>
              <w:rPr>
                <w:rStyle w:val="IndexLink"/>
              </w:rPr>
              <w:t>49</w:t>
            </w:r>
          </w:hyperlink>
        </w:p>
        <w:p>
          <w:pPr>
            <w:pStyle w:val="Contents4"/>
            <w:tabs>
              <w:tab w:val="clear" w:pos="8176"/>
              <w:tab w:val="right" w:pos="9026" w:leader="dot"/>
            </w:tabs>
            <w:rPr/>
          </w:pPr>
          <w:hyperlink w:anchor="__RefHeading___Toc6611203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حل الأجل و لم يتمكن البائع من أداء المبيع لعارض</w:t>
            </w:r>
            <w:r>
              <w:rPr>
                <w:rStyle w:val="IndexLink"/>
                <w:rtl w:val="true"/>
              </w:rPr>
              <w:tab/>
            </w:r>
            <w:r>
              <w:rPr>
                <w:rStyle w:val="IndexLink"/>
              </w:rPr>
              <w:t>50</w:t>
            </w:r>
          </w:hyperlink>
        </w:p>
        <w:p>
          <w:pPr>
            <w:pStyle w:val="Contents4"/>
            <w:tabs>
              <w:tab w:val="clear" w:pos="8176"/>
              <w:tab w:val="right" w:pos="9026" w:leader="dot"/>
            </w:tabs>
            <w:rPr/>
          </w:pPr>
          <w:hyperlink w:anchor="__RefHeading___Toc6611205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فرق في هذا الخيار بين كون التأخير بتفريط من البائع أو غيره</w:t>
            </w:r>
            <w:r>
              <w:rPr>
                <w:rStyle w:val="IndexLink"/>
                <w:rtl w:val="true"/>
              </w:rPr>
              <w:tab/>
            </w:r>
            <w:r>
              <w:rPr>
                <w:rStyle w:val="IndexLink"/>
              </w:rPr>
              <w:t>51</w:t>
            </w:r>
          </w:hyperlink>
        </w:p>
        <w:p>
          <w:pPr>
            <w:pStyle w:val="Contents4"/>
            <w:tabs>
              <w:tab w:val="clear" w:pos="8176"/>
              <w:tab w:val="right" w:pos="9026" w:leader="dot"/>
            </w:tabs>
            <w:rPr/>
          </w:pPr>
          <w:hyperlink w:anchor="__RefHeading___Toc6611207_417432637">
            <w:r>
              <w:rPr>
                <w:webHidden/>
                <w:rStyle w:val="IndexLink"/>
                <w:rtl w:val="true"/>
              </w:rPr>
              <w:t xml:space="preserve">مسألة </w:t>
            </w:r>
            <w:r>
              <w:rPr>
                <w:rStyle w:val="IndexLink"/>
              </w:rPr>
              <w:t>25</w:t>
            </w:r>
            <w:r>
              <w:rPr>
                <w:rStyle w:val="IndexLink"/>
                <w:rtl w:val="true"/>
              </w:rPr>
              <w:t xml:space="preserve">: </w:t>
            </w:r>
            <w:r>
              <w:rPr>
                <w:rStyle w:val="IndexLink"/>
                <w:rtl w:val="true"/>
              </w:rPr>
              <w:t>هذا الخيار على التراخي و ليس فوريا</w:t>
            </w:r>
            <w:r>
              <w:rPr>
                <w:rStyle w:val="IndexLink"/>
                <w:rtl w:val="true"/>
              </w:rPr>
              <w:tab/>
            </w:r>
            <w:r>
              <w:rPr>
                <w:rStyle w:val="IndexLink"/>
              </w:rPr>
              <w:t>52</w:t>
            </w:r>
          </w:hyperlink>
        </w:p>
        <w:p>
          <w:pPr>
            <w:pStyle w:val="Contents4"/>
            <w:tabs>
              <w:tab w:val="clear" w:pos="8176"/>
              <w:tab w:val="right" w:pos="9026" w:leader="dot"/>
            </w:tabs>
            <w:rPr/>
          </w:pPr>
          <w:hyperlink w:anchor="__RefHeading___Toc6611209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اتفقا على أصل القبض و اختلفا في انه كان قبل التفرق حتى يصح العقد أو بعده حتى يبطل يقدم قول مدعي الصحة</w:t>
            </w:r>
            <w:r>
              <w:rPr>
                <w:rStyle w:val="IndexLink"/>
                <w:rtl w:val="true"/>
              </w:rPr>
              <w:tab/>
            </w:r>
            <w:r>
              <w:rPr>
                <w:rStyle w:val="IndexLink"/>
              </w:rPr>
              <w:t>52</w:t>
            </w:r>
          </w:hyperlink>
        </w:p>
        <w:p>
          <w:pPr>
            <w:pStyle w:val="Contents4"/>
            <w:tabs>
              <w:tab w:val="clear" w:pos="8176"/>
              <w:tab w:val="right" w:pos="9026" w:leader="dot"/>
            </w:tabs>
            <w:rPr/>
          </w:pPr>
          <w:hyperlink w:anchor="__RefHeading___Toc6611211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ظهر عيب في الثمن المعين</w:t>
            </w:r>
            <w:r>
              <w:rPr>
                <w:rStyle w:val="IndexLink"/>
                <w:rtl w:val="true"/>
              </w:rPr>
              <w:tab/>
            </w:r>
            <w:r>
              <w:rPr>
                <w:rStyle w:val="IndexLink"/>
              </w:rPr>
              <w:t>53</w:t>
            </w:r>
          </w:hyperlink>
        </w:p>
        <w:p>
          <w:pPr>
            <w:pStyle w:val="Contents3"/>
            <w:tabs>
              <w:tab w:val="clear" w:pos="8459"/>
              <w:tab w:val="right" w:pos="9026" w:leader="dot"/>
            </w:tabs>
            <w:rPr/>
          </w:pPr>
          <w:hyperlink w:anchor="__RefHeading___Toc6611213_417432637">
            <w:r>
              <w:rPr>
                <w:webHidden/>
                <w:rStyle w:val="IndexLink"/>
                <w:rtl w:val="true"/>
              </w:rPr>
              <w:t>أقسام البيع بالنسبة إلى الثمن</w:t>
            </w:r>
            <w:r>
              <w:rPr>
                <w:rStyle w:val="IndexLink"/>
                <w:rtl w:val="true"/>
              </w:rPr>
              <w:tab/>
            </w:r>
            <w:r>
              <w:rPr>
                <w:rStyle w:val="IndexLink"/>
              </w:rPr>
              <w:t>54</w:t>
            </w:r>
          </w:hyperlink>
        </w:p>
        <w:p>
          <w:pPr>
            <w:pStyle w:val="Contents4"/>
            <w:tabs>
              <w:tab w:val="clear" w:pos="8176"/>
              <w:tab w:val="right" w:pos="9026" w:leader="dot"/>
            </w:tabs>
            <w:rPr/>
          </w:pPr>
          <w:hyperlink w:anchor="__RefHeading___Toc6611215_41743263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6611217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تحقق ما تقدم</w:t>
            </w:r>
            <w:r>
              <w:rPr>
                <w:rStyle w:val="IndexLink"/>
                <w:rtl w:val="true"/>
              </w:rPr>
              <w:t xml:space="preserve">- </w:t>
            </w:r>
            <w:r>
              <w:rPr>
                <w:rStyle w:val="IndexLink"/>
                <w:rtl w:val="true"/>
              </w:rPr>
              <w:t>من الأقسام الأربعة</w:t>
            </w:r>
            <w:r>
              <w:rPr>
                <w:rStyle w:val="IndexLink"/>
                <w:rtl w:val="true"/>
              </w:rPr>
              <w:t xml:space="preserve">- </w:t>
            </w:r>
            <w:r>
              <w:rPr>
                <w:rStyle w:val="IndexLink"/>
                <w:rtl w:val="true"/>
              </w:rPr>
              <w:t>القصد و لفظ ظاهر في العنوان الخاص المنشأ</w:t>
            </w:r>
            <w:r>
              <w:rPr>
                <w:rStyle w:val="IndexLink"/>
                <w:rtl w:val="true"/>
              </w:rPr>
              <w:tab/>
            </w:r>
            <w:r>
              <w:rPr>
                <w:rStyle w:val="IndexLink"/>
              </w:rPr>
              <w:t>55</w:t>
            </w:r>
          </w:hyperlink>
        </w:p>
        <w:p>
          <w:pPr>
            <w:pStyle w:val="Contents4"/>
            <w:tabs>
              <w:tab w:val="clear" w:pos="8176"/>
              <w:tab w:val="right" w:pos="9026" w:leader="dot"/>
            </w:tabs>
            <w:rPr/>
          </w:pPr>
          <w:hyperlink w:anchor="__RefHeading___Toc6611219_417432637">
            <w:r>
              <w:rPr>
                <w:webHidden/>
                <w:rStyle w:val="IndexLink"/>
                <w:rtl w:val="true"/>
              </w:rPr>
              <w:t xml:space="preserve">مسألة </w:t>
            </w:r>
            <w:r>
              <w:rPr>
                <w:rStyle w:val="IndexLink"/>
              </w:rPr>
              <w:t>2</w:t>
            </w:r>
            <w:r>
              <w:rPr>
                <w:rStyle w:val="IndexLink"/>
                <w:rtl w:val="true"/>
              </w:rPr>
              <w:t xml:space="preserve">: </w:t>
            </w:r>
            <w:r>
              <w:rPr>
                <w:rStyle w:val="IndexLink"/>
                <w:rtl w:val="true"/>
              </w:rPr>
              <w:t>عبارة عقد المرابحة بعد تعيين رأس المال</w:t>
            </w:r>
            <w:r>
              <w:rPr>
                <w:rStyle w:val="IndexLink"/>
                <w:rtl w:val="true"/>
              </w:rPr>
              <w:t xml:space="preserve">- </w:t>
            </w:r>
            <w:r>
              <w:rPr>
                <w:rStyle w:val="IndexLink"/>
                <w:rtl w:val="true"/>
              </w:rPr>
              <w:t>أو تعينه من الخارج</w:t>
            </w:r>
            <w:r>
              <w:rPr>
                <w:rStyle w:val="IndexLink"/>
                <w:rtl w:val="true"/>
              </w:rPr>
              <w:tab/>
            </w:r>
            <w:r>
              <w:rPr>
                <w:rStyle w:val="IndexLink"/>
              </w:rPr>
              <w:t>55</w:t>
            </w:r>
          </w:hyperlink>
        </w:p>
        <w:p>
          <w:pPr>
            <w:pStyle w:val="Contents4"/>
            <w:tabs>
              <w:tab w:val="clear" w:pos="8176"/>
              <w:tab w:val="right" w:pos="9026" w:leader="dot"/>
            </w:tabs>
            <w:rPr/>
          </w:pPr>
          <w:hyperlink w:anchor="__RefHeading___Toc6611221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قال البائع في المرابحة</w:t>
            </w:r>
            <w:r>
              <w:rPr>
                <w:rStyle w:val="IndexLink"/>
                <w:rtl w:val="true"/>
              </w:rPr>
              <w:t xml:space="preserve">: </w:t>
            </w:r>
            <w:r>
              <w:rPr>
                <w:rStyle w:val="IndexLink"/>
                <w:rtl w:val="true"/>
              </w:rPr>
              <w:t>بعتك هذا بمائة و ربح درهم في كل عشرة مثلا</w:t>
            </w:r>
            <w:r>
              <w:rPr>
                <w:rStyle w:val="IndexLink"/>
                <w:rtl w:val="true"/>
              </w:rPr>
              <w:tab/>
            </w:r>
            <w:r>
              <w:rPr>
                <w:rStyle w:val="IndexLink"/>
              </w:rPr>
              <w:t>56</w:t>
            </w:r>
          </w:hyperlink>
        </w:p>
        <w:p>
          <w:pPr>
            <w:pStyle w:val="Contents4"/>
            <w:tabs>
              <w:tab w:val="clear" w:pos="8176"/>
              <w:tab w:val="right" w:pos="9026" w:leader="dot"/>
            </w:tabs>
            <w:rPr/>
          </w:pPr>
          <w:hyperlink w:anchor="__RefHeading___Toc661122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تعددت النقود و اختلف سعرها و صرفها لا بد من تعيين ذلك</w:t>
            </w:r>
            <w:r>
              <w:rPr>
                <w:rStyle w:val="IndexLink"/>
                <w:rtl w:val="true"/>
              </w:rPr>
              <w:tab/>
            </w:r>
            <w:r>
              <w:rPr>
                <w:rStyle w:val="IndexLink"/>
              </w:rPr>
              <w:t>56</w:t>
            </w:r>
          </w:hyperlink>
        </w:p>
        <w:p>
          <w:pPr>
            <w:pStyle w:val="Contents4"/>
            <w:tabs>
              <w:tab w:val="clear" w:pos="8176"/>
              <w:tab w:val="right" w:pos="9026" w:leader="dot"/>
            </w:tabs>
            <w:rPr/>
          </w:pPr>
          <w:hyperlink w:anchor="__RefHeading___Toc6611225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اشترى متاعا بثمن معين و لم يحدث فيه ما يوجب زيادة قيمته فرأس ماله ذلك الثمن</w:t>
            </w:r>
            <w:r>
              <w:rPr>
                <w:rStyle w:val="IndexLink"/>
                <w:rtl w:val="true"/>
              </w:rPr>
              <w:tab/>
            </w:r>
            <w:r>
              <w:rPr>
                <w:rStyle w:val="IndexLink"/>
              </w:rPr>
              <w:t>56</w:t>
            </w:r>
          </w:hyperlink>
        </w:p>
        <w:p>
          <w:pPr>
            <w:pStyle w:val="Contents4"/>
            <w:tabs>
              <w:tab w:val="clear" w:pos="8176"/>
              <w:tab w:val="right" w:pos="9026" w:leader="dot"/>
            </w:tabs>
            <w:rPr/>
          </w:pPr>
          <w:hyperlink w:anchor="__RefHeading___Toc661122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اشترى متاعا معيبا و رجع بالأرش إلى البائع</w:t>
            </w:r>
            <w:r>
              <w:rPr>
                <w:rStyle w:val="IndexLink"/>
                <w:rtl w:val="true"/>
              </w:rPr>
              <w:tab/>
            </w:r>
            <w:r>
              <w:rPr>
                <w:rStyle w:val="IndexLink"/>
              </w:rPr>
              <w:t>57</w:t>
            </w:r>
          </w:hyperlink>
        </w:p>
        <w:p>
          <w:pPr>
            <w:pStyle w:val="Contents4"/>
            <w:tabs>
              <w:tab w:val="clear" w:pos="8176"/>
              <w:tab w:val="right" w:pos="9026" w:leader="dot"/>
            </w:tabs>
            <w:rPr/>
          </w:pPr>
          <w:hyperlink w:anchor="__RefHeading___Toc6611229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أن يبيع متاعا ثمَّ يشتريه بزيادة أو نقيصة</w:t>
            </w:r>
            <w:r>
              <w:rPr>
                <w:rStyle w:val="IndexLink"/>
                <w:rtl w:val="true"/>
              </w:rPr>
              <w:tab/>
            </w:r>
            <w:r>
              <w:rPr>
                <w:rStyle w:val="IndexLink"/>
              </w:rPr>
              <w:t>57</w:t>
            </w:r>
          </w:hyperlink>
        </w:p>
        <w:p>
          <w:pPr>
            <w:pStyle w:val="Contents4"/>
            <w:tabs>
              <w:tab w:val="clear" w:pos="8176"/>
              <w:tab w:val="right" w:pos="9026" w:leader="dot"/>
            </w:tabs>
            <w:rPr/>
          </w:pPr>
          <w:hyperlink w:anchor="__RefHeading___Toc661123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ظهر كذب البائع في اخباره برأس المال</w:t>
            </w:r>
            <w:r>
              <w:rPr>
                <w:rStyle w:val="IndexLink"/>
                <w:rtl w:val="true"/>
              </w:rPr>
              <w:tab/>
            </w:r>
            <w:r>
              <w:rPr>
                <w:rStyle w:val="IndexLink"/>
              </w:rPr>
              <w:t>59</w:t>
            </w:r>
          </w:hyperlink>
        </w:p>
        <w:p>
          <w:pPr>
            <w:pStyle w:val="Contents4"/>
            <w:tabs>
              <w:tab w:val="clear" w:pos="8176"/>
              <w:tab w:val="right" w:pos="9026" w:leader="dot"/>
            </w:tabs>
            <w:rPr/>
          </w:pPr>
          <w:hyperlink w:anchor="__RefHeading___Toc661123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سلم التاجر متاعا إلى الدلال ليبيعه له و عين له ثمنا معينا</w:t>
            </w:r>
            <w:r>
              <w:rPr>
                <w:rStyle w:val="IndexLink"/>
                <w:rtl w:val="true"/>
              </w:rPr>
              <w:tab/>
            </w:r>
            <w:r>
              <w:rPr>
                <w:rStyle w:val="IndexLink"/>
              </w:rPr>
              <w:t>60</w:t>
            </w:r>
          </w:hyperlink>
        </w:p>
        <w:p>
          <w:pPr>
            <w:pStyle w:val="Contents4"/>
            <w:tabs>
              <w:tab w:val="clear" w:pos="8176"/>
              <w:tab w:val="right" w:pos="9026" w:leader="dot"/>
            </w:tabs>
            <w:rPr/>
          </w:pPr>
          <w:hyperlink w:anchor="__RefHeading___Toc66112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اشترى شخص متاعا أو دارا أو عقارا أو غيرها جاز له ان يشرك فيه غيره بما اشتراه</w:t>
            </w:r>
            <w:r>
              <w:rPr>
                <w:rStyle w:val="IndexLink"/>
                <w:rtl w:val="true"/>
              </w:rPr>
              <w:tab/>
            </w:r>
            <w:r>
              <w:rPr>
                <w:rStyle w:val="IndexLink"/>
              </w:rPr>
              <w:t>63</w:t>
            </w:r>
          </w:hyperlink>
        </w:p>
        <w:p>
          <w:pPr>
            <w:pStyle w:val="Contents3"/>
            <w:tabs>
              <w:tab w:val="clear" w:pos="8459"/>
              <w:tab w:val="right" w:pos="9026" w:leader="dot"/>
            </w:tabs>
            <w:rPr/>
          </w:pPr>
          <w:hyperlink w:anchor="__RefHeading___Toc6611237_417432637">
            <w:r>
              <w:rPr>
                <w:webHidden/>
                <w:rStyle w:val="IndexLink"/>
                <w:rtl w:val="true"/>
              </w:rPr>
              <w:t>فصل في بيع الثمار و الزرع و الخضروات</w:t>
            </w:r>
            <w:r>
              <w:rPr>
                <w:rStyle w:val="IndexLink"/>
                <w:rtl w:val="true"/>
              </w:rPr>
              <w:tab/>
            </w:r>
            <w:r>
              <w:rPr>
                <w:rStyle w:val="IndexLink"/>
              </w:rPr>
              <w:t>64</w:t>
            </w:r>
          </w:hyperlink>
        </w:p>
        <w:p>
          <w:pPr>
            <w:pStyle w:val="Contents4"/>
            <w:tabs>
              <w:tab w:val="clear" w:pos="8176"/>
              <w:tab w:val="right" w:pos="9026" w:leader="dot"/>
            </w:tabs>
            <w:rPr/>
          </w:pPr>
          <w:hyperlink w:anchor="__RefHeading___Toc6611239_41743263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61124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بيع الثمار في النخيل و الأشجار قبل بروزها و ظهورها</w:t>
            </w:r>
            <w:r>
              <w:rPr>
                <w:rStyle w:val="IndexLink"/>
                <w:rtl w:val="true"/>
              </w:rPr>
              <w:tab/>
            </w:r>
            <w:r>
              <w:rPr>
                <w:rStyle w:val="IndexLink"/>
              </w:rPr>
              <w:t>64</w:t>
            </w:r>
          </w:hyperlink>
        </w:p>
        <w:p>
          <w:pPr>
            <w:pStyle w:val="Contents4"/>
            <w:tabs>
              <w:tab w:val="clear" w:pos="8176"/>
              <w:tab w:val="right" w:pos="9026" w:leader="dot"/>
            </w:tabs>
            <w:rPr/>
          </w:pPr>
          <w:hyperlink w:anchor="__RefHeading___Toc6611243_417432637">
            <w:r>
              <w:rPr>
                <w:webHidden/>
                <w:rStyle w:val="IndexLink"/>
                <w:rtl w:val="true"/>
              </w:rPr>
              <w:t xml:space="preserve">مسألة </w:t>
            </w:r>
            <w:r>
              <w:rPr>
                <w:rStyle w:val="IndexLink"/>
              </w:rPr>
              <w:t>2</w:t>
            </w:r>
            <w:r>
              <w:rPr>
                <w:rStyle w:val="IndexLink"/>
                <w:rtl w:val="true"/>
              </w:rPr>
              <w:t xml:space="preserve">: </w:t>
            </w:r>
            <w:r>
              <w:rPr>
                <w:rStyle w:val="IndexLink"/>
                <w:rtl w:val="true"/>
              </w:rPr>
              <w:t>بدو الصلاح في التمر احمراره أو اصفراره</w:t>
            </w:r>
            <w:r>
              <w:rPr>
                <w:rStyle w:val="IndexLink"/>
                <w:rtl w:val="true"/>
              </w:rPr>
              <w:tab/>
            </w:r>
            <w:r>
              <w:rPr>
                <w:rStyle w:val="IndexLink"/>
              </w:rPr>
              <w:t>71</w:t>
            </w:r>
          </w:hyperlink>
        </w:p>
        <w:p>
          <w:pPr>
            <w:pStyle w:val="Contents4"/>
            <w:tabs>
              <w:tab w:val="clear" w:pos="8176"/>
              <w:tab w:val="right" w:pos="9026" w:leader="dot"/>
            </w:tabs>
            <w:rPr/>
          </w:pPr>
          <w:hyperlink w:anchor="__RefHeading___Toc661124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الضميمة عند الاحتياج إليها كونها مما يجوز بيعها منفردة، و كونه مملوكة للمالك</w:t>
            </w:r>
            <w:r>
              <w:rPr>
                <w:rStyle w:val="IndexLink"/>
                <w:rtl w:val="true"/>
              </w:rPr>
              <w:tab/>
            </w:r>
            <w:r>
              <w:rPr>
                <w:rStyle w:val="IndexLink"/>
              </w:rPr>
              <w:t>71</w:t>
            </w:r>
          </w:hyperlink>
        </w:p>
        <w:p>
          <w:pPr>
            <w:pStyle w:val="Contents4"/>
            <w:tabs>
              <w:tab w:val="clear" w:pos="8176"/>
              <w:tab w:val="right" w:pos="9026" w:leader="dot"/>
            </w:tabs>
            <w:rPr/>
          </w:pPr>
          <w:hyperlink w:anchor="__RefHeading___Toc661124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ظهر بعض ثمرة البستان جاز بيع ثمرته أجمع الموجودة و المتجددة في تلك السنة</w:t>
            </w:r>
            <w:r>
              <w:rPr>
                <w:rStyle w:val="IndexLink"/>
                <w:rtl w:val="true"/>
              </w:rPr>
              <w:tab/>
            </w:r>
            <w:r>
              <w:rPr>
                <w:rStyle w:val="IndexLink"/>
              </w:rPr>
              <w:t>72</w:t>
            </w:r>
          </w:hyperlink>
        </w:p>
        <w:p>
          <w:pPr>
            <w:pStyle w:val="Contents4"/>
            <w:tabs>
              <w:tab w:val="clear" w:pos="8176"/>
              <w:tab w:val="right" w:pos="9026" w:leader="dot"/>
            </w:tabs>
            <w:rPr/>
          </w:pPr>
          <w:hyperlink w:anchor="__RefHeading___Toc661124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كانت الشجرة تثمر في سنة واحدة مرتين تكون المرتان بمنزلة عامين</w:t>
            </w:r>
            <w:r>
              <w:rPr>
                <w:rStyle w:val="IndexLink"/>
                <w:rtl w:val="true"/>
              </w:rPr>
              <w:tab/>
            </w:r>
            <w:r>
              <w:rPr>
                <w:rStyle w:val="IndexLink"/>
              </w:rPr>
              <w:t>73</w:t>
            </w:r>
          </w:hyperlink>
        </w:p>
        <w:p>
          <w:pPr>
            <w:pStyle w:val="Contents4"/>
            <w:tabs>
              <w:tab w:val="clear" w:pos="8176"/>
              <w:tab w:val="right" w:pos="9026" w:leader="dot"/>
            </w:tabs>
            <w:rPr/>
          </w:pPr>
          <w:hyperlink w:anchor="__RefHeading___Toc661125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باع الثمرة سنة أو سنتين أو أزيد بيعا صحيحا ثمَّ باع الأصول من شخص آخر لم يبطل بيع الثمرة</w:t>
            </w:r>
            <w:r>
              <w:rPr>
                <w:rStyle w:val="IndexLink"/>
                <w:rtl w:val="true"/>
              </w:rPr>
              <w:tab/>
            </w:r>
            <w:r>
              <w:rPr>
                <w:rStyle w:val="IndexLink"/>
              </w:rPr>
              <w:t>73</w:t>
            </w:r>
          </w:hyperlink>
        </w:p>
        <w:p>
          <w:pPr>
            <w:pStyle w:val="Contents4"/>
            <w:tabs>
              <w:tab w:val="clear" w:pos="8176"/>
              <w:tab w:val="right" w:pos="9026" w:leader="dot"/>
            </w:tabs>
            <w:rPr/>
          </w:pPr>
          <w:hyperlink w:anchor="__RefHeading___Toc661125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تدخل الثمرة الموجودة في بيع الأصول إلا بالشرط</w:t>
            </w:r>
            <w:r>
              <w:rPr>
                <w:rStyle w:val="IndexLink"/>
                <w:rtl w:val="true"/>
              </w:rPr>
              <w:tab/>
            </w:r>
            <w:r>
              <w:rPr>
                <w:rStyle w:val="IndexLink"/>
              </w:rPr>
              <w:t>74</w:t>
            </w:r>
          </w:hyperlink>
        </w:p>
        <w:p>
          <w:pPr>
            <w:pStyle w:val="Contents4"/>
            <w:tabs>
              <w:tab w:val="clear" w:pos="8176"/>
              <w:tab w:val="right" w:pos="9026" w:leader="dot"/>
            </w:tabs>
            <w:rPr/>
          </w:pPr>
          <w:hyperlink w:anchor="__RefHeading___Toc6611255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يجب على مشتري الأصول إبقاء الثمرة مجانا إلى بلوغها</w:t>
            </w:r>
            <w:r>
              <w:rPr>
                <w:rStyle w:val="IndexLink"/>
                <w:rtl w:val="true"/>
              </w:rPr>
              <w:tab/>
            </w:r>
            <w:r>
              <w:rPr>
                <w:rStyle w:val="IndexLink"/>
              </w:rPr>
              <w:t>74</w:t>
            </w:r>
          </w:hyperlink>
        </w:p>
        <w:p>
          <w:pPr>
            <w:pStyle w:val="Contents4"/>
            <w:tabs>
              <w:tab w:val="clear" w:pos="8176"/>
              <w:tab w:val="right" w:pos="9026" w:leader="dot"/>
            </w:tabs>
            <w:rPr/>
          </w:pPr>
          <w:hyperlink w:anchor="__RefHeading___Toc661125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اختلف في وقت البلوغ يرجع في تعيينه إلى ثقات أهل الخبرة</w:t>
            </w:r>
            <w:r>
              <w:rPr>
                <w:rStyle w:val="IndexLink"/>
                <w:rtl w:val="true"/>
              </w:rPr>
              <w:tab/>
            </w:r>
            <w:r>
              <w:rPr>
                <w:rStyle w:val="IndexLink"/>
              </w:rPr>
              <w:t>74</w:t>
            </w:r>
          </w:hyperlink>
        </w:p>
        <w:p>
          <w:pPr>
            <w:pStyle w:val="Contents4"/>
            <w:tabs>
              <w:tab w:val="clear" w:pos="8176"/>
              <w:tab w:val="right" w:pos="9026" w:leader="dot"/>
            </w:tabs>
            <w:rPr/>
          </w:pPr>
          <w:hyperlink w:anchor="__RefHeading___Toc661125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لكل من مالك الأصل و الثمرة سقي الشجرة</w:t>
            </w:r>
            <w:r>
              <w:rPr>
                <w:rStyle w:val="IndexLink"/>
                <w:rtl w:val="true"/>
              </w:rPr>
              <w:tab/>
            </w:r>
            <w:r>
              <w:rPr>
                <w:rStyle w:val="IndexLink"/>
              </w:rPr>
              <w:t>74</w:t>
            </w:r>
          </w:hyperlink>
        </w:p>
        <w:p>
          <w:pPr>
            <w:pStyle w:val="Contents4"/>
            <w:tabs>
              <w:tab w:val="clear" w:pos="8176"/>
              <w:tab w:val="right" w:pos="9026" w:leader="dot"/>
            </w:tabs>
            <w:rPr/>
          </w:pPr>
          <w:hyperlink w:anchor="__RefHeading___Toc661126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انتفع أحدهما بالسقي و تضرر الآخر</w:t>
            </w:r>
            <w:r>
              <w:rPr>
                <w:rStyle w:val="IndexLink"/>
                <w:rtl w:val="true"/>
              </w:rPr>
              <w:tab/>
            </w:r>
            <w:r>
              <w:rPr>
                <w:rStyle w:val="IndexLink"/>
              </w:rPr>
              <w:t>74</w:t>
            </w:r>
          </w:hyperlink>
        </w:p>
        <w:p>
          <w:pPr>
            <w:pStyle w:val="Contents4"/>
            <w:tabs>
              <w:tab w:val="clear" w:pos="8176"/>
              <w:tab w:val="right" w:pos="9026" w:leader="dot"/>
            </w:tabs>
            <w:rPr/>
          </w:pPr>
          <w:hyperlink w:anchor="__RefHeading___Toc661126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الأوراق التي ينتفع بها انتفاعا شائعا في حكم الثمرة</w:t>
            </w:r>
            <w:r>
              <w:rPr>
                <w:rStyle w:val="IndexLink"/>
                <w:rtl w:val="true"/>
              </w:rPr>
              <w:tab/>
            </w:r>
            <w:r>
              <w:rPr>
                <w:rStyle w:val="IndexLink"/>
              </w:rPr>
              <w:t>74</w:t>
            </w:r>
          </w:hyperlink>
        </w:p>
        <w:p>
          <w:pPr>
            <w:pStyle w:val="Contents4"/>
            <w:tabs>
              <w:tab w:val="clear" w:pos="8176"/>
              <w:tab w:val="right" w:pos="9026" w:leader="dot"/>
            </w:tabs>
            <w:rPr/>
          </w:pPr>
          <w:hyperlink w:anchor="__RefHeading___Toc661126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يبطل بيع الثمار بموت بائعها و لا بموت مشتريها</w:t>
            </w:r>
            <w:r>
              <w:rPr>
                <w:rStyle w:val="IndexLink"/>
                <w:rtl w:val="true"/>
              </w:rPr>
              <w:tab/>
            </w:r>
            <w:r>
              <w:rPr>
                <w:rStyle w:val="IndexLink"/>
              </w:rPr>
              <w:t>75</w:t>
            </w:r>
          </w:hyperlink>
        </w:p>
        <w:p>
          <w:pPr>
            <w:pStyle w:val="Contents4"/>
            <w:tabs>
              <w:tab w:val="clear" w:pos="8176"/>
              <w:tab w:val="right" w:pos="9026" w:leader="dot"/>
            </w:tabs>
            <w:rPr/>
          </w:pPr>
          <w:hyperlink w:anchor="__RefHeading___Toc661126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باع الثمرة بعد ظهورها أو بدو صلاحها</w:t>
            </w:r>
            <w:r>
              <w:rPr>
                <w:rStyle w:val="IndexLink"/>
                <w:rtl w:val="true"/>
              </w:rPr>
              <w:tab/>
            </w:r>
            <w:r>
              <w:rPr>
                <w:rStyle w:val="IndexLink"/>
              </w:rPr>
              <w:t>75</w:t>
            </w:r>
          </w:hyperlink>
        </w:p>
        <w:p>
          <w:pPr>
            <w:pStyle w:val="Contents4"/>
            <w:tabs>
              <w:tab w:val="clear" w:pos="8176"/>
              <w:tab w:val="right" w:pos="9026" w:leader="dot"/>
            </w:tabs>
            <w:rPr/>
          </w:pPr>
          <w:hyperlink w:anchor="__RefHeading___Toc661126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تلف بعض المبيع قبل القبض كان من مال البائع أيضا</w:t>
            </w:r>
            <w:r>
              <w:rPr>
                <w:rStyle w:val="IndexLink"/>
                <w:rtl w:val="true"/>
              </w:rPr>
              <w:tab/>
            </w:r>
            <w:r>
              <w:rPr>
                <w:rStyle w:val="IndexLink"/>
              </w:rPr>
              <w:t>76</w:t>
            </w:r>
          </w:hyperlink>
        </w:p>
        <w:p>
          <w:pPr>
            <w:pStyle w:val="Contents4"/>
            <w:tabs>
              <w:tab w:val="clear" w:pos="8176"/>
              <w:tab w:val="right" w:pos="9026" w:leader="dot"/>
            </w:tabs>
            <w:rPr/>
          </w:pPr>
          <w:hyperlink w:anchor="__RefHeading___Toc661127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ان يستثنى البائع لنفسه حصة مشاعة من الثمرة</w:t>
            </w:r>
            <w:r>
              <w:rPr>
                <w:rStyle w:val="IndexLink"/>
                <w:rtl w:val="true"/>
              </w:rPr>
              <w:tab/>
            </w:r>
            <w:r>
              <w:rPr>
                <w:rStyle w:val="IndexLink"/>
              </w:rPr>
              <w:t>77</w:t>
            </w:r>
          </w:hyperlink>
        </w:p>
        <w:p>
          <w:pPr>
            <w:pStyle w:val="Contents4"/>
            <w:tabs>
              <w:tab w:val="clear" w:pos="8176"/>
              <w:tab w:val="right" w:pos="9026" w:leader="dot"/>
            </w:tabs>
            <w:rPr/>
          </w:pPr>
          <w:hyperlink w:anchor="__RefHeading___Toc661127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بيع الثمرة على النخل و الشجر بكل شي‌ء يصح ان يجعل ثمنا في سائر البيوع</w:t>
            </w:r>
            <w:r>
              <w:rPr>
                <w:rStyle w:val="IndexLink"/>
                <w:rtl w:val="true"/>
              </w:rPr>
              <w:tab/>
            </w:r>
            <w:r>
              <w:rPr>
                <w:rStyle w:val="IndexLink"/>
              </w:rPr>
              <w:t>78</w:t>
            </w:r>
          </w:hyperlink>
        </w:p>
        <w:p>
          <w:pPr>
            <w:pStyle w:val="Contents4"/>
            <w:tabs>
              <w:tab w:val="clear" w:pos="8176"/>
              <w:tab w:val="right" w:pos="9026" w:leader="dot"/>
            </w:tabs>
            <w:rPr/>
          </w:pPr>
          <w:hyperlink w:anchor="__RefHeading___Toc661127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الصلح أو الهبة المعوضة و نحوها في التمر على النخل بالتمر</w:t>
            </w:r>
            <w:r>
              <w:rPr>
                <w:rStyle w:val="IndexLink"/>
                <w:rtl w:val="true"/>
              </w:rPr>
              <w:tab/>
            </w:r>
            <w:r>
              <w:rPr>
                <w:rStyle w:val="IndexLink"/>
              </w:rPr>
              <w:t>81</w:t>
            </w:r>
          </w:hyperlink>
        </w:p>
        <w:p>
          <w:pPr>
            <w:pStyle w:val="Contents4"/>
            <w:tabs>
              <w:tab w:val="clear" w:pos="8176"/>
              <w:tab w:val="right" w:pos="9026" w:leader="dot"/>
            </w:tabs>
            <w:rPr/>
          </w:pPr>
          <w:hyperlink w:anchor="__RefHeading___Toc661127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مزج التمر بغيره</w:t>
            </w:r>
            <w:r>
              <w:rPr>
                <w:rStyle w:val="IndexLink"/>
                <w:rtl w:val="true"/>
              </w:rPr>
              <w:t xml:space="preserve">- </w:t>
            </w:r>
            <w:r>
              <w:rPr>
                <w:rStyle w:val="IndexLink"/>
                <w:rtl w:val="true"/>
              </w:rPr>
              <w:t>و جعله ثمنا أو مثمنا</w:t>
            </w:r>
            <w:r>
              <w:rPr>
                <w:rStyle w:val="IndexLink"/>
                <w:rtl w:val="true"/>
              </w:rPr>
              <w:t xml:space="preserve">- </w:t>
            </w:r>
            <w:r>
              <w:rPr>
                <w:rStyle w:val="IndexLink"/>
                <w:rtl w:val="true"/>
              </w:rPr>
              <w:t>يجوز بيعه بالتمر</w:t>
            </w:r>
            <w:r>
              <w:rPr>
                <w:rStyle w:val="IndexLink"/>
                <w:rtl w:val="true"/>
              </w:rPr>
              <w:tab/>
            </w:r>
            <w:r>
              <w:rPr>
                <w:rStyle w:val="IndexLink"/>
              </w:rPr>
              <w:t>82</w:t>
            </w:r>
          </w:hyperlink>
        </w:p>
        <w:p>
          <w:pPr>
            <w:pStyle w:val="Contents4"/>
            <w:tabs>
              <w:tab w:val="clear" w:pos="8176"/>
              <w:tab w:val="right" w:pos="9026" w:leader="dot"/>
            </w:tabs>
            <w:rPr/>
          </w:pPr>
          <w:hyperlink w:anchor="__RefHeading___Toc661127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فرق في المنع بين كون المبيع نفس ما على النخلة و بين جعله كليا في الذمة</w:t>
            </w:r>
            <w:r>
              <w:rPr>
                <w:rStyle w:val="IndexLink"/>
                <w:rtl w:val="true"/>
              </w:rPr>
              <w:tab/>
            </w:r>
            <w:r>
              <w:rPr>
                <w:rStyle w:val="IndexLink"/>
              </w:rPr>
              <w:t>82</w:t>
            </w:r>
          </w:hyperlink>
        </w:p>
        <w:p>
          <w:pPr>
            <w:pStyle w:val="Contents4"/>
            <w:tabs>
              <w:tab w:val="clear" w:pos="8176"/>
              <w:tab w:val="right" w:pos="9026" w:leader="dot"/>
            </w:tabs>
            <w:rPr/>
          </w:pPr>
          <w:hyperlink w:anchor="__RefHeading___Toc661128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قد استثنى من حرمة المزابنة العرايا بخرصها تمرا</w:t>
            </w:r>
            <w:r>
              <w:rPr>
                <w:rStyle w:val="IndexLink"/>
                <w:rtl w:val="true"/>
              </w:rPr>
              <w:tab/>
            </w:r>
            <w:r>
              <w:rPr>
                <w:rStyle w:val="IndexLink"/>
              </w:rPr>
              <w:t>82</w:t>
            </w:r>
          </w:hyperlink>
        </w:p>
        <w:p>
          <w:pPr>
            <w:pStyle w:val="Contents4"/>
            <w:tabs>
              <w:tab w:val="clear" w:pos="8176"/>
              <w:tab w:val="right" w:pos="9026" w:leader="dot"/>
            </w:tabs>
            <w:rPr/>
          </w:pPr>
          <w:hyperlink w:anchor="__RefHeading___Toc661128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ان يبيع ما اشتراه من الثمرة بزيادة عما ابتاعه به</w:t>
            </w:r>
            <w:r>
              <w:rPr>
                <w:rStyle w:val="IndexLink"/>
                <w:rtl w:val="true"/>
              </w:rPr>
              <w:tab/>
            </w:r>
            <w:r>
              <w:rPr>
                <w:rStyle w:val="IndexLink"/>
              </w:rPr>
              <w:t>82</w:t>
            </w:r>
          </w:hyperlink>
        </w:p>
        <w:p>
          <w:pPr>
            <w:pStyle w:val="Contents4"/>
            <w:tabs>
              <w:tab w:val="clear" w:pos="8176"/>
              <w:tab w:val="right" w:pos="9026" w:leader="dot"/>
            </w:tabs>
            <w:rPr/>
          </w:pPr>
          <w:hyperlink w:anchor="__RefHeading___Toc661128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يجوز بيع الزرع بذرا قبل ظهوره</w:t>
            </w:r>
            <w:r>
              <w:rPr>
                <w:rStyle w:val="IndexLink"/>
                <w:rtl w:val="true"/>
              </w:rPr>
              <w:tab/>
            </w:r>
            <w:r>
              <w:rPr>
                <w:rStyle w:val="IndexLink"/>
              </w:rPr>
              <w:t>83</w:t>
            </w:r>
          </w:hyperlink>
        </w:p>
        <w:p>
          <w:pPr>
            <w:pStyle w:val="Contents4"/>
            <w:tabs>
              <w:tab w:val="clear" w:pos="8176"/>
              <w:tab w:val="right" w:pos="9026" w:leader="dot"/>
            </w:tabs>
            <w:rPr/>
          </w:pPr>
          <w:hyperlink w:anchor="__RefHeading___Toc661128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يجوز بيع السنبل قبل ظهوره و انعقاد حبه</w:t>
            </w:r>
            <w:r>
              <w:rPr>
                <w:rStyle w:val="IndexLink"/>
                <w:rtl w:val="true"/>
              </w:rPr>
              <w:tab/>
            </w:r>
            <w:r>
              <w:rPr>
                <w:rStyle w:val="IndexLink"/>
              </w:rPr>
              <w:t>87</w:t>
            </w:r>
          </w:hyperlink>
        </w:p>
        <w:p>
          <w:pPr>
            <w:pStyle w:val="Contents4"/>
            <w:tabs>
              <w:tab w:val="clear" w:pos="8176"/>
              <w:tab w:val="right" w:pos="9026" w:leader="dot"/>
            </w:tabs>
            <w:rPr/>
          </w:pPr>
          <w:hyperlink w:anchor="__RefHeading___Toc661128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يجوز بيع الخضر</w:t>
            </w:r>
            <w:r>
              <w:rPr>
                <w:rStyle w:val="IndexLink"/>
                <w:rtl w:val="true"/>
              </w:rPr>
              <w:t xml:space="preserve">- </w:t>
            </w:r>
            <w:r>
              <w:rPr>
                <w:rStyle w:val="IndexLink"/>
                <w:rtl w:val="true"/>
              </w:rPr>
              <w:t>كالخيار و الباذنجان و البطيخ</w:t>
            </w:r>
            <w:r>
              <w:rPr>
                <w:rStyle w:val="IndexLink"/>
                <w:rtl w:val="true"/>
              </w:rPr>
              <w:t xml:space="preserve">- </w:t>
            </w:r>
            <w:r>
              <w:rPr>
                <w:rStyle w:val="IndexLink"/>
                <w:rtl w:val="true"/>
              </w:rPr>
              <w:t>قبل ظهورها</w:t>
            </w:r>
            <w:r>
              <w:rPr>
                <w:rStyle w:val="IndexLink"/>
                <w:rtl w:val="true"/>
              </w:rPr>
              <w:tab/>
            </w:r>
            <w:r>
              <w:rPr>
                <w:rStyle w:val="IndexLink"/>
              </w:rPr>
              <w:t>90</w:t>
            </w:r>
          </w:hyperlink>
        </w:p>
        <w:p>
          <w:pPr>
            <w:pStyle w:val="Contents4"/>
            <w:tabs>
              <w:tab w:val="clear" w:pos="8176"/>
              <w:tab w:val="right" w:pos="9026" w:leader="dot"/>
            </w:tabs>
            <w:rPr/>
          </w:pPr>
          <w:hyperlink w:anchor="__RefHeading___Toc6611291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إنما يجوز بيع الخضر</w:t>
            </w:r>
            <w:r>
              <w:rPr>
                <w:rStyle w:val="IndexLink"/>
                <w:rtl w:val="true"/>
              </w:rPr>
              <w:t xml:space="preserve">- </w:t>
            </w:r>
            <w:r>
              <w:rPr>
                <w:rStyle w:val="IndexLink"/>
                <w:rtl w:val="true"/>
              </w:rPr>
              <w:t>كالخيار و البطيخ</w:t>
            </w:r>
            <w:r>
              <w:rPr>
                <w:rStyle w:val="IndexLink"/>
                <w:rtl w:val="true"/>
              </w:rPr>
              <w:t xml:space="preserve">- </w:t>
            </w:r>
            <w:r>
              <w:rPr>
                <w:rStyle w:val="IndexLink"/>
                <w:rtl w:val="true"/>
              </w:rPr>
              <w:t>مع مشاهدة ما يمكن مشاهدته في خلال الأوراق</w:t>
            </w:r>
            <w:r>
              <w:rPr>
                <w:rStyle w:val="IndexLink"/>
                <w:rtl w:val="true"/>
              </w:rPr>
              <w:tab/>
            </w:r>
            <w:r>
              <w:rPr>
                <w:rStyle w:val="IndexLink"/>
              </w:rPr>
              <w:t>91</w:t>
            </w:r>
          </w:hyperlink>
        </w:p>
        <w:p>
          <w:pPr>
            <w:pStyle w:val="Contents4"/>
            <w:tabs>
              <w:tab w:val="clear" w:pos="8176"/>
              <w:tab w:val="right" w:pos="9026" w:leader="dot"/>
            </w:tabs>
            <w:rPr/>
          </w:pPr>
          <w:hyperlink w:anchor="__RefHeading___Toc6611293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كان الخضر مما كان المقصود منه مستورا في الأرض</w:t>
            </w:r>
            <w:r>
              <w:rPr>
                <w:rStyle w:val="IndexLink"/>
                <w:rtl w:val="true"/>
              </w:rPr>
              <w:tab/>
            </w:r>
            <w:r>
              <w:rPr>
                <w:rStyle w:val="IndexLink"/>
              </w:rPr>
              <w:t>91</w:t>
            </w:r>
          </w:hyperlink>
        </w:p>
        <w:p>
          <w:pPr>
            <w:pStyle w:val="Contents4"/>
            <w:tabs>
              <w:tab w:val="clear" w:pos="8176"/>
              <w:tab w:val="right" w:pos="9026" w:leader="dot"/>
            </w:tabs>
            <w:rPr/>
          </w:pPr>
          <w:hyperlink w:anchor="__RefHeading___Toc661129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يجوز بعد الظهور بيع ما يجز ثمَّ ينمو</w:t>
            </w:r>
            <w:r>
              <w:rPr>
                <w:rStyle w:val="IndexLink"/>
                <w:rtl w:val="true"/>
              </w:rPr>
              <w:tab/>
            </w:r>
            <w:r>
              <w:rPr>
                <w:rStyle w:val="IndexLink"/>
              </w:rPr>
              <w:t>92</w:t>
            </w:r>
          </w:hyperlink>
        </w:p>
        <w:p>
          <w:pPr>
            <w:pStyle w:val="Contents4"/>
            <w:tabs>
              <w:tab w:val="clear" w:pos="8176"/>
              <w:tab w:val="right" w:pos="9026" w:leader="dot"/>
            </w:tabs>
            <w:rPr/>
          </w:pPr>
          <w:hyperlink w:anchor="__RefHeading___Toc6611297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كان نخل أو شجر أو زرع بين اثنين مثلا بالمناصفة يجوز ان يتقبل أحد الشريكين حصة صاحبه بخرص معلوم</w:t>
            </w:r>
            <w:r>
              <w:rPr>
                <w:rStyle w:val="IndexLink"/>
                <w:rtl w:val="true"/>
              </w:rPr>
              <w:tab/>
            </w:r>
            <w:r>
              <w:rPr>
                <w:rStyle w:val="IndexLink"/>
              </w:rPr>
              <w:t>93</w:t>
            </w:r>
          </w:hyperlink>
        </w:p>
        <w:p>
          <w:pPr>
            <w:pStyle w:val="Contents4"/>
            <w:tabs>
              <w:tab w:val="clear" w:pos="8176"/>
              <w:tab w:val="right" w:pos="9026" w:leader="dot"/>
            </w:tabs>
            <w:rPr/>
          </w:pPr>
          <w:hyperlink w:anchor="__RefHeading___Toc6611299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مر بثمرة نخل أو شجر أو زرع مار مجتازا لا قاصدا إليها لأجل الأكل جاز له ان يأكل منها بمقدار شبعه و حاجته</w:t>
            </w:r>
            <w:r>
              <w:rPr>
                <w:rStyle w:val="IndexLink"/>
                <w:rtl w:val="true"/>
              </w:rPr>
              <w:tab/>
            </w:r>
            <w:r>
              <w:rPr>
                <w:rStyle w:val="IndexLink"/>
              </w:rPr>
              <w:t>95</w:t>
            </w:r>
          </w:hyperlink>
        </w:p>
        <w:p>
          <w:pPr>
            <w:pStyle w:val="Contents3"/>
            <w:tabs>
              <w:tab w:val="clear" w:pos="8459"/>
              <w:tab w:val="right" w:pos="9026" w:leader="dot"/>
            </w:tabs>
            <w:rPr/>
          </w:pPr>
          <w:hyperlink w:anchor="__RefHeading___Toc6611301_417432637">
            <w:r>
              <w:rPr>
                <w:webHidden/>
                <w:rStyle w:val="IndexLink"/>
                <w:rtl w:val="true"/>
              </w:rPr>
              <w:t>فصل في بيع الحيوان الناطق منه و الصامت</w:t>
            </w:r>
            <w:r>
              <w:rPr>
                <w:rStyle w:val="IndexLink"/>
                <w:rtl w:val="true"/>
              </w:rPr>
              <w:tab/>
            </w:r>
            <w:r>
              <w:rPr>
                <w:rStyle w:val="IndexLink"/>
              </w:rPr>
              <w:t>99</w:t>
            </w:r>
          </w:hyperlink>
        </w:p>
        <w:p>
          <w:pPr>
            <w:pStyle w:val="Contents4"/>
            <w:tabs>
              <w:tab w:val="clear" w:pos="8176"/>
              <w:tab w:val="right" w:pos="9026" w:leader="dot"/>
            </w:tabs>
            <w:rPr/>
          </w:pPr>
          <w:hyperlink w:anchor="__RefHeading___Toc6611303_41743263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661130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استرقاق الحربي أي</w:t>
            </w:r>
            <w:r>
              <w:rPr>
                <w:rStyle w:val="IndexLink"/>
                <w:rtl w:val="true"/>
              </w:rPr>
              <w:t xml:space="preserve">: </w:t>
            </w:r>
            <w:r>
              <w:rPr>
                <w:rStyle w:val="IndexLink"/>
                <w:rtl w:val="true"/>
              </w:rPr>
              <w:t>الكافر الأصلي</w:t>
            </w:r>
            <w:r>
              <w:rPr>
                <w:rStyle w:val="IndexLink"/>
                <w:rtl w:val="true"/>
              </w:rPr>
              <w:tab/>
            </w:r>
            <w:r>
              <w:rPr>
                <w:rStyle w:val="IndexLink"/>
              </w:rPr>
              <w:t>99</w:t>
            </w:r>
          </w:hyperlink>
        </w:p>
        <w:p>
          <w:pPr>
            <w:pStyle w:val="Contents4"/>
            <w:tabs>
              <w:tab w:val="clear" w:pos="8176"/>
              <w:tab w:val="right" w:pos="9026" w:leader="dot"/>
            </w:tabs>
            <w:rPr/>
          </w:pPr>
          <w:hyperlink w:anchor="__RefHeading___Toc661130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استرق المسلم حربيا يسري في أعقابه و ذراريه</w:t>
            </w:r>
            <w:r>
              <w:rPr>
                <w:rStyle w:val="IndexLink"/>
                <w:rtl w:val="true"/>
              </w:rPr>
              <w:tab/>
            </w:r>
            <w:r>
              <w:rPr>
                <w:rStyle w:val="IndexLink"/>
              </w:rPr>
              <w:t>100</w:t>
            </w:r>
          </w:hyperlink>
        </w:p>
        <w:p>
          <w:pPr>
            <w:pStyle w:val="Contents4"/>
            <w:tabs>
              <w:tab w:val="clear" w:pos="8176"/>
              <w:tab w:val="right" w:pos="9026" w:leader="dot"/>
            </w:tabs>
            <w:rPr/>
          </w:pPr>
          <w:hyperlink w:anchor="__RefHeading___Toc661130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يملك الرجل كل أحد عدا أحد عشر</w:t>
            </w:r>
            <w:r>
              <w:rPr>
                <w:rStyle w:val="IndexLink"/>
                <w:rtl w:val="true"/>
              </w:rPr>
              <w:tab/>
            </w:r>
            <w:r>
              <w:rPr>
                <w:rStyle w:val="IndexLink"/>
              </w:rPr>
              <w:t>101</w:t>
            </w:r>
          </w:hyperlink>
        </w:p>
        <w:p>
          <w:pPr>
            <w:pStyle w:val="Contents4"/>
            <w:tabs>
              <w:tab w:val="clear" w:pos="8176"/>
              <w:tab w:val="right" w:pos="9026" w:leader="dot"/>
            </w:tabs>
            <w:rPr/>
          </w:pPr>
          <w:hyperlink w:anchor="__RefHeading___Toc661131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الكافر لا يملك المسلم ابتداء</w:t>
            </w:r>
            <w:r>
              <w:rPr>
                <w:rStyle w:val="IndexLink"/>
                <w:rtl w:val="true"/>
              </w:rPr>
              <w:tab/>
            </w:r>
            <w:r>
              <w:rPr>
                <w:rStyle w:val="IndexLink"/>
              </w:rPr>
              <w:t>107</w:t>
            </w:r>
          </w:hyperlink>
        </w:p>
        <w:p>
          <w:pPr>
            <w:pStyle w:val="Contents4"/>
            <w:tabs>
              <w:tab w:val="clear" w:pos="8176"/>
              <w:tab w:val="right" w:pos="9026" w:leader="dot"/>
            </w:tabs>
            <w:rPr/>
          </w:pPr>
          <w:hyperlink w:anchor="__RefHeading___Toc6611313_417432637">
            <w:r>
              <w:rPr>
                <w:webHidden/>
                <w:rStyle w:val="IndexLink"/>
                <w:rtl w:val="true"/>
              </w:rPr>
              <w:t xml:space="preserve">مسألة </w:t>
            </w:r>
            <w:r>
              <w:rPr>
                <w:rStyle w:val="IndexLink"/>
              </w:rPr>
              <w:t>5</w:t>
            </w:r>
            <w:r>
              <w:rPr>
                <w:rStyle w:val="IndexLink"/>
                <w:rtl w:val="true"/>
              </w:rPr>
              <w:t xml:space="preserve">: </w:t>
            </w:r>
            <w:r>
              <w:rPr>
                <w:rStyle w:val="IndexLink"/>
                <w:rtl w:val="true"/>
              </w:rPr>
              <w:t>كل من أقر على نفسه بالعبودية حكم عليه بها مع وجود شرائط صحة الإقرار</w:t>
            </w:r>
            <w:r>
              <w:rPr>
                <w:rStyle w:val="IndexLink"/>
                <w:rtl w:val="true"/>
              </w:rPr>
              <w:tab/>
            </w:r>
            <w:r>
              <w:rPr>
                <w:rStyle w:val="IndexLink"/>
              </w:rPr>
              <w:t>107</w:t>
            </w:r>
          </w:hyperlink>
        </w:p>
        <w:p>
          <w:pPr>
            <w:pStyle w:val="Contents4"/>
            <w:tabs>
              <w:tab w:val="clear" w:pos="8176"/>
              <w:tab w:val="right" w:pos="9026" w:leader="dot"/>
            </w:tabs>
            <w:rPr/>
          </w:pPr>
          <w:hyperlink w:anchor="__RefHeading___Toc661131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اشترى عبدا فادعى الحرية لا يقبل قوله إلا بالبينة</w:t>
            </w:r>
            <w:r>
              <w:rPr>
                <w:rStyle w:val="IndexLink"/>
                <w:rtl w:val="true"/>
              </w:rPr>
              <w:tab/>
            </w:r>
            <w:r>
              <w:rPr>
                <w:rStyle w:val="IndexLink"/>
              </w:rPr>
              <w:t>108</w:t>
            </w:r>
          </w:hyperlink>
        </w:p>
        <w:p>
          <w:pPr>
            <w:pStyle w:val="Contents4"/>
            <w:tabs>
              <w:tab w:val="clear" w:pos="8176"/>
              <w:tab w:val="right" w:pos="9026" w:leader="dot"/>
            </w:tabs>
            <w:rPr/>
          </w:pPr>
          <w:hyperlink w:anchor="__RefHeading___Toc661131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أراد مالك الجارية ان يبيعها و قد وطئها يجب عليه ان يستبرئها قبل بيعها</w:t>
            </w:r>
            <w:r>
              <w:rPr>
                <w:rStyle w:val="IndexLink"/>
                <w:rtl w:val="true"/>
              </w:rPr>
              <w:tab/>
            </w:r>
            <w:r>
              <w:rPr>
                <w:rStyle w:val="IndexLink"/>
              </w:rPr>
              <w:t>108</w:t>
            </w:r>
          </w:hyperlink>
        </w:p>
        <w:p>
          <w:pPr>
            <w:pStyle w:val="Contents4"/>
            <w:tabs>
              <w:tab w:val="clear" w:pos="8176"/>
              <w:tab w:val="right" w:pos="9026" w:leader="dot"/>
            </w:tabs>
            <w:rPr/>
          </w:pPr>
          <w:hyperlink w:anchor="__RefHeading___Toc661131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يختص وجوب الاستبراء بالبيع و الشراء</w:t>
            </w:r>
            <w:r>
              <w:rPr>
                <w:rStyle w:val="IndexLink"/>
                <w:rtl w:val="true"/>
              </w:rPr>
              <w:tab/>
            </w:r>
            <w:r>
              <w:rPr>
                <w:rStyle w:val="IndexLink"/>
              </w:rPr>
              <w:t>112</w:t>
            </w:r>
          </w:hyperlink>
        </w:p>
        <w:p>
          <w:pPr>
            <w:pStyle w:val="Contents4"/>
            <w:tabs>
              <w:tab w:val="clear" w:pos="8176"/>
              <w:tab w:val="right" w:pos="9026" w:leader="dot"/>
            </w:tabs>
            <w:rPr/>
          </w:pPr>
          <w:hyperlink w:anchor="__RefHeading___Toc661132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باع جارية حبلى لم يجب على البائع استبرائها</w:t>
            </w:r>
            <w:r>
              <w:rPr>
                <w:rStyle w:val="IndexLink"/>
                <w:rtl w:val="true"/>
              </w:rPr>
              <w:tab/>
            </w:r>
            <w:r>
              <w:rPr>
                <w:rStyle w:val="IndexLink"/>
              </w:rPr>
              <w:t>112</w:t>
            </w:r>
          </w:hyperlink>
        </w:p>
        <w:p>
          <w:pPr>
            <w:pStyle w:val="Contents4"/>
            <w:tabs>
              <w:tab w:val="clear" w:pos="8176"/>
              <w:tab w:val="right" w:pos="9026" w:leader="dot"/>
            </w:tabs>
            <w:rPr/>
          </w:pPr>
          <w:hyperlink w:anchor="__RefHeading___Toc661132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كانت الأمة حائضا حين نقلها الى الغير يجوز له وطيها</w:t>
            </w:r>
            <w:r>
              <w:rPr>
                <w:rStyle w:val="IndexLink"/>
                <w:rtl w:val="true"/>
              </w:rPr>
              <w:tab/>
            </w:r>
            <w:r>
              <w:rPr>
                <w:rStyle w:val="IndexLink"/>
              </w:rPr>
              <w:t>114</w:t>
            </w:r>
          </w:hyperlink>
        </w:p>
        <w:p>
          <w:pPr>
            <w:pStyle w:val="Contents4"/>
            <w:tabs>
              <w:tab w:val="clear" w:pos="8176"/>
              <w:tab w:val="right" w:pos="9026" w:leader="dot"/>
            </w:tabs>
            <w:rPr/>
          </w:pPr>
          <w:hyperlink w:anchor="__RefHeading___Toc661132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المحرّم في زمان الاستبراء انما هو الوطي فقط</w:t>
            </w:r>
            <w:r>
              <w:rPr>
                <w:rStyle w:val="IndexLink"/>
                <w:rtl w:val="true"/>
              </w:rPr>
              <w:tab/>
            </w:r>
            <w:r>
              <w:rPr>
                <w:rStyle w:val="IndexLink"/>
              </w:rPr>
              <w:t>114</w:t>
            </w:r>
          </w:hyperlink>
        </w:p>
        <w:p>
          <w:pPr>
            <w:pStyle w:val="Contents4"/>
            <w:tabs>
              <w:tab w:val="clear" w:pos="8176"/>
              <w:tab w:val="right" w:pos="9026" w:leader="dot"/>
            </w:tabs>
            <w:rPr/>
          </w:pPr>
          <w:hyperlink w:anchor="__RefHeading___Toc661132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يكره التفرقة بين الأطفال و أمهاتهم قبل استغنائهم عن أمهاتهم</w:t>
            </w:r>
            <w:r>
              <w:rPr>
                <w:rStyle w:val="IndexLink"/>
                <w:rtl w:val="true"/>
              </w:rPr>
              <w:tab/>
            </w:r>
            <w:r>
              <w:rPr>
                <w:rStyle w:val="IndexLink"/>
              </w:rPr>
              <w:t>115</w:t>
            </w:r>
          </w:hyperlink>
        </w:p>
        <w:p>
          <w:pPr>
            <w:pStyle w:val="Contents4"/>
            <w:tabs>
              <w:tab w:val="clear" w:pos="8176"/>
              <w:tab w:val="right" w:pos="9026" w:leader="dot"/>
            </w:tabs>
            <w:rPr/>
          </w:pPr>
          <w:hyperlink w:anchor="__RefHeading___Toc661132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العبد يملك، فلو ملّكه مولاه شيئا ملكه</w:t>
            </w:r>
            <w:r>
              <w:rPr>
                <w:rStyle w:val="IndexLink"/>
                <w:rtl w:val="true"/>
              </w:rPr>
              <w:tab/>
            </w:r>
            <w:r>
              <w:rPr>
                <w:rStyle w:val="IndexLink"/>
              </w:rPr>
              <w:t>115</w:t>
            </w:r>
          </w:hyperlink>
        </w:p>
        <w:p>
          <w:pPr>
            <w:pStyle w:val="Contents4"/>
            <w:tabs>
              <w:tab w:val="clear" w:pos="8176"/>
              <w:tab w:val="right" w:pos="9026" w:leader="dot"/>
            </w:tabs>
            <w:rPr/>
          </w:pPr>
          <w:hyperlink w:anchor="__RefHeading___Toc661133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كل حيوان مملوك كما يجوز بيع جميعه يجوز بيع بعضه المشاع كالنصف و الربع مثلا</w:t>
            </w:r>
            <w:r>
              <w:rPr>
                <w:rStyle w:val="IndexLink"/>
                <w:rtl w:val="true"/>
              </w:rPr>
              <w:tab/>
            </w:r>
            <w:r>
              <w:rPr>
                <w:rStyle w:val="IndexLink"/>
              </w:rPr>
              <w:t>120</w:t>
            </w:r>
          </w:hyperlink>
        </w:p>
        <w:p>
          <w:pPr>
            <w:pStyle w:val="Contents4"/>
            <w:tabs>
              <w:tab w:val="clear" w:pos="8176"/>
              <w:tab w:val="right" w:pos="9026" w:leader="dot"/>
            </w:tabs>
            <w:rPr/>
          </w:pPr>
          <w:hyperlink w:anchor="__RefHeading___Toc661133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قال شخص لآخر اشتر حيوانا بشركتي كان ذلك توكيلا له في الشراء</w:t>
            </w:r>
            <w:r>
              <w:rPr>
                <w:rStyle w:val="IndexLink"/>
                <w:rtl w:val="true"/>
              </w:rPr>
              <w:tab/>
            </w:r>
            <w:r>
              <w:rPr>
                <w:rStyle w:val="IndexLink"/>
              </w:rPr>
              <w:t>122</w:t>
            </w:r>
          </w:hyperlink>
        </w:p>
        <w:p>
          <w:pPr>
            <w:pStyle w:val="Contents4"/>
            <w:tabs>
              <w:tab w:val="clear" w:pos="8176"/>
              <w:tab w:val="right" w:pos="9026" w:leader="dot"/>
            </w:tabs>
            <w:rPr/>
          </w:pPr>
          <w:hyperlink w:anchor="__RefHeading___Toc661133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تقدم في باب الربا أنه يجوز بيع شاة بشاتين</w:t>
            </w:r>
            <w:r>
              <w:rPr>
                <w:rStyle w:val="IndexLink"/>
                <w:rtl w:val="true"/>
              </w:rPr>
              <w:tab/>
            </w:r>
            <w:r>
              <w:rPr>
                <w:rStyle w:val="IndexLink"/>
              </w:rPr>
              <w:t>123</w:t>
            </w:r>
          </w:hyperlink>
        </w:p>
        <w:p>
          <w:pPr>
            <w:pStyle w:val="Contents4"/>
            <w:tabs>
              <w:tab w:val="clear" w:pos="8176"/>
              <w:tab w:val="right" w:pos="9026" w:leader="dot"/>
            </w:tabs>
            <w:rPr/>
          </w:pPr>
          <w:hyperlink w:anchor="__RefHeading___Toc661133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اشترى أمة فوطئها فظهر انها ملك لغير البائع كان للمالك انتزاعها منه</w:t>
            </w:r>
            <w:r>
              <w:rPr>
                <w:rStyle w:val="IndexLink"/>
                <w:rtl w:val="true"/>
              </w:rPr>
              <w:tab/>
            </w:r>
            <w:r>
              <w:rPr>
                <w:rStyle w:val="IndexLink"/>
              </w:rPr>
              <w:t>123</w:t>
            </w:r>
          </w:hyperlink>
        </w:p>
        <w:p>
          <w:pPr>
            <w:pStyle w:val="Contents4"/>
            <w:tabs>
              <w:tab w:val="clear" w:pos="8176"/>
              <w:tab w:val="right" w:pos="9026" w:leader="dot"/>
            </w:tabs>
            <w:rPr/>
          </w:pPr>
          <w:hyperlink w:anchor="__RefHeading___Toc6611339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اشترى كل من العبدين المأذونين صاحبه عن مولاه</w:t>
            </w:r>
            <w:r>
              <w:rPr>
                <w:rStyle w:val="IndexLink"/>
                <w:rtl w:val="true"/>
              </w:rPr>
              <w:tab/>
            </w:r>
            <w:r>
              <w:rPr>
                <w:rStyle w:val="IndexLink"/>
              </w:rPr>
              <w:t>124</w:t>
            </w:r>
          </w:hyperlink>
        </w:p>
        <w:p>
          <w:pPr>
            <w:pStyle w:val="Contents4"/>
            <w:tabs>
              <w:tab w:val="clear" w:pos="8176"/>
              <w:tab w:val="right" w:pos="9026" w:leader="dot"/>
            </w:tabs>
            <w:rPr/>
          </w:pPr>
          <w:hyperlink w:anchor="__RefHeading___Toc6611341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وطئ الشريك الجارية المشتركة لأحد عليه مع الشبهة</w:t>
            </w:r>
            <w:r>
              <w:rPr>
                <w:rStyle w:val="IndexLink"/>
                <w:rtl w:val="true"/>
              </w:rPr>
              <w:tab/>
            </w:r>
            <w:r>
              <w:rPr>
                <w:rStyle w:val="IndexLink"/>
              </w:rPr>
              <w:t>125</w:t>
            </w:r>
          </w:hyperlink>
        </w:p>
        <w:p>
          <w:pPr>
            <w:pStyle w:val="Contents4"/>
            <w:tabs>
              <w:tab w:val="clear" w:pos="8176"/>
              <w:tab w:val="right" w:pos="9026" w:leader="dot"/>
            </w:tabs>
            <w:rPr/>
          </w:pPr>
          <w:hyperlink w:anchor="__RefHeading___Toc661134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يستحب لمن اشترى مملوكا ان يغير اسمه، و يطعمه شيئا من الحلاوة</w:t>
            </w:r>
            <w:r>
              <w:rPr>
                <w:rStyle w:val="IndexLink"/>
                <w:rtl w:val="true"/>
              </w:rPr>
              <w:tab/>
            </w:r>
            <w:r>
              <w:rPr>
                <w:rStyle w:val="IndexLink"/>
              </w:rPr>
              <w:t>127</w:t>
            </w:r>
          </w:hyperlink>
        </w:p>
        <w:p>
          <w:pPr>
            <w:pStyle w:val="Contents3"/>
            <w:tabs>
              <w:tab w:val="clear" w:pos="8459"/>
              <w:tab w:val="right" w:pos="9026" w:leader="dot"/>
            </w:tabs>
            <w:rPr/>
          </w:pPr>
          <w:hyperlink w:anchor="__RefHeading___Toc6611345_417432637">
            <w:r>
              <w:rPr>
                <w:webHidden/>
                <w:rStyle w:val="IndexLink"/>
                <w:rtl w:val="true"/>
              </w:rPr>
              <w:t>فصل في الإقالة</w:t>
            </w:r>
            <w:r>
              <w:rPr>
                <w:rStyle w:val="IndexLink"/>
                <w:rtl w:val="true"/>
              </w:rPr>
              <w:tab/>
            </w:r>
            <w:r>
              <w:rPr>
                <w:rStyle w:val="IndexLink"/>
              </w:rPr>
              <w:t>128</w:t>
            </w:r>
          </w:hyperlink>
        </w:p>
        <w:p>
          <w:pPr>
            <w:pStyle w:val="Contents4"/>
            <w:tabs>
              <w:tab w:val="clear" w:pos="8176"/>
              <w:tab w:val="right" w:pos="9026" w:leader="dot"/>
            </w:tabs>
            <w:rPr/>
          </w:pPr>
          <w:hyperlink w:anchor="__RefHeading___Toc6611347_41743263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6611349_417432637">
            <w:r>
              <w:rPr>
                <w:webHidden/>
                <w:rStyle w:val="IndexLink"/>
                <w:rtl w:val="true"/>
              </w:rPr>
              <w:t xml:space="preserve">مسألة </w:t>
            </w:r>
            <w:r>
              <w:rPr>
                <w:rStyle w:val="IndexLink"/>
              </w:rPr>
              <w:t>1</w:t>
            </w:r>
            <w:r>
              <w:rPr>
                <w:rStyle w:val="IndexLink"/>
                <w:rtl w:val="true"/>
              </w:rPr>
              <w:t xml:space="preserve">: </w:t>
            </w:r>
            <w:r>
              <w:rPr>
                <w:rStyle w:val="IndexLink"/>
                <w:rtl w:val="true"/>
              </w:rPr>
              <w:t>تقع الإقالة بكل لفظ أفاد المعنى المقصود عرفا</w:t>
            </w:r>
            <w:r>
              <w:rPr>
                <w:rStyle w:val="IndexLink"/>
                <w:rtl w:val="true"/>
              </w:rPr>
              <w:tab/>
            </w:r>
            <w:r>
              <w:rPr>
                <w:rStyle w:val="IndexLink"/>
              </w:rPr>
              <w:t>129</w:t>
            </w:r>
          </w:hyperlink>
        </w:p>
        <w:p>
          <w:pPr>
            <w:pStyle w:val="Contents4"/>
            <w:tabs>
              <w:tab w:val="clear" w:pos="8176"/>
              <w:tab w:val="right" w:pos="9026" w:leader="dot"/>
            </w:tabs>
            <w:rPr/>
          </w:pPr>
          <w:hyperlink w:anchor="__RefHeading___Toc6611351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تجوز الإقالة بزيادة عن الثمن و لا نقصان</w:t>
            </w:r>
            <w:r>
              <w:rPr>
                <w:rStyle w:val="IndexLink"/>
                <w:rtl w:val="true"/>
              </w:rPr>
              <w:tab/>
            </w:r>
            <w:r>
              <w:rPr>
                <w:rStyle w:val="IndexLink"/>
              </w:rPr>
              <w:t>130</w:t>
            </w:r>
          </w:hyperlink>
        </w:p>
        <w:p>
          <w:pPr>
            <w:pStyle w:val="Contents4"/>
            <w:tabs>
              <w:tab w:val="clear" w:pos="8176"/>
              <w:tab w:val="right" w:pos="9026" w:leader="dot"/>
            </w:tabs>
            <w:rPr/>
          </w:pPr>
          <w:hyperlink w:anchor="__RefHeading___Toc661135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يجري في الإقالة الفسخ و الإقالة</w:t>
            </w:r>
            <w:r>
              <w:rPr>
                <w:rStyle w:val="IndexLink"/>
                <w:rtl w:val="true"/>
              </w:rPr>
              <w:tab/>
            </w:r>
            <w:r>
              <w:rPr>
                <w:rStyle w:val="IndexLink"/>
              </w:rPr>
              <w:t>131</w:t>
            </w:r>
          </w:hyperlink>
        </w:p>
        <w:p>
          <w:pPr>
            <w:pStyle w:val="Contents4"/>
            <w:tabs>
              <w:tab w:val="clear" w:pos="8176"/>
              <w:tab w:val="right" w:pos="9026" w:leader="dot"/>
            </w:tabs>
            <w:rPr/>
          </w:pPr>
          <w:hyperlink w:anchor="__RefHeading___Toc6611355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تصح الإقالة في جميع ما وقع عليه العقد و في بعضه</w:t>
            </w:r>
            <w:r>
              <w:rPr>
                <w:rStyle w:val="IndexLink"/>
                <w:rtl w:val="true"/>
              </w:rPr>
              <w:tab/>
            </w:r>
            <w:r>
              <w:rPr>
                <w:rStyle w:val="IndexLink"/>
              </w:rPr>
              <w:t>131</w:t>
            </w:r>
          </w:hyperlink>
        </w:p>
        <w:p>
          <w:pPr>
            <w:pStyle w:val="Contents4"/>
            <w:tabs>
              <w:tab w:val="clear" w:pos="8176"/>
              <w:tab w:val="right" w:pos="9026" w:leader="dot"/>
            </w:tabs>
            <w:rPr/>
          </w:pPr>
          <w:hyperlink w:anchor="__RefHeading___Toc6611357_417432637">
            <w:r>
              <w:rPr>
                <w:webHidden/>
                <w:rStyle w:val="IndexLink"/>
                <w:rtl w:val="true"/>
              </w:rPr>
              <w:t xml:space="preserve">مسألة </w:t>
            </w:r>
            <w:r>
              <w:rPr>
                <w:rStyle w:val="IndexLink"/>
              </w:rPr>
              <w:t>5</w:t>
            </w:r>
            <w:r>
              <w:rPr>
                <w:rStyle w:val="IndexLink"/>
                <w:rtl w:val="true"/>
              </w:rPr>
              <w:t xml:space="preserve">: </w:t>
            </w:r>
            <w:r>
              <w:rPr>
                <w:rStyle w:val="IndexLink"/>
                <w:rtl w:val="true"/>
              </w:rPr>
              <w:t>تلف أحد العوضين أو كليهما لا يمنع من صحة الإقالة</w:t>
            </w:r>
            <w:r>
              <w:rPr>
                <w:rStyle w:val="IndexLink"/>
                <w:rtl w:val="true"/>
              </w:rPr>
              <w:tab/>
            </w:r>
            <w:r>
              <w:rPr>
                <w:rStyle w:val="IndexLink"/>
              </w:rPr>
              <w:t>132</w:t>
            </w:r>
          </w:hyperlink>
        </w:p>
        <w:p>
          <w:pPr>
            <w:pStyle w:val="Contents4"/>
            <w:tabs>
              <w:tab w:val="clear" w:pos="8176"/>
              <w:tab w:val="right" w:pos="9026" w:leader="dot"/>
            </w:tabs>
            <w:rPr/>
          </w:pPr>
          <w:hyperlink w:anchor="__RefHeading___Toc6611359_417432637">
            <w:r>
              <w:rPr>
                <w:webHidden/>
                <w:rStyle w:val="IndexLink"/>
                <w:rtl w:val="true"/>
              </w:rPr>
              <w:t xml:space="preserve">مسألة </w:t>
            </w:r>
            <w:r>
              <w:rPr>
                <w:rStyle w:val="IndexLink"/>
              </w:rPr>
              <w:t>6</w:t>
            </w:r>
            <w:r>
              <w:rPr>
                <w:rStyle w:val="IndexLink"/>
                <w:rtl w:val="true"/>
              </w:rPr>
              <w:t xml:space="preserve">: </w:t>
            </w:r>
            <w:r>
              <w:rPr>
                <w:rStyle w:val="IndexLink"/>
                <w:rtl w:val="true"/>
              </w:rPr>
              <w:t>تلف البعض كتلف الكل يستوجب الرجوع الى البدل في البعض التالف</w:t>
            </w:r>
            <w:r>
              <w:rPr>
                <w:rStyle w:val="IndexLink"/>
                <w:rtl w:val="true"/>
              </w:rPr>
              <w:tab/>
            </w:r>
            <w:r>
              <w:rPr>
                <w:rStyle w:val="IndexLink"/>
              </w:rPr>
              <w:t>132</w:t>
            </w:r>
          </w:hyperlink>
        </w:p>
        <w:p>
          <w:pPr>
            <w:pStyle w:val="Contents4"/>
            <w:tabs>
              <w:tab w:val="clear" w:pos="8176"/>
              <w:tab w:val="right" w:pos="9026" w:leader="dot"/>
            </w:tabs>
            <w:rPr/>
          </w:pPr>
          <w:hyperlink w:anchor="__RefHeading___Toc6611361_417432637">
            <w:r>
              <w:rPr>
                <w:webHidden/>
                <w:rStyle w:val="IndexLink"/>
                <w:rtl w:val="true"/>
              </w:rPr>
              <w:t xml:space="preserve">مسألة </w:t>
            </w:r>
            <w:r>
              <w:rPr>
                <w:rStyle w:val="IndexLink"/>
              </w:rPr>
              <w:t>7</w:t>
            </w:r>
            <w:r>
              <w:rPr>
                <w:rStyle w:val="IndexLink"/>
                <w:rtl w:val="true"/>
              </w:rPr>
              <w:t xml:space="preserve">: </w:t>
            </w:r>
            <w:r>
              <w:rPr>
                <w:rStyle w:val="IndexLink"/>
                <w:rtl w:val="true"/>
              </w:rPr>
              <w:t>حق الإقالة كحق الفسخ موروث</w:t>
            </w:r>
            <w:r>
              <w:rPr>
                <w:rStyle w:val="IndexLink"/>
                <w:rtl w:val="true"/>
              </w:rPr>
              <w:tab/>
            </w:r>
            <w:r>
              <w:rPr>
                <w:rStyle w:val="IndexLink"/>
              </w:rPr>
              <w:t>132</w:t>
            </w:r>
          </w:hyperlink>
        </w:p>
        <w:p>
          <w:pPr>
            <w:pStyle w:val="Contents4"/>
            <w:tabs>
              <w:tab w:val="clear" w:pos="8176"/>
              <w:tab w:val="right" w:pos="9026" w:leader="dot"/>
            </w:tabs>
            <w:rPr/>
          </w:pPr>
          <w:hyperlink w:anchor="__RefHeading___Toc661136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في صحة الإقالة بين قصر المدة بين البيع و بينها</w:t>
            </w:r>
            <w:r>
              <w:rPr>
                <w:rStyle w:val="IndexLink"/>
                <w:rtl w:val="true"/>
              </w:rPr>
              <w:tab/>
            </w:r>
            <w:r>
              <w:rPr>
                <w:rStyle w:val="IndexLink"/>
              </w:rPr>
              <w:t>133</w:t>
            </w:r>
          </w:hyperlink>
        </w:p>
        <w:p>
          <w:pPr>
            <w:pStyle w:val="Contents2"/>
            <w:tabs>
              <w:tab w:val="clear" w:pos="8743"/>
              <w:tab w:val="right" w:pos="9026" w:leader="dot"/>
            </w:tabs>
            <w:rPr/>
          </w:pPr>
          <w:hyperlink w:anchor="__RefHeading___Toc6611365_417432637">
            <w:r>
              <w:rPr>
                <w:webHidden/>
                <w:rStyle w:val="IndexLink"/>
                <w:rtl w:val="true"/>
              </w:rPr>
              <w:t>كتاب الشفعة</w:t>
            </w:r>
            <w:r>
              <w:rPr>
                <w:rStyle w:val="IndexLink"/>
                <w:rtl w:val="true"/>
              </w:rPr>
              <w:tab/>
            </w:r>
            <w:r>
              <w:rPr>
                <w:rStyle w:val="IndexLink"/>
              </w:rPr>
              <w:t>135</w:t>
            </w:r>
          </w:hyperlink>
        </w:p>
        <w:p>
          <w:pPr>
            <w:pStyle w:val="Contents3"/>
            <w:tabs>
              <w:tab w:val="clear" w:pos="8459"/>
              <w:tab w:val="right" w:pos="9026" w:leader="dot"/>
            </w:tabs>
            <w:rPr/>
          </w:pPr>
          <w:hyperlink w:anchor="__RefHeading___Toc6611367_417432637">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6611369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باع أحد الشريكين حصته من شخص أجنبي</w:t>
            </w:r>
            <w:r>
              <w:rPr>
                <w:rStyle w:val="IndexLink"/>
                <w:rtl w:val="true"/>
              </w:rPr>
              <w:tab/>
            </w:r>
            <w:r>
              <w:rPr>
                <w:rStyle w:val="IndexLink"/>
              </w:rPr>
              <w:t>135</w:t>
            </w:r>
          </w:hyperlink>
        </w:p>
        <w:p>
          <w:pPr>
            <w:pStyle w:val="Contents3"/>
            <w:tabs>
              <w:tab w:val="clear" w:pos="8459"/>
              <w:tab w:val="right" w:pos="9026" w:leader="dot"/>
            </w:tabs>
            <w:rPr/>
          </w:pPr>
          <w:hyperlink w:anchor="__RefHeading___Toc6611371_417432637">
            <w:r>
              <w:rPr>
                <w:webHidden/>
                <w:rStyle w:val="IndexLink"/>
                <w:rtl w:val="true"/>
              </w:rPr>
              <w:t xml:space="preserve">مسألة </w:t>
            </w:r>
            <w:r>
              <w:rPr>
                <w:rStyle w:val="IndexLink"/>
              </w:rPr>
              <w:t>2</w:t>
            </w:r>
            <w:r>
              <w:rPr>
                <w:rStyle w:val="IndexLink"/>
                <w:rtl w:val="true"/>
              </w:rPr>
              <w:t xml:space="preserve">: </w:t>
            </w:r>
            <w:r>
              <w:rPr>
                <w:rStyle w:val="IndexLink"/>
                <w:rtl w:val="true"/>
              </w:rPr>
              <w:t>تثبت الشفعة في كل ما لا ينقل إذا كان قابلا للقسمة</w:t>
            </w:r>
            <w:r>
              <w:rPr>
                <w:rStyle w:val="IndexLink"/>
                <w:rtl w:val="true"/>
              </w:rPr>
              <w:tab/>
            </w:r>
            <w:r>
              <w:rPr>
                <w:rStyle w:val="IndexLink"/>
              </w:rPr>
              <w:t>136</w:t>
            </w:r>
          </w:hyperlink>
        </w:p>
        <w:p>
          <w:pPr>
            <w:pStyle w:val="Contents3"/>
            <w:tabs>
              <w:tab w:val="clear" w:pos="8459"/>
              <w:tab w:val="right" w:pos="9026" w:leader="dot"/>
            </w:tabs>
            <w:rPr/>
          </w:pPr>
          <w:hyperlink w:anchor="__RefHeading___Toc6611373_417432637">
            <w:r>
              <w:rPr>
                <w:webHidden/>
                <w:rStyle w:val="IndexLink"/>
                <w:rtl w:val="true"/>
              </w:rPr>
              <w:t xml:space="preserve">مسألة </w:t>
            </w:r>
            <w:r>
              <w:rPr>
                <w:rStyle w:val="IndexLink"/>
              </w:rPr>
              <w:t>3</w:t>
            </w:r>
            <w:r>
              <w:rPr>
                <w:rStyle w:val="IndexLink"/>
                <w:rtl w:val="true"/>
              </w:rPr>
              <w:t xml:space="preserve">: </w:t>
            </w:r>
            <w:r>
              <w:rPr>
                <w:rStyle w:val="IndexLink"/>
                <w:rtl w:val="true"/>
              </w:rPr>
              <w:t>موضوع ثبوت الشفعة إنما هو بيع الحصة المشاعة من العين المشتركة</w:t>
            </w:r>
            <w:r>
              <w:rPr>
                <w:rStyle w:val="IndexLink"/>
                <w:rtl w:val="true"/>
              </w:rPr>
              <w:tab/>
            </w:r>
            <w:r>
              <w:rPr>
                <w:rStyle w:val="IndexLink"/>
              </w:rPr>
              <w:t>140</w:t>
            </w:r>
          </w:hyperlink>
        </w:p>
        <w:p>
          <w:pPr>
            <w:pStyle w:val="Contents3"/>
            <w:tabs>
              <w:tab w:val="clear" w:pos="8459"/>
              <w:tab w:val="right" w:pos="9026" w:leader="dot"/>
            </w:tabs>
            <w:rPr/>
          </w:pPr>
          <w:hyperlink w:anchor="__RefHeading___Toc661137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باع ما فيه حق الشفعة مع ما ليس فيه الشفعة</w:t>
            </w:r>
            <w:r>
              <w:rPr>
                <w:rStyle w:val="IndexLink"/>
                <w:rtl w:val="true"/>
              </w:rPr>
              <w:tab/>
            </w:r>
            <w:r>
              <w:rPr>
                <w:rStyle w:val="IndexLink"/>
              </w:rPr>
              <w:t>142</w:t>
            </w:r>
          </w:hyperlink>
        </w:p>
        <w:p>
          <w:pPr>
            <w:pStyle w:val="Contents3"/>
            <w:tabs>
              <w:tab w:val="clear" w:pos="8459"/>
              <w:tab w:val="right" w:pos="9026" w:leader="dot"/>
            </w:tabs>
            <w:rPr/>
          </w:pPr>
          <w:hyperlink w:anchor="__RefHeading___Toc6611377_417432637">
            <w:r>
              <w:rPr>
                <w:webHidden/>
                <w:rStyle w:val="IndexLink"/>
                <w:rtl w:val="true"/>
              </w:rPr>
              <w:t xml:space="preserve">مسألة </w:t>
            </w:r>
            <w:r>
              <w:rPr>
                <w:rStyle w:val="IndexLink"/>
              </w:rPr>
              <w:t>5</w:t>
            </w:r>
            <w:r>
              <w:rPr>
                <w:rStyle w:val="IndexLink"/>
                <w:rtl w:val="true"/>
              </w:rPr>
              <w:t xml:space="preserve">: </w:t>
            </w:r>
            <w:r>
              <w:rPr>
                <w:rStyle w:val="IndexLink"/>
                <w:rtl w:val="true"/>
              </w:rPr>
              <w:t>تختص الشفعة بخصوص البيع</w:t>
            </w:r>
            <w:r>
              <w:rPr>
                <w:rStyle w:val="IndexLink"/>
                <w:rtl w:val="true"/>
              </w:rPr>
              <w:tab/>
            </w:r>
            <w:r>
              <w:rPr>
                <w:rStyle w:val="IndexLink"/>
              </w:rPr>
              <w:t>143</w:t>
            </w:r>
          </w:hyperlink>
        </w:p>
        <w:p>
          <w:pPr>
            <w:pStyle w:val="Contents3"/>
            <w:tabs>
              <w:tab w:val="clear" w:pos="8459"/>
              <w:tab w:val="right" w:pos="9026" w:leader="dot"/>
            </w:tabs>
            <w:rPr/>
          </w:pPr>
          <w:hyperlink w:anchor="__RefHeading___Toc6611379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انما تثبت الشفعة إذا كانت العين بين شريكين</w:t>
            </w:r>
            <w:r>
              <w:rPr>
                <w:rStyle w:val="IndexLink"/>
                <w:rtl w:val="true"/>
              </w:rPr>
              <w:tab/>
            </w:r>
            <w:r>
              <w:rPr>
                <w:rStyle w:val="IndexLink"/>
              </w:rPr>
              <w:t>144</w:t>
            </w:r>
          </w:hyperlink>
        </w:p>
        <w:p>
          <w:pPr>
            <w:pStyle w:val="Contents3"/>
            <w:tabs>
              <w:tab w:val="clear" w:pos="8459"/>
              <w:tab w:val="right" w:pos="9026" w:leader="dot"/>
            </w:tabs>
            <w:rPr/>
          </w:pPr>
          <w:hyperlink w:anchor="__RefHeading___Toc6611381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كانت العين مشتركا بين الوقف و الملك المطلق و بيع الطلق لم يكن للموقوف عليه</w:t>
            </w:r>
            <w:r>
              <w:rPr>
                <w:rStyle w:val="IndexLink"/>
                <w:rtl w:val="true"/>
              </w:rPr>
              <w:tab/>
            </w:r>
            <w:r>
              <w:rPr>
                <w:rStyle w:val="IndexLink"/>
              </w:rPr>
              <w:t>146</w:t>
            </w:r>
          </w:hyperlink>
        </w:p>
        <w:p>
          <w:pPr>
            <w:pStyle w:val="Contents3"/>
            <w:tabs>
              <w:tab w:val="clear" w:pos="8459"/>
              <w:tab w:val="right" w:pos="9026" w:leader="dot"/>
            </w:tabs>
            <w:rPr/>
          </w:pPr>
          <w:hyperlink w:anchor="__RefHeading___Toc6611383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يعتبر في ثبوت الشفعة كون الشفيع قادرا على أداء الثمن</w:t>
            </w:r>
            <w:r>
              <w:rPr>
                <w:rStyle w:val="IndexLink"/>
                <w:rtl w:val="true"/>
              </w:rPr>
              <w:tab/>
            </w:r>
            <w:r>
              <w:rPr>
                <w:rStyle w:val="IndexLink"/>
              </w:rPr>
              <w:t>146</w:t>
            </w:r>
          </w:hyperlink>
        </w:p>
        <w:p>
          <w:pPr>
            <w:pStyle w:val="Contents3"/>
            <w:tabs>
              <w:tab w:val="clear" w:pos="8459"/>
              <w:tab w:val="right" w:pos="9026" w:leader="dot"/>
            </w:tabs>
            <w:rPr/>
          </w:pPr>
          <w:hyperlink w:anchor="__RefHeading___Toc6611385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يشترط في الشفيع الإسلام إذا كان المشتري مسلما</w:t>
            </w:r>
            <w:r>
              <w:rPr>
                <w:rStyle w:val="IndexLink"/>
                <w:rtl w:val="true"/>
              </w:rPr>
              <w:tab/>
            </w:r>
            <w:r>
              <w:rPr>
                <w:rStyle w:val="IndexLink"/>
              </w:rPr>
              <w:t>148</w:t>
            </w:r>
          </w:hyperlink>
        </w:p>
        <w:p>
          <w:pPr>
            <w:pStyle w:val="Contents3"/>
            <w:tabs>
              <w:tab w:val="clear" w:pos="8459"/>
              <w:tab w:val="right" w:pos="9026" w:leader="dot"/>
            </w:tabs>
            <w:rPr/>
          </w:pPr>
          <w:hyperlink w:anchor="__RefHeading___Toc661138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تثبت الشفعة للغائب فله الأخذ بها بعد اطلاعه على البيع و لو بعد زمان طويل</w:t>
            </w:r>
            <w:r>
              <w:rPr>
                <w:rStyle w:val="IndexLink"/>
                <w:rtl w:val="true"/>
              </w:rPr>
              <w:tab/>
            </w:r>
            <w:r>
              <w:rPr>
                <w:rStyle w:val="IndexLink"/>
              </w:rPr>
              <w:t>149</w:t>
            </w:r>
          </w:hyperlink>
        </w:p>
        <w:p>
          <w:pPr>
            <w:pStyle w:val="Contents3"/>
            <w:tabs>
              <w:tab w:val="clear" w:pos="8459"/>
              <w:tab w:val="right" w:pos="9026" w:leader="dot"/>
            </w:tabs>
            <w:rPr/>
          </w:pPr>
          <w:hyperlink w:anchor="__RefHeading___Toc6611389_417432637">
            <w:r>
              <w:rPr>
                <w:webHidden/>
                <w:rStyle w:val="IndexLink"/>
                <w:rtl w:val="true"/>
              </w:rPr>
              <w:t xml:space="preserve">مسألة </w:t>
            </w:r>
            <w:r>
              <w:rPr>
                <w:rStyle w:val="IndexLink"/>
              </w:rPr>
              <w:t>11</w:t>
            </w:r>
            <w:r>
              <w:rPr>
                <w:rStyle w:val="IndexLink"/>
                <w:rtl w:val="true"/>
              </w:rPr>
              <w:t xml:space="preserve">: </w:t>
            </w:r>
            <w:r>
              <w:rPr>
                <w:rStyle w:val="IndexLink"/>
                <w:rtl w:val="true"/>
              </w:rPr>
              <w:t>تثبت الشفعة للشريك و ان كان سفيها أو صبيا أو مجنونا</w:t>
            </w:r>
            <w:r>
              <w:rPr>
                <w:rStyle w:val="IndexLink"/>
                <w:rtl w:val="true"/>
              </w:rPr>
              <w:tab/>
            </w:r>
            <w:r>
              <w:rPr>
                <w:rStyle w:val="IndexLink"/>
              </w:rPr>
              <w:t>149</w:t>
            </w:r>
          </w:hyperlink>
        </w:p>
        <w:p>
          <w:pPr>
            <w:pStyle w:val="Contents3"/>
            <w:tabs>
              <w:tab w:val="clear" w:pos="8459"/>
              <w:tab w:val="right" w:pos="9026" w:leader="dot"/>
            </w:tabs>
            <w:rPr/>
          </w:pPr>
          <w:hyperlink w:anchor="__RefHeading___Toc6611391_417432637">
            <w:r>
              <w:rPr>
                <w:webHidden/>
                <w:rStyle w:val="IndexLink"/>
                <w:rtl w:val="true"/>
              </w:rPr>
              <w:t xml:space="preserve">مسألة </w:t>
            </w:r>
            <w:r>
              <w:rPr>
                <w:rStyle w:val="IndexLink"/>
              </w:rPr>
              <w:t>12</w:t>
            </w:r>
            <w:r>
              <w:rPr>
                <w:rStyle w:val="IndexLink"/>
                <w:rtl w:val="true"/>
              </w:rPr>
              <w:t xml:space="preserve">: </w:t>
            </w:r>
            <w:r>
              <w:rPr>
                <w:rStyle w:val="IndexLink"/>
                <w:rtl w:val="true"/>
              </w:rPr>
              <w:t>تثبت الشفعة للمفلس</w:t>
            </w:r>
            <w:r>
              <w:rPr>
                <w:rStyle w:val="IndexLink"/>
                <w:rtl w:val="true"/>
              </w:rPr>
              <w:tab/>
            </w:r>
            <w:r>
              <w:rPr>
                <w:rStyle w:val="IndexLink"/>
              </w:rPr>
              <w:t>150</w:t>
            </w:r>
          </w:hyperlink>
        </w:p>
        <w:p>
          <w:pPr>
            <w:pStyle w:val="Contents3"/>
            <w:tabs>
              <w:tab w:val="clear" w:pos="8459"/>
              <w:tab w:val="right" w:pos="9026" w:leader="dot"/>
            </w:tabs>
            <w:rPr/>
          </w:pPr>
          <w:hyperlink w:anchor="__RefHeading___Toc661139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أسقط الولي على الصبي أو المجنون أو السفيه حق الشفعة لم يكن لهم المطالبة بها</w:t>
            </w:r>
            <w:r>
              <w:rPr>
                <w:rStyle w:val="IndexLink"/>
                <w:rtl w:val="true"/>
              </w:rPr>
              <w:tab/>
            </w:r>
            <w:r>
              <w:rPr>
                <w:rStyle w:val="IndexLink"/>
              </w:rPr>
              <w:t>150</w:t>
            </w:r>
          </w:hyperlink>
        </w:p>
        <w:p>
          <w:pPr>
            <w:pStyle w:val="Contents3"/>
            <w:tabs>
              <w:tab w:val="clear" w:pos="8459"/>
              <w:tab w:val="right" w:pos="9026" w:leader="dot"/>
            </w:tabs>
            <w:rPr/>
          </w:pPr>
          <w:hyperlink w:anchor="__RefHeading___Toc6611395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المبيع مشتركا بين الولي و المولى عليه فباع الولي عنه جاز له أن يأخذ بالشفعة</w:t>
            </w:r>
            <w:r>
              <w:rPr>
                <w:rStyle w:val="IndexLink"/>
                <w:rtl w:val="true"/>
              </w:rPr>
              <w:tab/>
            </w:r>
            <w:r>
              <w:rPr>
                <w:rStyle w:val="IndexLink"/>
              </w:rPr>
              <w:t>150</w:t>
            </w:r>
          </w:hyperlink>
        </w:p>
        <w:p>
          <w:pPr>
            <w:pStyle w:val="Contents3"/>
            <w:tabs>
              <w:tab w:val="clear" w:pos="8459"/>
              <w:tab w:val="right" w:pos="9026" w:leader="dot"/>
            </w:tabs>
            <w:rPr/>
          </w:pPr>
          <w:hyperlink w:anchor="__RefHeading___Toc661139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اشترى عامل المضاربة ما يكون مشتركا بين صاحب المال في المضاربة و بين شخص آخر</w:t>
            </w:r>
            <w:r>
              <w:rPr>
                <w:rStyle w:val="IndexLink"/>
                <w:rtl w:val="true"/>
              </w:rPr>
              <w:tab/>
            </w:r>
            <w:r>
              <w:rPr>
                <w:rStyle w:val="IndexLink"/>
              </w:rPr>
              <w:t>151</w:t>
            </w:r>
          </w:hyperlink>
        </w:p>
        <w:p>
          <w:pPr>
            <w:pStyle w:val="Contents3"/>
            <w:tabs>
              <w:tab w:val="clear" w:pos="8459"/>
              <w:tab w:val="right" w:pos="9026" w:leader="dot"/>
            </w:tabs>
            <w:rPr/>
          </w:pPr>
          <w:hyperlink w:anchor="__RefHeading___Toc661139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يثبت حق الشفعة بمجرد وقوع المعاملة سواء كان بالعقد اللفظي أو بالمعاطاة</w:t>
            </w:r>
            <w:r>
              <w:rPr>
                <w:rStyle w:val="IndexLink"/>
                <w:rtl w:val="true"/>
              </w:rPr>
              <w:tab/>
            </w:r>
            <w:r>
              <w:rPr>
                <w:rStyle w:val="IndexLink"/>
              </w:rPr>
              <w:t>151</w:t>
            </w:r>
          </w:hyperlink>
        </w:p>
        <w:p>
          <w:pPr>
            <w:pStyle w:val="Contents3"/>
            <w:tabs>
              <w:tab w:val="clear" w:pos="8459"/>
              <w:tab w:val="right" w:pos="9026" w:leader="dot"/>
            </w:tabs>
            <w:rPr/>
          </w:pPr>
          <w:hyperlink w:anchor="__RefHeading___Toc6611401_417432637">
            <w:r>
              <w:rPr>
                <w:webHidden/>
                <w:rStyle w:val="IndexLink"/>
                <w:rtl w:val="true"/>
              </w:rPr>
              <w:t xml:space="preserve">مسألة </w:t>
            </w:r>
            <w:r>
              <w:rPr>
                <w:rStyle w:val="IndexLink"/>
              </w:rPr>
              <w:t>17</w:t>
            </w:r>
            <w:r>
              <w:rPr>
                <w:rStyle w:val="IndexLink"/>
                <w:rtl w:val="true"/>
              </w:rPr>
              <w:t xml:space="preserve">: </w:t>
            </w:r>
            <w:r>
              <w:rPr>
                <w:rStyle w:val="IndexLink"/>
                <w:rtl w:val="true"/>
              </w:rPr>
              <w:t>حق الشفعة من الحقوق القائمة بطرف واحد و هو الشفيع</w:t>
            </w:r>
            <w:r>
              <w:rPr>
                <w:rStyle w:val="IndexLink"/>
                <w:rtl w:val="true"/>
              </w:rPr>
              <w:tab/>
            </w:r>
            <w:r>
              <w:rPr>
                <w:rStyle w:val="IndexLink"/>
              </w:rPr>
              <w:t>152</w:t>
            </w:r>
          </w:hyperlink>
        </w:p>
        <w:p>
          <w:pPr>
            <w:pStyle w:val="Contents3"/>
            <w:tabs>
              <w:tab w:val="clear" w:pos="8459"/>
              <w:tab w:val="right" w:pos="9026" w:leader="dot"/>
            </w:tabs>
            <w:rPr/>
          </w:pPr>
          <w:hyperlink w:anchor="__RefHeading___Toc661140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يجوز للشفيع أخذ بعض المبيع و ترك بعضه</w:t>
            </w:r>
            <w:r>
              <w:rPr>
                <w:rStyle w:val="IndexLink"/>
                <w:rtl w:val="true"/>
              </w:rPr>
              <w:tab/>
            </w:r>
            <w:r>
              <w:rPr>
                <w:rStyle w:val="IndexLink"/>
              </w:rPr>
              <w:t>153</w:t>
            </w:r>
          </w:hyperlink>
        </w:p>
        <w:p>
          <w:pPr>
            <w:pStyle w:val="Contents3"/>
            <w:tabs>
              <w:tab w:val="clear" w:pos="8459"/>
              <w:tab w:val="right" w:pos="9026" w:leader="dot"/>
            </w:tabs>
            <w:rPr/>
          </w:pPr>
          <w:hyperlink w:anchor="__RefHeading___Toc661140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الشفيع يأخذ بقدر الثمن لا بأكثر منه و لا بالأقل</w:t>
            </w:r>
            <w:r>
              <w:rPr>
                <w:rStyle w:val="IndexLink"/>
                <w:rtl w:val="true"/>
              </w:rPr>
              <w:tab/>
            </w:r>
            <w:r>
              <w:rPr>
                <w:rStyle w:val="IndexLink"/>
              </w:rPr>
              <w:t>153</w:t>
            </w:r>
          </w:hyperlink>
        </w:p>
        <w:p>
          <w:pPr>
            <w:pStyle w:val="Contents3"/>
            <w:tabs>
              <w:tab w:val="clear" w:pos="8459"/>
              <w:tab w:val="right" w:pos="9026" w:leader="dot"/>
            </w:tabs>
            <w:rPr/>
          </w:pPr>
          <w:hyperlink w:anchor="__RefHeading___Toc6611407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غرم المشتري شيئا من أجرة الدلال أو غيرها أو تبرع له البائع بشي‌ء لا يلزم على الشفيع تداركه</w:t>
            </w:r>
            <w:r>
              <w:rPr>
                <w:rStyle w:val="IndexLink"/>
                <w:rtl w:val="true"/>
              </w:rPr>
              <w:tab/>
            </w:r>
            <w:r>
              <w:rPr>
                <w:rStyle w:val="IndexLink"/>
              </w:rPr>
              <w:t>154</w:t>
            </w:r>
          </w:hyperlink>
        </w:p>
        <w:p>
          <w:pPr>
            <w:pStyle w:val="Contents3"/>
            <w:tabs>
              <w:tab w:val="clear" w:pos="8459"/>
              <w:tab w:val="right" w:pos="9026" w:leader="dot"/>
            </w:tabs>
            <w:rPr/>
          </w:pPr>
          <w:hyperlink w:anchor="__RefHeading___Toc661140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اطلع الشفيع على البيع فله المطالبة بها في الحال</w:t>
            </w:r>
            <w:r>
              <w:rPr>
                <w:rStyle w:val="IndexLink"/>
                <w:rtl w:val="true"/>
              </w:rPr>
              <w:tab/>
            </w:r>
            <w:r>
              <w:rPr>
                <w:rStyle w:val="IndexLink"/>
              </w:rPr>
              <w:t>155</w:t>
            </w:r>
          </w:hyperlink>
        </w:p>
        <w:p>
          <w:pPr>
            <w:pStyle w:val="Contents3"/>
            <w:tabs>
              <w:tab w:val="clear" w:pos="8459"/>
              <w:tab w:val="right" w:pos="9026" w:leader="dot"/>
            </w:tabs>
            <w:rPr/>
          </w:pPr>
          <w:hyperlink w:anchor="__RefHeading___Toc6611411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المراد بالمبادرة اللازمة في الأخذ بالشفعة هو المبادرة على النحو المتعارف الذي جرت به العادة</w:t>
            </w:r>
            <w:r>
              <w:rPr>
                <w:rStyle w:val="IndexLink"/>
                <w:rtl w:val="true"/>
              </w:rPr>
              <w:tab/>
            </w:r>
            <w:r>
              <w:rPr>
                <w:rStyle w:val="IndexLink"/>
              </w:rPr>
              <w:t>156</w:t>
            </w:r>
          </w:hyperlink>
        </w:p>
        <w:p>
          <w:pPr>
            <w:pStyle w:val="Contents3"/>
            <w:tabs>
              <w:tab w:val="clear" w:pos="8459"/>
              <w:tab w:val="right" w:pos="9026" w:leader="dot"/>
            </w:tabs>
            <w:rPr/>
          </w:pPr>
          <w:hyperlink w:anchor="__RefHeading___Toc6611413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يجوز للمشتري و الشفيع ان يتراضيا بتأخير الأخذ بالشفعة</w:t>
            </w:r>
            <w:r>
              <w:rPr>
                <w:rStyle w:val="IndexLink"/>
                <w:rtl w:val="true"/>
              </w:rPr>
              <w:tab/>
            </w:r>
            <w:r>
              <w:rPr>
                <w:rStyle w:val="IndexLink"/>
              </w:rPr>
              <w:t>157</w:t>
            </w:r>
          </w:hyperlink>
        </w:p>
        <w:p>
          <w:pPr>
            <w:pStyle w:val="Contents3"/>
            <w:tabs>
              <w:tab w:val="clear" w:pos="8459"/>
              <w:tab w:val="right" w:pos="9026" w:leader="dot"/>
            </w:tabs>
            <w:rPr/>
          </w:pPr>
          <w:hyperlink w:anchor="__RefHeading___Toc6611415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كان الشفيع غائبا عن محل البيع و علم بوقوعه</w:t>
            </w:r>
            <w:r>
              <w:rPr>
                <w:rStyle w:val="IndexLink"/>
                <w:rtl w:val="true"/>
              </w:rPr>
              <w:tab/>
            </w:r>
            <w:r>
              <w:rPr>
                <w:rStyle w:val="IndexLink"/>
              </w:rPr>
              <w:t>157</w:t>
            </w:r>
          </w:hyperlink>
        </w:p>
        <w:p>
          <w:pPr>
            <w:pStyle w:val="Contents3"/>
            <w:tabs>
              <w:tab w:val="clear" w:pos="8459"/>
              <w:tab w:val="right" w:pos="9026" w:leader="dot"/>
            </w:tabs>
            <w:rPr/>
          </w:pPr>
          <w:hyperlink w:anchor="__RefHeading___Toc6611417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يقبل قول الشفيع في وجود العذر بلا بينة و لا يمين</w:t>
            </w:r>
            <w:r>
              <w:rPr>
                <w:rStyle w:val="IndexLink"/>
                <w:rtl w:val="true"/>
              </w:rPr>
              <w:tab/>
            </w:r>
            <w:r>
              <w:rPr>
                <w:rStyle w:val="IndexLink"/>
              </w:rPr>
              <w:t>157</w:t>
            </w:r>
          </w:hyperlink>
        </w:p>
        <w:p>
          <w:pPr>
            <w:pStyle w:val="Contents3"/>
            <w:tabs>
              <w:tab w:val="clear" w:pos="8459"/>
              <w:tab w:val="right" w:pos="9026" w:leader="dot"/>
            </w:tabs>
            <w:rPr/>
          </w:pPr>
          <w:hyperlink w:anchor="__RefHeading___Toc6611419_417432637">
            <w:r>
              <w:rPr>
                <w:webHidden/>
                <w:rStyle w:val="IndexLink"/>
                <w:rtl w:val="true"/>
              </w:rPr>
              <w:t xml:space="preserve">مسألة </w:t>
            </w:r>
            <w:r>
              <w:rPr>
                <w:rStyle w:val="IndexLink"/>
              </w:rPr>
              <w:t>26</w:t>
            </w:r>
            <w:r>
              <w:rPr>
                <w:rStyle w:val="IndexLink"/>
                <w:rtl w:val="true"/>
              </w:rPr>
              <w:t xml:space="preserve">: </w:t>
            </w:r>
            <w:r>
              <w:rPr>
                <w:rStyle w:val="IndexLink"/>
                <w:rtl w:val="true"/>
              </w:rPr>
              <w:t>تقدم انه يتحقق الأخذ بالشفعة بالقول كما يتحقق بالفعل</w:t>
            </w:r>
            <w:r>
              <w:rPr>
                <w:rStyle w:val="IndexLink"/>
                <w:rtl w:val="true"/>
              </w:rPr>
              <w:tab/>
            </w:r>
            <w:r>
              <w:rPr>
                <w:rStyle w:val="IndexLink"/>
              </w:rPr>
              <w:t>158</w:t>
            </w:r>
          </w:hyperlink>
        </w:p>
        <w:p>
          <w:pPr>
            <w:pStyle w:val="Contents3"/>
            <w:tabs>
              <w:tab w:val="clear" w:pos="8459"/>
              <w:tab w:val="right" w:pos="9026" w:leader="dot"/>
            </w:tabs>
            <w:rPr/>
          </w:pPr>
          <w:hyperlink w:anchor="__RefHeading___Toc6611421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يجوز للمشتري التصرف في المبيع بكل ما شاء و أراد</w:t>
            </w:r>
            <w:r>
              <w:rPr>
                <w:rStyle w:val="IndexLink"/>
                <w:rtl w:val="true"/>
              </w:rPr>
              <w:tab/>
            </w:r>
            <w:r>
              <w:rPr>
                <w:rStyle w:val="IndexLink"/>
              </w:rPr>
              <w:t>158</w:t>
            </w:r>
          </w:hyperlink>
        </w:p>
        <w:p>
          <w:pPr>
            <w:pStyle w:val="Contents3"/>
            <w:tabs>
              <w:tab w:val="clear" w:pos="8459"/>
              <w:tab w:val="right" w:pos="9026" w:leader="dot"/>
            </w:tabs>
            <w:rPr/>
          </w:pPr>
          <w:hyperlink w:anchor="__RefHeading___Toc6611423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باع المشتري ما اشتراه من الشريك كان للشفيع الأخذ من المشتري الأول بما بذله من الثمن</w:t>
            </w:r>
            <w:r>
              <w:rPr>
                <w:rStyle w:val="IndexLink"/>
                <w:rtl w:val="true"/>
              </w:rPr>
              <w:tab/>
            </w:r>
            <w:r>
              <w:rPr>
                <w:rStyle w:val="IndexLink"/>
              </w:rPr>
              <w:t>159</w:t>
            </w:r>
          </w:hyperlink>
        </w:p>
        <w:p>
          <w:pPr>
            <w:pStyle w:val="Contents3"/>
            <w:tabs>
              <w:tab w:val="clear" w:pos="8459"/>
              <w:tab w:val="right" w:pos="9026" w:leader="dot"/>
            </w:tabs>
            <w:rPr/>
          </w:pPr>
          <w:hyperlink w:anchor="__RefHeading___Toc6611425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تصرف المشتري فيما اشتراه بغير البيع</w:t>
            </w:r>
            <w:r>
              <w:rPr>
                <w:rStyle w:val="IndexLink"/>
                <w:rtl w:val="true"/>
              </w:rPr>
              <w:t xml:space="preserve">- </w:t>
            </w:r>
            <w:r>
              <w:rPr>
                <w:rStyle w:val="IndexLink"/>
                <w:rtl w:val="true"/>
              </w:rPr>
              <w:t>كالوقف و الهبة و نحوهما</w:t>
            </w:r>
            <w:r>
              <w:rPr>
                <w:rStyle w:val="IndexLink"/>
                <w:rtl w:val="true"/>
              </w:rPr>
              <w:t xml:space="preserve">- </w:t>
            </w:r>
            <w:r>
              <w:rPr>
                <w:rStyle w:val="IndexLink"/>
                <w:rtl w:val="true"/>
              </w:rPr>
              <w:t>مما لا شفعة فيه</w:t>
            </w:r>
            <w:r>
              <w:rPr>
                <w:rStyle w:val="IndexLink"/>
                <w:rtl w:val="true"/>
              </w:rPr>
              <w:tab/>
            </w:r>
            <w:r>
              <w:rPr>
                <w:rStyle w:val="IndexLink"/>
              </w:rPr>
              <w:t>160</w:t>
            </w:r>
          </w:hyperlink>
        </w:p>
        <w:p>
          <w:pPr>
            <w:pStyle w:val="Contents3"/>
            <w:tabs>
              <w:tab w:val="clear" w:pos="8459"/>
              <w:tab w:val="right" w:pos="9026" w:leader="dot"/>
            </w:tabs>
            <w:rPr/>
          </w:pPr>
          <w:hyperlink w:anchor="__RefHeading___Toc6611427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تلف المبيع تماما بحيث لم يبق منه شي‌ء أصلا سقطت الشفعة</w:t>
            </w:r>
            <w:r>
              <w:rPr>
                <w:rStyle w:val="IndexLink"/>
                <w:rtl w:val="true"/>
              </w:rPr>
              <w:tab/>
            </w:r>
            <w:r>
              <w:rPr>
                <w:rStyle w:val="IndexLink"/>
              </w:rPr>
              <w:t>160</w:t>
            </w:r>
          </w:hyperlink>
        </w:p>
        <w:p>
          <w:pPr>
            <w:pStyle w:val="Contents3"/>
            <w:tabs>
              <w:tab w:val="clear" w:pos="8459"/>
              <w:tab w:val="right" w:pos="9026" w:leader="dot"/>
            </w:tabs>
            <w:rPr/>
          </w:pPr>
          <w:hyperlink w:anchor="__RefHeading___Toc6611429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كان التلف بعد الأخذ بالشفعة و كان بفعل المشتري ضمنه</w:t>
            </w:r>
            <w:r>
              <w:rPr>
                <w:rStyle w:val="IndexLink"/>
                <w:rtl w:val="true"/>
              </w:rPr>
              <w:tab/>
            </w:r>
            <w:r>
              <w:rPr>
                <w:rStyle w:val="IndexLink"/>
              </w:rPr>
              <w:t>161</w:t>
            </w:r>
          </w:hyperlink>
        </w:p>
        <w:p>
          <w:pPr>
            <w:pStyle w:val="Contents3"/>
            <w:tabs>
              <w:tab w:val="clear" w:pos="8459"/>
              <w:tab w:val="right" w:pos="9026" w:leader="dot"/>
            </w:tabs>
            <w:rPr/>
          </w:pPr>
          <w:hyperlink w:anchor="__RefHeading___Toc6611431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يشترط في الأخذ بالشفعة علم الشفيع بالثمن حين الأخذ</w:t>
            </w:r>
            <w:r>
              <w:rPr>
                <w:rStyle w:val="IndexLink"/>
                <w:rtl w:val="true"/>
              </w:rPr>
              <w:tab/>
            </w:r>
            <w:r>
              <w:rPr>
                <w:rStyle w:val="IndexLink"/>
              </w:rPr>
              <w:t>162</w:t>
            </w:r>
          </w:hyperlink>
        </w:p>
        <w:p>
          <w:pPr>
            <w:pStyle w:val="Contents3"/>
            <w:tabs>
              <w:tab w:val="clear" w:pos="8459"/>
              <w:tab w:val="right" w:pos="9026" w:leader="dot"/>
            </w:tabs>
            <w:rPr/>
          </w:pPr>
          <w:hyperlink w:anchor="__RefHeading___Toc6611433_417432637">
            <w:r>
              <w:rPr>
                <w:webHidden/>
                <w:rStyle w:val="IndexLink"/>
                <w:rtl w:val="true"/>
              </w:rPr>
              <w:t xml:space="preserve">مسألة </w:t>
            </w:r>
            <w:r>
              <w:rPr>
                <w:rStyle w:val="IndexLink"/>
              </w:rPr>
              <w:t>33</w:t>
            </w:r>
            <w:r>
              <w:rPr>
                <w:rStyle w:val="IndexLink"/>
                <w:rtl w:val="true"/>
              </w:rPr>
              <w:t xml:space="preserve">: </w:t>
            </w:r>
            <w:r>
              <w:rPr>
                <w:rStyle w:val="IndexLink"/>
                <w:rtl w:val="true"/>
              </w:rPr>
              <w:t>الشفعة موروثة</w:t>
            </w:r>
            <w:r>
              <w:rPr>
                <w:rStyle w:val="IndexLink"/>
                <w:rtl w:val="true"/>
              </w:rPr>
              <w:tab/>
            </w:r>
            <w:r>
              <w:rPr>
                <w:rStyle w:val="IndexLink"/>
              </w:rPr>
              <w:t>163</w:t>
            </w:r>
          </w:hyperlink>
        </w:p>
        <w:p>
          <w:pPr>
            <w:pStyle w:val="Contents3"/>
            <w:tabs>
              <w:tab w:val="clear" w:pos="8459"/>
              <w:tab w:val="right" w:pos="9026" w:leader="dot"/>
            </w:tabs>
            <w:rPr/>
          </w:pPr>
          <w:hyperlink w:anchor="__RefHeading___Toc6611435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باع الشفيع نصيبه قبل ان يأخذ الشفعة يسقط حقه</w:t>
            </w:r>
            <w:r>
              <w:rPr>
                <w:rStyle w:val="IndexLink"/>
                <w:rtl w:val="true"/>
              </w:rPr>
              <w:tab/>
            </w:r>
            <w:r>
              <w:rPr>
                <w:rStyle w:val="IndexLink"/>
              </w:rPr>
              <w:t>165</w:t>
            </w:r>
          </w:hyperlink>
        </w:p>
        <w:p>
          <w:pPr>
            <w:pStyle w:val="Contents3"/>
            <w:tabs>
              <w:tab w:val="clear" w:pos="8459"/>
              <w:tab w:val="right" w:pos="9026" w:leader="dot"/>
            </w:tabs>
            <w:rPr/>
          </w:pPr>
          <w:hyperlink w:anchor="__RefHeading___Toc6611437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أسقط الشفيع حقه قبل البيع لم يسقط</w:t>
            </w:r>
            <w:r>
              <w:rPr>
                <w:rStyle w:val="IndexLink"/>
                <w:rtl w:val="true"/>
              </w:rPr>
              <w:tab/>
            </w:r>
            <w:r>
              <w:rPr>
                <w:rStyle w:val="IndexLink"/>
              </w:rPr>
              <w:t>165</w:t>
            </w:r>
          </w:hyperlink>
        </w:p>
        <w:p>
          <w:pPr>
            <w:pStyle w:val="Contents3"/>
            <w:tabs>
              <w:tab w:val="clear" w:pos="8459"/>
              <w:tab w:val="right" w:pos="9026" w:leader="dot"/>
            </w:tabs>
            <w:rPr/>
          </w:pPr>
          <w:hyperlink w:anchor="__RefHeading___Toc6611439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يجوز ان يصالح الشفيع مع المشتري عن شفعته بعوض و بدونه</w:t>
            </w:r>
            <w:r>
              <w:rPr>
                <w:rStyle w:val="IndexLink"/>
                <w:rtl w:val="true"/>
              </w:rPr>
              <w:tab/>
            </w:r>
            <w:r>
              <w:rPr>
                <w:rStyle w:val="IndexLink"/>
              </w:rPr>
              <w:t>167</w:t>
            </w:r>
          </w:hyperlink>
        </w:p>
        <w:p>
          <w:pPr>
            <w:pStyle w:val="Contents3"/>
            <w:tabs>
              <w:tab w:val="clear" w:pos="8459"/>
              <w:tab w:val="right" w:pos="9026" w:leader="dot"/>
            </w:tabs>
            <w:rPr/>
          </w:pPr>
          <w:hyperlink w:anchor="__RefHeading___Toc6611441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كانت العين مشتركة بين حاضر و غائب و كانت حصة الغائب بيد ثالث فباعها بدعوى الوكالة عن الغائب جاز الشراء منه</w:t>
            </w:r>
            <w:r>
              <w:rPr>
                <w:rStyle w:val="IndexLink"/>
                <w:rtl w:val="true"/>
              </w:rPr>
              <w:tab/>
            </w:r>
            <w:r>
              <w:rPr>
                <w:rStyle w:val="IndexLink"/>
              </w:rPr>
              <w:t>168</w:t>
            </w:r>
          </w:hyperlink>
        </w:p>
        <w:p>
          <w:pPr>
            <w:pStyle w:val="Contents3"/>
            <w:tabs>
              <w:tab w:val="clear" w:pos="8459"/>
              <w:tab w:val="right" w:pos="9026" w:leader="dot"/>
            </w:tabs>
            <w:rPr/>
          </w:pPr>
          <w:hyperlink w:anchor="__RefHeading___Toc6611443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كان الثمن مؤجلا جاز للشفيع الأخذ بالشفعة بالثمن المؤجل</w:t>
            </w:r>
            <w:r>
              <w:rPr>
                <w:rStyle w:val="IndexLink"/>
                <w:rtl w:val="true"/>
              </w:rPr>
              <w:tab/>
            </w:r>
            <w:r>
              <w:rPr>
                <w:rStyle w:val="IndexLink"/>
              </w:rPr>
              <w:t>169</w:t>
            </w:r>
          </w:hyperlink>
        </w:p>
        <w:p>
          <w:pPr>
            <w:pStyle w:val="Contents3"/>
            <w:tabs>
              <w:tab w:val="clear" w:pos="8459"/>
              <w:tab w:val="right" w:pos="9026" w:leader="dot"/>
            </w:tabs>
            <w:rPr/>
          </w:pPr>
          <w:hyperlink w:anchor="__RefHeading___Toc6611445_417432637">
            <w:r>
              <w:rPr>
                <w:webHidden/>
                <w:rStyle w:val="IndexLink"/>
                <w:rtl w:val="true"/>
              </w:rPr>
              <w:t xml:space="preserve">مسألة </w:t>
            </w:r>
            <w:r>
              <w:rPr>
                <w:rStyle w:val="IndexLink"/>
              </w:rPr>
              <w:t>39</w:t>
            </w:r>
            <w:r>
              <w:rPr>
                <w:rStyle w:val="IndexLink"/>
                <w:rtl w:val="true"/>
              </w:rPr>
              <w:t xml:space="preserve">: </w:t>
            </w:r>
            <w:r>
              <w:rPr>
                <w:rStyle w:val="IndexLink"/>
                <w:rtl w:val="true"/>
              </w:rPr>
              <w:t>الشفعة لا تبطل بالإقالة</w:t>
            </w:r>
            <w:r>
              <w:rPr>
                <w:rStyle w:val="IndexLink"/>
                <w:rtl w:val="true"/>
              </w:rPr>
              <w:tab/>
            </w:r>
            <w:r>
              <w:rPr>
                <w:rStyle w:val="IndexLink"/>
              </w:rPr>
              <w:t>170</w:t>
            </w:r>
          </w:hyperlink>
        </w:p>
        <w:p>
          <w:pPr>
            <w:pStyle w:val="Contents3"/>
            <w:tabs>
              <w:tab w:val="clear" w:pos="8459"/>
              <w:tab w:val="right" w:pos="9026" w:leader="dot"/>
            </w:tabs>
            <w:rPr/>
          </w:pPr>
          <w:hyperlink w:anchor="__RefHeading___Toc6611447_417432637">
            <w:r>
              <w:rPr>
                <w:webHidden/>
                <w:rStyle w:val="IndexLink"/>
                <w:rtl w:val="true"/>
              </w:rPr>
              <w:t xml:space="preserve">مسألة </w:t>
            </w:r>
            <w:r>
              <w:rPr>
                <w:rStyle w:val="IndexLink"/>
              </w:rPr>
              <w:t>40</w:t>
            </w:r>
            <w:r>
              <w:rPr>
                <w:rStyle w:val="IndexLink"/>
                <w:rtl w:val="true"/>
              </w:rPr>
              <w:t xml:space="preserve">: </w:t>
            </w:r>
            <w:r>
              <w:rPr>
                <w:rStyle w:val="IndexLink"/>
                <w:rtl w:val="true"/>
              </w:rPr>
              <w:t>ثبوت الخيار للبائع</w:t>
            </w:r>
            <w:r>
              <w:rPr>
                <w:rStyle w:val="IndexLink"/>
                <w:rtl w:val="true"/>
              </w:rPr>
              <w:t xml:space="preserve">- </w:t>
            </w:r>
            <w:r>
              <w:rPr>
                <w:rStyle w:val="IndexLink"/>
                <w:rtl w:val="true"/>
              </w:rPr>
              <w:t>أي خيار كان</w:t>
            </w:r>
            <w:r>
              <w:rPr>
                <w:rStyle w:val="IndexLink"/>
                <w:rtl w:val="true"/>
              </w:rPr>
              <w:t xml:space="preserve">- </w:t>
            </w:r>
            <w:r>
              <w:rPr>
                <w:rStyle w:val="IndexLink"/>
                <w:rtl w:val="true"/>
              </w:rPr>
              <w:t>لا ينافي ثبوت حق الشفعة للشفيع</w:t>
            </w:r>
            <w:r>
              <w:rPr>
                <w:rStyle w:val="IndexLink"/>
                <w:rtl w:val="true"/>
              </w:rPr>
              <w:tab/>
            </w:r>
            <w:r>
              <w:rPr>
                <w:rStyle w:val="IndexLink"/>
              </w:rPr>
              <w:t>171</w:t>
            </w:r>
          </w:hyperlink>
        </w:p>
        <w:p>
          <w:pPr>
            <w:pStyle w:val="Contents3"/>
            <w:tabs>
              <w:tab w:val="clear" w:pos="8459"/>
              <w:tab w:val="right" w:pos="9026" w:leader="dot"/>
            </w:tabs>
            <w:rPr/>
          </w:pPr>
          <w:hyperlink w:anchor="__RefHeading___Toc6611449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ليس للشفيع فسخ البيع الواقع بين الشريك و المشتري و لو بالإقالة</w:t>
            </w:r>
            <w:r>
              <w:rPr>
                <w:rStyle w:val="IndexLink"/>
                <w:rtl w:val="true"/>
              </w:rPr>
              <w:tab/>
            </w:r>
            <w:r>
              <w:rPr>
                <w:rStyle w:val="IndexLink"/>
              </w:rPr>
              <w:t>171</w:t>
            </w:r>
          </w:hyperlink>
        </w:p>
        <w:p>
          <w:pPr>
            <w:pStyle w:val="Contents3"/>
            <w:tabs>
              <w:tab w:val="clear" w:pos="8459"/>
              <w:tab w:val="right" w:pos="9026" w:leader="dot"/>
            </w:tabs>
            <w:rPr/>
          </w:pPr>
          <w:hyperlink w:anchor="__RefHeading___Toc6611451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كانت العين معيبة فإن علمه المشتري فلا خيار له و لا أرش</w:t>
            </w:r>
            <w:r>
              <w:rPr>
                <w:rStyle w:val="IndexLink"/>
                <w:rtl w:val="true"/>
              </w:rPr>
              <w:tab/>
            </w:r>
            <w:r>
              <w:rPr>
                <w:rStyle w:val="IndexLink"/>
              </w:rPr>
              <w:t>171</w:t>
            </w:r>
          </w:hyperlink>
        </w:p>
        <w:p>
          <w:pPr>
            <w:pStyle w:val="Contents3"/>
            <w:tabs>
              <w:tab w:val="clear" w:pos="8459"/>
              <w:tab w:val="right" w:pos="9026" w:leader="dot"/>
            </w:tabs>
            <w:rPr/>
          </w:pPr>
          <w:hyperlink w:anchor="__RefHeading___Toc6611453_417432637">
            <w:r>
              <w:rPr>
                <w:webHidden/>
                <w:rStyle w:val="IndexLink"/>
                <w:rtl w:val="true"/>
              </w:rPr>
              <w:t xml:space="preserve">مسألة </w:t>
            </w:r>
            <w:r>
              <w:rPr>
                <w:rStyle w:val="IndexLink"/>
              </w:rPr>
              <w:t>43</w:t>
            </w:r>
            <w:r>
              <w:rPr>
                <w:rStyle w:val="IndexLink"/>
                <w:rtl w:val="true"/>
              </w:rPr>
              <w:t xml:space="preserve">: </w:t>
            </w:r>
            <w:r>
              <w:rPr>
                <w:rStyle w:val="IndexLink"/>
                <w:rtl w:val="true"/>
              </w:rPr>
              <w:t>إذا اتفق اطلاع المشتري على العيب بعد أخذ الشفيع للشفعة يجوز له أخذ الأرش من البائع</w:t>
            </w:r>
            <w:r>
              <w:rPr>
                <w:rStyle w:val="IndexLink"/>
                <w:rtl w:val="true"/>
              </w:rPr>
              <w:tab/>
            </w:r>
            <w:r>
              <w:rPr>
                <w:rStyle w:val="IndexLink"/>
              </w:rPr>
              <w:t>173</w:t>
            </w:r>
          </w:hyperlink>
        </w:p>
        <w:p>
          <w:pPr>
            <w:pStyle w:val="Contents3"/>
            <w:tabs>
              <w:tab w:val="clear" w:pos="8459"/>
              <w:tab w:val="right" w:pos="9026" w:leader="dot"/>
            </w:tabs>
            <w:rPr/>
          </w:pPr>
          <w:hyperlink w:anchor="__RefHeading___Toc6611455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لو أراد المالك أو المشتري ان لا يثبت حق الشفعة للشريك</w:t>
            </w:r>
            <w:r>
              <w:rPr>
                <w:rStyle w:val="IndexLink"/>
                <w:rtl w:val="true"/>
              </w:rPr>
              <w:tab/>
            </w:r>
            <w:r>
              <w:rPr>
                <w:rStyle w:val="IndexLink"/>
              </w:rPr>
              <w:t>174</w:t>
            </w:r>
          </w:hyperlink>
        </w:p>
        <w:p>
          <w:pPr>
            <w:pStyle w:val="Contents3"/>
            <w:tabs>
              <w:tab w:val="clear" w:pos="8459"/>
              <w:tab w:val="right" w:pos="9026" w:leader="dot"/>
            </w:tabs>
            <w:rPr/>
          </w:pPr>
          <w:hyperlink w:anchor="__RefHeading___Toc6611457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إذا أقر المالك انه باع نصيبه من أجنبي و أنكر الأجنبي البيع لا يثبت حق الشفعة للشريك</w:t>
            </w:r>
            <w:r>
              <w:rPr>
                <w:rStyle w:val="IndexLink"/>
                <w:rtl w:val="true"/>
              </w:rPr>
              <w:tab/>
            </w:r>
            <w:r>
              <w:rPr>
                <w:rStyle w:val="IndexLink"/>
              </w:rPr>
              <w:t>174</w:t>
            </w:r>
          </w:hyperlink>
        </w:p>
        <w:p>
          <w:pPr>
            <w:pStyle w:val="Contents2"/>
            <w:tabs>
              <w:tab w:val="clear" w:pos="8743"/>
              <w:tab w:val="right" w:pos="9026" w:leader="dot"/>
            </w:tabs>
            <w:rPr/>
          </w:pPr>
          <w:hyperlink w:anchor="__RefHeading___Toc6611459_417432637">
            <w:r>
              <w:rPr>
                <w:webHidden/>
                <w:rStyle w:val="IndexLink"/>
                <w:rtl w:val="true"/>
              </w:rPr>
              <w:t>كتاب الصلح</w:t>
            </w:r>
            <w:r>
              <w:rPr>
                <w:rStyle w:val="IndexLink"/>
                <w:rtl w:val="true"/>
              </w:rPr>
              <w:tab/>
            </w:r>
            <w:r>
              <w:rPr>
                <w:rStyle w:val="IndexLink"/>
              </w:rPr>
              <w:t>175</w:t>
            </w:r>
          </w:hyperlink>
        </w:p>
        <w:p>
          <w:pPr>
            <w:pStyle w:val="Contents3"/>
            <w:tabs>
              <w:tab w:val="clear" w:pos="8459"/>
              <w:tab w:val="right" w:pos="9026" w:leader="dot"/>
            </w:tabs>
            <w:rPr/>
          </w:pPr>
          <w:hyperlink w:anchor="__RefHeading___Toc6611461_41743263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6611463_417432637">
            <w:r>
              <w:rPr>
                <w:webHidden/>
                <w:rStyle w:val="IndexLink"/>
                <w:rtl w:val="true"/>
              </w:rPr>
              <w:t>مسائل في الصلح</w:t>
            </w:r>
            <w:r>
              <w:rPr>
                <w:rStyle w:val="IndexLink"/>
                <w:rtl w:val="true"/>
              </w:rPr>
              <w:tab/>
            </w:r>
            <w:r>
              <w:rPr>
                <w:rStyle w:val="IndexLink"/>
              </w:rPr>
              <w:t>177</w:t>
            </w:r>
          </w:hyperlink>
        </w:p>
        <w:p>
          <w:pPr>
            <w:pStyle w:val="Contents4"/>
            <w:tabs>
              <w:tab w:val="clear" w:pos="8176"/>
              <w:tab w:val="right" w:pos="9026" w:leader="dot"/>
            </w:tabs>
            <w:rPr/>
          </w:pPr>
          <w:hyperlink w:anchor="__RefHeading___Toc661146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الحق ان الصلح عقد مستقل بنفسه و عنوان برأسه</w:t>
            </w:r>
            <w:r>
              <w:rPr>
                <w:rStyle w:val="IndexLink"/>
                <w:rtl w:val="true"/>
              </w:rPr>
              <w:tab/>
            </w:r>
            <w:r>
              <w:rPr>
                <w:rStyle w:val="IndexLink"/>
              </w:rPr>
              <w:t>177</w:t>
            </w:r>
          </w:hyperlink>
        </w:p>
        <w:p>
          <w:pPr>
            <w:pStyle w:val="Contents4"/>
            <w:tabs>
              <w:tab w:val="clear" w:pos="8176"/>
              <w:tab w:val="right" w:pos="9026" w:leader="dot"/>
            </w:tabs>
            <w:rPr/>
          </w:pPr>
          <w:hyperlink w:anchor="__RefHeading___Toc661146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لما كان الصلح عقدا من العقود يحتاج إلى الإيجاب و القبول مطلقا</w:t>
            </w:r>
            <w:r>
              <w:rPr>
                <w:rStyle w:val="IndexLink"/>
                <w:rtl w:val="true"/>
              </w:rPr>
              <w:tab/>
            </w:r>
            <w:r>
              <w:rPr>
                <w:rStyle w:val="IndexLink"/>
              </w:rPr>
              <w:t>178</w:t>
            </w:r>
          </w:hyperlink>
        </w:p>
        <w:p>
          <w:pPr>
            <w:pStyle w:val="Contents4"/>
            <w:tabs>
              <w:tab w:val="clear" w:pos="8176"/>
              <w:tab w:val="right" w:pos="9026" w:leader="dot"/>
            </w:tabs>
            <w:rPr/>
          </w:pPr>
          <w:hyperlink w:anchor="__RefHeading___Toc661146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يعتبر في الصلح صيغة خاصة</w:t>
            </w:r>
            <w:r>
              <w:rPr>
                <w:rStyle w:val="IndexLink"/>
                <w:rtl w:val="true"/>
              </w:rPr>
              <w:tab/>
            </w:r>
            <w:r>
              <w:rPr>
                <w:rStyle w:val="IndexLink"/>
              </w:rPr>
              <w:t>178</w:t>
            </w:r>
          </w:hyperlink>
        </w:p>
        <w:p>
          <w:pPr>
            <w:pStyle w:val="Contents4"/>
            <w:tabs>
              <w:tab w:val="clear" w:pos="8176"/>
              <w:tab w:val="right" w:pos="9026" w:leader="dot"/>
            </w:tabs>
            <w:rPr/>
          </w:pPr>
          <w:hyperlink w:anchor="__RefHeading___Toc6611471_417432637">
            <w:r>
              <w:rPr>
                <w:webHidden/>
                <w:rStyle w:val="IndexLink"/>
                <w:rtl w:val="true"/>
              </w:rPr>
              <w:t xml:space="preserve">مسألة </w:t>
            </w:r>
            <w:r>
              <w:rPr>
                <w:rStyle w:val="IndexLink"/>
              </w:rPr>
              <w:t>4</w:t>
            </w:r>
            <w:r>
              <w:rPr>
                <w:rStyle w:val="IndexLink"/>
                <w:rtl w:val="true"/>
              </w:rPr>
              <w:t xml:space="preserve">: </w:t>
            </w:r>
            <w:r>
              <w:rPr>
                <w:rStyle w:val="IndexLink"/>
                <w:rtl w:val="true"/>
              </w:rPr>
              <w:t>عقد الصلح لازم من الطرفين لا يفسخ إلا بإقالة المتصالحين</w:t>
            </w:r>
            <w:r>
              <w:rPr>
                <w:rStyle w:val="IndexLink"/>
                <w:rtl w:val="true"/>
              </w:rPr>
              <w:tab/>
            </w:r>
            <w:r>
              <w:rPr>
                <w:rStyle w:val="IndexLink"/>
              </w:rPr>
              <w:t>179</w:t>
            </w:r>
          </w:hyperlink>
        </w:p>
        <w:p>
          <w:pPr>
            <w:pStyle w:val="Contents4"/>
            <w:tabs>
              <w:tab w:val="clear" w:pos="8176"/>
              <w:tab w:val="right" w:pos="9026" w:leader="dot"/>
            </w:tabs>
            <w:rPr/>
          </w:pPr>
          <w:hyperlink w:anchor="__RefHeading___Toc6611473_417432637">
            <w:r>
              <w:rPr>
                <w:webHidden/>
                <w:rStyle w:val="IndexLink"/>
                <w:rtl w:val="true"/>
              </w:rPr>
              <w:t xml:space="preserve">مسألة </w:t>
            </w:r>
            <w:r>
              <w:rPr>
                <w:rStyle w:val="IndexLink"/>
              </w:rPr>
              <w:t>5</w:t>
            </w:r>
            <w:r>
              <w:rPr>
                <w:rStyle w:val="IndexLink"/>
                <w:rtl w:val="true"/>
              </w:rPr>
              <w:t xml:space="preserve">: </w:t>
            </w:r>
            <w:r>
              <w:rPr>
                <w:rStyle w:val="IndexLink"/>
                <w:rtl w:val="true"/>
              </w:rPr>
              <w:t>متعلق الصلح إما عين أو منفعة أو دين أو حق</w:t>
            </w:r>
            <w:r>
              <w:rPr>
                <w:rStyle w:val="IndexLink"/>
                <w:rtl w:val="true"/>
              </w:rPr>
              <w:tab/>
            </w:r>
            <w:r>
              <w:rPr>
                <w:rStyle w:val="IndexLink"/>
              </w:rPr>
              <w:t>180</w:t>
            </w:r>
          </w:hyperlink>
        </w:p>
        <w:p>
          <w:pPr>
            <w:pStyle w:val="Contents4"/>
            <w:tabs>
              <w:tab w:val="clear" w:pos="8176"/>
              <w:tab w:val="right" w:pos="9026" w:leader="dot"/>
            </w:tabs>
            <w:rPr/>
          </w:pPr>
          <w:hyperlink w:anchor="__RefHeading___Toc6611475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الصلح إذا تعلق بعين أو منفعة أفاد انتقالهما إلى المصالح</w:t>
            </w:r>
            <w:r>
              <w:rPr>
                <w:rStyle w:val="IndexLink"/>
                <w:rtl w:val="true"/>
              </w:rPr>
              <w:tab/>
            </w:r>
            <w:r>
              <w:rPr>
                <w:rStyle w:val="IndexLink"/>
              </w:rPr>
              <w:t>181</w:t>
            </w:r>
          </w:hyperlink>
        </w:p>
        <w:p>
          <w:pPr>
            <w:pStyle w:val="Contents4"/>
            <w:tabs>
              <w:tab w:val="clear" w:pos="8176"/>
              <w:tab w:val="right" w:pos="9026" w:leader="dot"/>
            </w:tabs>
            <w:rPr/>
          </w:pPr>
          <w:hyperlink w:anchor="__RefHeading___Toc6611477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يصح الصلح على مجرد الانتفاع بعين أو فضاء</w:t>
            </w:r>
            <w:r>
              <w:rPr>
                <w:rStyle w:val="IndexLink"/>
                <w:rtl w:val="true"/>
              </w:rPr>
              <w:tab/>
            </w:r>
            <w:r>
              <w:rPr>
                <w:rStyle w:val="IndexLink"/>
              </w:rPr>
              <w:t>181</w:t>
            </w:r>
          </w:hyperlink>
        </w:p>
        <w:p>
          <w:pPr>
            <w:pStyle w:val="Contents4"/>
            <w:tabs>
              <w:tab w:val="clear" w:pos="8176"/>
              <w:tab w:val="right" w:pos="9026" w:leader="dot"/>
            </w:tabs>
            <w:rPr/>
          </w:pPr>
          <w:hyperlink w:anchor="__RefHeading___Toc661147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إنما يصح الصلح عن الحقوق التي تسقط بالإسقاط</w:t>
            </w:r>
            <w:r>
              <w:rPr>
                <w:rStyle w:val="IndexLink"/>
                <w:rtl w:val="true"/>
              </w:rPr>
              <w:tab/>
            </w:r>
            <w:r>
              <w:rPr>
                <w:rStyle w:val="IndexLink"/>
              </w:rPr>
              <w:t>181</w:t>
            </w:r>
          </w:hyperlink>
        </w:p>
        <w:p>
          <w:pPr>
            <w:pStyle w:val="Contents4"/>
            <w:tabs>
              <w:tab w:val="clear" w:pos="8176"/>
              <w:tab w:val="right" w:pos="9026" w:leader="dot"/>
            </w:tabs>
            <w:rPr/>
          </w:pPr>
          <w:hyperlink w:anchor="__RefHeading___Toc6611481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يشترط في المتصالحين ما يشترط في المتبايعين</w:t>
            </w:r>
            <w:r>
              <w:rPr>
                <w:rStyle w:val="IndexLink"/>
                <w:rtl w:val="true"/>
              </w:rPr>
              <w:tab/>
            </w:r>
            <w:r>
              <w:rPr>
                <w:rStyle w:val="IndexLink"/>
              </w:rPr>
              <w:t>182</w:t>
            </w:r>
          </w:hyperlink>
        </w:p>
        <w:p>
          <w:pPr>
            <w:pStyle w:val="Contents4"/>
            <w:tabs>
              <w:tab w:val="clear" w:pos="8176"/>
              <w:tab w:val="right" w:pos="9026" w:leader="dot"/>
            </w:tabs>
            <w:rPr/>
          </w:pPr>
          <w:hyperlink w:anchor="__RefHeading___Toc661148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الظاهر انه تجري الفضولية في الصلح كما تجري في البيع</w:t>
            </w:r>
            <w:r>
              <w:rPr>
                <w:rStyle w:val="IndexLink"/>
                <w:rtl w:val="true"/>
              </w:rPr>
              <w:tab/>
            </w:r>
            <w:r>
              <w:rPr>
                <w:rStyle w:val="IndexLink"/>
              </w:rPr>
              <w:t>183</w:t>
            </w:r>
          </w:hyperlink>
        </w:p>
        <w:p>
          <w:pPr>
            <w:pStyle w:val="Contents4"/>
            <w:tabs>
              <w:tab w:val="clear" w:pos="8176"/>
              <w:tab w:val="right" w:pos="9026" w:leader="dot"/>
            </w:tabs>
            <w:rPr/>
          </w:pPr>
          <w:hyperlink w:anchor="__RefHeading___Toc661148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الصلح عن الثمار و الخضر و غيرها قبل وجودها</w:t>
            </w:r>
            <w:r>
              <w:rPr>
                <w:rStyle w:val="IndexLink"/>
                <w:rtl w:val="true"/>
              </w:rPr>
              <w:tab/>
            </w:r>
            <w:r>
              <w:rPr>
                <w:rStyle w:val="IndexLink"/>
              </w:rPr>
              <w:t>183</w:t>
            </w:r>
          </w:hyperlink>
        </w:p>
        <w:p>
          <w:pPr>
            <w:pStyle w:val="Contents4"/>
            <w:tabs>
              <w:tab w:val="clear" w:pos="8176"/>
              <w:tab w:val="right" w:pos="9026" w:leader="dot"/>
            </w:tabs>
            <w:rPr/>
          </w:pPr>
          <w:hyperlink w:anchor="__RefHeading___Toc661148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إشكال في انه يغتفر الجهالة في الصلح</w:t>
            </w:r>
            <w:r>
              <w:rPr>
                <w:rStyle w:val="IndexLink"/>
                <w:rtl w:val="true"/>
              </w:rPr>
              <w:tab/>
            </w:r>
            <w:r>
              <w:rPr>
                <w:rStyle w:val="IndexLink"/>
              </w:rPr>
              <w:t>183</w:t>
            </w:r>
          </w:hyperlink>
        </w:p>
        <w:p>
          <w:pPr>
            <w:pStyle w:val="Contents4"/>
            <w:tabs>
              <w:tab w:val="clear" w:pos="8176"/>
              <w:tab w:val="right" w:pos="9026" w:leader="dot"/>
            </w:tabs>
            <w:rPr/>
          </w:pPr>
          <w:hyperlink w:anchor="__RefHeading___Toc661148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لغيره عليه دين أو كان منه عنده عين هو يعلم مقدارهما</w:t>
            </w:r>
            <w:r>
              <w:rPr>
                <w:rStyle w:val="IndexLink"/>
                <w:rtl w:val="true"/>
              </w:rPr>
              <w:tab/>
            </w:r>
            <w:r>
              <w:rPr>
                <w:rStyle w:val="IndexLink"/>
              </w:rPr>
              <w:t>185</w:t>
            </w:r>
          </w:hyperlink>
        </w:p>
        <w:p>
          <w:pPr>
            <w:pStyle w:val="Contents4"/>
            <w:tabs>
              <w:tab w:val="clear" w:pos="8176"/>
              <w:tab w:val="right" w:pos="9026" w:leader="dot"/>
            </w:tabs>
            <w:rPr/>
          </w:pPr>
          <w:hyperlink w:anchor="__RefHeading___Toc661149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تقدم في أحكام الربا المعاملي انه لا يجري حكم الربا المعاملي في الصلح</w:t>
            </w:r>
            <w:r>
              <w:rPr>
                <w:rStyle w:val="IndexLink"/>
                <w:rtl w:val="true"/>
              </w:rPr>
              <w:tab/>
            </w:r>
            <w:r>
              <w:rPr>
                <w:rStyle w:val="IndexLink"/>
              </w:rPr>
              <w:t>185</w:t>
            </w:r>
          </w:hyperlink>
        </w:p>
        <w:p>
          <w:pPr>
            <w:pStyle w:val="Contents4"/>
            <w:tabs>
              <w:tab w:val="clear" w:pos="8176"/>
              <w:tab w:val="right" w:pos="9026" w:leader="dot"/>
            </w:tabs>
            <w:rPr/>
          </w:pPr>
          <w:hyperlink w:anchor="__RefHeading___Toc661149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يصح الصلح عن دين بدين حالين أو مؤجلين أو بالاختلاف متجانسين أو مختلفين</w:t>
            </w:r>
            <w:r>
              <w:rPr>
                <w:rStyle w:val="IndexLink"/>
                <w:rtl w:val="true"/>
              </w:rPr>
              <w:tab/>
            </w:r>
            <w:r>
              <w:rPr>
                <w:rStyle w:val="IndexLink"/>
              </w:rPr>
              <w:t>186</w:t>
            </w:r>
          </w:hyperlink>
        </w:p>
        <w:p>
          <w:pPr>
            <w:pStyle w:val="Contents4"/>
            <w:tabs>
              <w:tab w:val="clear" w:pos="8176"/>
              <w:tab w:val="right" w:pos="9026" w:leader="dot"/>
            </w:tabs>
            <w:rPr/>
          </w:pPr>
          <w:hyperlink w:anchor="__RefHeading___Toc661149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ان يصطلح الشريكان على أن يكون الربح و الخسران على أحدهما و للآخر رأس ماله</w:t>
            </w:r>
            <w:r>
              <w:rPr>
                <w:rStyle w:val="IndexLink"/>
                <w:rtl w:val="true"/>
              </w:rPr>
              <w:tab/>
            </w:r>
            <w:r>
              <w:rPr>
                <w:rStyle w:val="IndexLink"/>
              </w:rPr>
              <w:t>187</w:t>
            </w:r>
          </w:hyperlink>
        </w:p>
        <w:p>
          <w:pPr>
            <w:pStyle w:val="Contents4"/>
            <w:tabs>
              <w:tab w:val="clear" w:pos="8176"/>
              <w:tab w:val="right" w:pos="9026" w:leader="dot"/>
            </w:tabs>
            <w:rPr/>
          </w:pPr>
          <w:hyperlink w:anchor="__RefHeading___Toc661149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للمتداعيين في دين أو عين أو منفعة أن يتصالحا بشي‌ء من المدعى به أو بشي‌ء آخر</w:t>
            </w:r>
            <w:r>
              <w:rPr>
                <w:rStyle w:val="IndexLink"/>
                <w:rtl w:val="true"/>
              </w:rPr>
              <w:tab/>
            </w:r>
            <w:r>
              <w:rPr>
                <w:rStyle w:val="IndexLink"/>
              </w:rPr>
              <w:t>188</w:t>
            </w:r>
          </w:hyperlink>
        </w:p>
        <w:p>
          <w:pPr>
            <w:pStyle w:val="Contents4"/>
            <w:tabs>
              <w:tab w:val="clear" w:pos="8176"/>
              <w:tab w:val="right" w:pos="9026" w:leader="dot"/>
            </w:tabs>
            <w:rPr/>
          </w:pPr>
          <w:hyperlink w:anchor="__RefHeading___Toc6611499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قال المدعى عليه للمدعي</w:t>
            </w:r>
            <w:r>
              <w:rPr>
                <w:rStyle w:val="IndexLink"/>
                <w:rtl w:val="true"/>
              </w:rPr>
              <w:t xml:space="preserve">: </w:t>
            </w:r>
            <w:r>
              <w:rPr>
                <w:rStyle w:val="IndexLink"/>
                <w:rtl w:val="true"/>
              </w:rPr>
              <w:t>صالحني لم يكن هذا إقرارا بالحق</w:t>
            </w:r>
            <w:r>
              <w:rPr>
                <w:rStyle w:val="IndexLink"/>
                <w:rtl w:val="true"/>
              </w:rPr>
              <w:tab/>
            </w:r>
            <w:r>
              <w:rPr>
                <w:rStyle w:val="IndexLink"/>
              </w:rPr>
              <w:t>190</w:t>
            </w:r>
          </w:hyperlink>
        </w:p>
        <w:p>
          <w:pPr>
            <w:pStyle w:val="Contents4"/>
            <w:tabs>
              <w:tab w:val="clear" w:pos="8176"/>
              <w:tab w:val="right" w:pos="9026" w:leader="dot"/>
            </w:tabs>
            <w:rPr/>
          </w:pPr>
          <w:hyperlink w:anchor="__RefHeading___Toc661150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كان لواحد ثوب بعشرين درهما مثلا و لآخر ثوب بثلاثين و اشتبها</w:t>
            </w:r>
            <w:r>
              <w:rPr>
                <w:rStyle w:val="IndexLink"/>
                <w:rtl w:val="true"/>
              </w:rPr>
              <w:tab/>
            </w:r>
            <w:r>
              <w:rPr>
                <w:rStyle w:val="IndexLink"/>
              </w:rPr>
              <w:t>190</w:t>
            </w:r>
          </w:hyperlink>
        </w:p>
        <w:p>
          <w:pPr>
            <w:pStyle w:val="Contents4"/>
            <w:tabs>
              <w:tab w:val="clear" w:pos="8176"/>
              <w:tab w:val="right" w:pos="9026" w:leader="dot"/>
            </w:tabs>
            <w:rPr/>
          </w:pPr>
          <w:hyperlink w:anchor="__RefHeading___Toc661150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أتلف على شخص ثوبا</w:t>
            </w:r>
            <w:r>
              <w:rPr>
                <w:rStyle w:val="IndexLink"/>
                <w:rtl w:val="true"/>
              </w:rPr>
              <w:t xml:space="preserve">- </w:t>
            </w:r>
            <w:r>
              <w:rPr>
                <w:rStyle w:val="IndexLink"/>
                <w:rtl w:val="true"/>
              </w:rPr>
              <w:t>و نحوه</w:t>
            </w:r>
            <w:r>
              <w:rPr>
                <w:rStyle w:val="IndexLink"/>
                <w:rtl w:val="true"/>
              </w:rPr>
              <w:t xml:space="preserve">- </w:t>
            </w:r>
            <w:r>
              <w:rPr>
                <w:rStyle w:val="IndexLink"/>
                <w:rtl w:val="true"/>
              </w:rPr>
              <w:t>قيمته درهم مثلا</w:t>
            </w:r>
            <w:r>
              <w:rPr>
                <w:rStyle w:val="IndexLink"/>
                <w:rtl w:val="true"/>
              </w:rPr>
              <w:tab/>
            </w:r>
            <w:r>
              <w:rPr>
                <w:rStyle w:val="IndexLink"/>
              </w:rPr>
              <w:t>191</w:t>
            </w:r>
          </w:hyperlink>
        </w:p>
        <w:p>
          <w:pPr>
            <w:pStyle w:val="Contents4"/>
            <w:tabs>
              <w:tab w:val="clear" w:pos="8176"/>
              <w:tab w:val="right" w:pos="9026" w:leader="dot"/>
            </w:tabs>
            <w:rPr/>
          </w:pPr>
          <w:hyperlink w:anchor="__RefHeading___Toc661150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كان معهما درهمان و ادعاهما أحدهما</w:t>
            </w:r>
            <w:r>
              <w:rPr>
                <w:rStyle w:val="IndexLink"/>
                <w:rtl w:val="true"/>
              </w:rPr>
              <w:tab/>
            </w:r>
            <w:r>
              <w:rPr>
                <w:rStyle w:val="IndexLink"/>
              </w:rPr>
              <w:t>191</w:t>
            </w:r>
          </w:hyperlink>
        </w:p>
        <w:p>
          <w:pPr>
            <w:pStyle w:val="Contents4"/>
            <w:tabs>
              <w:tab w:val="clear" w:pos="8176"/>
              <w:tab w:val="right" w:pos="9026" w:leader="dot"/>
            </w:tabs>
            <w:rPr/>
          </w:pPr>
          <w:hyperlink w:anchor="__RefHeading___Toc661150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كان لأحد مقدار من الدراهم و لآخر مقدار منها عند ودعي أو غيره</w:t>
            </w:r>
            <w:r>
              <w:rPr>
                <w:rStyle w:val="IndexLink"/>
                <w:rtl w:val="true"/>
              </w:rPr>
              <w:tab/>
            </w:r>
            <w:r>
              <w:rPr>
                <w:rStyle w:val="IndexLink"/>
              </w:rPr>
              <w:t>194</w:t>
            </w:r>
          </w:hyperlink>
        </w:p>
        <w:p>
          <w:pPr>
            <w:pStyle w:val="Contents4"/>
            <w:tabs>
              <w:tab w:val="clear" w:pos="8176"/>
              <w:tab w:val="right" w:pos="9026" w:leader="dot"/>
            </w:tabs>
            <w:rPr/>
          </w:pPr>
          <w:hyperlink w:anchor="__RefHeading___Toc6611509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يجوز إحداث الروشن المسمى في العرف الحاضر بالشناشيل على الطرق النافذة و الشوارع العامة</w:t>
            </w:r>
            <w:r>
              <w:rPr>
                <w:rStyle w:val="IndexLink"/>
                <w:rtl w:val="true"/>
              </w:rPr>
              <w:tab/>
            </w:r>
            <w:r>
              <w:rPr>
                <w:rStyle w:val="IndexLink"/>
              </w:rPr>
              <w:t>195</w:t>
            </w:r>
          </w:hyperlink>
        </w:p>
        <w:p>
          <w:pPr>
            <w:pStyle w:val="Contents4"/>
            <w:tabs>
              <w:tab w:val="clear" w:pos="8176"/>
              <w:tab w:val="right" w:pos="9026" w:leader="dot"/>
            </w:tabs>
            <w:rPr/>
          </w:pPr>
          <w:hyperlink w:anchor="__RefHeading___Toc6611511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بنى روشنا على الجادة ثمَّ انهدم أو هدم</w:t>
            </w:r>
            <w:r>
              <w:rPr>
                <w:rStyle w:val="IndexLink"/>
                <w:rtl w:val="true"/>
              </w:rPr>
              <w:tab/>
            </w:r>
            <w:r>
              <w:rPr>
                <w:rStyle w:val="IndexLink"/>
              </w:rPr>
              <w:t>197</w:t>
            </w:r>
          </w:hyperlink>
        </w:p>
        <w:p>
          <w:pPr>
            <w:pStyle w:val="Contents4"/>
            <w:tabs>
              <w:tab w:val="clear" w:pos="8176"/>
              <w:tab w:val="right" w:pos="9026" w:leader="dot"/>
            </w:tabs>
            <w:rPr/>
          </w:pPr>
          <w:hyperlink w:anchor="__RefHeading___Toc6611513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أحدث شخص روشنا على الجادة لا يجوز للطرف المقابل له أحداث روشن بدون إذن الأول</w:t>
            </w:r>
            <w:r>
              <w:rPr>
                <w:rStyle w:val="IndexLink"/>
                <w:rtl w:val="true"/>
              </w:rPr>
              <w:tab/>
            </w:r>
            <w:r>
              <w:rPr>
                <w:rStyle w:val="IndexLink"/>
              </w:rPr>
              <w:t>198</w:t>
            </w:r>
          </w:hyperlink>
        </w:p>
        <w:p>
          <w:pPr>
            <w:pStyle w:val="Contents4"/>
            <w:tabs>
              <w:tab w:val="clear" w:pos="8176"/>
              <w:tab w:val="right" w:pos="9026" w:leader="dot"/>
            </w:tabs>
            <w:rPr/>
          </w:pPr>
          <w:hyperlink w:anchor="__RefHeading___Toc6611515_417432637">
            <w:r>
              <w:rPr>
                <w:webHidden/>
                <w:rStyle w:val="IndexLink"/>
                <w:rtl w:val="true"/>
              </w:rPr>
              <w:t xml:space="preserve">مسألة </w:t>
            </w:r>
            <w:r>
              <w:rPr>
                <w:rStyle w:val="IndexLink"/>
              </w:rPr>
              <w:t>26</w:t>
            </w:r>
            <w:r>
              <w:rPr>
                <w:rStyle w:val="IndexLink"/>
                <w:rtl w:val="true"/>
              </w:rPr>
              <w:t xml:space="preserve">: </w:t>
            </w:r>
            <w:r>
              <w:rPr>
                <w:rStyle w:val="IndexLink"/>
                <w:rtl w:val="true"/>
              </w:rPr>
              <w:t>كما يجوز إحداث الروشن على الجادة يجوز فتح الأبواب المستجدة فيها</w:t>
            </w:r>
            <w:r>
              <w:rPr>
                <w:rStyle w:val="IndexLink"/>
                <w:rtl w:val="true"/>
              </w:rPr>
              <w:tab/>
            </w:r>
            <w:r>
              <w:rPr>
                <w:rStyle w:val="IndexLink"/>
              </w:rPr>
              <w:t>198</w:t>
            </w:r>
          </w:hyperlink>
        </w:p>
        <w:p>
          <w:pPr>
            <w:pStyle w:val="Contents4"/>
            <w:tabs>
              <w:tab w:val="clear" w:pos="8176"/>
              <w:tab w:val="right" w:pos="9026" w:leader="dot"/>
            </w:tabs>
            <w:rPr/>
          </w:pPr>
          <w:hyperlink w:anchor="__RefHeading___Toc6611517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يجوز لأحد إحداث شي‌ء من روشن أو جناح أو بناء ساباط أو نصب ميزاب أو فتح باب أو نقب سرداب</w:t>
            </w:r>
            <w:r>
              <w:rPr>
                <w:rStyle w:val="IndexLink"/>
                <w:rtl w:val="true"/>
              </w:rPr>
              <w:tab/>
            </w:r>
            <w:r>
              <w:rPr>
                <w:rStyle w:val="IndexLink"/>
              </w:rPr>
              <w:t>200</w:t>
            </w:r>
          </w:hyperlink>
        </w:p>
        <w:p>
          <w:pPr>
            <w:pStyle w:val="Contents4"/>
            <w:tabs>
              <w:tab w:val="clear" w:pos="8176"/>
              <w:tab w:val="right" w:pos="9026" w:leader="dot"/>
            </w:tabs>
            <w:rPr/>
          </w:pPr>
          <w:hyperlink w:anchor="__RefHeading___Toc6611519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يجوز لأحد ان يبني بناء أو يضع جذوع سقفه على حائط جاره إلا بإذنه و رضاه</w:t>
            </w:r>
            <w:r>
              <w:rPr>
                <w:rStyle w:val="IndexLink"/>
                <w:rtl w:val="true"/>
              </w:rPr>
              <w:tab/>
            </w:r>
            <w:r>
              <w:rPr>
                <w:rStyle w:val="IndexLink"/>
              </w:rPr>
              <w:t>201</w:t>
            </w:r>
          </w:hyperlink>
        </w:p>
        <w:p>
          <w:pPr>
            <w:pStyle w:val="Contents4"/>
            <w:tabs>
              <w:tab w:val="clear" w:pos="8176"/>
              <w:tab w:val="right" w:pos="9026" w:leader="dot"/>
            </w:tabs>
            <w:rPr/>
          </w:pPr>
          <w:hyperlink w:anchor="__RefHeading___Toc6611521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لا يجوز للشريك في الحائط التصرف فيه ببناء</w:t>
            </w:r>
            <w:r>
              <w:rPr>
                <w:rStyle w:val="IndexLink"/>
                <w:rtl w:val="true"/>
              </w:rPr>
              <w:tab/>
            </w:r>
            <w:r>
              <w:rPr>
                <w:rStyle w:val="IndexLink"/>
              </w:rPr>
              <w:t>203</w:t>
            </w:r>
          </w:hyperlink>
        </w:p>
        <w:p>
          <w:pPr>
            <w:pStyle w:val="Contents4"/>
            <w:tabs>
              <w:tab w:val="clear" w:pos="8176"/>
              <w:tab w:val="right" w:pos="9026" w:leader="dot"/>
            </w:tabs>
            <w:rPr/>
          </w:pPr>
          <w:hyperlink w:anchor="__RefHeading___Toc6611523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انهدم الجدار المشترك و أراد أحد الشريكين تعميره لم يجبر شريكه على المشاركة في عمارته</w:t>
            </w:r>
            <w:r>
              <w:rPr>
                <w:rStyle w:val="IndexLink"/>
                <w:rtl w:val="true"/>
              </w:rPr>
              <w:tab/>
            </w:r>
            <w:r>
              <w:rPr>
                <w:rStyle w:val="IndexLink"/>
              </w:rPr>
              <w:t>204</w:t>
            </w:r>
          </w:hyperlink>
        </w:p>
        <w:p>
          <w:pPr>
            <w:pStyle w:val="Contents4"/>
            <w:tabs>
              <w:tab w:val="clear" w:pos="8176"/>
              <w:tab w:val="right" w:pos="9026" w:leader="dot"/>
            </w:tabs>
            <w:rPr/>
          </w:pPr>
          <w:hyperlink w:anchor="__RefHeading___Toc6611525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كانت جذوع دار أحد موضوعة على حائط جاره و لم يعلم على أي وجه وضعت حكم في الظاهر بكونه عن حق و استحقاق حتى يثبت خلافه</w:t>
            </w:r>
            <w:r>
              <w:rPr>
                <w:rStyle w:val="IndexLink"/>
                <w:rtl w:val="true"/>
              </w:rPr>
              <w:tab/>
            </w:r>
            <w:r>
              <w:rPr>
                <w:rStyle w:val="IndexLink"/>
              </w:rPr>
              <w:t>206</w:t>
            </w:r>
          </w:hyperlink>
        </w:p>
        <w:p>
          <w:pPr>
            <w:pStyle w:val="Contents4"/>
            <w:tabs>
              <w:tab w:val="clear" w:pos="8176"/>
              <w:tab w:val="right" w:pos="9026" w:leader="dot"/>
            </w:tabs>
            <w:rPr/>
          </w:pPr>
          <w:hyperlink w:anchor="__RefHeading___Toc6611527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خرجت أغصان شجرة إلى فضاء ملك الجار من غير استحقاق</w:t>
            </w:r>
            <w:r>
              <w:rPr>
                <w:rStyle w:val="IndexLink"/>
                <w:rtl w:val="true"/>
              </w:rPr>
              <w:tab/>
            </w:r>
            <w:r>
              <w:rPr>
                <w:rStyle w:val="IndexLink"/>
              </w:rPr>
              <w:t>207</w:t>
            </w:r>
          </w:hyperlink>
        </w:p>
        <w:p>
          <w:pPr>
            <w:pStyle w:val="Contents3"/>
            <w:tabs>
              <w:tab w:val="clear" w:pos="8459"/>
              <w:tab w:val="right" w:pos="9026" w:leader="dot"/>
            </w:tabs>
            <w:rPr/>
          </w:pPr>
          <w:hyperlink w:anchor="__RefHeading___Toc6611529_417432637">
            <w:r>
              <w:rPr>
                <w:webHidden/>
                <w:rStyle w:val="IndexLink"/>
                <w:rtl w:val="true"/>
              </w:rPr>
              <w:t>فصل</w:t>
            </w:r>
            <w:r>
              <w:rPr>
                <w:rStyle w:val="IndexLink"/>
                <w:rtl w:val="true"/>
              </w:rPr>
              <w:tab/>
            </w:r>
            <w:r>
              <w:rPr>
                <w:rStyle w:val="IndexLink"/>
              </w:rPr>
              <w:t>209</w:t>
            </w:r>
          </w:hyperlink>
        </w:p>
        <w:p>
          <w:pPr>
            <w:pStyle w:val="Contents4"/>
            <w:tabs>
              <w:tab w:val="clear" w:pos="8176"/>
              <w:tab w:val="right" w:pos="9026" w:leader="dot"/>
            </w:tabs>
            <w:rPr/>
          </w:pPr>
          <w:hyperlink w:anchor="__RefHeading___Toc6611531_41743263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661153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المصالح عدم الحجر لسفه أو فلس أو رق</w:t>
            </w:r>
            <w:r>
              <w:rPr>
                <w:rStyle w:val="IndexLink"/>
                <w:rtl w:val="true"/>
              </w:rPr>
              <w:tab/>
            </w:r>
            <w:r>
              <w:rPr>
                <w:rStyle w:val="IndexLink"/>
              </w:rPr>
              <w:t>209</w:t>
            </w:r>
          </w:hyperlink>
        </w:p>
        <w:p>
          <w:pPr>
            <w:pStyle w:val="Contents4"/>
            <w:tabs>
              <w:tab w:val="clear" w:pos="8176"/>
              <w:tab w:val="right" w:pos="9026" w:leader="dot"/>
            </w:tabs>
            <w:rPr/>
          </w:pPr>
          <w:hyperlink w:anchor="__RefHeading___Toc6611535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للولي أن يصالح عن المولى عليه مع المصلحة</w:t>
            </w:r>
            <w:r>
              <w:rPr>
                <w:rStyle w:val="IndexLink"/>
                <w:rtl w:val="true"/>
              </w:rPr>
              <w:tab/>
            </w:r>
            <w:r>
              <w:rPr>
                <w:rStyle w:val="IndexLink"/>
              </w:rPr>
              <w:t>209</w:t>
            </w:r>
          </w:hyperlink>
        </w:p>
        <w:p>
          <w:pPr>
            <w:pStyle w:val="Contents4"/>
            <w:tabs>
              <w:tab w:val="clear" w:pos="8176"/>
              <w:tab w:val="right" w:pos="9026" w:leader="dot"/>
            </w:tabs>
            <w:rPr/>
          </w:pPr>
          <w:hyperlink w:anchor="__RefHeading___Toc661153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تصالح شخص مع الراعي بأن يسلم نعاجه إليه ليرعاها سنة مثلا</w:t>
            </w:r>
            <w:r>
              <w:rPr>
                <w:rStyle w:val="IndexLink"/>
                <w:rtl w:val="true"/>
              </w:rPr>
              <w:tab/>
            </w:r>
            <w:r>
              <w:rPr>
                <w:rStyle w:val="IndexLink"/>
              </w:rPr>
              <w:t>209</w:t>
            </w:r>
          </w:hyperlink>
        </w:p>
        <w:p>
          <w:pPr>
            <w:pStyle w:val="Contents4"/>
            <w:tabs>
              <w:tab w:val="clear" w:pos="8176"/>
              <w:tab w:val="right" w:pos="9026" w:leader="dot"/>
            </w:tabs>
            <w:rPr/>
          </w:pPr>
          <w:hyperlink w:anchor="__RefHeading___Toc661153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مورد الصلح أن لا يكون من المحرمات الشرعية</w:t>
            </w:r>
            <w:r>
              <w:rPr>
                <w:rStyle w:val="IndexLink"/>
                <w:rtl w:val="true"/>
              </w:rPr>
              <w:tab/>
            </w:r>
            <w:r>
              <w:rPr>
                <w:rStyle w:val="IndexLink"/>
              </w:rPr>
              <w:t>209</w:t>
            </w:r>
          </w:hyperlink>
        </w:p>
        <w:p>
          <w:pPr>
            <w:pStyle w:val="Contents4"/>
            <w:tabs>
              <w:tab w:val="clear" w:pos="8176"/>
              <w:tab w:val="right" w:pos="9026" w:leader="dot"/>
            </w:tabs>
            <w:rPr/>
          </w:pPr>
          <w:hyperlink w:anchor="__RefHeading___Toc661154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بان أحد العوضين مستحقا للغير بطل الصلح في المعين</w:t>
            </w:r>
            <w:r>
              <w:rPr>
                <w:rStyle w:val="IndexLink"/>
                <w:rtl w:val="true"/>
              </w:rPr>
              <w:tab/>
            </w:r>
            <w:r>
              <w:rPr>
                <w:rStyle w:val="IndexLink"/>
              </w:rPr>
              <w:t>209</w:t>
            </w:r>
          </w:hyperlink>
        </w:p>
        <w:p>
          <w:pPr>
            <w:pStyle w:val="Contents4"/>
            <w:tabs>
              <w:tab w:val="clear" w:pos="8176"/>
              <w:tab w:val="right" w:pos="9026" w:leader="dot"/>
            </w:tabs>
            <w:rPr/>
          </w:pPr>
          <w:hyperlink w:anchor="__RefHeading___Toc6611543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الظاهر أن الهواء المجاور لكل ملك</w:t>
            </w:r>
            <w:r>
              <w:rPr>
                <w:rStyle w:val="IndexLink"/>
                <w:rtl w:val="true"/>
              </w:rPr>
              <w:tab/>
            </w:r>
            <w:r>
              <w:rPr>
                <w:rStyle w:val="IndexLink"/>
              </w:rPr>
              <w:t>210</w:t>
            </w:r>
          </w:hyperlink>
        </w:p>
        <w:p>
          <w:pPr>
            <w:pStyle w:val="Contents4"/>
            <w:tabs>
              <w:tab w:val="clear" w:pos="8176"/>
              <w:tab w:val="right" w:pos="9026" w:leader="dot"/>
            </w:tabs>
            <w:rPr/>
          </w:pPr>
          <w:hyperlink w:anchor="__RefHeading___Toc6611545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صرف الزكاة</w:t>
            </w:r>
            <w:r>
              <w:rPr>
                <w:rStyle w:val="IndexLink"/>
                <w:rtl w:val="true"/>
              </w:rPr>
              <w:t xml:space="preserve">- </w:t>
            </w:r>
            <w:r>
              <w:rPr>
                <w:rStyle w:val="IndexLink"/>
                <w:rtl w:val="true"/>
              </w:rPr>
              <w:t>من سهم سبيل اللّه في المصالحة بين شخصين من المؤمنين أن توقف الصلح بينهما عليه</w:t>
            </w:r>
            <w:r>
              <w:rPr>
                <w:rStyle w:val="IndexLink"/>
                <w:rtl w:val="true"/>
              </w:rPr>
              <w:tab/>
            </w:r>
            <w:r>
              <w:rPr>
                <w:rStyle w:val="IndexLink"/>
              </w:rPr>
              <w:t>210</w:t>
            </w:r>
          </w:hyperlink>
        </w:p>
        <w:p>
          <w:pPr>
            <w:pStyle w:val="Contents2"/>
            <w:tabs>
              <w:tab w:val="clear" w:pos="8743"/>
              <w:tab w:val="right" w:pos="9026" w:leader="dot"/>
            </w:tabs>
            <w:rPr/>
          </w:pPr>
          <w:hyperlink w:anchor="__RefHeading___Toc6611547_417432637">
            <w:r>
              <w:rPr>
                <w:webHidden/>
                <w:rStyle w:val="IndexLink"/>
                <w:rtl w:val="true"/>
              </w:rPr>
              <w:t>كتاب الجعالة</w:t>
            </w:r>
            <w:r>
              <w:rPr>
                <w:rStyle w:val="IndexLink"/>
                <w:rtl w:val="true"/>
              </w:rPr>
              <w:tab/>
            </w:r>
            <w:r>
              <w:rPr>
                <w:rStyle w:val="IndexLink"/>
              </w:rPr>
              <w:t>211</w:t>
            </w:r>
          </w:hyperlink>
        </w:p>
        <w:p>
          <w:pPr>
            <w:pStyle w:val="Contents3"/>
            <w:tabs>
              <w:tab w:val="clear" w:pos="8459"/>
              <w:tab w:val="right" w:pos="9026" w:leader="dot"/>
            </w:tabs>
            <w:rPr/>
          </w:pPr>
          <w:hyperlink w:anchor="__RefHeading___Toc6611549_417432637">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6611551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الفرق بين الإجارة على العمل و الجعالة ان المستأجر في الإجارة يملك العمل على الأجير</w:t>
            </w:r>
            <w:r>
              <w:rPr>
                <w:rStyle w:val="IndexLink"/>
                <w:rtl w:val="true"/>
              </w:rPr>
              <w:tab/>
            </w:r>
            <w:r>
              <w:rPr>
                <w:rStyle w:val="IndexLink"/>
              </w:rPr>
              <w:t>215</w:t>
            </w:r>
          </w:hyperlink>
        </w:p>
        <w:p>
          <w:pPr>
            <w:pStyle w:val="Contents3"/>
            <w:tabs>
              <w:tab w:val="clear" w:pos="8459"/>
              <w:tab w:val="right" w:pos="9026" w:leader="dot"/>
            </w:tabs>
            <w:rPr/>
          </w:pPr>
          <w:hyperlink w:anchor="__RefHeading___Toc661155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انما تصح الجعالة على كل عمل محلل مقصود في نظر العقلاء</w:t>
            </w:r>
            <w:r>
              <w:rPr>
                <w:rStyle w:val="IndexLink"/>
                <w:rtl w:val="true"/>
              </w:rPr>
              <w:tab/>
            </w:r>
            <w:r>
              <w:rPr>
                <w:rStyle w:val="IndexLink"/>
              </w:rPr>
              <w:t>215</w:t>
            </w:r>
          </w:hyperlink>
        </w:p>
        <w:p>
          <w:pPr>
            <w:pStyle w:val="Contents3"/>
            <w:tabs>
              <w:tab w:val="clear" w:pos="8459"/>
              <w:tab w:val="right" w:pos="9026" w:leader="dot"/>
            </w:tabs>
            <w:rPr/>
          </w:pPr>
          <w:hyperlink w:anchor="__RefHeading___Toc6611555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كما لا يصح الإجارة على الواجبات العينية و الكفائية</w:t>
            </w:r>
            <w:r>
              <w:rPr>
                <w:rStyle w:val="IndexLink"/>
                <w:rtl w:val="true"/>
              </w:rPr>
              <w:tab/>
            </w:r>
            <w:r>
              <w:rPr>
                <w:rStyle w:val="IndexLink"/>
              </w:rPr>
              <w:t>216</w:t>
            </w:r>
          </w:hyperlink>
        </w:p>
        <w:p>
          <w:pPr>
            <w:pStyle w:val="Contents3"/>
            <w:tabs>
              <w:tab w:val="clear" w:pos="8459"/>
              <w:tab w:val="right" w:pos="9026" w:leader="dot"/>
            </w:tabs>
            <w:rPr/>
          </w:pPr>
          <w:hyperlink w:anchor="__RefHeading___Toc661155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الجاعل أهلية الاستيجار</w:t>
            </w:r>
            <w:r>
              <w:rPr>
                <w:rStyle w:val="IndexLink"/>
                <w:rtl w:val="true"/>
              </w:rPr>
              <w:tab/>
            </w:r>
            <w:r>
              <w:rPr>
                <w:rStyle w:val="IndexLink"/>
              </w:rPr>
              <w:t>216</w:t>
            </w:r>
          </w:hyperlink>
        </w:p>
        <w:p>
          <w:pPr>
            <w:pStyle w:val="Contents3"/>
            <w:tabs>
              <w:tab w:val="clear" w:pos="8459"/>
              <w:tab w:val="right" w:pos="9026" w:leader="dot"/>
            </w:tabs>
            <w:rPr/>
          </w:pPr>
          <w:hyperlink w:anchor="__RefHeading___Toc661155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أن يكون العمل مجهولا في الجعالة بما لا يغتفر في الإجارة</w:t>
            </w:r>
            <w:r>
              <w:rPr>
                <w:rStyle w:val="IndexLink"/>
                <w:rtl w:val="true"/>
              </w:rPr>
              <w:tab/>
            </w:r>
            <w:r>
              <w:rPr>
                <w:rStyle w:val="IndexLink"/>
              </w:rPr>
              <w:t>219</w:t>
            </w:r>
          </w:hyperlink>
        </w:p>
        <w:p>
          <w:pPr>
            <w:pStyle w:val="Contents3"/>
            <w:tabs>
              <w:tab w:val="clear" w:pos="8459"/>
              <w:tab w:val="right" w:pos="9026" w:leader="dot"/>
            </w:tabs>
            <w:rPr/>
          </w:pPr>
          <w:hyperlink w:anchor="__RefHeading___Toc6611561_417432637">
            <w:r>
              <w:rPr>
                <w:webHidden/>
                <w:rStyle w:val="IndexLink"/>
                <w:rtl w:val="true"/>
              </w:rPr>
              <w:t xml:space="preserve">مسألة </w:t>
            </w:r>
            <w:r>
              <w:rPr>
                <w:rStyle w:val="IndexLink"/>
              </w:rPr>
              <w:t>6</w:t>
            </w:r>
            <w:r>
              <w:rPr>
                <w:rStyle w:val="IndexLink"/>
                <w:rtl w:val="true"/>
              </w:rPr>
              <w:t xml:space="preserve">: </w:t>
            </w:r>
            <w:r>
              <w:rPr>
                <w:rStyle w:val="IndexLink"/>
                <w:rtl w:val="true"/>
              </w:rPr>
              <w:t>كل مورد بطلت الجعالة للجهالة استحق العامل أجرة المثل</w:t>
            </w:r>
            <w:r>
              <w:rPr>
                <w:rStyle w:val="IndexLink"/>
                <w:rtl w:val="true"/>
              </w:rPr>
              <w:tab/>
            </w:r>
            <w:r>
              <w:rPr>
                <w:rStyle w:val="IndexLink"/>
              </w:rPr>
              <w:t>220</w:t>
            </w:r>
          </w:hyperlink>
        </w:p>
        <w:p>
          <w:pPr>
            <w:pStyle w:val="Contents3"/>
            <w:tabs>
              <w:tab w:val="clear" w:pos="8459"/>
              <w:tab w:val="right" w:pos="9026" w:leader="dot"/>
            </w:tabs>
            <w:rPr/>
          </w:pPr>
          <w:hyperlink w:anchor="__RefHeading___Toc661156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يعتبر ان يكون الجعل ممن له العمل</w:t>
            </w:r>
            <w:r>
              <w:rPr>
                <w:rStyle w:val="IndexLink"/>
                <w:rtl w:val="true"/>
              </w:rPr>
              <w:tab/>
            </w:r>
            <w:r>
              <w:rPr>
                <w:rStyle w:val="IndexLink"/>
              </w:rPr>
              <w:t>221</w:t>
            </w:r>
          </w:hyperlink>
        </w:p>
        <w:p>
          <w:pPr>
            <w:pStyle w:val="Contents3"/>
            <w:tabs>
              <w:tab w:val="clear" w:pos="8459"/>
              <w:tab w:val="right" w:pos="9026" w:leader="dot"/>
            </w:tabs>
            <w:rPr/>
          </w:pPr>
          <w:hyperlink w:anchor="__RefHeading___Toc661156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عين الجعالة لشخص و اتى بالعمل غيره لم يستحق ذلك الشخص</w:t>
            </w:r>
            <w:r>
              <w:rPr>
                <w:rStyle w:val="IndexLink"/>
                <w:rtl w:val="true"/>
              </w:rPr>
              <w:tab/>
            </w:r>
            <w:r>
              <w:rPr>
                <w:rStyle w:val="IndexLink"/>
              </w:rPr>
              <w:t>221</w:t>
            </w:r>
          </w:hyperlink>
        </w:p>
        <w:p>
          <w:pPr>
            <w:pStyle w:val="Contents3"/>
            <w:tabs>
              <w:tab w:val="clear" w:pos="8459"/>
              <w:tab w:val="right" w:pos="9026" w:leader="dot"/>
            </w:tabs>
            <w:rPr/>
          </w:pPr>
          <w:hyperlink w:anchor="__RefHeading___Toc661156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جعل الجعل على عمل و قد عمله شخص قبل إيقاع الجعالة</w:t>
            </w:r>
            <w:r>
              <w:rPr>
                <w:rStyle w:val="IndexLink"/>
                <w:rtl w:val="true"/>
              </w:rPr>
              <w:tab/>
            </w:r>
            <w:r>
              <w:rPr>
                <w:rStyle w:val="IndexLink"/>
              </w:rPr>
              <w:t>221</w:t>
            </w:r>
          </w:hyperlink>
        </w:p>
        <w:p>
          <w:pPr>
            <w:pStyle w:val="Contents3"/>
            <w:tabs>
              <w:tab w:val="clear" w:pos="8459"/>
              <w:tab w:val="right" w:pos="9026" w:leader="dot"/>
            </w:tabs>
            <w:rPr/>
          </w:pPr>
          <w:hyperlink w:anchor="__RefHeading___Toc661156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انما يستحق العامل الجعل المقرر</w:t>
            </w:r>
            <w:r>
              <w:rPr>
                <w:rStyle w:val="IndexLink"/>
                <w:rtl w:val="true"/>
              </w:rPr>
              <w:tab/>
            </w:r>
            <w:r>
              <w:rPr>
                <w:rStyle w:val="IndexLink"/>
              </w:rPr>
              <w:t>221</w:t>
            </w:r>
          </w:hyperlink>
        </w:p>
        <w:p>
          <w:pPr>
            <w:pStyle w:val="Contents3"/>
            <w:tabs>
              <w:tab w:val="clear" w:pos="8459"/>
              <w:tab w:val="right" w:pos="9026" w:leader="dot"/>
            </w:tabs>
            <w:rPr/>
          </w:pPr>
          <w:hyperlink w:anchor="__RefHeading___Toc6611571_417432637">
            <w:r>
              <w:rPr>
                <w:webHidden/>
                <w:rStyle w:val="IndexLink"/>
                <w:rtl w:val="true"/>
              </w:rPr>
              <w:t xml:space="preserve">مسألة </w:t>
            </w:r>
            <w:r>
              <w:rPr>
                <w:rStyle w:val="IndexLink"/>
              </w:rPr>
              <w:t>11</w:t>
            </w:r>
            <w:r>
              <w:rPr>
                <w:rStyle w:val="IndexLink"/>
                <w:rtl w:val="true"/>
              </w:rPr>
              <w:t xml:space="preserve">: </w:t>
            </w:r>
            <w:r>
              <w:rPr>
                <w:rStyle w:val="IndexLink"/>
                <w:rtl w:val="true"/>
              </w:rPr>
              <w:t xml:space="preserve">لو قال </w:t>
            </w:r>
            <w:r>
              <w:rPr>
                <w:rStyle w:val="IndexLink"/>
                <w:rtl w:val="true"/>
              </w:rPr>
              <w:t>«</w:t>
            </w:r>
            <w:r>
              <w:rPr>
                <w:rStyle w:val="IndexLink"/>
                <w:rtl w:val="true"/>
              </w:rPr>
              <w:t>من دلني على مالي فله كذا</w:t>
            </w:r>
            <w:r>
              <w:rPr>
                <w:rStyle w:val="IndexLink"/>
                <w:rtl w:val="true"/>
              </w:rPr>
              <w:t>»</w:t>
              <w:tab/>
            </w:r>
            <w:r>
              <w:rPr>
                <w:rStyle w:val="IndexLink"/>
              </w:rPr>
              <w:t>223</w:t>
            </w:r>
          </w:hyperlink>
        </w:p>
        <w:p>
          <w:pPr>
            <w:pStyle w:val="Contents3"/>
            <w:tabs>
              <w:tab w:val="clear" w:pos="8459"/>
              <w:tab w:val="right" w:pos="9026" w:leader="dot"/>
            </w:tabs>
            <w:rPr/>
          </w:pPr>
          <w:hyperlink w:anchor="__RefHeading___Toc661157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إنما يستحق الجعل بتسليم العمل</w:t>
            </w:r>
            <w:r>
              <w:rPr>
                <w:rStyle w:val="IndexLink"/>
                <w:rtl w:val="true"/>
              </w:rPr>
              <w:tab/>
            </w:r>
            <w:r>
              <w:rPr>
                <w:rStyle w:val="IndexLink"/>
              </w:rPr>
              <w:t>223</w:t>
            </w:r>
          </w:hyperlink>
        </w:p>
        <w:p>
          <w:pPr>
            <w:pStyle w:val="Contents3"/>
            <w:tabs>
              <w:tab w:val="clear" w:pos="8459"/>
              <w:tab w:val="right" w:pos="9026" w:leader="dot"/>
            </w:tabs>
            <w:rPr/>
          </w:pPr>
          <w:hyperlink w:anchor="__RefHeading___Toc661157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قال</w:t>
            </w:r>
            <w:r>
              <w:rPr>
                <w:rStyle w:val="IndexLink"/>
                <w:rtl w:val="true"/>
              </w:rPr>
              <w:t>: «</w:t>
            </w:r>
            <w:r>
              <w:rPr>
                <w:rStyle w:val="IndexLink"/>
                <w:rtl w:val="true"/>
              </w:rPr>
              <w:t>من رد دابتي مثلا فله كذا</w:t>
            </w:r>
            <w:r>
              <w:rPr>
                <w:rStyle w:val="IndexLink"/>
                <w:rtl w:val="true"/>
              </w:rPr>
              <w:t>»</w:t>
              <w:tab/>
            </w:r>
            <w:r>
              <w:rPr>
                <w:rStyle w:val="IndexLink"/>
              </w:rPr>
              <w:t>224</w:t>
            </w:r>
          </w:hyperlink>
        </w:p>
        <w:p>
          <w:pPr>
            <w:pStyle w:val="Contents3"/>
            <w:tabs>
              <w:tab w:val="clear" w:pos="8459"/>
              <w:tab w:val="right" w:pos="9026" w:leader="dot"/>
            </w:tabs>
            <w:rPr/>
          </w:pPr>
          <w:hyperlink w:anchor="__RefHeading___Toc661157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جعل جعلا لشخص على عمل</w:t>
            </w:r>
            <w:r>
              <w:rPr>
                <w:rStyle w:val="IndexLink"/>
                <w:rtl w:val="true"/>
              </w:rPr>
              <w:tab/>
            </w:r>
            <w:r>
              <w:rPr>
                <w:rStyle w:val="IndexLink"/>
              </w:rPr>
              <w:t>224</w:t>
            </w:r>
          </w:hyperlink>
        </w:p>
        <w:p>
          <w:pPr>
            <w:pStyle w:val="Contents3"/>
            <w:tabs>
              <w:tab w:val="clear" w:pos="8459"/>
              <w:tab w:val="right" w:pos="9026" w:leader="dot"/>
            </w:tabs>
            <w:rPr/>
          </w:pPr>
          <w:hyperlink w:anchor="__RefHeading___Toc661157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الجعالة قبل تمامية العمل جائزة من الطرفين</w:t>
            </w:r>
            <w:r>
              <w:rPr>
                <w:rStyle w:val="IndexLink"/>
                <w:rtl w:val="true"/>
              </w:rPr>
              <w:tab/>
            </w:r>
            <w:r>
              <w:rPr>
                <w:rStyle w:val="IndexLink"/>
              </w:rPr>
              <w:t>225</w:t>
            </w:r>
          </w:hyperlink>
        </w:p>
        <w:p>
          <w:pPr>
            <w:pStyle w:val="Contents3"/>
            <w:tabs>
              <w:tab w:val="clear" w:pos="8459"/>
              <w:tab w:val="right" w:pos="9026" w:leader="dot"/>
            </w:tabs>
            <w:rPr/>
          </w:pPr>
          <w:hyperlink w:anchor="__RefHeading___Toc661158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ما ذكرنا من أن للعامل الرجوع عن عمله على كل حال و لو بعد التلبس و الاشتغال انما هو في مورد لم يكن في عدم إنهاء العمل ضرر على الجاعل</w:t>
            </w:r>
            <w:r>
              <w:rPr>
                <w:rStyle w:val="IndexLink"/>
                <w:rtl w:val="true"/>
              </w:rPr>
              <w:tab/>
            </w:r>
            <w:r>
              <w:rPr>
                <w:rStyle w:val="IndexLink"/>
              </w:rPr>
              <w:t>227</w:t>
            </w:r>
          </w:hyperlink>
        </w:p>
        <w:p>
          <w:pPr>
            <w:pStyle w:val="Contents3"/>
            <w:tabs>
              <w:tab w:val="clear" w:pos="8459"/>
              <w:tab w:val="right" w:pos="9026" w:leader="dot"/>
            </w:tabs>
            <w:rPr/>
          </w:pPr>
          <w:hyperlink w:anchor="__RefHeading___Toc661158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جعل مقدارا معينا من مسافة معينة فرده من بعض تلك المسافة</w:t>
            </w:r>
            <w:r>
              <w:rPr>
                <w:rStyle w:val="IndexLink"/>
                <w:rtl w:val="true"/>
              </w:rPr>
              <w:tab/>
            </w:r>
            <w:r>
              <w:rPr>
                <w:rStyle w:val="IndexLink"/>
              </w:rPr>
              <w:t>227</w:t>
            </w:r>
          </w:hyperlink>
        </w:p>
        <w:p>
          <w:pPr>
            <w:pStyle w:val="Contents3"/>
            <w:tabs>
              <w:tab w:val="clear" w:pos="8459"/>
              <w:tab w:val="right" w:pos="9026" w:leader="dot"/>
            </w:tabs>
            <w:rPr/>
          </w:pPr>
          <w:hyperlink w:anchor="__RefHeading___Toc661158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أنكر المالك الجعل أصلا و ادعاه العامل يقدم قول المالك</w:t>
            </w:r>
            <w:r>
              <w:rPr>
                <w:rStyle w:val="IndexLink"/>
                <w:rtl w:val="true"/>
              </w:rPr>
              <w:tab/>
            </w:r>
            <w:r>
              <w:rPr>
                <w:rStyle w:val="IndexLink"/>
              </w:rPr>
              <w:t>228</w:t>
            </w:r>
          </w:hyperlink>
        </w:p>
        <w:p>
          <w:pPr>
            <w:pStyle w:val="Contents3"/>
            <w:tabs>
              <w:tab w:val="clear" w:pos="8459"/>
              <w:tab w:val="right" w:pos="9026" w:leader="dot"/>
            </w:tabs>
            <w:rPr/>
          </w:pPr>
          <w:hyperlink w:anchor="__RefHeading___Toc661158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قال المالك للعامل حصل المجعول له من دون سعيك فلا تستحق الجعل</w:t>
            </w:r>
            <w:r>
              <w:rPr>
                <w:rStyle w:val="IndexLink"/>
                <w:rtl w:val="true"/>
              </w:rPr>
              <w:tab/>
            </w:r>
            <w:r>
              <w:rPr>
                <w:rStyle w:val="IndexLink"/>
              </w:rPr>
              <w:t>228</w:t>
            </w:r>
          </w:hyperlink>
        </w:p>
        <w:p>
          <w:pPr>
            <w:pStyle w:val="Contents3"/>
            <w:tabs>
              <w:tab w:val="clear" w:pos="8459"/>
              <w:tab w:val="right" w:pos="9026" w:leader="dot"/>
            </w:tabs>
            <w:rPr/>
          </w:pPr>
          <w:hyperlink w:anchor="__RefHeading___Toc661158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اختلفا في صحة الجعالة و فسادها يقدم قول مدعى الصحة</w:t>
            </w:r>
            <w:r>
              <w:rPr>
                <w:rStyle w:val="IndexLink"/>
                <w:rtl w:val="true"/>
              </w:rPr>
              <w:tab/>
            </w:r>
            <w:r>
              <w:rPr>
                <w:rStyle w:val="IndexLink"/>
              </w:rPr>
              <w:t>229</w:t>
            </w:r>
          </w:hyperlink>
        </w:p>
        <w:p>
          <w:pPr>
            <w:pStyle w:val="Contents3"/>
            <w:tabs>
              <w:tab w:val="clear" w:pos="8459"/>
              <w:tab w:val="right" w:pos="9026" w:leader="dot"/>
            </w:tabs>
            <w:rPr/>
          </w:pPr>
          <w:hyperlink w:anchor="__RefHeading___Toc661159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اختلفا في أن الواقع بينهما جعالة أو إجارة يقدم قول من يدعى الثانية</w:t>
            </w:r>
            <w:r>
              <w:rPr>
                <w:rStyle w:val="IndexLink"/>
                <w:rtl w:val="true"/>
              </w:rPr>
              <w:tab/>
            </w:r>
            <w:r>
              <w:rPr>
                <w:rStyle w:val="IndexLink"/>
              </w:rPr>
              <w:t>229</w:t>
            </w:r>
          </w:hyperlink>
        </w:p>
        <w:p>
          <w:pPr>
            <w:pStyle w:val="Contents3"/>
            <w:tabs>
              <w:tab w:val="clear" w:pos="8459"/>
              <w:tab w:val="right" w:pos="9026" w:leader="dot"/>
            </w:tabs>
            <w:rPr/>
          </w:pPr>
          <w:hyperlink w:anchor="__RefHeading___Toc661159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اختلفا في تسليم المجعول له إلى الجاعل و عدمه</w:t>
            </w:r>
            <w:r>
              <w:rPr>
                <w:rStyle w:val="IndexLink"/>
                <w:rtl w:val="true"/>
              </w:rPr>
              <w:tab/>
            </w:r>
            <w:r>
              <w:rPr>
                <w:rStyle w:val="IndexLink"/>
              </w:rPr>
              <w:t>229</w:t>
            </w:r>
          </w:hyperlink>
        </w:p>
        <w:p>
          <w:pPr>
            <w:pStyle w:val="Contents3"/>
            <w:tabs>
              <w:tab w:val="clear" w:pos="8459"/>
              <w:tab w:val="right" w:pos="9026" w:leader="dot"/>
            </w:tabs>
            <w:rPr/>
          </w:pPr>
          <w:hyperlink w:anchor="__RefHeading___Toc6611595_417432637">
            <w:r>
              <w:rPr>
                <w:webHidden/>
                <w:rStyle w:val="IndexLink"/>
                <w:rtl w:val="true"/>
              </w:rPr>
              <w:t>فصل في التأمين</w:t>
            </w:r>
            <w:r>
              <w:rPr>
                <w:rStyle w:val="IndexLink"/>
                <w:rtl w:val="true"/>
              </w:rPr>
              <w:tab/>
            </w:r>
            <w:r>
              <w:rPr>
                <w:rStyle w:val="IndexLink"/>
              </w:rPr>
              <w:t>230</w:t>
            </w:r>
          </w:hyperlink>
        </w:p>
        <w:p>
          <w:pPr>
            <w:pStyle w:val="Contents4"/>
            <w:tabs>
              <w:tab w:val="clear" w:pos="8176"/>
              <w:tab w:val="right" w:pos="9026" w:leader="dot"/>
            </w:tabs>
            <w:rPr/>
          </w:pPr>
          <w:hyperlink w:anchor="__RefHeading___Toc6611597_41743263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661159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يصح أن يكون التأمين عقدا معاوضيا مستقلا بنفسه في مقابل سائر العقود</w:t>
            </w:r>
            <w:r>
              <w:rPr>
                <w:rStyle w:val="IndexLink"/>
                <w:rtl w:val="true"/>
              </w:rPr>
              <w:tab/>
            </w:r>
            <w:r>
              <w:rPr>
                <w:rStyle w:val="IndexLink"/>
              </w:rPr>
              <w:t>231</w:t>
            </w:r>
          </w:hyperlink>
        </w:p>
        <w:p>
          <w:pPr>
            <w:pStyle w:val="Contents4"/>
            <w:tabs>
              <w:tab w:val="clear" w:pos="8176"/>
              <w:tab w:val="right" w:pos="9026" w:leader="dot"/>
            </w:tabs>
            <w:rPr/>
          </w:pPr>
          <w:hyperlink w:anchor="__RefHeading___Toc6611601_417432637">
            <w:r>
              <w:rPr>
                <w:webHidden/>
                <w:rStyle w:val="IndexLink"/>
                <w:rtl w:val="true"/>
              </w:rPr>
              <w:t xml:space="preserve">مسألة </w:t>
            </w:r>
            <w:r>
              <w:rPr>
                <w:rStyle w:val="IndexLink"/>
              </w:rPr>
              <w:t>2</w:t>
            </w:r>
            <w:r>
              <w:rPr>
                <w:rStyle w:val="IndexLink"/>
                <w:rtl w:val="true"/>
              </w:rPr>
              <w:t xml:space="preserve">: </w:t>
            </w:r>
            <w:r>
              <w:rPr>
                <w:rStyle w:val="IndexLink"/>
                <w:rtl w:val="true"/>
              </w:rPr>
              <w:t>عقد التأمين يحتاج إلى الإيجاب و القبول</w:t>
            </w:r>
            <w:r>
              <w:rPr>
                <w:rStyle w:val="IndexLink"/>
                <w:rtl w:val="true"/>
              </w:rPr>
              <w:tab/>
            </w:r>
            <w:r>
              <w:rPr>
                <w:rStyle w:val="IndexLink"/>
              </w:rPr>
              <w:t>236</w:t>
            </w:r>
          </w:hyperlink>
        </w:p>
        <w:p>
          <w:pPr>
            <w:pStyle w:val="Contents4"/>
            <w:tabs>
              <w:tab w:val="clear" w:pos="8176"/>
              <w:tab w:val="right" w:pos="9026" w:leader="dot"/>
            </w:tabs>
            <w:rPr/>
          </w:pPr>
          <w:hyperlink w:anchor="__RefHeading___Toc661160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المتعاقدين في التأمين الشرائط العامة</w:t>
            </w:r>
            <w:r>
              <w:rPr>
                <w:rStyle w:val="IndexLink"/>
                <w:rtl w:val="true"/>
              </w:rPr>
              <w:t xml:space="preserve">- </w:t>
            </w:r>
            <w:r>
              <w:rPr>
                <w:rStyle w:val="IndexLink"/>
                <w:rtl w:val="true"/>
              </w:rPr>
              <w:t>في كل عقد</w:t>
            </w:r>
            <w:r>
              <w:rPr>
                <w:rStyle w:val="IndexLink"/>
                <w:rtl w:val="true"/>
              </w:rPr>
              <w:tab/>
            </w:r>
            <w:r>
              <w:rPr>
                <w:rStyle w:val="IndexLink"/>
              </w:rPr>
              <w:t>237</w:t>
            </w:r>
          </w:hyperlink>
        </w:p>
        <w:p>
          <w:pPr>
            <w:pStyle w:val="Contents4"/>
            <w:tabs>
              <w:tab w:val="clear" w:pos="8176"/>
              <w:tab w:val="right" w:pos="9026" w:leader="dot"/>
            </w:tabs>
            <w:rPr/>
          </w:pPr>
          <w:hyperlink w:anchor="__RefHeading___Toc6611605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يصح وقوع الإيجاب و القبول عن كل من المستأمن و المؤمن</w:t>
            </w:r>
            <w:r>
              <w:rPr>
                <w:rStyle w:val="IndexLink"/>
                <w:rtl w:val="true"/>
              </w:rPr>
              <w:tab/>
            </w:r>
            <w:r>
              <w:rPr>
                <w:rStyle w:val="IndexLink"/>
              </w:rPr>
              <w:t>237</w:t>
            </w:r>
          </w:hyperlink>
        </w:p>
        <w:p>
          <w:pPr>
            <w:pStyle w:val="Contents4"/>
            <w:tabs>
              <w:tab w:val="clear" w:pos="8176"/>
              <w:tab w:val="right" w:pos="9026" w:leader="dot"/>
            </w:tabs>
            <w:rPr/>
          </w:pPr>
          <w:hyperlink w:anchor="__RefHeading___Toc6611607_417432637">
            <w:r>
              <w:rPr>
                <w:webHidden/>
                <w:rStyle w:val="IndexLink"/>
                <w:rtl w:val="true"/>
              </w:rPr>
              <w:t xml:space="preserve">مسألة </w:t>
            </w:r>
            <w:r>
              <w:rPr>
                <w:rStyle w:val="IndexLink"/>
              </w:rPr>
              <w:t>5</w:t>
            </w:r>
            <w:r>
              <w:rPr>
                <w:rStyle w:val="IndexLink"/>
                <w:rtl w:val="true"/>
              </w:rPr>
              <w:t xml:space="preserve">: </w:t>
            </w:r>
            <w:r>
              <w:rPr>
                <w:rStyle w:val="IndexLink"/>
                <w:rtl w:val="true"/>
              </w:rPr>
              <w:t xml:space="preserve">التأمين من العقود اللازمة </w:t>
            </w:r>
            <w:r>
              <w:rPr>
                <w:rStyle w:val="IndexLink"/>
              </w:rPr>
              <w:t>16</w:t>
            </w:r>
            <w:r>
              <w:rPr>
                <w:rStyle w:val="IndexLink"/>
                <w:rtl w:val="true"/>
              </w:rPr>
              <w:t xml:space="preserve"> </w:t>
            </w:r>
            <w:r>
              <w:rPr>
                <w:rStyle w:val="IndexLink"/>
                <w:rtl w:val="true"/>
              </w:rPr>
              <w:t>من الطرفين</w:t>
            </w:r>
            <w:r>
              <w:rPr>
                <w:rStyle w:val="IndexLink"/>
                <w:rtl w:val="true"/>
              </w:rPr>
              <w:tab/>
            </w:r>
            <w:r>
              <w:rPr>
                <w:rStyle w:val="IndexLink"/>
              </w:rPr>
              <w:t>239</w:t>
            </w:r>
          </w:hyperlink>
        </w:p>
        <w:p>
          <w:pPr>
            <w:pStyle w:val="Contents4"/>
            <w:tabs>
              <w:tab w:val="clear" w:pos="8176"/>
              <w:tab w:val="right" w:pos="9026" w:leader="dot"/>
            </w:tabs>
            <w:rPr/>
          </w:pPr>
          <w:hyperlink w:anchor="__RefHeading___Toc6611609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لكل واحد من المتعاقدين تعيين كل شرط سائغ شرعا في متن العقد</w:t>
            </w:r>
            <w:r>
              <w:rPr>
                <w:rStyle w:val="IndexLink"/>
                <w:rtl w:val="true"/>
              </w:rPr>
              <w:tab/>
            </w:r>
            <w:r>
              <w:rPr>
                <w:rStyle w:val="IndexLink"/>
              </w:rPr>
              <w:t>239</w:t>
            </w:r>
          </w:hyperlink>
        </w:p>
        <w:p>
          <w:pPr>
            <w:pStyle w:val="Contents4"/>
            <w:tabs>
              <w:tab w:val="clear" w:pos="8176"/>
              <w:tab w:val="right" w:pos="9026" w:leader="dot"/>
            </w:tabs>
            <w:rPr/>
          </w:pPr>
          <w:hyperlink w:anchor="__RefHeading___Toc661161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يجري في هذا العقد الخيارات إلا خيار الشرط، و خيار الاشتراط أي تخلف الشرط و خيار الغبن</w:t>
            </w:r>
            <w:r>
              <w:rPr>
                <w:rStyle w:val="IndexLink"/>
                <w:rtl w:val="true"/>
              </w:rPr>
              <w:tab/>
            </w:r>
            <w:r>
              <w:rPr>
                <w:rStyle w:val="IndexLink"/>
              </w:rPr>
              <w:t>239</w:t>
            </w:r>
          </w:hyperlink>
        </w:p>
        <w:p>
          <w:pPr>
            <w:pStyle w:val="Contents4"/>
            <w:tabs>
              <w:tab w:val="clear" w:pos="8176"/>
              <w:tab w:val="right" w:pos="9026" w:leader="dot"/>
            </w:tabs>
            <w:rPr/>
          </w:pPr>
          <w:hyperlink w:anchor="__RefHeading___Toc6611613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أن يكون عقد التأمين موقتا بوقت خاص</w:t>
            </w:r>
            <w:r>
              <w:rPr>
                <w:rStyle w:val="IndexLink"/>
                <w:rtl w:val="true"/>
              </w:rPr>
              <w:tab/>
            </w:r>
            <w:r>
              <w:rPr>
                <w:rStyle w:val="IndexLink"/>
              </w:rPr>
              <w:t>240</w:t>
            </w:r>
          </w:hyperlink>
        </w:p>
        <w:p>
          <w:pPr>
            <w:pStyle w:val="Contents4"/>
            <w:tabs>
              <w:tab w:val="clear" w:pos="8176"/>
              <w:tab w:val="right" w:pos="9026" w:leader="dot"/>
            </w:tabs>
            <w:rPr/>
          </w:pPr>
          <w:hyperlink w:anchor="__RefHeading___Toc661161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 في مورد التأمين المؤمن عليه بين أن يكون الخطر الوارد عليه محتمل الوقوع في المستقبل</w:t>
            </w:r>
            <w:r>
              <w:rPr>
                <w:rStyle w:val="IndexLink"/>
                <w:rtl w:val="true"/>
              </w:rPr>
              <w:tab/>
            </w:r>
            <w:r>
              <w:rPr>
                <w:rStyle w:val="IndexLink"/>
              </w:rPr>
              <w:t>241</w:t>
            </w:r>
          </w:hyperlink>
        </w:p>
        <w:p>
          <w:pPr>
            <w:pStyle w:val="Contents4"/>
            <w:tabs>
              <w:tab w:val="clear" w:pos="8176"/>
              <w:tab w:val="right" w:pos="9026" w:leader="dot"/>
            </w:tabs>
            <w:rPr/>
          </w:pPr>
          <w:hyperlink w:anchor="__RefHeading___Toc661161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يختص التأمين بالشركة المعدة لذلك</w:t>
            </w:r>
            <w:r>
              <w:rPr>
                <w:rStyle w:val="IndexLink"/>
                <w:rtl w:val="true"/>
              </w:rPr>
              <w:tab/>
            </w:r>
            <w:r>
              <w:rPr>
                <w:rStyle w:val="IndexLink"/>
              </w:rPr>
              <w:t>241</w:t>
            </w:r>
          </w:hyperlink>
        </w:p>
        <w:p>
          <w:pPr>
            <w:pStyle w:val="Contents4"/>
            <w:tabs>
              <w:tab w:val="clear" w:pos="8176"/>
              <w:tab w:val="right" w:pos="9026" w:leader="dot"/>
            </w:tabs>
            <w:rPr/>
          </w:pPr>
          <w:hyperlink w:anchor="__RefHeading___Toc661161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يصح تأمين السفن الشاحنات</w:t>
            </w:r>
            <w:r>
              <w:rPr>
                <w:rStyle w:val="IndexLink"/>
                <w:rtl w:val="true"/>
              </w:rPr>
              <w:tab/>
            </w:r>
            <w:r>
              <w:rPr>
                <w:rStyle w:val="IndexLink"/>
              </w:rPr>
              <w:t>241</w:t>
            </w:r>
          </w:hyperlink>
        </w:p>
        <w:p>
          <w:pPr>
            <w:pStyle w:val="Contents4"/>
            <w:tabs>
              <w:tab w:val="clear" w:pos="8176"/>
              <w:tab w:val="right" w:pos="9026" w:leader="dot"/>
            </w:tabs>
            <w:rPr/>
          </w:pPr>
          <w:hyperlink w:anchor="__RefHeading___Toc661162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ظهر بطلان عقد التأمين</w:t>
            </w:r>
            <w:r>
              <w:rPr>
                <w:rStyle w:val="IndexLink"/>
                <w:rtl w:val="true"/>
              </w:rPr>
              <w:tab/>
            </w:r>
            <w:r>
              <w:rPr>
                <w:rStyle w:val="IndexLink"/>
              </w:rPr>
              <w:t>242</w:t>
            </w:r>
          </w:hyperlink>
        </w:p>
        <w:p>
          <w:pPr>
            <w:pStyle w:val="Contents4"/>
            <w:tabs>
              <w:tab w:val="clear" w:pos="8176"/>
              <w:tab w:val="right" w:pos="9026" w:leader="dot"/>
            </w:tabs>
            <w:rPr/>
          </w:pPr>
          <w:hyperlink w:anchor="__RefHeading___Toc661162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خالف أحدهما بما التزم به للآخر</w:t>
            </w:r>
            <w:r>
              <w:rPr>
                <w:rStyle w:val="IndexLink"/>
                <w:rtl w:val="true"/>
              </w:rPr>
              <w:tab/>
            </w:r>
            <w:r>
              <w:rPr>
                <w:rStyle w:val="IndexLink"/>
              </w:rPr>
              <w:t>243</w:t>
            </w:r>
          </w:hyperlink>
        </w:p>
        <w:p>
          <w:pPr>
            <w:pStyle w:val="Contents4"/>
            <w:tabs>
              <w:tab w:val="clear" w:pos="8176"/>
              <w:tab w:val="right" w:pos="9026" w:leader="dot"/>
            </w:tabs>
            <w:rPr/>
          </w:pPr>
          <w:hyperlink w:anchor="__RefHeading___Toc6611625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الأرباح المجتمعة عند المؤمنين الشركات من الأموال المأخوذة من المستأمنين في التأمين على الحياة</w:t>
            </w:r>
            <w:r>
              <w:rPr>
                <w:rStyle w:val="IndexLink"/>
                <w:rtl w:val="true"/>
              </w:rPr>
              <w:tab/>
            </w:r>
            <w:r>
              <w:rPr>
                <w:rStyle w:val="IndexLink"/>
              </w:rPr>
              <w:t>243</w:t>
            </w:r>
          </w:hyperlink>
        </w:p>
        <w:p>
          <w:pPr>
            <w:pStyle w:val="Contents4"/>
            <w:tabs>
              <w:tab w:val="clear" w:pos="8176"/>
              <w:tab w:val="right" w:pos="9026" w:leader="dot"/>
            </w:tabs>
            <w:rPr/>
          </w:pPr>
          <w:hyperlink w:anchor="__RefHeading___Toc661162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ما تدفعه شركة التأمين إلى المستأمن في تأمين الحياة من الفائدة بعنوان الترغيب يجوز أخذه</w:t>
            </w:r>
            <w:r>
              <w:rPr>
                <w:rStyle w:val="IndexLink"/>
                <w:rtl w:val="true"/>
              </w:rPr>
              <w:tab/>
            </w:r>
            <w:r>
              <w:rPr>
                <w:rStyle w:val="IndexLink"/>
              </w:rPr>
              <w:t>243</w:t>
            </w:r>
          </w:hyperlink>
        </w:p>
        <w:p>
          <w:pPr>
            <w:pStyle w:val="Contents2"/>
            <w:tabs>
              <w:tab w:val="clear" w:pos="8743"/>
              <w:tab w:val="right" w:pos="9026" w:leader="dot"/>
            </w:tabs>
            <w:rPr/>
          </w:pPr>
          <w:hyperlink w:anchor="__RefHeading___Toc6611629_417432637">
            <w:r>
              <w:rPr>
                <w:webHidden/>
                <w:rStyle w:val="IndexLink"/>
                <w:rtl w:val="true"/>
              </w:rPr>
              <w:t>كتاب العارية</w:t>
            </w:r>
            <w:r>
              <w:rPr>
                <w:rStyle w:val="IndexLink"/>
                <w:rtl w:val="true"/>
              </w:rPr>
              <w:tab/>
            </w:r>
            <w:r>
              <w:rPr>
                <w:rStyle w:val="IndexLink"/>
              </w:rPr>
              <w:t>245</w:t>
            </w:r>
          </w:hyperlink>
        </w:p>
        <w:p>
          <w:pPr>
            <w:pStyle w:val="Contents3"/>
            <w:tabs>
              <w:tab w:val="clear" w:pos="8459"/>
              <w:tab w:val="right" w:pos="9026" w:leader="dot"/>
            </w:tabs>
            <w:rPr/>
          </w:pPr>
          <w:hyperlink w:anchor="__RefHeading___Toc6611631_417432637">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6611633_417432637">
            <w:r>
              <w:rPr>
                <w:webHidden/>
                <w:rStyle w:val="IndexLink"/>
                <w:rtl w:val="true"/>
              </w:rPr>
              <w:t xml:space="preserve">مسألة </w:t>
            </w:r>
            <w:r>
              <w:rPr>
                <w:rStyle w:val="IndexLink"/>
              </w:rPr>
              <w:t>1</w:t>
            </w:r>
            <w:r>
              <w:rPr>
                <w:rStyle w:val="IndexLink"/>
                <w:rtl w:val="true"/>
              </w:rPr>
              <w:t xml:space="preserve">: </w:t>
            </w:r>
            <w:r>
              <w:rPr>
                <w:rStyle w:val="IndexLink"/>
                <w:rtl w:val="true"/>
              </w:rPr>
              <w:t xml:space="preserve">يعتبر في المعير، أن يكون مالكا للمنفعة </w:t>
            </w:r>
            <w:r>
              <w:rPr>
                <w:rStyle w:val="IndexLink"/>
              </w:rPr>
              <w:t>7</w:t>
            </w:r>
            <w:r>
              <w:rPr>
                <w:rStyle w:val="IndexLink"/>
                <w:rtl w:val="true"/>
              </w:rPr>
              <w:t xml:space="preserve"> </w:t>
            </w:r>
            <w:r>
              <w:rPr>
                <w:rStyle w:val="IndexLink"/>
                <w:rtl w:val="true"/>
              </w:rPr>
              <w:t>و له أهلية التصرف</w:t>
            </w:r>
            <w:r>
              <w:rPr>
                <w:rStyle w:val="IndexLink"/>
                <w:rtl w:val="true"/>
              </w:rPr>
              <w:tab/>
            </w:r>
            <w:r>
              <w:rPr>
                <w:rStyle w:val="IndexLink"/>
              </w:rPr>
              <w:t>247</w:t>
            </w:r>
          </w:hyperlink>
        </w:p>
        <w:p>
          <w:pPr>
            <w:pStyle w:val="Contents3"/>
            <w:tabs>
              <w:tab w:val="clear" w:pos="8459"/>
              <w:tab w:val="right" w:pos="9026" w:leader="dot"/>
            </w:tabs>
            <w:rPr/>
          </w:pPr>
          <w:hyperlink w:anchor="__RefHeading___Toc661163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يشترط في المعير ملكية العين بل يكفي ملكية المنفعة بالإجارة أو بكونها موصى بها له بالوصية</w:t>
            </w:r>
            <w:r>
              <w:rPr>
                <w:rStyle w:val="IndexLink"/>
                <w:rtl w:val="true"/>
              </w:rPr>
              <w:tab/>
            </w:r>
            <w:r>
              <w:rPr>
                <w:rStyle w:val="IndexLink"/>
              </w:rPr>
              <w:t>248</w:t>
            </w:r>
          </w:hyperlink>
        </w:p>
        <w:p>
          <w:pPr>
            <w:pStyle w:val="Contents3"/>
            <w:tabs>
              <w:tab w:val="clear" w:pos="8459"/>
              <w:tab w:val="right" w:pos="9026" w:leader="dot"/>
            </w:tabs>
            <w:rPr/>
          </w:pPr>
          <w:hyperlink w:anchor="__RefHeading___Toc661163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المستعير أن يكون أهلا للانتفاع بالعين</w:t>
            </w:r>
            <w:r>
              <w:rPr>
                <w:rStyle w:val="IndexLink"/>
                <w:rtl w:val="true"/>
              </w:rPr>
              <w:tab/>
            </w:r>
            <w:r>
              <w:rPr>
                <w:rStyle w:val="IndexLink"/>
              </w:rPr>
              <w:t>248</w:t>
            </w:r>
          </w:hyperlink>
        </w:p>
        <w:p>
          <w:pPr>
            <w:pStyle w:val="Contents3"/>
            <w:tabs>
              <w:tab w:val="clear" w:pos="8459"/>
              <w:tab w:val="right" w:pos="9026" w:leader="dot"/>
            </w:tabs>
            <w:rPr/>
          </w:pPr>
          <w:hyperlink w:anchor="__RefHeading___Toc661163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العين المستعارة كونها مما يمكن الانتفاع بها منفعة محللة</w:t>
            </w:r>
            <w:r>
              <w:rPr>
                <w:rStyle w:val="IndexLink"/>
                <w:rtl w:val="true"/>
              </w:rPr>
              <w:tab/>
            </w:r>
            <w:r>
              <w:rPr>
                <w:rStyle w:val="IndexLink"/>
              </w:rPr>
              <w:t>250</w:t>
            </w:r>
          </w:hyperlink>
        </w:p>
        <w:p>
          <w:pPr>
            <w:pStyle w:val="Contents3"/>
            <w:tabs>
              <w:tab w:val="clear" w:pos="8459"/>
              <w:tab w:val="right" w:pos="9026" w:leader="dot"/>
            </w:tabs>
            <w:rPr/>
          </w:pPr>
          <w:hyperlink w:anchor="__RefHeading___Toc6611641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إعارة الشاة للانتفاع بلبنها و صوفها</w:t>
            </w:r>
            <w:r>
              <w:rPr>
                <w:rStyle w:val="IndexLink"/>
                <w:rtl w:val="true"/>
              </w:rPr>
              <w:tab/>
            </w:r>
            <w:r>
              <w:rPr>
                <w:rStyle w:val="IndexLink"/>
              </w:rPr>
              <w:t>252</w:t>
            </w:r>
          </w:hyperlink>
        </w:p>
        <w:p>
          <w:pPr>
            <w:pStyle w:val="Contents3"/>
            <w:tabs>
              <w:tab w:val="clear" w:pos="8459"/>
              <w:tab w:val="right" w:pos="9026" w:leader="dot"/>
            </w:tabs>
            <w:rPr/>
          </w:pPr>
          <w:hyperlink w:anchor="__RefHeading___Toc661164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استعارة الجواري للاستمتاع بها</w:t>
            </w:r>
            <w:r>
              <w:rPr>
                <w:rStyle w:val="IndexLink"/>
                <w:rtl w:val="true"/>
              </w:rPr>
              <w:tab/>
            </w:r>
            <w:r>
              <w:rPr>
                <w:rStyle w:val="IndexLink"/>
              </w:rPr>
              <w:t>252</w:t>
            </w:r>
          </w:hyperlink>
        </w:p>
        <w:p>
          <w:pPr>
            <w:pStyle w:val="Contents3"/>
            <w:tabs>
              <w:tab w:val="clear" w:pos="8459"/>
              <w:tab w:val="right" w:pos="9026" w:leader="dot"/>
            </w:tabs>
            <w:rPr/>
          </w:pPr>
          <w:hyperlink w:anchor="__RefHeading___Toc661164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يشترط تعيين العين المستعارة عند الإعارة</w:t>
            </w:r>
            <w:r>
              <w:rPr>
                <w:rStyle w:val="IndexLink"/>
                <w:rtl w:val="true"/>
              </w:rPr>
              <w:tab/>
            </w:r>
            <w:r>
              <w:rPr>
                <w:rStyle w:val="IndexLink"/>
              </w:rPr>
              <w:t>253</w:t>
            </w:r>
          </w:hyperlink>
        </w:p>
        <w:p>
          <w:pPr>
            <w:pStyle w:val="Contents3"/>
            <w:tabs>
              <w:tab w:val="clear" w:pos="8459"/>
              <w:tab w:val="right" w:pos="9026" w:leader="dot"/>
            </w:tabs>
            <w:rPr/>
          </w:pPr>
          <w:hyperlink w:anchor="__RefHeading___Toc6611647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العين التي تعلقت بها العارية ان انحصرت جهة الانتفاع بها في منفعة خاصة كالبساط للافتراش</w:t>
            </w:r>
            <w:r>
              <w:rPr>
                <w:rStyle w:val="IndexLink"/>
                <w:rtl w:val="true"/>
              </w:rPr>
              <w:tab/>
            </w:r>
            <w:r>
              <w:rPr>
                <w:rStyle w:val="IndexLink"/>
              </w:rPr>
              <w:t>253</w:t>
            </w:r>
          </w:hyperlink>
        </w:p>
        <w:p>
          <w:pPr>
            <w:pStyle w:val="Contents3"/>
            <w:tabs>
              <w:tab w:val="clear" w:pos="8459"/>
              <w:tab w:val="right" w:pos="9026" w:leader="dot"/>
            </w:tabs>
            <w:rPr/>
          </w:pPr>
          <w:hyperlink w:anchor="__RefHeading___Toc6611649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العارية جائزة من الطرفين</w:t>
            </w:r>
            <w:r>
              <w:rPr>
                <w:rStyle w:val="IndexLink"/>
                <w:rtl w:val="true"/>
              </w:rPr>
              <w:tab/>
            </w:r>
            <w:r>
              <w:rPr>
                <w:rStyle w:val="IndexLink"/>
              </w:rPr>
              <w:t>255</w:t>
            </w:r>
          </w:hyperlink>
        </w:p>
        <w:p>
          <w:pPr>
            <w:pStyle w:val="Contents3"/>
            <w:tabs>
              <w:tab w:val="clear" w:pos="8459"/>
              <w:tab w:val="right" w:pos="9026" w:leader="dot"/>
            </w:tabs>
            <w:rPr/>
          </w:pPr>
          <w:hyperlink w:anchor="__RefHeading___Toc661165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تبطل العارية بموت المعير</w:t>
            </w:r>
            <w:r>
              <w:rPr>
                <w:rStyle w:val="IndexLink"/>
                <w:rtl w:val="true"/>
              </w:rPr>
              <w:tab/>
            </w:r>
            <w:r>
              <w:rPr>
                <w:rStyle w:val="IndexLink"/>
              </w:rPr>
              <w:t>258</w:t>
            </w:r>
          </w:hyperlink>
        </w:p>
        <w:p>
          <w:pPr>
            <w:pStyle w:val="Contents3"/>
            <w:tabs>
              <w:tab w:val="clear" w:pos="8459"/>
              <w:tab w:val="right" w:pos="9026" w:leader="dot"/>
            </w:tabs>
            <w:rPr/>
          </w:pPr>
          <w:hyperlink w:anchor="__RefHeading___Toc661165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يجب على المستعير الاقتصار في نوع المنفعة على ما عينها المعير</w:t>
            </w:r>
            <w:r>
              <w:rPr>
                <w:rStyle w:val="IndexLink"/>
                <w:rtl w:val="true"/>
              </w:rPr>
              <w:tab/>
            </w:r>
            <w:r>
              <w:rPr>
                <w:rStyle w:val="IndexLink"/>
              </w:rPr>
              <w:t>258</w:t>
            </w:r>
          </w:hyperlink>
        </w:p>
        <w:p>
          <w:pPr>
            <w:pStyle w:val="Contents3"/>
            <w:tabs>
              <w:tab w:val="clear" w:pos="8459"/>
              <w:tab w:val="right" w:pos="9026" w:leader="dot"/>
            </w:tabs>
            <w:rPr/>
          </w:pPr>
          <w:hyperlink w:anchor="__RefHeading___Toc661165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أعاره أرضا للبناء أو الغرس جاز له الرجوع</w:t>
            </w:r>
            <w:r>
              <w:rPr>
                <w:rStyle w:val="IndexLink"/>
                <w:rtl w:val="true"/>
              </w:rPr>
              <w:tab/>
            </w:r>
            <w:r>
              <w:rPr>
                <w:rStyle w:val="IndexLink"/>
              </w:rPr>
              <w:t>259</w:t>
            </w:r>
          </w:hyperlink>
        </w:p>
        <w:p>
          <w:pPr>
            <w:pStyle w:val="Contents3"/>
            <w:tabs>
              <w:tab w:val="clear" w:pos="8459"/>
              <w:tab w:val="right" w:pos="9026" w:leader="dot"/>
            </w:tabs>
            <w:rPr/>
          </w:pPr>
          <w:hyperlink w:anchor="__RefHeading___Toc661165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العارية أمانة بيد المستعير</w:t>
            </w:r>
            <w:r>
              <w:rPr>
                <w:rStyle w:val="IndexLink"/>
                <w:rtl w:val="true"/>
              </w:rPr>
              <w:tab/>
            </w:r>
            <w:r>
              <w:rPr>
                <w:rStyle w:val="IndexLink"/>
              </w:rPr>
              <w:t>260</w:t>
            </w:r>
          </w:hyperlink>
        </w:p>
        <w:p>
          <w:pPr>
            <w:pStyle w:val="Contents3"/>
            <w:tabs>
              <w:tab w:val="clear" w:pos="8459"/>
              <w:tab w:val="right" w:pos="9026" w:leader="dot"/>
            </w:tabs>
            <w:rPr/>
          </w:pPr>
          <w:hyperlink w:anchor="__RefHeading___Toc661165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يجوز للمستعير إعارة العين المستعارة و لا إجارتها إلا بإذن المالك</w:t>
            </w:r>
            <w:r>
              <w:rPr>
                <w:rStyle w:val="IndexLink"/>
                <w:rtl w:val="true"/>
              </w:rPr>
              <w:tab/>
            </w:r>
            <w:r>
              <w:rPr>
                <w:rStyle w:val="IndexLink"/>
              </w:rPr>
              <w:t>261</w:t>
            </w:r>
          </w:hyperlink>
        </w:p>
        <w:p>
          <w:pPr>
            <w:pStyle w:val="Contents3"/>
            <w:tabs>
              <w:tab w:val="clear" w:pos="8459"/>
              <w:tab w:val="right" w:pos="9026" w:leader="dot"/>
            </w:tabs>
            <w:rPr/>
          </w:pPr>
          <w:hyperlink w:anchor="__RefHeading___Toc6611661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تلفت العارية بفعل المستعير</w:t>
            </w:r>
            <w:r>
              <w:rPr>
                <w:rStyle w:val="IndexLink"/>
                <w:rtl w:val="true"/>
              </w:rPr>
              <w:tab/>
            </w:r>
            <w:r>
              <w:rPr>
                <w:rStyle w:val="IndexLink"/>
              </w:rPr>
              <w:t>262</w:t>
            </w:r>
          </w:hyperlink>
        </w:p>
        <w:p>
          <w:pPr>
            <w:pStyle w:val="Contents3"/>
            <w:tabs>
              <w:tab w:val="clear" w:pos="8459"/>
              <w:tab w:val="right" w:pos="9026" w:leader="dot"/>
            </w:tabs>
            <w:rPr/>
          </w:pPr>
          <w:hyperlink w:anchor="__RefHeading___Toc6611663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إنما يبرأ المستعير عن عهدة العين المستعارة بردها إلى مالكها أو وكيله أو وليه</w:t>
            </w:r>
            <w:r>
              <w:rPr>
                <w:rStyle w:val="IndexLink"/>
                <w:rtl w:val="true"/>
              </w:rPr>
              <w:tab/>
            </w:r>
            <w:r>
              <w:rPr>
                <w:rStyle w:val="IndexLink"/>
              </w:rPr>
              <w:t>262</w:t>
            </w:r>
          </w:hyperlink>
        </w:p>
        <w:p>
          <w:pPr>
            <w:pStyle w:val="Contents3"/>
            <w:tabs>
              <w:tab w:val="clear" w:pos="8459"/>
              <w:tab w:val="right" w:pos="9026" w:leader="dot"/>
            </w:tabs>
            <w:rPr/>
          </w:pPr>
          <w:hyperlink w:anchor="__RefHeading___Toc6611665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استعار عينا من الغاصب فإن لم يعلم بغصبه كان قرار الضمان على الغاصب</w:t>
            </w:r>
            <w:r>
              <w:rPr>
                <w:rStyle w:val="IndexLink"/>
                <w:rtl w:val="true"/>
              </w:rPr>
              <w:tab/>
            </w:r>
            <w:r>
              <w:rPr>
                <w:rStyle w:val="IndexLink"/>
              </w:rPr>
              <w:t>263</w:t>
            </w:r>
          </w:hyperlink>
        </w:p>
        <w:p>
          <w:pPr>
            <w:pStyle w:val="Contents3"/>
            <w:tabs>
              <w:tab w:val="clear" w:pos="8459"/>
              <w:tab w:val="right" w:pos="9026" w:leader="dot"/>
            </w:tabs>
            <w:rPr/>
          </w:pPr>
          <w:hyperlink w:anchor="__RefHeading___Toc6611667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أنكر العارية بعد طلب المالك لها بطل استيمانه</w:t>
            </w:r>
            <w:r>
              <w:rPr>
                <w:rStyle w:val="IndexLink"/>
                <w:rtl w:val="true"/>
              </w:rPr>
              <w:tab/>
            </w:r>
            <w:r>
              <w:rPr>
                <w:rStyle w:val="IndexLink"/>
              </w:rPr>
              <w:t>264</w:t>
            </w:r>
          </w:hyperlink>
        </w:p>
        <w:p>
          <w:pPr>
            <w:pStyle w:val="Contents3"/>
            <w:tabs>
              <w:tab w:val="clear" w:pos="8459"/>
              <w:tab w:val="right" w:pos="9026" w:leader="dot"/>
            </w:tabs>
            <w:rPr/>
          </w:pPr>
          <w:hyperlink w:anchor="__RefHeading___Toc6611669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ادعى المستعير التلف فالقول قوله مع اليمين</w:t>
            </w:r>
            <w:r>
              <w:rPr>
                <w:rStyle w:val="IndexLink"/>
                <w:rtl w:val="true"/>
              </w:rPr>
              <w:tab/>
            </w:r>
            <w:r>
              <w:rPr>
                <w:rStyle w:val="IndexLink"/>
              </w:rPr>
              <w:t>264</w:t>
            </w:r>
          </w:hyperlink>
        </w:p>
        <w:p>
          <w:pPr>
            <w:pStyle w:val="Contents3"/>
            <w:tabs>
              <w:tab w:val="clear" w:pos="8459"/>
              <w:tab w:val="right" w:pos="9026" w:leader="dot"/>
            </w:tabs>
            <w:rPr/>
          </w:pPr>
          <w:hyperlink w:anchor="__RefHeading___Toc6611671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قال أعرتك هذا المتاع بشرط ان تعيرني متاعك الخاص</w:t>
            </w:r>
            <w:r>
              <w:rPr>
                <w:rStyle w:val="IndexLink"/>
                <w:rtl w:val="true"/>
              </w:rPr>
              <w:tab/>
            </w:r>
            <w:r>
              <w:rPr>
                <w:rStyle w:val="IndexLink"/>
              </w:rPr>
              <w:t>264</w:t>
            </w:r>
          </w:hyperlink>
        </w:p>
        <w:p>
          <w:pPr>
            <w:pStyle w:val="Contents3"/>
            <w:tabs>
              <w:tab w:val="clear" w:pos="8459"/>
              <w:tab w:val="right" w:pos="9026" w:leader="dot"/>
            </w:tabs>
            <w:rPr/>
          </w:pPr>
          <w:hyperlink w:anchor="__RefHeading___Toc6611673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قال المستعير أعرتنيها</w:t>
            </w:r>
            <w:r>
              <w:rPr>
                <w:rStyle w:val="IndexLink"/>
                <w:rtl w:val="true"/>
              </w:rPr>
              <w:t xml:space="preserve">- </w:t>
            </w:r>
            <w:r>
              <w:rPr>
                <w:rStyle w:val="IndexLink"/>
                <w:rtl w:val="true"/>
              </w:rPr>
              <w:t>لدفع العوض عن نفسه</w:t>
            </w:r>
            <w:r>
              <w:rPr>
                <w:rStyle w:val="IndexLink"/>
                <w:rtl w:val="true"/>
              </w:rPr>
              <w:tab/>
            </w:r>
            <w:r>
              <w:rPr>
                <w:rStyle w:val="IndexLink"/>
              </w:rPr>
              <w:t>265</w:t>
            </w:r>
          </w:hyperlink>
        </w:p>
        <w:p>
          <w:pPr>
            <w:pStyle w:val="Contents3"/>
            <w:tabs>
              <w:tab w:val="clear" w:pos="8459"/>
              <w:tab w:val="right" w:pos="9026" w:leader="dot"/>
            </w:tabs>
            <w:rPr/>
          </w:pPr>
          <w:hyperlink w:anchor="__RefHeading___Toc6611675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نقصت العين المستعارة بسبب الاستعمال</w:t>
            </w:r>
            <w:r>
              <w:rPr>
                <w:rStyle w:val="IndexLink"/>
                <w:rtl w:val="true"/>
              </w:rPr>
              <w:tab/>
            </w:r>
            <w:r>
              <w:rPr>
                <w:rStyle w:val="IndexLink"/>
              </w:rPr>
              <w:t>265</w:t>
            </w:r>
          </w:hyperlink>
        </w:p>
        <w:p>
          <w:pPr>
            <w:pStyle w:val="Contents3"/>
            <w:tabs>
              <w:tab w:val="clear" w:pos="8459"/>
              <w:tab w:val="right" w:pos="9026" w:leader="dot"/>
            </w:tabs>
            <w:rPr/>
          </w:pPr>
          <w:hyperlink w:anchor="__RefHeading___Toc6611677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استعار مركوبا إلى محل خاص فجاوزه ضمن ما تجاوزه</w:t>
            </w:r>
            <w:r>
              <w:rPr>
                <w:rStyle w:val="IndexLink"/>
                <w:rtl w:val="true"/>
              </w:rPr>
              <w:tab/>
            </w:r>
            <w:r>
              <w:rPr>
                <w:rStyle w:val="IndexLink"/>
              </w:rPr>
              <w:t>265</w:t>
            </w:r>
          </w:hyperlink>
        </w:p>
        <w:p>
          <w:pPr>
            <w:pStyle w:val="Contents2"/>
            <w:tabs>
              <w:tab w:val="clear" w:pos="8743"/>
              <w:tab w:val="right" w:pos="9026" w:leader="dot"/>
            </w:tabs>
            <w:rPr/>
          </w:pPr>
          <w:hyperlink w:anchor="__RefHeading___Toc6611679_417432637">
            <w:r>
              <w:rPr>
                <w:webHidden/>
                <w:rStyle w:val="IndexLink"/>
                <w:rtl w:val="true"/>
              </w:rPr>
              <w:t>كتاب الوديعة</w:t>
            </w:r>
            <w:r>
              <w:rPr>
                <w:rStyle w:val="IndexLink"/>
                <w:rtl w:val="true"/>
              </w:rPr>
              <w:tab/>
            </w:r>
            <w:r>
              <w:rPr>
                <w:rStyle w:val="IndexLink"/>
              </w:rPr>
              <w:t>266</w:t>
            </w:r>
          </w:hyperlink>
        </w:p>
        <w:p>
          <w:pPr>
            <w:pStyle w:val="Contents3"/>
            <w:tabs>
              <w:tab w:val="clear" w:pos="8459"/>
              <w:tab w:val="right" w:pos="9026" w:leader="dot"/>
            </w:tabs>
            <w:rPr/>
          </w:pPr>
          <w:hyperlink w:anchor="__RefHeading___Toc6611681_417432637">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6611683_417432637">
            <w:r>
              <w:rPr>
                <w:webHidden/>
                <w:rStyle w:val="IndexLink"/>
                <w:rtl w:val="true"/>
              </w:rPr>
              <w:t>مسائل في الوديعة</w:t>
            </w:r>
            <w:r>
              <w:rPr>
                <w:rStyle w:val="IndexLink"/>
                <w:rtl w:val="true"/>
              </w:rPr>
              <w:tab/>
            </w:r>
            <w:r>
              <w:rPr>
                <w:rStyle w:val="IndexLink"/>
              </w:rPr>
              <w:t>268</w:t>
            </w:r>
          </w:hyperlink>
        </w:p>
        <w:p>
          <w:pPr>
            <w:pStyle w:val="Contents4"/>
            <w:tabs>
              <w:tab w:val="clear" w:pos="8176"/>
              <w:tab w:val="right" w:pos="9026" w:leader="dot"/>
            </w:tabs>
            <w:rPr/>
          </w:pPr>
          <w:hyperlink w:anchor="__RefHeading___Toc661168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طرح ثوبا مثلا عند أحد، و قال</w:t>
            </w:r>
            <w:r>
              <w:rPr>
                <w:rStyle w:val="IndexLink"/>
                <w:rtl w:val="true"/>
              </w:rPr>
              <w:t xml:space="preserve">: </w:t>
            </w:r>
            <w:r>
              <w:rPr>
                <w:rStyle w:val="IndexLink"/>
                <w:rtl w:val="true"/>
              </w:rPr>
              <w:t>هذا وديعة عندك</w:t>
            </w:r>
            <w:r>
              <w:rPr>
                <w:rStyle w:val="IndexLink"/>
                <w:rtl w:val="true"/>
              </w:rPr>
              <w:tab/>
            </w:r>
            <w:r>
              <w:rPr>
                <w:rStyle w:val="IndexLink"/>
              </w:rPr>
              <w:t>268</w:t>
            </w:r>
          </w:hyperlink>
        </w:p>
        <w:p>
          <w:pPr>
            <w:pStyle w:val="Contents4"/>
            <w:tabs>
              <w:tab w:val="clear" w:pos="8176"/>
              <w:tab w:val="right" w:pos="9026" w:leader="dot"/>
            </w:tabs>
            <w:rPr/>
          </w:pPr>
          <w:hyperlink w:anchor="__RefHeading___Toc661168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إنما يجوز قبول الوديعة لمن كان قادرا على حفظها</w:t>
            </w:r>
            <w:r>
              <w:rPr>
                <w:rStyle w:val="IndexLink"/>
                <w:rtl w:val="true"/>
              </w:rPr>
              <w:tab/>
            </w:r>
            <w:r>
              <w:rPr>
                <w:rStyle w:val="IndexLink"/>
              </w:rPr>
              <w:t>268</w:t>
            </w:r>
          </w:hyperlink>
        </w:p>
        <w:p>
          <w:pPr>
            <w:pStyle w:val="Contents4"/>
            <w:tabs>
              <w:tab w:val="clear" w:pos="8176"/>
              <w:tab w:val="right" w:pos="9026" w:leader="dot"/>
            </w:tabs>
            <w:rPr/>
          </w:pPr>
          <w:hyperlink w:anchor="__RefHeading___Toc6611689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الوديعة جائزة من الطرفين</w:t>
            </w:r>
            <w:r>
              <w:rPr>
                <w:rStyle w:val="IndexLink"/>
                <w:rtl w:val="true"/>
              </w:rPr>
              <w:tab/>
            </w:r>
            <w:r>
              <w:rPr>
                <w:rStyle w:val="IndexLink"/>
              </w:rPr>
              <w:t>269</w:t>
            </w:r>
          </w:hyperlink>
        </w:p>
        <w:p>
          <w:pPr>
            <w:pStyle w:val="Contents4"/>
            <w:tabs>
              <w:tab w:val="clear" w:pos="8176"/>
              <w:tab w:val="right" w:pos="9026" w:leader="dot"/>
            </w:tabs>
            <w:rPr/>
          </w:pPr>
          <w:hyperlink w:anchor="__RefHeading___Toc6611691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كل من المستودع و المودع البلوغ و العقل</w:t>
            </w:r>
            <w:r>
              <w:rPr>
                <w:rStyle w:val="IndexLink"/>
                <w:rtl w:val="true"/>
              </w:rPr>
              <w:tab/>
            </w:r>
            <w:r>
              <w:rPr>
                <w:rStyle w:val="IndexLink"/>
              </w:rPr>
              <w:t>271</w:t>
            </w:r>
          </w:hyperlink>
        </w:p>
        <w:p>
          <w:pPr>
            <w:pStyle w:val="Contents4"/>
            <w:tabs>
              <w:tab w:val="clear" w:pos="8176"/>
              <w:tab w:val="right" w:pos="9026" w:leader="dot"/>
            </w:tabs>
            <w:rPr/>
          </w:pPr>
          <w:hyperlink w:anchor="__RefHeading___Toc661169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أرسل شخص كامل مالا بواسطة الصبي أو المجنون إلى شخص ليكون وديعة عنده</w:t>
            </w:r>
            <w:r>
              <w:rPr>
                <w:rStyle w:val="IndexLink"/>
                <w:rtl w:val="true"/>
              </w:rPr>
              <w:tab/>
            </w:r>
            <w:r>
              <w:rPr>
                <w:rStyle w:val="IndexLink"/>
              </w:rPr>
              <w:t>272</w:t>
            </w:r>
          </w:hyperlink>
        </w:p>
        <w:p>
          <w:pPr>
            <w:pStyle w:val="Contents4"/>
            <w:tabs>
              <w:tab w:val="clear" w:pos="8176"/>
              <w:tab w:val="right" w:pos="9026" w:leader="dot"/>
            </w:tabs>
            <w:rPr/>
          </w:pPr>
          <w:hyperlink w:anchor="__RefHeading___Toc661169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أودع عند الصبي و المجنون مالا لم يضمناه بالتلف</w:t>
            </w:r>
            <w:r>
              <w:rPr>
                <w:rStyle w:val="IndexLink"/>
                <w:rtl w:val="true"/>
              </w:rPr>
              <w:tab/>
            </w:r>
            <w:r>
              <w:rPr>
                <w:rStyle w:val="IndexLink"/>
              </w:rPr>
              <w:t>273</w:t>
            </w:r>
          </w:hyperlink>
        </w:p>
        <w:p>
          <w:pPr>
            <w:pStyle w:val="Contents4"/>
            <w:tabs>
              <w:tab w:val="clear" w:pos="8176"/>
              <w:tab w:val="right" w:pos="9026" w:leader="dot"/>
            </w:tabs>
            <w:rPr/>
          </w:pPr>
          <w:hyperlink w:anchor="__RefHeading___Toc6611697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على المستودع حفظ الوديعة بما جرت العادة بحفظها به</w:t>
            </w:r>
            <w:r>
              <w:rPr>
                <w:rStyle w:val="IndexLink"/>
                <w:rtl w:val="true"/>
              </w:rPr>
              <w:tab/>
            </w:r>
            <w:r>
              <w:rPr>
                <w:rStyle w:val="IndexLink"/>
              </w:rPr>
              <w:t>274</w:t>
            </w:r>
          </w:hyperlink>
        </w:p>
        <w:p>
          <w:pPr>
            <w:pStyle w:val="Contents4"/>
            <w:tabs>
              <w:tab w:val="clear" w:pos="8176"/>
              <w:tab w:val="right" w:pos="9026" w:leader="dot"/>
            </w:tabs>
            <w:rPr/>
          </w:pPr>
          <w:hyperlink w:anchor="__RefHeading___Toc6611699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تصح الوديعة باعتبار أصل المالية لا بلحاظ خصوص العينية الخارجية</w:t>
            </w:r>
            <w:r>
              <w:rPr>
                <w:rStyle w:val="IndexLink"/>
                <w:rtl w:val="true"/>
              </w:rPr>
              <w:tab/>
            </w:r>
            <w:r>
              <w:rPr>
                <w:rStyle w:val="IndexLink"/>
              </w:rPr>
              <w:t>275</w:t>
            </w:r>
          </w:hyperlink>
        </w:p>
        <w:p>
          <w:pPr>
            <w:pStyle w:val="Contents4"/>
            <w:tabs>
              <w:tab w:val="clear" w:pos="8176"/>
              <w:tab w:val="right" w:pos="9026" w:leader="dot"/>
            </w:tabs>
            <w:rPr/>
          </w:pPr>
          <w:hyperlink w:anchor="__RefHeading___Toc661170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عين المودع موضعا خاصا لحفظ الوديعة اقتصر عليه</w:t>
            </w:r>
            <w:r>
              <w:rPr>
                <w:rStyle w:val="IndexLink"/>
                <w:rtl w:val="true"/>
              </w:rPr>
              <w:tab/>
            </w:r>
            <w:r>
              <w:rPr>
                <w:rStyle w:val="IndexLink"/>
              </w:rPr>
              <w:t>275</w:t>
            </w:r>
          </w:hyperlink>
        </w:p>
        <w:p>
          <w:pPr>
            <w:pStyle w:val="Contents4"/>
            <w:tabs>
              <w:tab w:val="clear" w:pos="8176"/>
              <w:tab w:val="right" w:pos="9026" w:leader="dot"/>
            </w:tabs>
            <w:rPr/>
          </w:pPr>
          <w:hyperlink w:anchor="__RefHeading___Toc661170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تلفت الوديعة في يد المستودع من دون تعد منه</w:t>
            </w:r>
            <w:r>
              <w:rPr>
                <w:rStyle w:val="IndexLink"/>
                <w:rtl w:val="true"/>
              </w:rPr>
              <w:tab/>
            </w:r>
            <w:r>
              <w:rPr>
                <w:rStyle w:val="IndexLink"/>
              </w:rPr>
              <w:t>276</w:t>
            </w:r>
          </w:hyperlink>
        </w:p>
        <w:p>
          <w:pPr>
            <w:pStyle w:val="Contents4"/>
            <w:tabs>
              <w:tab w:val="clear" w:pos="8176"/>
              <w:tab w:val="right" w:pos="9026" w:leader="dot"/>
            </w:tabs>
            <w:rPr/>
          </w:pPr>
          <w:hyperlink w:anchor="__RefHeading___Toc661170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تمكن من دفع الظالم بالوسائل الموجبة لسلامة الوديعة وجب</w:t>
            </w:r>
            <w:r>
              <w:rPr>
                <w:rStyle w:val="IndexLink"/>
                <w:rtl w:val="true"/>
              </w:rPr>
              <w:tab/>
            </w:r>
            <w:r>
              <w:rPr>
                <w:rStyle w:val="IndexLink"/>
              </w:rPr>
              <w:t>277</w:t>
            </w:r>
          </w:hyperlink>
        </w:p>
        <w:p>
          <w:pPr>
            <w:pStyle w:val="Contents4"/>
            <w:tabs>
              <w:tab w:val="clear" w:pos="8176"/>
              <w:tab w:val="right" w:pos="9026" w:leader="dot"/>
            </w:tabs>
            <w:rPr/>
          </w:pPr>
          <w:hyperlink w:anchor="__RefHeading___Toc6611707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كانت مدافعته عن الظالم مؤدية إلى الضرر على بدنه</w:t>
            </w:r>
            <w:r>
              <w:rPr>
                <w:rStyle w:val="IndexLink"/>
                <w:rtl w:val="true"/>
              </w:rPr>
              <w:tab/>
            </w:r>
            <w:r>
              <w:rPr>
                <w:rStyle w:val="IndexLink"/>
              </w:rPr>
              <w:t>279</w:t>
            </w:r>
          </w:hyperlink>
        </w:p>
        <w:p>
          <w:pPr>
            <w:pStyle w:val="Contents4"/>
            <w:tabs>
              <w:tab w:val="clear" w:pos="8176"/>
              <w:tab w:val="right" w:pos="9026" w:leader="dot"/>
            </w:tabs>
            <w:rPr/>
          </w:pPr>
          <w:hyperlink w:anchor="__RefHeading___Toc661170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توقف دفع الظالم عن الوديعة على بذل مال له</w:t>
            </w:r>
            <w:r>
              <w:rPr>
                <w:rStyle w:val="IndexLink"/>
                <w:rtl w:val="true"/>
              </w:rPr>
              <w:tab/>
            </w:r>
            <w:r>
              <w:rPr>
                <w:rStyle w:val="IndexLink"/>
              </w:rPr>
              <w:t>279</w:t>
            </w:r>
          </w:hyperlink>
        </w:p>
        <w:p>
          <w:pPr>
            <w:pStyle w:val="Contents4"/>
            <w:tabs>
              <w:tab w:val="clear" w:pos="8176"/>
              <w:tab w:val="right" w:pos="9026" w:leader="dot"/>
            </w:tabs>
            <w:rPr/>
          </w:pPr>
          <w:hyperlink w:anchor="__RefHeading___Toc661171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كانت الوديعة دابة يجب عليه سقيها و علفها و لو لم يأمره المالك</w:t>
            </w:r>
            <w:r>
              <w:rPr>
                <w:rStyle w:val="IndexLink"/>
                <w:rtl w:val="true"/>
              </w:rPr>
              <w:tab/>
            </w:r>
            <w:r>
              <w:rPr>
                <w:rStyle w:val="IndexLink"/>
              </w:rPr>
              <w:t>281</w:t>
            </w:r>
          </w:hyperlink>
        </w:p>
        <w:p>
          <w:pPr>
            <w:pStyle w:val="Contents4"/>
            <w:tabs>
              <w:tab w:val="clear" w:pos="8176"/>
              <w:tab w:val="right" w:pos="9026" w:leader="dot"/>
            </w:tabs>
            <w:rPr/>
          </w:pPr>
          <w:hyperlink w:anchor="__RefHeading___Toc661171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تبطل الوديعة بموت كل واحد من المودع و المستودع أو جنونه</w:t>
            </w:r>
            <w:r>
              <w:rPr>
                <w:rStyle w:val="IndexLink"/>
                <w:rtl w:val="true"/>
              </w:rPr>
              <w:tab/>
            </w:r>
            <w:r>
              <w:rPr>
                <w:rStyle w:val="IndexLink"/>
              </w:rPr>
              <w:t>283</w:t>
            </w:r>
          </w:hyperlink>
        </w:p>
        <w:p>
          <w:pPr>
            <w:pStyle w:val="Contents4"/>
            <w:tabs>
              <w:tab w:val="clear" w:pos="8176"/>
              <w:tab w:val="right" w:pos="9026" w:leader="dot"/>
            </w:tabs>
            <w:rPr/>
          </w:pPr>
          <w:hyperlink w:anchor="__RefHeading___Toc661171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رد الوديعة عند المطالبة</w:t>
            </w:r>
            <w:r>
              <w:rPr>
                <w:rStyle w:val="IndexLink"/>
                <w:rtl w:val="true"/>
              </w:rPr>
              <w:tab/>
            </w:r>
            <w:r>
              <w:rPr>
                <w:rStyle w:val="IndexLink"/>
              </w:rPr>
              <w:t>284</w:t>
            </w:r>
          </w:hyperlink>
        </w:p>
        <w:p>
          <w:pPr>
            <w:pStyle w:val="Contents4"/>
            <w:tabs>
              <w:tab w:val="clear" w:pos="8176"/>
              <w:tab w:val="right" w:pos="9026" w:leader="dot"/>
            </w:tabs>
            <w:rPr/>
          </w:pPr>
          <w:hyperlink w:anchor="__RefHeading___Toc661171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أودع اللص ما سرقه عند أحد لا يجوز له رده عليه مع الإمكان</w:t>
            </w:r>
            <w:r>
              <w:rPr>
                <w:rStyle w:val="IndexLink"/>
                <w:rtl w:val="true"/>
              </w:rPr>
              <w:tab/>
            </w:r>
            <w:r>
              <w:rPr>
                <w:rStyle w:val="IndexLink"/>
              </w:rPr>
              <w:t>288</w:t>
            </w:r>
          </w:hyperlink>
        </w:p>
        <w:p>
          <w:pPr>
            <w:pStyle w:val="Contents4"/>
            <w:tabs>
              <w:tab w:val="clear" w:pos="8176"/>
              <w:tab w:val="right" w:pos="9026" w:leader="dot"/>
            </w:tabs>
            <w:rPr/>
          </w:pPr>
          <w:hyperlink w:anchor="__RefHeading___Toc661171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كما يجب رد الوديعة عند مطالبة المالك يجب ردها إذا خاف عليها من تلف أو سرق أو حرق و نحو ذلك</w:t>
            </w:r>
            <w:r>
              <w:rPr>
                <w:rStyle w:val="IndexLink"/>
                <w:rtl w:val="true"/>
              </w:rPr>
              <w:tab/>
            </w:r>
            <w:r>
              <w:rPr>
                <w:rStyle w:val="IndexLink"/>
              </w:rPr>
              <w:t>289</w:t>
            </w:r>
          </w:hyperlink>
        </w:p>
        <w:p>
          <w:pPr>
            <w:pStyle w:val="Contents4"/>
            <w:tabs>
              <w:tab w:val="clear" w:pos="8176"/>
              <w:tab w:val="right" w:pos="9026" w:leader="dot"/>
            </w:tabs>
            <w:rPr/>
          </w:pPr>
          <w:hyperlink w:anchor="__RefHeading___Toc661172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ظهر للمستودع إمارة الموت بسبب المرض المخوف أو غيره يجب عليه ردها إلى مالكها</w:t>
            </w:r>
            <w:r>
              <w:rPr>
                <w:rStyle w:val="IndexLink"/>
                <w:rtl w:val="true"/>
              </w:rPr>
              <w:tab/>
            </w:r>
            <w:r>
              <w:rPr>
                <w:rStyle w:val="IndexLink"/>
              </w:rPr>
              <w:t>290</w:t>
            </w:r>
          </w:hyperlink>
        </w:p>
        <w:p>
          <w:pPr>
            <w:pStyle w:val="Contents4"/>
            <w:tabs>
              <w:tab w:val="clear" w:pos="8176"/>
              <w:tab w:val="right" w:pos="9026" w:leader="dot"/>
            </w:tabs>
            <w:rPr/>
          </w:pPr>
          <w:hyperlink w:anchor="__RefHeading___Toc661172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يجوز للمستودع ان يسافر و يبقى الوديعة في حرزها السابق عند أهله و عياله</w:t>
            </w:r>
            <w:r>
              <w:rPr>
                <w:rStyle w:val="IndexLink"/>
                <w:rtl w:val="true"/>
              </w:rPr>
              <w:tab/>
            </w:r>
            <w:r>
              <w:rPr>
                <w:rStyle w:val="IndexLink"/>
              </w:rPr>
              <w:t>291</w:t>
            </w:r>
          </w:hyperlink>
        </w:p>
        <w:p>
          <w:pPr>
            <w:pStyle w:val="Contents4"/>
            <w:tabs>
              <w:tab w:val="clear" w:pos="8176"/>
              <w:tab w:val="right" w:pos="9026" w:leader="dot"/>
            </w:tabs>
            <w:rPr/>
          </w:pPr>
          <w:hyperlink w:anchor="__RefHeading___Toc6611725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المستودع أمين ليس عليه ضمان لو تلفت الوديعة أو تعيّبت بيده</w:t>
            </w:r>
            <w:r>
              <w:rPr>
                <w:rStyle w:val="IndexLink"/>
                <w:rtl w:val="true"/>
              </w:rPr>
              <w:tab/>
            </w:r>
            <w:r>
              <w:rPr>
                <w:rStyle w:val="IndexLink"/>
              </w:rPr>
              <w:t>293</w:t>
            </w:r>
          </w:hyperlink>
        </w:p>
        <w:p>
          <w:pPr>
            <w:pStyle w:val="Contents4"/>
            <w:tabs>
              <w:tab w:val="clear" w:pos="8176"/>
              <w:tab w:val="right" w:pos="9026" w:leader="dot"/>
            </w:tabs>
            <w:rPr/>
          </w:pPr>
          <w:hyperlink w:anchor="__RefHeading___Toc661172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معنى كونها مضمونة بالتفريط و التعدي كون ضمانها عليه</w:t>
            </w:r>
            <w:r>
              <w:rPr>
                <w:rStyle w:val="IndexLink"/>
                <w:rtl w:val="true"/>
              </w:rPr>
              <w:tab/>
            </w:r>
            <w:r>
              <w:rPr>
                <w:rStyle w:val="IndexLink"/>
              </w:rPr>
              <w:t>297</w:t>
            </w:r>
          </w:hyperlink>
        </w:p>
        <w:p>
          <w:pPr>
            <w:pStyle w:val="Contents4"/>
            <w:tabs>
              <w:tab w:val="clear" w:pos="8176"/>
              <w:tab w:val="right" w:pos="9026" w:leader="dot"/>
            </w:tabs>
            <w:rPr/>
          </w:pPr>
          <w:hyperlink w:anchor="__RefHeading___Toc6611729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نوى التصرف في الوديعة و لم يتصرف فيها لم يضمن بمجرد النية</w:t>
            </w:r>
            <w:r>
              <w:rPr>
                <w:rStyle w:val="IndexLink"/>
                <w:rtl w:val="true"/>
              </w:rPr>
              <w:tab/>
            </w:r>
            <w:r>
              <w:rPr>
                <w:rStyle w:val="IndexLink"/>
              </w:rPr>
              <w:t>298</w:t>
            </w:r>
          </w:hyperlink>
        </w:p>
        <w:p>
          <w:pPr>
            <w:pStyle w:val="Contents4"/>
            <w:tabs>
              <w:tab w:val="clear" w:pos="8176"/>
              <w:tab w:val="right" w:pos="9026" w:leader="dot"/>
            </w:tabs>
            <w:rPr/>
          </w:pPr>
          <w:hyperlink w:anchor="__RefHeading___Toc6611731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كانت الوديعة في كيس مختوم مثلا ففتحها</w:t>
            </w:r>
            <w:r>
              <w:rPr>
                <w:rStyle w:val="IndexLink"/>
                <w:rtl w:val="true"/>
              </w:rPr>
              <w:tab/>
            </w:r>
            <w:r>
              <w:rPr>
                <w:rStyle w:val="IndexLink"/>
              </w:rPr>
              <w:t>298</w:t>
            </w:r>
          </w:hyperlink>
        </w:p>
        <w:p>
          <w:pPr>
            <w:pStyle w:val="Contents4"/>
            <w:tabs>
              <w:tab w:val="clear" w:pos="8176"/>
              <w:tab w:val="right" w:pos="9026" w:leader="dot"/>
            </w:tabs>
            <w:rPr/>
          </w:pPr>
          <w:hyperlink w:anchor="__RefHeading___Toc6611733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سلمها الى زوجته أو ولده أو خادمه ليحرزوها</w:t>
            </w:r>
            <w:r>
              <w:rPr>
                <w:rStyle w:val="IndexLink"/>
                <w:rtl w:val="true"/>
              </w:rPr>
              <w:tab/>
            </w:r>
            <w:r>
              <w:rPr>
                <w:rStyle w:val="IndexLink"/>
              </w:rPr>
              <w:t>299</w:t>
            </w:r>
          </w:hyperlink>
        </w:p>
        <w:p>
          <w:pPr>
            <w:pStyle w:val="Contents4"/>
            <w:tabs>
              <w:tab w:val="clear" w:pos="8176"/>
              <w:tab w:val="right" w:pos="9026" w:leader="dot"/>
            </w:tabs>
            <w:rPr/>
          </w:pPr>
          <w:hyperlink w:anchor="__RefHeading___Toc6611735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فرط في الوديعة ثمَّ رجع عن تفريطه بأن جعلها في الحرز المضبوط</w:t>
            </w:r>
            <w:r>
              <w:rPr>
                <w:rStyle w:val="IndexLink"/>
                <w:rtl w:val="true"/>
              </w:rPr>
              <w:tab/>
            </w:r>
            <w:r>
              <w:rPr>
                <w:rStyle w:val="IndexLink"/>
              </w:rPr>
              <w:t>300</w:t>
            </w:r>
          </w:hyperlink>
        </w:p>
        <w:p>
          <w:pPr>
            <w:pStyle w:val="Contents4"/>
            <w:tabs>
              <w:tab w:val="clear" w:pos="8176"/>
              <w:tab w:val="right" w:pos="9026" w:leader="dot"/>
            </w:tabs>
            <w:rPr/>
          </w:pPr>
          <w:hyperlink w:anchor="__RefHeading___Toc6611737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أنكر الوديعة أو اعترف بها و ادعى التلف أو الرد</w:t>
            </w:r>
            <w:r>
              <w:rPr>
                <w:rStyle w:val="IndexLink"/>
                <w:rtl w:val="true"/>
              </w:rPr>
              <w:tab/>
            </w:r>
            <w:r>
              <w:rPr>
                <w:rStyle w:val="IndexLink"/>
              </w:rPr>
              <w:t>301</w:t>
            </w:r>
          </w:hyperlink>
        </w:p>
        <w:p>
          <w:pPr>
            <w:pStyle w:val="Contents4"/>
            <w:tabs>
              <w:tab w:val="clear" w:pos="8176"/>
              <w:tab w:val="right" w:pos="9026" w:leader="dot"/>
            </w:tabs>
            <w:rPr/>
          </w:pPr>
          <w:hyperlink w:anchor="__RefHeading___Toc6611739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دفعها إلى غير المالك و ادعى الإذن من المالك فأنكر المالك و لا بينة</w:t>
            </w:r>
            <w:r>
              <w:rPr>
                <w:rStyle w:val="IndexLink"/>
                <w:rtl w:val="true"/>
              </w:rPr>
              <w:tab/>
            </w:r>
            <w:r>
              <w:rPr>
                <w:rStyle w:val="IndexLink"/>
              </w:rPr>
              <w:t>303</w:t>
            </w:r>
          </w:hyperlink>
        </w:p>
        <w:p>
          <w:pPr>
            <w:pStyle w:val="Contents4"/>
            <w:tabs>
              <w:tab w:val="clear" w:pos="8176"/>
              <w:tab w:val="right" w:pos="9026" w:leader="dot"/>
            </w:tabs>
            <w:rPr/>
          </w:pPr>
          <w:hyperlink w:anchor="__RefHeading___Toc6611741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أنكر الوديعة فلما أقام المالك البينة عليها صدقها</w:t>
            </w:r>
            <w:r>
              <w:rPr>
                <w:rStyle w:val="IndexLink"/>
                <w:rtl w:val="true"/>
              </w:rPr>
              <w:tab/>
            </w:r>
            <w:r>
              <w:rPr>
                <w:rStyle w:val="IndexLink"/>
              </w:rPr>
              <w:t>303</w:t>
            </w:r>
          </w:hyperlink>
        </w:p>
        <w:p>
          <w:pPr>
            <w:pStyle w:val="Contents4"/>
            <w:tabs>
              <w:tab w:val="clear" w:pos="8176"/>
              <w:tab w:val="right" w:pos="9026" w:leader="dot"/>
            </w:tabs>
            <w:rPr/>
          </w:pPr>
          <w:hyperlink w:anchor="__RefHeading___Toc6611743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أقر بالوديعة ثمَّ مات</w:t>
            </w:r>
            <w:r>
              <w:rPr>
                <w:rStyle w:val="IndexLink"/>
                <w:rtl w:val="true"/>
              </w:rPr>
              <w:tab/>
            </w:r>
            <w:r>
              <w:rPr>
                <w:rStyle w:val="IndexLink"/>
              </w:rPr>
              <w:t>305</w:t>
            </w:r>
          </w:hyperlink>
        </w:p>
        <w:p>
          <w:pPr>
            <w:pStyle w:val="Contents3"/>
            <w:tabs>
              <w:tab w:val="clear" w:pos="8459"/>
              <w:tab w:val="right" w:pos="9026" w:leader="dot"/>
            </w:tabs>
            <w:rPr/>
          </w:pPr>
          <w:hyperlink w:anchor="__RefHeading___Toc6611745_417432637">
            <w:r>
              <w:rPr>
                <w:webHidden/>
                <w:rStyle w:val="IndexLink"/>
                <w:rtl w:val="true"/>
              </w:rPr>
              <w:t>فصل</w:t>
            </w:r>
            <w:r>
              <w:rPr>
                <w:rStyle w:val="IndexLink"/>
                <w:rtl w:val="true"/>
              </w:rPr>
              <w:tab/>
            </w:r>
            <w:r>
              <w:rPr>
                <w:rStyle w:val="IndexLink"/>
              </w:rPr>
              <w:t>307</w:t>
            </w:r>
          </w:hyperlink>
        </w:p>
        <w:p>
          <w:pPr>
            <w:pStyle w:val="Contents4"/>
            <w:tabs>
              <w:tab w:val="clear" w:pos="8176"/>
              <w:tab w:val="right" w:pos="9026" w:leader="dot"/>
            </w:tabs>
            <w:rPr/>
          </w:pPr>
          <w:hyperlink w:anchor="__RefHeading___Toc6611747_41743263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6611749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اشترط اللزوم في الوديعة لزمت</w:t>
            </w:r>
            <w:r>
              <w:rPr>
                <w:rStyle w:val="IndexLink"/>
                <w:rtl w:val="true"/>
              </w:rPr>
              <w:tab/>
            </w:r>
            <w:r>
              <w:rPr>
                <w:rStyle w:val="IndexLink"/>
              </w:rPr>
              <w:t>307</w:t>
            </w:r>
          </w:hyperlink>
        </w:p>
        <w:p>
          <w:pPr>
            <w:pStyle w:val="Contents4"/>
            <w:tabs>
              <w:tab w:val="clear" w:pos="8176"/>
              <w:tab w:val="right" w:pos="9026" w:leader="dot"/>
            </w:tabs>
            <w:rPr/>
          </w:pPr>
          <w:hyperlink w:anchor="__RefHeading___Toc661175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للولي استيداع مال المولى عليه</w:t>
            </w:r>
            <w:r>
              <w:rPr>
                <w:rStyle w:val="IndexLink"/>
                <w:rtl w:val="true"/>
              </w:rPr>
              <w:tab/>
            </w:r>
            <w:r>
              <w:rPr>
                <w:rStyle w:val="IndexLink"/>
              </w:rPr>
              <w:t>307</w:t>
            </w:r>
          </w:hyperlink>
        </w:p>
        <w:p>
          <w:pPr>
            <w:pStyle w:val="Contents4"/>
            <w:tabs>
              <w:tab w:val="clear" w:pos="8176"/>
              <w:tab w:val="right" w:pos="9026" w:leader="dot"/>
            </w:tabs>
            <w:rPr/>
          </w:pPr>
          <w:hyperlink w:anchor="__RefHeading___Toc661175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اشترط الضمان في الوديعة حتى مع عدم التعدي و التفريط</w:t>
            </w:r>
            <w:r>
              <w:rPr>
                <w:rStyle w:val="IndexLink"/>
                <w:rtl w:val="true"/>
              </w:rPr>
              <w:tab/>
            </w:r>
            <w:r>
              <w:rPr>
                <w:rStyle w:val="IndexLink"/>
              </w:rPr>
              <w:t>307</w:t>
            </w:r>
          </w:hyperlink>
        </w:p>
        <w:p>
          <w:pPr>
            <w:pStyle w:val="Contents4"/>
            <w:tabs>
              <w:tab w:val="clear" w:pos="8176"/>
              <w:tab w:val="right" w:pos="9026" w:leader="dot"/>
            </w:tabs>
            <w:rPr/>
          </w:pPr>
          <w:hyperlink w:anchor="__RefHeading___Toc661175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اشتبهت العين المودعة بغيرها من مال المستودع</w:t>
            </w:r>
            <w:r>
              <w:rPr>
                <w:rStyle w:val="IndexLink"/>
                <w:rtl w:val="true"/>
              </w:rPr>
              <w:tab/>
            </w:r>
            <w:r>
              <w:rPr>
                <w:rStyle w:val="IndexLink"/>
              </w:rPr>
              <w:t>308</w:t>
            </w:r>
          </w:hyperlink>
        </w:p>
        <w:p>
          <w:pPr>
            <w:pStyle w:val="Contents4"/>
            <w:tabs>
              <w:tab w:val="clear" w:pos="8176"/>
              <w:tab w:val="right" w:pos="9026" w:leader="dot"/>
            </w:tabs>
            <w:rPr/>
          </w:pPr>
          <w:hyperlink w:anchor="__RefHeading___Toc661175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أقام أحد البينة على انه هو المالك</w:t>
            </w:r>
            <w:r>
              <w:rPr>
                <w:rStyle w:val="IndexLink"/>
                <w:rtl w:val="true"/>
              </w:rPr>
              <w:tab/>
            </w:r>
            <w:r>
              <w:rPr>
                <w:rStyle w:val="IndexLink"/>
              </w:rPr>
              <w:t>308</w:t>
            </w:r>
          </w:hyperlink>
        </w:p>
        <w:p>
          <w:pPr>
            <w:pStyle w:val="Contents4"/>
            <w:tabs>
              <w:tab w:val="clear" w:pos="8176"/>
              <w:tab w:val="right" w:pos="9026" w:leader="dot"/>
            </w:tabs>
            <w:rPr/>
          </w:pPr>
          <w:hyperlink w:anchor="__RefHeading___Toc6611759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أن يودع المستودع الوديعة عند شخص أمين بإذن المودع</w:t>
            </w:r>
            <w:r>
              <w:rPr>
                <w:rStyle w:val="IndexLink"/>
                <w:rtl w:val="true"/>
              </w:rPr>
              <w:tab/>
            </w:r>
            <w:r>
              <w:rPr>
                <w:rStyle w:val="IndexLink"/>
              </w:rPr>
              <w:t>309</w:t>
            </w:r>
          </w:hyperlink>
        </w:p>
        <w:p>
          <w:pPr>
            <w:pStyle w:val="Contents4"/>
            <w:tabs>
              <w:tab w:val="clear" w:pos="8176"/>
              <w:tab w:val="right" w:pos="9026" w:leader="dot"/>
            </w:tabs>
            <w:rPr/>
          </w:pPr>
          <w:hyperlink w:anchor="__RefHeading___Toc6611761_417432637">
            <w:r>
              <w:rPr>
                <w:webHidden/>
                <w:rStyle w:val="IndexLink"/>
                <w:rtl w:val="true"/>
              </w:rPr>
              <w:t xml:space="preserve">مسألة </w:t>
            </w:r>
            <w:r>
              <w:rPr>
                <w:rStyle w:val="IndexLink"/>
              </w:rPr>
              <w:t>7</w:t>
            </w:r>
            <w:r>
              <w:rPr>
                <w:rStyle w:val="IndexLink"/>
                <w:rtl w:val="true"/>
              </w:rPr>
              <w:t xml:space="preserve">: </w:t>
            </w:r>
            <w:r>
              <w:rPr>
                <w:rStyle w:val="IndexLink"/>
                <w:rtl w:val="true"/>
              </w:rPr>
              <w:t>نماء العين المودعة للمودع</w:t>
            </w:r>
            <w:r>
              <w:rPr>
                <w:rStyle w:val="IndexLink"/>
                <w:rtl w:val="true"/>
              </w:rPr>
              <w:tab/>
            </w:r>
            <w:r>
              <w:rPr>
                <w:rStyle w:val="IndexLink"/>
              </w:rPr>
              <w:t>309</w:t>
            </w:r>
          </w:hyperlink>
        </w:p>
        <w:p>
          <w:pPr>
            <w:pStyle w:val="Contents4"/>
            <w:tabs>
              <w:tab w:val="clear" w:pos="8176"/>
              <w:tab w:val="right" w:pos="9026" w:leader="dot"/>
            </w:tabs>
            <w:rPr/>
          </w:pPr>
          <w:hyperlink w:anchor="__RefHeading___Toc6611763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تصح الوديعة في غير المنقول</w:t>
            </w:r>
            <w:r>
              <w:rPr>
                <w:rStyle w:val="IndexLink"/>
                <w:rtl w:val="true"/>
              </w:rPr>
              <w:tab/>
            </w:r>
            <w:r>
              <w:rPr>
                <w:rStyle w:val="IndexLink"/>
              </w:rPr>
              <w:t>309</w:t>
            </w:r>
          </w:hyperlink>
        </w:p>
        <w:p>
          <w:pPr>
            <w:pStyle w:val="Contents4"/>
            <w:tabs>
              <w:tab w:val="clear" w:pos="8176"/>
              <w:tab w:val="right" w:pos="9026" w:leader="dot"/>
            </w:tabs>
            <w:rPr/>
          </w:pPr>
          <w:hyperlink w:anchor="__RefHeading___Toc6611765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ان يجعل المودع للمستودع جعلا لحفظ الوديعة</w:t>
            </w:r>
            <w:r>
              <w:rPr>
                <w:rStyle w:val="IndexLink"/>
                <w:rtl w:val="true"/>
              </w:rPr>
              <w:tab/>
            </w:r>
            <w:r>
              <w:rPr>
                <w:rStyle w:val="IndexLink"/>
              </w:rPr>
              <w:t>309</w:t>
            </w:r>
          </w:hyperlink>
        </w:p>
        <w:p>
          <w:pPr>
            <w:pStyle w:val="Contents4"/>
            <w:tabs>
              <w:tab w:val="clear" w:pos="8176"/>
              <w:tab w:val="right" w:pos="9026" w:leader="dot"/>
            </w:tabs>
            <w:rPr/>
          </w:pPr>
          <w:hyperlink w:anchor="__RefHeading___Toc661176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أتلف المستودع الوديعة و اشترى مثلها من كل جهة و حيثية و دفعها إلى المودع</w:t>
            </w:r>
            <w:r>
              <w:rPr>
                <w:rStyle w:val="IndexLink"/>
                <w:rtl w:val="true"/>
              </w:rPr>
              <w:tab/>
            </w:r>
            <w:r>
              <w:rPr>
                <w:rStyle w:val="IndexLink"/>
              </w:rPr>
              <w:t>310</w:t>
            </w:r>
          </w:hyperlink>
        </w:p>
        <w:p>
          <w:pPr>
            <w:pStyle w:val="Contents4"/>
            <w:tabs>
              <w:tab w:val="clear" w:pos="8176"/>
              <w:tab w:val="right" w:pos="9026" w:leader="dot"/>
            </w:tabs>
            <w:rPr/>
          </w:pPr>
          <w:hyperlink w:anchor="__RefHeading___Toc6611769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الأموال المودعة في المصارف إن كان الإيداع لحفظ عينها بخصوص العينية لا يجوز للمصرف التصرف فيها</w:t>
            </w:r>
            <w:r>
              <w:rPr>
                <w:rStyle w:val="IndexLink"/>
                <w:rtl w:val="true"/>
              </w:rPr>
              <w:tab/>
            </w:r>
            <w:r>
              <w:rPr>
                <w:rStyle w:val="IndexLink"/>
              </w:rPr>
              <w:t>310</w:t>
            </w:r>
          </w:hyperlink>
        </w:p>
        <w:p>
          <w:pPr>
            <w:pStyle w:val="Contents4"/>
            <w:tabs>
              <w:tab w:val="clear" w:pos="8176"/>
              <w:tab w:val="right" w:pos="9026" w:leader="dot"/>
            </w:tabs>
            <w:rPr/>
          </w:pPr>
          <w:hyperlink w:anchor="__RefHeading___Toc661177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ما تعطيه المصارف لأرباب الأموال المودعة فيها يجوز لهم أخذها</w:t>
            </w:r>
            <w:r>
              <w:rPr>
                <w:rStyle w:val="IndexLink"/>
                <w:rtl w:val="true"/>
              </w:rPr>
              <w:tab/>
            </w:r>
            <w:r>
              <w:rPr>
                <w:rStyle w:val="IndexLink"/>
              </w:rPr>
              <w:t>310</w:t>
            </w:r>
          </w:hyperlink>
        </w:p>
        <w:p>
          <w:pPr>
            <w:pStyle w:val="Contents4"/>
            <w:tabs>
              <w:tab w:val="clear" w:pos="8176"/>
              <w:tab w:val="right" w:pos="9026" w:leader="dot"/>
            </w:tabs>
            <w:rPr/>
          </w:pPr>
          <w:hyperlink w:anchor="__RefHeading___Toc661177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أن يودع الإنسان دينه و نفسه و ماله و أهله في كل صباح عند اللّه تعالى</w:t>
            </w:r>
            <w:r>
              <w:rPr>
                <w:rStyle w:val="IndexLink"/>
                <w:rtl w:val="true"/>
              </w:rPr>
              <w:tab/>
            </w:r>
            <w:r>
              <w:rPr>
                <w:rStyle w:val="IndexLink"/>
              </w:rPr>
              <w:t>311</w:t>
            </w:r>
          </w:hyperlink>
        </w:p>
        <w:p>
          <w:pPr>
            <w:pStyle w:val="Contents4"/>
            <w:tabs>
              <w:tab w:val="clear" w:pos="8176"/>
              <w:tab w:val="right" w:pos="9026" w:leader="dot"/>
            </w:tabs>
            <w:rPr/>
          </w:pPr>
          <w:hyperlink w:anchor="__RefHeading___Toc661177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يكره ايتمان الخائن و شارب الخمر</w:t>
            </w:r>
            <w:r>
              <w:rPr>
                <w:rStyle w:val="IndexLink"/>
                <w:rtl w:val="true"/>
              </w:rPr>
              <w:tab/>
            </w:r>
            <w:r>
              <w:rPr>
                <w:rStyle w:val="IndexLink"/>
              </w:rPr>
              <w:t>311</w:t>
            </w:r>
          </w:hyperlink>
        </w:p>
        <w:p>
          <w:pPr>
            <w:pStyle w:val="Contents3"/>
            <w:tabs>
              <w:tab w:val="clear" w:pos="8459"/>
              <w:tab w:val="right" w:pos="9026" w:leader="dot"/>
            </w:tabs>
            <w:rPr/>
          </w:pPr>
          <w:hyperlink w:anchor="__RefHeading___Toc6611777_417432637">
            <w:r>
              <w:rPr>
                <w:webHidden/>
                <w:rStyle w:val="IndexLink"/>
                <w:rtl w:val="true"/>
              </w:rPr>
              <w:t>خاتمة الأمانة على قسمين مالكية و شرعية</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8_120397"/>
      <w:bookmarkStart w:id="1" w:name="pg12238_120397"/>
      <w:bookmarkEnd w:id="1"/>
    </w:p>
    <w:p>
      <w:pPr>
        <w:pStyle w:val="Heading2"/>
        <w:numPr>
          <w:ilvl w:val="1"/>
          <w:numId w:val="1"/>
        </w:numPr>
        <w:rPr/>
      </w:pPr>
      <w:bookmarkStart w:id="2" w:name="pg12238_120397"/>
      <w:bookmarkStart w:id="3" w:name="__RefHeading___Toc6611131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113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38_120401"/>
      <w:bookmarkStart w:id="8" w:name="pg12238_120401"/>
      <w:bookmarkEnd w:id="8"/>
    </w:p>
    <w:p>
      <w:pPr>
        <w:pStyle w:val="Heading2"/>
        <w:numPr>
          <w:ilvl w:val="1"/>
          <w:numId w:val="1"/>
        </w:numPr>
        <w:rPr/>
      </w:pPr>
      <w:bookmarkStart w:id="9" w:name="pg12238_120401"/>
      <w:bookmarkStart w:id="10" w:name="__RefHeading___Toc6611135_417432637"/>
      <w:bookmarkStart w:id="11" w:name="_Toc3"/>
      <w:bookmarkEnd w:id="9"/>
      <w:bookmarkEnd w:id="10"/>
      <w:r>
        <w:rPr>
          <w:rtl w:val="true"/>
        </w:rPr>
        <w:t>تتمة كتاب المكاسب و المتاجر</w:t>
      </w:r>
      <w:bookmarkEnd w:id="11"/>
    </w:p>
    <w:p>
      <w:pPr>
        <w:pStyle w:val="Heading3"/>
        <w:numPr>
          <w:ilvl w:val="2"/>
          <w:numId w:val="1"/>
        </w:numPr>
        <w:rPr/>
      </w:pPr>
      <w:bookmarkStart w:id="12" w:name="__RefHeading___Toc6611137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6611139_417432637"/>
      <w:bookmarkStart w:id="15" w:name="_Toc5"/>
      <w:bookmarkEnd w:id="14"/>
      <w:r>
        <w:rPr>
          <w:rtl w:val="true"/>
        </w:rPr>
        <w:t>بيع الصرف</w:t>
      </w:r>
      <w:bookmarkEnd w:id="15"/>
    </w:p>
    <w:p>
      <w:pPr>
        <w:pStyle w:val="Heading4"/>
        <w:numPr>
          <w:ilvl w:val="3"/>
          <w:numId w:val="1"/>
        </w:numPr>
        <w:rPr/>
      </w:pPr>
      <w:bookmarkStart w:id="16" w:name="__RefHeading___Toc6611141_41743263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بيع الصرف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الذهب بالذهب أو الفضة، أو الفضة بالفضة أو بالذهب بلا فرق بين المسكوك منهما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الخالص و المغشوش و المركب من أحدهما مع شي‌ء آخر حتى الخيوط المصوغة من الذهب أو</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اصطلاح لدى الفقهاء، و يشهد له العرف الخاص في المسكوك أيضا و قد اصطلح على من يبيع غير المسكوك منهما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مشاحة فيه و قد جمع في هذا القسم من البيع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كل مع جنسه لأنهما من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التقابض في المجلس في كل منهما و لو بالنسبة إلى غير جنسه كالذهب بالفضة و بالعكس على ما يأتي تفصيله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البحث في هذه المسائل ساقط في هذه الأعصار لرواج المعاملات </w:t>
      </w:r>
    </w:p>
    <w:p>
      <w:pPr>
        <w:pStyle w:val="BookText"/>
        <w:rPr/>
      </w:pPr>
      <w:r>
        <w:rPr>
          <w:rFonts w:ascii="Amiri" w:hAnsi="Amiri" w:eastAsia="Amiri" w:cs="Amiri"/>
          <w:color w:val="111111"/>
          <w:sz w:val="28"/>
          <w:sz w:val="28"/>
          <w:szCs w:val="28"/>
          <w:rtl w:val="true"/>
          <w:lang w:bidi="ar-SA"/>
        </w:rPr>
        <w:t xml:space="preserve">الفضة و من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 صحته التقابض في مجلس العقد فلو تفرقا و لم يتقابضا 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العالم بالنقود الورقية و لسقوط المعاملة بالفضة و الذهب المسكوكين حتى انه يشتري المسكوك منهما و غير مسكوكهما بالنقود الورقية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اعتبار تلك النقود يرجع إلى الذهب و الفضة لكونها طريقا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أدلة بيع الصرف ما إذا كان الثمن و المثمن بنفسهما من الذهب أو الفضة أو بالاختلاف لا ما إذا كانا شيئا آخر و كان منشأ اعتباره الذهب أو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اعتبار النقود الورقية المعادن و الصناعات التجارية و سائر الجهات التي تعتبرها الدول و ليس خصوص الذهب أو الفضة فتصير غالب المسائل المذكورة في بيع الصرف من كتب الفقهاء من المسائل الفرضية إلا ان يبدل اللّه الدهر عودا إلى بدء و ليس ذلك منه تعالى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لهذا التعميم، و ظهور إجماعهم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يشكل في الخيوط المصنوعة من أحدهما انها ليست من جنس أحدهما بل يطلق عليها شي‌ء آخر عرفا كالكلبتون و غيرها فالتمسك بالإطلاق فيها 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علي عليه السّلام في خبر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يبتاع رجل فضة بذهب إلا يدا بيد، و لا يبتاع ذهبا بفضة إلا يدا بيد</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 أبي عبد اللّه عليه السّلام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ذهبا بفضة أو فضة بذهب فلا تفارقه حتى تأخذ منه و ان نزى حائطا فانز معه</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إلى </w:t>
      </w:r>
    </w:p>
    <w:p>
      <w:pPr>
        <w:pStyle w:val="BookText"/>
        <w:rPr/>
      </w:pPr>
      <w:r>
        <w:rPr>
          <w:rFonts w:ascii="Amiri" w:hAnsi="Amiri" w:eastAsia="Amiri" w:cs="Amiri"/>
          <w:color w:val="111111"/>
          <w:sz w:val="28"/>
          <w:sz w:val="28"/>
          <w:szCs w:val="28"/>
          <w:rtl w:val="true"/>
          <w:lang w:bidi="ar-SA"/>
        </w:rPr>
        <w:t xml:space="preserve">و لو قبض البعض صح فيه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 بالنسبة إلى ما لم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يتخيران معا في إجازة ما صح فيه و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بيع أحد النقدين مع غيرهما صفقة واحدة و لم يقبض الجملة حتى تفرقا بطل البيع بالنسبة</w:t>
      </w:r>
    </w:p>
    <w:p>
      <w:pPr>
        <w:pStyle w:val="BookText"/>
        <w:rPr/>
      </w:pPr>
      <w:r>
        <w:rPr>
          <w:rFonts w:ascii="Amiri" w:hAnsi="Amiri" w:eastAsia="Amiri" w:cs="Amiri"/>
          <w:color w:val="111111"/>
          <w:sz w:val="28"/>
          <w:sz w:val="28"/>
          <w:szCs w:val="28"/>
          <w:rtl w:val="true"/>
          <w:lang w:bidi="ar-SA"/>
        </w:rPr>
        <w:t>غير ذلك من الأخبار، و ظاهر النصوص و معقد الإجماع كون القبض شرطا للصحة و قبله لا صحة و لا نقل و لا 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الصدوق عدم اشتراط التقابض في المجلس، لأخبار الساباطي الأربعة المشتملة على نفي البأس عن بيع الدراهم بالدنانير نسبة و عن سلف الدنانير بالدراهم </w:t>
      </w:r>
      <w:r>
        <w:rPr>
          <w:rStyle w:val="FootnoteAnchor"/>
          <w:rtl w:val="true"/>
        </w:rPr>
        <w:footnoteReference w:id="4"/>
      </w:r>
      <w:r>
        <w:rPr>
          <w:rFonts w:ascii="Amiri" w:hAnsi="Amiri" w:eastAsia="Amiri" w:cs="Amiri"/>
          <w:color w:val="111111"/>
          <w:sz w:val="28"/>
          <w:sz w:val="28"/>
          <w:szCs w:val="28"/>
          <w:rtl w:val="true"/>
          <w:lang w:bidi="ar-SA"/>
        </w:rPr>
        <w:t>، و موثق زرارة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يبيع الرجل الدنانير نسية بمائة أو أقل أو أكثر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لكنه لا بد من طرحها أو حملها على بعض المحامل لمخالفتها للإجماع و النصوص المعمول بها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بالنسبة إليه فلا بد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 الصحة بالنسبة إليه فلا بد من البطلان و لا بأس باختلاف حكم عقد واحد بحسب أجزاء متعلقة لانحلال البيع بالنسبة إلى الاجزاء كما في بيع ما يملك و ما لا يملك فيصح في الأول و يبطل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لتبعض الصفقة ما لم يكن تفريط في البين و الا فيختص الخيار بغير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ابتاع من رجل بدينار و أخذ بنصفه بيعا و بنصفه ورقا؟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سألته هل يصلح أن يأخذ بنصفه ورقا أو بيعا و يترك نصفه حتى يأتي بعد فيأخذ به ورقا أو بيعا؟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 أترك منه شيئا حتى آخذه جميعا فلا تفعله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فهو مجمل لا بد من رده إلى أهله أو حمله على ما لا يخالف القواعد</w:t>
      </w:r>
      <w:r>
        <w:rPr>
          <w:rFonts w:eastAsia="Amiri" w:cs="Amiri" w:ascii="Amiri" w:hAnsi="Amiri"/>
          <w:color w:val="111111"/>
          <w:sz w:val="28"/>
          <w:szCs w:val="28"/>
          <w:rtl w:val="true"/>
          <w:lang w:bidi="ar-SA"/>
        </w:rPr>
        <w:t xml:space="preserve">. </w:t>
      </w:r>
      <w:bookmarkStart w:id="18" w:name="pg12238_120404"/>
    </w:p>
    <w:p>
      <w:pPr>
        <w:pStyle w:val="BookText"/>
        <w:rPr/>
      </w:pPr>
      <w:bookmarkEnd w:id="18"/>
      <w:r>
        <w:rPr>
          <w:rFonts w:ascii="Amiri" w:hAnsi="Amiri" w:eastAsia="Amiri" w:cs="Amiri"/>
          <w:color w:val="111111"/>
          <w:sz w:val="28"/>
          <w:sz w:val="28"/>
          <w:szCs w:val="28"/>
          <w:rtl w:val="true"/>
          <w:lang w:bidi="ar-SA"/>
        </w:rPr>
        <w:t xml:space="preserve">إلى النقد و صح بالنسبة إلى غيره مع الخيار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611143_417432637"/>
      <w:bookmarkStart w:id="20" w:name="_Toc7"/>
      <w:bookmarkEnd w:id="19"/>
      <w:r>
        <w:rPr>
          <w:rtl w:val="true"/>
        </w:rPr>
        <w:t xml:space="preserve">مسألة </w:t>
      </w:r>
      <w:r>
        <w:rPr/>
        <w:t>1</w:t>
      </w:r>
      <w:r>
        <w:rPr>
          <w:rtl w:val="true"/>
        </w:rPr>
        <w:t xml:space="preserve">: </w:t>
      </w:r>
      <w:r>
        <w:rPr>
          <w:rtl w:val="true"/>
        </w:rPr>
        <w:t>لو فارقا المجلس مصطحبين لم يبطل البيع</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فارقا المجلس مصطحبين لم يبطل البيع فاذا تقابضا قبل ان يفترقا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611145_417432637"/>
      <w:bookmarkStart w:id="22" w:name="_Toc8"/>
      <w:bookmarkEnd w:id="21"/>
      <w:r>
        <w:rPr>
          <w:rtl w:val="true"/>
        </w:rPr>
        <w:t xml:space="preserve">مسألة </w:t>
      </w:r>
      <w:r>
        <w:rPr/>
        <w:t>2</w:t>
      </w:r>
      <w:r>
        <w:rPr>
          <w:rtl w:val="true"/>
        </w:rPr>
        <w:t xml:space="preserve">: </w:t>
      </w:r>
      <w:r>
        <w:rPr>
          <w:rtl w:val="true"/>
        </w:rPr>
        <w:t>إنما يشترط التقابض في معاوضة النقدين إذا كانت بالبيع دون ما إذا كانت بغيره</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يشترط التقابض في معاوضة النقدين إذا كانت بالبيع دون ما إذا كانت بغيره، كالصلح و الهبة المعوضة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611147_417432637"/>
      <w:bookmarkStart w:id="24" w:name="_Toc9"/>
      <w:bookmarkEnd w:id="23"/>
      <w:r>
        <w:rPr>
          <w:rtl w:val="true"/>
        </w:rPr>
        <w:t xml:space="preserve">مسألة </w:t>
      </w:r>
      <w:r>
        <w:rPr/>
        <w:t>3</w:t>
      </w:r>
      <w:r>
        <w:rPr>
          <w:rtl w:val="true"/>
        </w:rPr>
        <w:t xml:space="preserve">: </w:t>
      </w:r>
      <w:r>
        <w:rPr>
          <w:rtl w:val="true"/>
        </w:rPr>
        <w:t>يكفي في القبض كونه في الذمة و لا يحتاج إلى قبض آخر</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القبض كونه في الذمة و لا يحتاج إلى قبض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في ذمة زيد دراهم لعمرو فباعها بالدنانير قبل التفرق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و كلّ زيد بأن يقبض عنه الدنانير التي صارت 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البيع بالنسبة إلى النقد فلعدم تحقق شرط الصحة و هو القبض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بالنسبة إلى غيره فلعدم اعتبار القبض في المجلس فيه و حينئذ فمقتضى الإطلاقات و العمومات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الخيار فلتبعض الصفقة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بالمجلس في المقام حالة اجتماع المتبايعين في مقابل التفرق لا حالة إنشاء المعاملة، و يدل عليه قول أبي عبد اللّه عليه السّلام فيما مر من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تفارقه حتى تأخذ منه و إن نزى حائطا فانز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نص في أن المناط في البطلان على تحقق المفارقة لا ان يكون المناط حالة اجتماع مجلس إنشاء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أدلة اعتباره بخصوص البيع فيرجع في غيره إلى الأصل و الإطلاق 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في الذمة كالمقبوض عرفا و شرعا، لفرض تسلط الشخص على ذمته كتسلطه على ما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الذمة مشغولة قبل العقد و ان اشتغلت بالعقد فمع تحقق القبض الخارجي يصح و مع عدمه لا يصح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الدراهم في ذمة زيد فهي مقبوضة له فعلا و المفروض الدنانير صارت مقبوضة لعمرو فعلا فتحقق القبض من الطرفين قبل التفرق</w:t>
      </w:r>
      <w:r>
        <w:rPr>
          <w:rFonts w:eastAsia="Amiri" w:cs="Amiri" w:ascii="Amiri" w:hAnsi="Amiri"/>
          <w:color w:val="111111"/>
          <w:sz w:val="28"/>
          <w:szCs w:val="28"/>
          <w:rtl w:val="true"/>
          <w:lang w:bidi="ar-SA"/>
        </w:rPr>
        <w:t xml:space="preserve">. </w:t>
      </w:r>
      <w:bookmarkStart w:id="25" w:name="pg12238_120405"/>
    </w:p>
    <w:p>
      <w:pPr>
        <w:pStyle w:val="BookText"/>
        <w:rPr/>
      </w:pPr>
      <w:bookmarkEnd w:id="25"/>
      <w:r>
        <w:rPr>
          <w:rFonts w:ascii="Amiri" w:hAnsi="Amiri" w:eastAsia="Amiri" w:cs="Amiri"/>
          <w:color w:val="111111"/>
          <w:sz w:val="28"/>
          <w:sz w:val="28"/>
          <w:szCs w:val="28"/>
          <w:rtl w:val="true"/>
          <w:lang w:bidi="ar-SA"/>
        </w:rPr>
        <w:t xml:space="preserve">الدراهم صح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611149_417432637"/>
      <w:bookmarkStart w:id="27" w:name="_Toc10"/>
      <w:bookmarkEnd w:id="26"/>
      <w:r>
        <w:rPr>
          <w:rtl w:val="true"/>
        </w:rPr>
        <w:t xml:space="preserve">مسألة </w:t>
      </w:r>
      <w:r>
        <w:rPr/>
        <w:t>4</w:t>
      </w:r>
      <w:r>
        <w:rPr>
          <w:rtl w:val="true"/>
        </w:rPr>
        <w:t xml:space="preserve">: </w:t>
      </w:r>
      <w:r>
        <w:rPr>
          <w:rtl w:val="true"/>
        </w:rPr>
        <w:t>إذا اشترى منه دراهم ببيع الصرف ثمَّ اشترى بها منه دنانير قبل قبض الدراهم لم يصح البيع الثاني</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منه دراهم ببيع الصرف ثمَّ اشترى بها منه دنانير قبل قبض الدراهم لم يصح البيع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قبض الدراهم بعد ذلك قبل التفرق صح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يقبضها حتى افترقا بطل الأول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6611151_417432637"/>
      <w:bookmarkStart w:id="29" w:name="_Toc11"/>
      <w:bookmarkEnd w:id="28"/>
      <w:r>
        <w:rPr>
          <w:rtl w:val="true"/>
        </w:rPr>
        <w:t xml:space="preserve">مسألة </w:t>
      </w:r>
      <w:r>
        <w:rPr/>
        <w:t>5</w:t>
      </w:r>
      <w:r>
        <w:rPr>
          <w:rtl w:val="true"/>
        </w:rPr>
        <w:t xml:space="preserve">: </w:t>
      </w:r>
      <w:r>
        <w:rPr>
          <w:rtl w:val="true"/>
        </w:rPr>
        <w:t>إذا كان له على شخص دراهم فقال للذي عليه الدراهم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على شخص دراهم فقال للذي عليه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قبض الوكيل كقبض الموكل فقد تحقق القبض قبل التفرق من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قبض الدراهم بعد في العقد الأول الذي تترتب عليه صحة الثاني فيبطل البيع الثاني من هذه الجهة سواء كانت الدراهم كلية أو شخصية، لاعتبار القبض على أي تقدير، و ما تقدم من أن ما في الذمة كالمقبوض إنما هو فيما إذا كانت الذمة مشغولة قبل البيع لا ما إذا اشتغلت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البطلان بمفهوم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الرجل يجيئني بالورق يبيعها يريد بها ورقا عندي فهو اليقين انه ليس يريد الدنانير ليس يريد إلا الورق فلا يقوم حتى يأخذ ورقي فاشترى منه الدراهم بالدنانير فلا تكون دنانيره عندي كاملة فأستقرض له من جاري فأعطيه كمال دنانيره و لعلي لا أحرز وزنها،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تأخذ وفاء الذي له؟ قلت 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 لكنه مجمل أو أجنبي عن المقام فراجع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القبض فيكون المقتضي للصحة موجود و المانع عنه مفقودا فيصح لا محاله و يحصل بذلك منشأ صحة العقد الثاني أيضا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القبض قبل التفرق في بيع الصرف</w:t>
      </w:r>
      <w:r>
        <w:rPr>
          <w:rFonts w:eastAsia="Amiri" w:cs="Amiri" w:ascii="Amiri" w:hAnsi="Amiri"/>
          <w:color w:val="111111"/>
          <w:sz w:val="28"/>
          <w:szCs w:val="28"/>
          <w:rtl w:val="true"/>
          <w:lang w:bidi="ar-SA"/>
        </w:rPr>
        <w:t xml:space="preserve">. </w:t>
      </w:r>
      <w:bookmarkStart w:id="30" w:name="pg12238_120406"/>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بذلك و تقبل دنانير في ذمته بدل الدراهم صح ذلك و يتحول ما في ذمته من الدراهم إلى الدنانير و إن لم يتقابضا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لو كان له عليه دنانير فقال له حولها 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611153_417432637"/>
      <w:bookmarkStart w:id="32" w:name="_Toc12"/>
      <w:bookmarkEnd w:id="31"/>
      <w:r>
        <w:rPr>
          <w:rtl w:val="true"/>
        </w:rPr>
        <w:t xml:space="preserve">مسألة </w:t>
      </w:r>
      <w:r>
        <w:rPr/>
        <w:t>6</w:t>
      </w:r>
      <w:r>
        <w:rPr>
          <w:rtl w:val="true"/>
        </w:rPr>
        <w:t xml:space="preserve">: </w:t>
      </w:r>
      <w:r>
        <w:rPr>
          <w:rtl w:val="true"/>
        </w:rPr>
        <w:t>الدراهم و الدنانير المغشوشة ان كانت رائجة بين عامة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الدنانير المغشوشة ان كانت رائجة بين 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أن هذا بيع حتى يجري عليه اشتراط التقابض في المجلس أولا مضافا إلى الإجماع و النص الخاص كصحيح ابن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للرجل عندي من الدراهم الوضح فيلقاني فيقول كيف سعر الوضح اليوم؟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فيقول أ ليس لي عندك كذا و كذا ألف درهم وضحا؟ فأقول بلى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بهذا السعر و أثبتها لي عندك فما ترى في هذا؟ فقال لي إذا كنت قد استقصيت له السعر يومئذ فلا بأس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أوازنه و لم أناقده انما كان كلام مني و منه، فقال أ ليس الدراهم من عندك و الدنانير من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فلا بأس بذلك</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 غيره من الأخبار، و المراد من الوضح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الرائج</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ان ذلك من البيع، مضافا إلى الإجماع صحيح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يكون عنده دراهم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من غير أن أقبض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عنده دنانير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دراهم و أثبتها عندك و لم أقبض منه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 حيث ان الحكم مطابق للأصل و قاعدة السلطنة يجري في غير الصرف أيضا كالنقود الورقية أيضا، فلو كان له على أحد نقود و رقية ايرانية أو سعودية، فقال حولها عراقية يجوز ذلك بعد تراضيهما عليه مع انه لو كان بيعا يجوز ذلك فيها أيضا لعدم اعتبار التقابض في المجلس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مع علمهم بأنها كذلك يجوز إخراجها و إنفاقها و المعاملة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يجوز إنفاقها إلا بعد إظهار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ترك المعاملة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القطعية، و عمومات الأدلة، و أصالة الإباحة، و نصوص كثيرة منها خبر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فدخل عليه قوم من أهل سجستان فسألوه عن الدراهم المحمول عليها،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جواز المصر</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و ذيله يشمل الدنانير و ان لم تكن مذكورة في الصدر بل جميع هذه النصوص إرشاد إلى السيرة لا ان تكون تعبدا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كخبر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الدراهم يحمل عليها النحاس أو غيره ثمَّ يبيعها،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يبين ذلك فلا بأس</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يشمل ما إذا كان الغش من غيره أيضا لأن الحكم موافق لقاعدة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لمكاتبة جعفر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ما تقول جعلت فداك في الدراهم التي أعلم انها لا تجوز بين المسلمين إلا بوضيعة، تصير إليّ من بعضهم بغير وضيعة بجهلي به و انما آخذه على انه جيد أ يجوز لي إن آخذه و أخرجه من يدي على حد ما صار إليّ من قبلهم؟ فكتب لا يحل ذلك، و كتبت إليه جعلت فداك هل يجوز أن وصلت إلى رده على صاحبه من غير معرفته به، أو إبداله منه و هو لا يدري أني أبدّله منه أو أرده عليه فكتب لا يجوز</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و خبر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فألقى بين يديه دراهم فألقى إليّ درهما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الستوق؟ فقال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طبقتين فضة و طبقة من نحاس و طبقة من فضة،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اكسرها فإنه لا يحل </w:t>
      </w:r>
      <w:bookmarkStart w:id="33" w:name="pg12238_120408"/>
    </w:p>
    <w:p>
      <w:pPr>
        <w:pStyle w:val="BookText"/>
        <w:rPr/>
      </w:pPr>
      <w:bookmarkEnd w:id="33"/>
      <w:r>
        <w:rPr>
          <w:rFonts w:ascii="Amiri" w:hAnsi="Amiri" w:eastAsia="Amiri" w:cs="Amiri"/>
          <w:color w:val="111111"/>
          <w:sz w:val="28"/>
          <w:sz w:val="28"/>
          <w:szCs w:val="28"/>
          <w:rtl w:val="true"/>
          <w:lang w:bidi="ar-SA"/>
        </w:rPr>
        <w:t xml:space="preserve">و لو كانت معمولة لأجل غش الناس لا يجوز إبقائها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611155_417432637"/>
      <w:bookmarkStart w:id="35" w:name="_Toc13"/>
      <w:bookmarkEnd w:id="34"/>
      <w:r>
        <w:rPr>
          <w:rtl w:val="true"/>
        </w:rPr>
        <w:t xml:space="preserve">مسألة </w:t>
      </w:r>
      <w:r>
        <w:rPr/>
        <w:t>7</w:t>
      </w:r>
      <w:r>
        <w:rPr>
          <w:rtl w:val="true"/>
        </w:rPr>
        <w:t xml:space="preserve">: </w:t>
      </w:r>
      <w:r>
        <w:rPr>
          <w:rtl w:val="true"/>
        </w:rPr>
        <w:t>لو بيعت الفضة بالفضة أو الذهب بالذهب لا بد من مراعاة ان لا يلزم الربا</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بيعت الفضة بالفضة أو الذهب بالذهب لا بد من مراعاة ان لا يلزم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يتخلص منه بإحدى الطرق التي تقدم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الضميمة و لو كانت هي الغش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بيع الذهب بالفضة أو بالعكس إذ لا رباء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رباء في الريال المعهود إذا بيع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كسور الريال من النصف و العشر و نحو ذلك</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611157_417432637"/>
      <w:bookmarkStart w:id="37" w:name="_Toc14"/>
      <w:bookmarkEnd w:id="36"/>
      <w:r>
        <w:rPr>
          <w:rtl w:val="true"/>
        </w:rPr>
        <w:t xml:space="preserve">مسألة </w:t>
      </w:r>
      <w:r>
        <w:rPr/>
        <w:t>8</w:t>
      </w:r>
      <w:r>
        <w:rPr>
          <w:rtl w:val="true"/>
        </w:rPr>
        <w:t xml:space="preserve">: </w:t>
      </w:r>
      <w:r>
        <w:rPr>
          <w:rtl w:val="true"/>
        </w:rPr>
        <w:t>يكفي في الضميمة وجود الغش إن كان له مالية عرفية</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الضميمة وجود الغش إن كان له مالية عرفية فإذا بيعت فضة مغشوشة بمثلها جاز بالمثل إذا فرض التساوي في الغش</w:t>
      </w:r>
    </w:p>
    <w:p>
      <w:pPr>
        <w:pStyle w:val="BookText"/>
        <w:rPr/>
      </w:pPr>
      <w:r>
        <w:rPr>
          <w:rFonts w:ascii="Amiri" w:hAnsi="Amiri" w:eastAsia="Amiri" w:cs="Amiri"/>
          <w:color w:val="111111"/>
          <w:sz w:val="28"/>
          <w:sz w:val="28"/>
          <w:szCs w:val="28"/>
          <w:rtl w:val="true"/>
          <w:lang w:bidi="ar-SA"/>
        </w:rPr>
        <w:t>بيع هذا و لا إنفاقه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لو لا قصور السند لصلح للجزم بالحرمة مع إمكان حمل إطلاقها على ما إذا لم يبين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المكاسب المحرمة ما ينفع المقام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حينئذ مادة الفساد و الإفساد و يستفاد ذلك مما مر من خبر المفضل أيضا و يجري تمام ما مرّ في النقود الورقية، لكون جميع ما مر مطابق لقاعدة نفي الضرر في الجملة و تقدم في المكاسب المحرمة 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المقام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موزونان و مثليان فيتحقق موضوع الرباء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التي يتخلص بها من الربا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 المثلية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المعدود لا الموزون فلا موضوع للربا فيه</w:t>
      </w:r>
      <w:r>
        <w:rPr>
          <w:rFonts w:eastAsia="Amiri" w:cs="Amiri" w:ascii="Amiri" w:hAnsi="Amiri"/>
          <w:color w:val="111111"/>
          <w:sz w:val="28"/>
          <w:szCs w:val="28"/>
          <w:rtl w:val="true"/>
          <w:lang w:bidi="ar-SA"/>
        </w:rPr>
        <w:t xml:space="preserve">. </w:t>
      </w:r>
      <w:bookmarkStart w:id="38" w:name="pg12238_120409"/>
    </w:p>
    <w:p>
      <w:pPr>
        <w:pStyle w:val="BookText"/>
        <w:rPr/>
      </w:pPr>
      <w:bookmarkEnd w:id="38"/>
      <w:r>
        <w:rPr>
          <w:rFonts w:ascii="Amiri" w:hAnsi="Amiri" w:eastAsia="Amiri" w:cs="Amiri"/>
          <w:color w:val="111111"/>
          <w:sz w:val="28"/>
          <w:sz w:val="28"/>
          <w:szCs w:val="28"/>
          <w:rtl w:val="true"/>
          <w:lang w:bidi="ar-SA"/>
        </w:rPr>
        <w:t xml:space="preserve">عند أهل الخبرة أو كان تفاوت في البين و لكن كان بحيث يتسامح فيه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بالتفاضل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بيعت المغشوشة بالخالصة لا بد و ان تكون للخالصة زيادة على الفضة المغشوشة لتقع تلك الزيادة في مقابل الغش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611159_417432637"/>
      <w:bookmarkStart w:id="40" w:name="_Toc15"/>
      <w:bookmarkEnd w:id="39"/>
      <w:r>
        <w:rPr>
          <w:rtl w:val="true"/>
        </w:rPr>
        <w:t xml:space="preserve">مسألة </w:t>
      </w:r>
      <w:r>
        <w:rPr/>
        <w:t>9</w:t>
      </w:r>
      <w:r>
        <w:rPr>
          <w:rtl w:val="true"/>
        </w:rPr>
        <w:t xml:space="preserve">: </w:t>
      </w:r>
      <w:r>
        <w:rPr>
          <w:rtl w:val="true"/>
        </w:rPr>
        <w:t>إذا اشترى فضة معينة بفضة أو بذهب</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فضة معينة بفضة أو بذهب فوجدها من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المثلية حينئذ في الجنس الربوي فتشمله الإطلاقات و العمومات الدالة على جواز البيع مثلا بمثل، و كذا في صورة التفاوت، لفرض انه مما يتسامح فيه فترجع إلى المثلية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الزيادة في مقابل الغش المفروض ان له مالية يقابل بالمال فلا يلزم محذور الربا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للزيادة مالية لا بد و ان يقع بإزائها المال و لا ربا حينئذ لوقوع الزيادة بإزاء الغش الذي له مالية هذا إذا وقعت المعاملة بالنسبة إليها أيضا و لكن لو أعطيت مجانا أو لم يكن لها مالية فلا يلزم ذلك بل قد تكون الزيادة في الخالصة موجبة للربا فيبطل البيع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الأقسام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الغش يسيرا يتسامح فيه عرفا لا بد فيه من اعتبار المثلية لئلا يلزم الرباء و لا يجوز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لا يتسامح فيه و لم يكن له قيمة يجب التماثل و لا يجوز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يتسامح و كانت له قيمة يجوز التفاضل حينئذ لوقوع الزيادة في مقابل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 مشتملا على الغش الذي له قيمة يجوز التفاضل لانصراف الزيادة إلى الغش</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منهما مشتملا على الغش مع عدم القيمة له فإن علم </w:t>
      </w:r>
    </w:p>
    <w:p>
      <w:pPr>
        <w:pStyle w:val="BookText"/>
        <w:rPr/>
      </w:pP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كالنحاس و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مطالبة البدل و لا الأرش، كما انه ليس للبائع إلزامه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وجد بعضه، كذلك بطل فيه و صح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رد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له أخذ الجيد فقط بحصة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اشترى فضة كليا في الذمة بذهب أو فضة و بعد ما قبضها وجد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الجنس فإن كان قبل ان يتفرقا فللبائع الابدال بالجنس و للمشتري مطالبة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بعد التفرق بطل البيع في الكل أو البعض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الغش و كانا متساويين يجوز البيع متساويا و لا رباء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التفاوت في مقدار الغش لا يجوز لأجل الرباء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عدم العلم بالمقدار و لا يجوز لاشتراط العلم بالتساوي كما مر و يتجرى هذه الوجوه في كل ربوي مطلقا إذا كان لأحدهما أو لكل منهما خليط غشا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حكم الخيوط التي تصنع من الذهب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قصد وقوع البيع عليه لم يقع في الخارج، و ما وقع عليه البيع لم يكن مقصودا هذا مضافا إلى الإجماع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حق لأحدهما على الآخر بعد بطلان العقد الذي وقع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فلما مر في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في الباقي فلوجود المقتضي و فقد المانع فتشمله الأدلة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البيع بالنسبة إلى أجزائه و المفروض ان له الخيار بما شاء و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فردية المقبوض للكي، فيكون هذا القبض كالعدم فعلى البائع الإبدال بمقتضى التزامه و للمشتري المطالبة بمقتضى حقه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اعتبار التقابض قبل التفرق لأن بالتفرق قبله يبطل البيع </w:t>
      </w:r>
    </w:p>
    <w:p>
      <w:pPr>
        <w:pStyle w:val="BookText"/>
        <w:rPr/>
      </w:pPr>
      <w:r>
        <w:rPr>
          <w:rFonts w:ascii="Amiri" w:hAnsi="Amiri" w:eastAsia="Amiri" w:cs="Amiri"/>
          <w:color w:val="111111"/>
          <w:sz w:val="28"/>
          <w:sz w:val="28"/>
          <w:szCs w:val="28"/>
          <w:rtl w:val="true"/>
          <w:lang w:bidi="ar-SA"/>
        </w:rPr>
        <w:t xml:space="preserve">هذا كله إذا كان من غير الجنس، و لو كان من الجنس و لكن ظهر فيه عيب كخشونة الجوهر و الغش الزائد على المتعارف و اضطراب السكة و نحوها ففي ما إذا كان المبيع فضة معينة في الخارج كان له الخيار برد الجميع أو إمساكه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رد المعيب وحده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له أخذ الأرش لو كان العوضان 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كالفضة 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اختلفا كالفضة بالذهب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كون الأرش من غير</w:t>
      </w:r>
    </w:p>
    <w:p>
      <w:pPr>
        <w:pStyle w:val="BookText"/>
        <w:rPr/>
      </w:pPr>
      <w:r>
        <w:rPr>
          <w:rFonts w:ascii="Amiri" w:hAnsi="Amiri" w:eastAsia="Amiri" w:cs="Amiri"/>
          <w:color w:val="111111"/>
          <w:sz w:val="28"/>
          <w:sz w:val="28"/>
          <w:szCs w:val="28"/>
          <w:rtl w:val="true"/>
          <w:lang w:bidi="ar-SA"/>
        </w:rPr>
        <w:t>أما في الكل ان لم يقبض الكل أو في البعض إن لم يقبض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خيار العيب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العيب </w:t>
      </w:r>
      <w:r>
        <w:rPr>
          <w:rStyle w:val="FootnoteAnchor"/>
          <w:rtl w:val="true"/>
        </w:rPr>
        <w:footnoteReference w:id="17"/>
      </w:r>
      <w:r>
        <w:rPr>
          <w:rFonts w:ascii="Amiri" w:hAnsi="Amiri" w:eastAsia="Amiri" w:cs="Amiri"/>
          <w:color w:val="111111"/>
          <w:sz w:val="28"/>
          <w:sz w:val="28"/>
          <w:szCs w:val="28"/>
          <w:rtl w:val="true"/>
          <w:lang w:bidi="ar-SA"/>
        </w:rPr>
        <w:t>، فقد تقدم تفصيل المقام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جواز أخذ الأرش في المتجانسين صغروي لا أن يكون كبرويا، فإن استظهر من الأدلة ان الأرش جزء من العوضين يترتب عليه جميع أحكام العوضين مطلقا فلا يجوز أخذ الأرش للزوم الرباء و كذا لا يجوز أخذه بعد التفرق في المقام، و ان استظهر العدم لا يترتب عليه تلك الاحكام بلا كلام، و كذا لو شك فيه لأن ترتب أحكام العوضين عليه حينئذ من التمسك بالدليل في الموضوع المشتبه فلا بد من الرجوع إلى الأصل، و ما استشهد به لكونه جزء من الثمن وجوه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بعض الفقهاء انه جزء من الثمن نسبته إليه كنسبة قيمة الصحيح إلى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الغالب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بقول البعض ما لم يكن من الإجماع المعتبر و الظاهر عدم تحققه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لفظ الرد في بعض الأخبار كقول أمير المؤمنين عليه السّلام في خبر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البائع على المبتاع فضل ما بين الصحة و الداء</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هي أخبار كثيرة وردت في بيع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ابن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يرد التي ليست بحبلى إذا أوطأها، و كان يضع له من ثمنها بقدر عيبها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الرد أعم من ان يكون من الثمن لأنه يستعمل بمعنى الدفع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 بمعنى الرجوع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فَارْتَدَّ بَصِيراً</w:t>
      </w:r>
      <w:r>
        <w:rPr>
          <w:rStyle w:val="FootnoteAnchor"/>
          <w:rtl w:val="true"/>
        </w:rPr>
        <w:footnoteReference w:id="21"/>
      </w:r>
      <w:r>
        <w:rPr>
          <w:rFonts w:ascii="Amiri" w:hAnsi="Amiri" w:eastAsia="Amiri" w:cs="Amiri"/>
          <w:color w:val="111111"/>
          <w:sz w:val="28"/>
          <w:sz w:val="28"/>
          <w:szCs w:val="28"/>
          <w:rtl w:val="true"/>
          <w:lang w:bidi="ar-SA"/>
        </w:rPr>
        <w:t>، أي رجع بصيرا، و في المقام يصح أن يراد منه الدفع و هو أعم من أن يكون من الثمن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له من ثمنها بقدر عيبها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محمول على الغالب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به لعدم كفاية غير الثمن يكون من مفهوم اللقب و قد ثبت عدم اعتباره مضافا إلى ما هو المعلوم من ان المناط هو تدارك المالية و هو يحصل و لو بغير الثمن و المسألة بحسب الأصل من صغريات الأقل و الأكثر، لأن دفع مقدار تفاوت المالية معلوم قطعا و خصوصية كونه من الثمن مشكوكة يرجع فيها إلى الأصل، مع انه لو كان جزء من الثمن فاعتبار التقابض فيما وقع عليه عقد الصرف حين إنشاء المعاملة كلا و جزء مسلم و ما خرج عنه و لو كان من تبعاته لا دليل على اعتبار التقابض في المجلس فيه أيضا و مع الشك في شمول الأدلة له يرجع إلى الأصل هذه خلاصة ما ينبغي ان يقال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النقدين أو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المبيع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كليا في الذمة و ظهر عيب في المقبوض كان له الخيار بين فسخ البيع ورد المقبوض و بين إمضائه و إمساك المعيب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له مطالبة البدل أيضا قبل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أعطيت التأمل حقه في المقام بان لك أن كثيرا من الكلام دخان بلا ضرام و سفسطة بلا حاصل و متبعة 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الأرش نحو غرامة و من تبعات العوضين لا من نفسهما فلا يلزم منه الربا و لا يعتبر فيه التقابض في المجلس لخروجه عن ما وقع عليه الإنشاء المعاملي و لكن الاحتياط لا 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خيار العيب من جريانه في المبيع الكلي أيضا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أثر البيع بعد عدم تحقق الافتراق حتى يبطل فله المطالبة 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القبض في المجلس بالنسبة إلى البدل إلا مع دليل يدل عليه و هو مفقود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مقتضى البدلية و إن البدل في الواقع هو المبيع فيجري عليه جميع أحكامه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التقابض في العوضين قد تحقق قبل التفرق، لأن المقبوض و ان كان معيبا إلا أن عيبه لم يخرجه عن حقيقة الجنسية كما هو المفروض و قد ملكه المشتري و نماؤه له من حين العقد إلى حين الرد فقد وقع أصل البيع صحيحا غاية الأمر ان له طلب حقه الذي حصل له بالبيع، و البيع وقع صحيحا بالقبض الأول، و لذا يجوز له مطالبة البدل و إن كان لم يقع صحيحا فلا وجه لمطالبة البدل بل كان البدل بنفسه بيعا مستقلا مستأنفا</w:t>
      </w:r>
      <w:r>
        <w:rPr>
          <w:rFonts w:eastAsia="Amiri" w:cs="Amiri" w:ascii="Amiri" w:hAnsi="Amiri"/>
          <w:color w:val="111111"/>
          <w:sz w:val="28"/>
          <w:szCs w:val="28"/>
          <w:rtl w:val="true"/>
          <w:lang w:bidi="ar-SA"/>
        </w:rPr>
        <w:t xml:space="preserve">. </w:t>
      </w:r>
      <w:bookmarkStart w:id="41" w:name="pg12238_120414"/>
    </w:p>
    <w:p>
      <w:pPr>
        <w:pStyle w:val="BookText"/>
        <w:rPr/>
      </w:pPr>
      <w:bookmarkEnd w:id="41"/>
      <w:r>
        <w:rPr>
          <w:rFonts w:ascii="Amiri" w:hAnsi="Amiri" w:eastAsia="Amiri" w:cs="Amiri"/>
          <w:color w:val="111111"/>
          <w:sz w:val="28"/>
          <w:sz w:val="28"/>
          <w:szCs w:val="28"/>
          <w:rtl w:val="true"/>
          <w:lang w:bidi="ar-SA"/>
        </w:rPr>
        <w:t xml:space="preserve">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يجوز له أخذ الأرش في المتجانسين كالذهب بالذهب فضلا عن المتخالفين كالذهب بالفضة و بعد التفرق فضلا عما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611161_417432637"/>
      <w:bookmarkStart w:id="43" w:name="_Toc16"/>
      <w:bookmarkEnd w:id="42"/>
      <w:r>
        <w:rPr>
          <w:rtl w:val="true"/>
        </w:rPr>
        <w:t xml:space="preserve">مسألة </w:t>
      </w:r>
      <w:r>
        <w:rPr/>
        <w:t>10</w:t>
      </w:r>
      <w:r>
        <w:rPr>
          <w:rtl w:val="true"/>
        </w:rPr>
        <w:t xml:space="preserve">: </w:t>
      </w:r>
      <w:r>
        <w:rPr>
          <w:rtl w:val="true"/>
        </w:rPr>
        <w:t>لا يجوز أن يشتري من الصائغ خاتما أو قرطا مثلا من فضة أو ذهب بجنسه مع زيادة بملاحظة أجرته</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يشتري من الصائغ خاتما أو قرطا مثلا من فضة أو ذهب بجنسه مع زيادة بملاحظة أجرته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يشتريه بغير جنسه مماثلا و يعين له أجرة معينة لصياغته و لو كانت من نفس الثمن، كما يجوز فيما إذا كان الفص من الصائغ و كان من غير الجنس أن يجعل الزيادة في مقابل الفص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البدل إما عين المبيع الأول أو جزئه، أو تدارك شي‌ء حصل لأجل الالتزام في ضمن البيع الأول و الأولان معلوما العدم و الأخير لا دليل على كونه في حكم العوضين من كل جهة فلا بد فيه من الرجوع إلى الأصل، و لذا نسب إلى المشهور جواز الأخذ بعد التفرق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ذهب إلى عدم الجواز كالشهيد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دليل 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أثبتناه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خيار العيب في الكلي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الأرش خارج عن العقد الذي وقع على العوضين فلا يجري عليه حكم الرباء و لا يعتبر فيه التقابض في المجلس فراجع ما سبق و تأمل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الربا المحرم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خارج عن موضوع الرباء تخصصا فتشمله إطلاقات أدلة الجواز و عموماته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فلوقوع العقد على المتماثلين في الربا و لا ريب في جوازه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تعين كون الزيادة في مقابل الأجرة و تشملها عمومات أدلة </w:t>
      </w:r>
      <w:bookmarkStart w:id="44" w:name="pg12238_120415"/>
    </w:p>
    <w:p>
      <w:pPr>
        <w:pStyle w:val="Heading4"/>
        <w:numPr>
          <w:ilvl w:val="3"/>
          <w:numId w:val="1"/>
        </w:numPr>
        <w:rPr/>
      </w:pPr>
      <w:bookmarkStart w:id="45" w:name="__RefHeading___Toc6611163_417432637"/>
      <w:bookmarkStart w:id="46" w:name="_Toc17"/>
      <w:bookmarkEnd w:id="44"/>
      <w:bookmarkEnd w:id="45"/>
      <w:r>
        <w:rPr>
          <w:rtl w:val="true"/>
        </w:rPr>
        <w:t xml:space="preserve">مسألة </w:t>
      </w:r>
      <w:r>
        <w:rPr/>
        <w:t>11</w:t>
      </w:r>
      <w:r>
        <w:rPr>
          <w:rtl w:val="true"/>
        </w:rPr>
        <w:t xml:space="preserve">: </w:t>
      </w:r>
      <w:r>
        <w:rPr>
          <w:rtl w:val="true"/>
        </w:rPr>
        <w:t>لو اشتغلت ذمته لشخص بأحد النقود الورقية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اشتغلت ذمته لشخص بأحد النقود الورقية الرائجة في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السعر بعضها مع بعض مع قسم آخر منها يتصور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عليه نقد عراقي مثلا و أعطاه من النقد الايراني مثلا بعنوان الوفاء و الاستيفاء دفعة أو تدريجا فتفرغ ذمته بمقدار ما أعطاه بسعر وقت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الإجارة لوجود المقتضى و فقد المانع و يصير البائع شريكا مع المشتري بحسب المقدار المجعول له و أما الأخير فتقع الزيادة في مقابل الضميمة، و قد تقدم عدم الرباء حينئذ تخصصا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إبراهيم بن ميمون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على رجل دراهم فيعطيه دنانير و لا يصارفه فتصير الدنانير بزيادة أو 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سعر يوم أعطاه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خبر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رجل يكون عنده دنانير لبعض خلطائه فيأخذ مكانها ورقا في حوائجه و هو يوم قبضت سبعة و سبعة و نصف بدينار، و قد يطلب صاحب المال بعض الورق، و ليست بحاضرة فيبتاعها له الصيرفي بهذا السعر و نحوه ثمَّ يتغير السعر قبل ان يحتسبا حتى صارت الورق اثنى عشر بدينار، هل يصلح ذلك له و انما هي بالسعر الأول حين قبض كانت سبعة و سبعة و نصف بدينار؟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إليه الورق بقدر الدنانير فلا يضره كيف كان الصروف فلا بأس</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الأخبار موافقة للقاعدة لأن الذمة اشتغلت بعين النقد العراقي و المفروض ان الأداء ليس بعينه بل ببدله و قد تراضيا عليه و المناط في تعين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الدفع و الأخذ بعنوان القرض و الاقتراض ممن اشتغلت ذمته لشخص بالنقود العراقية يدفع إليه بعنوان القرض نقودا ايرانية، و لا ريب في بقاء اشتغال ذمته بما كانت مشغولة به و اشتغال ذمة الآخذ بالنقود الايرانية فهناك ذمتان مشغولتان بشيئين و يجوز لكل منهما مطالبة صاحبه عما عليه مع حلول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يقع التهاتر بين الذمتين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أحدهما ما في ذمته بما في ذمة الآخر مع حلول كل</w:t>
      </w:r>
    </w:p>
    <w:p>
      <w:pPr>
        <w:pStyle w:val="BookText"/>
        <w:rPr/>
      </w:pPr>
      <w:r>
        <w:rPr>
          <w:rFonts w:ascii="Amiri" w:hAnsi="Amiri" w:eastAsia="Amiri" w:cs="Amiri"/>
          <w:color w:val="111111"/>
          <w:sz w:val="28"/>
          <w:sz w:val="28"/>
          <w:szCs w:val="28"/>
          <w:rtl w:val="true"/>
          <w:lang w:bidi="ar-SA"/>
        </w:rPr>
        <w:t>البدل للبدلية و العوضية انما هو وقت الأداء عند متعارف الناس فيسقط من الدين بقدر الوفاء بما يتعين حين الأداء و لا بد فيه من معرفة القيمة السوقية لئلا تبقى الذمة مشغولة بشي‌ء و لا يلزم ضرر على المديون، و يدل على أصل المدعي في الجملة إطلاق 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له عليه دنانير؟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يأخذ بثمنها دراهم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الدين دراهم معلومة إلى أجل فجاء الأجل و ليس عند الذي حل عليه دراهم،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دنانير بصرف اليوم،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 نحوهما غيرهما و ليس هذا بيعا لعدم قصد ذلك منهما بل هو وفاء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دائن مطالبة مديونه بما له عليه من الدين مع الحلول بالضرورة الفقهية بل الدينية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من اعتبار اتحاد الجنس في مورد التهاتر و كون النقد العراقي و الايراني مثلا مختلفا فلا موضوع للتهاتر و لكن اعتبار اتحاد الجنس في مورد التهاتر غير مسلم، لأصالة عدمه إلا فيما هو المتيقن منه و أما كون النقد الورقي مختلف مشكل بل ممنوع عرفا و انما الاختلاف بين </w:t>
      </w:r>
      <w:bookmarkStart w:id="47" w:name="pg12238_120417"/>
    </w:p>
    <w:p>
      <w:pPr>
        <w:pStyle w:val="BookText"/>
        <w:rPr/>
      </w:pPr>
      <w:bookmarkEnd w:id="47"/>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إبراء كل منهما ماله على الآخر أو مصالحة كل منهما ذمته بما في ذمة الآخر و لا بأس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أحد النقدين دفعة أو متدرجا بعنوان الامانة ثمَّ الاحتساب من الدين بعد ذلك و لا بأس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السعر عند الاحتساب في هذه القسمين و لا ينظر إلى اختلاف السعر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611165_417432637"/>
      <w:bookmarkStart w:id="49" w:name="_Toc18"/>
      <w:bookmarkEnd w:id="48"/>
      <w:r>
        <w:rPr>
          <w:rtl w:val="true"/>
        </w:rPr>
        <w:t xml:space="preserve">مسألة </w:t>
      </w:r>
      <w:r>
        <w:rPr/>
        <w:t>12</w:t>
      </w:r>
      <w:r>
        <w:rPr>
          <w:rtl w:val="true"/>
        </w:rPr>
        <w:t xml:space="preserve">: </w:t>
      </w:r>
      <w:r>
        <w:rPr>
          <w:rtl w:val="true"/>
        </w:rPr>
        <w:t>إذا حصل دين بنقد معين كمأة ريال سعودي مثلا</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دين بنقد معين كمأة ريال سعودي مثلا سواء كان من الاقتراض أو من ثمن البيع أو غيرهما إلى أجل معلوم و زاد سعر ذلك النقد أو نقص عنه عند حلول الأجل عن سعره يوم الاشتغال لا يستحق إلا عين ذلك النقد و لا ينظر إلى زيادة سعره و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إضافته من مجرد الاعتبار الخاص فقط و في مثله لا يقال انه مختلف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الدرهم الفضي و الدينار الذهبي لكانا مختلفي الجنسين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جوازه إلا إذا شمله النهي عن بيع الدين بالدين و الكالي بالكالي على ما يأتي و يمكن الاشكال فيه بأن المراد به المؤجل لا الحال المعجل و يأتي التفصيل في كتاب الدين ان شاء اللّه تعالى و تقدم بعض القول في النقد و النسية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هذا أيضا عن بيع الدين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الإبراء و الصلح الشامل للمقام من غير مانع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وقت الانتقال و تفريغ الذمة و الاستقرار، و يشهد له ما تقدم من الأخبار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الديون التي تكون في النقود المتبدلة من جهة السعر يتصور </w:t>
      </w:r>
      <w:bookmarkStart w:id="50" w:name="pg12238_120418"/>
    </w:p>
    <w:p>
      <w:pPr>
        <w:pStyle w:val="Heading4"/>
        <w:numPr>
          <w:ilvl w:val="3"/>
          <w:numId w:val="1"/>
        </w:numPr>
        <w:rPr/>
      </w:pPr>
      <w:bookmarkStart w:id="51" w:name="__RefHeading___Toc6611167_417432637"/>
      <w:bookmarkStart w:id="52" w:name="_Toc19"/>
      <w:bookmarkEnd w:id="50"/>
      <w:bookmarkEnd w:id="51"/>
      <w:r>
        <w:rPr>
          <w:rtl w:val="true"/>
        </w:rPr>
        <w:t xml:space="preserve">مسألة </w:t>
      </w:r>
      <w:r>
        <w:rPr/>
        <w:t>13</w:t>
      </w:r>
      <w:r>
        <w:rPr>
          <w:rtl w:val="true"/>
        </w:rPr>
        <w:t xml:space="preserve">: </w:t>
      </w:r>
      <w:r>
        <w:rPr>
          <w:rtl w:val="true"/>
        </w:rPr>
        <w:t>يجوز أن يبيع مثقالا من فضة خالصة من الصائغ مثلا بمثقال من فضة فيها غش متمول</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مثقالا من فضة خالصة من الصائغ مثلا بمثقال من فضة فيها غش متمول و يشترط عليه أن يصوغ له خاتما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 الدين الورق النقدي المعين كمأة ريال سعودي مثلا كائنا ما كان السعر من حيث نسبته إلى سائر النقود و لا إشكال في فراغ الذمة بإعطائه عند حلول الأجل كائنا ما كان السعر بحسب سائر النقود لفرض بناء هذا النحو من الدين عليه و لا يضر زيادة قيمته بحسب سائر النقود أو تساويه معه أو بنقيصة عنه و قد ورد لصورة النقيصة فيمن استقرض دراهم و أسقطها السلطان و جاء بدراهم أخرى </w:t>
      </w:r>
      <w:r>
        <w:rPr>
          <w:rStyle w:val="FootnoteAnchor"/>
          <w:rtl w:val="true"/>
        </w:rPr>
        <w:footnoteReference w:id="27"/>
      </w:r>
      <w:r>
        <w:rPr>
          <w:rFonts w:ascii="Amiri" w:hAnsi="Amiri" w:eastAsia="Amiri" w:cs="Amiri"/>
          <w:color w:val="111111"/>
          <w:sz w:val="28"/>
          <w:sz w:val="28"/>
          <w:szCs w:val="28"/>
          <w:rtl w:val="true"/>
          <w:lang w:bidi="ar-SA"/>
        </w:rPr>
        <w:t>، من أنه ليس للدائن إلا الدراهم الأولى كما يأتي في كتاب القرض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 عليه الأداء حين تساوى سعره مع النقد الآخر أو نقيصة عنه لغرض صحيح فيه و لا إشكال في الجواز حينئذ للأصل و قاعدة السلطنة بلا مانع في البين من نص أو إجماع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 عليه تعين السعر حين زيادة سعره على النقد الآخر كما إذا كان الدين ألف ريال سعودي مثلا و اشترط الدائن على انه إذا صار سعره ثلاثة آلاف تومان ايراني يعطيه ألف ريال سعودي الذي هو الدين و كان ذلك الوقت معلوما بحسب القرائن، و مقتضى الأصل و القاعدة الجواز أيضا في غير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فيه فمبنى على أن مطلق الشرط و لو كان فيه غرض صحيح في الجملة مما يوجب الرباء أو لا، فعلى الأول يبطل و على الأخير لا بأس به و لا دليل على كون مطلق الشرط مما يوجب الربا بل الأصل و الإطلاق ينفيه و المنساق من الأدلة إنما هو شرط الزيادة و النفع الخاص على ما سيأتي تفصيله </w:t>
      </w:r>
      <w:bookmarkStart w:id="53" w:name="pg12238_120419"/>
    </w:p>
    <w:p>
      <w:pPr>
        <w:pStyle w:val="BookText"/>
        <w:rPr/>
      </w:pPr>
      <w:bookmarkEnd w:id="53"/>
      <w:r>
        <w:rPr>
          <w:rFonts w:ascii="Amiri" w:hAnsi="Amiri" w:eastAsia="Amiri" w:cs="Amiri"/>
          <w:color w:val="111111"/>
          <w:sz w:val="28"/>
          <w:sz w:val="28"/>
          <w:szCs w:val="28"/>
          <w:rtl w:val="true"/>
          <w:lang w:bidi="ar-SA"/>
        </w:rPr>
        <w:t xml:space="preserve">و كذا يجوز ان يقول للصائغ صغ لي خاتما و أنا أبيعك عشرين مثقالا من فضة جيدة بعشرين مثقالا من فضة رديئة مثلا و لا يلزم الرباء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611169_417432637"/>
      <w:bookmarkStart w:id="55" w:name="_Toc20"/>
      <w:bookmarkEnd w:id="54"/>
      <w:r>
        <w:rPr>
          <w:rtl w:val="true"/>
        </w:rPr>
        <w:t xml:space="preserve">مسألة </w:t>
      </w:r>
      <w:r>
        <w:rPr/>
        <w:t>14</w:t>
      </w:r>
      <w:r>
        <w:rPr>
          <w:rtl w:val="true"/>
        </w:rPr>
        <w:t xml:space="preserve">: </w:t>
      </w:r>
      <w:r>
        <w:rPr>
          <w:rtl w:val="true"/>
        </w:rPr>
        <w:t>لو باع عشرة دنانير عراقية بمائة ريال سعودي إلا ريال مثلا</w:t>
      </w:r>
      <w:r>
        <w:rPr>
          <w:rtl w:val="true"/>
        </w:rPr>
        <w:t xml:space="preserve">- </w:t>
      </w:r>
      <w:r>
        <w:rPr>
          <w:rtl w:val="true"/>
        </w:rPr>
        <w:t>صح</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عشرة دنانير عراقية بمائة ريال سعودي إلا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يعلما نسبة السعر بين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في جميع النقود الورقية العالمية تماما أو كسرا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القرض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فلوقوع زيادة الفضة الخالصة و صياغة الخاتم في مقابل الغش فينتفي موضوع الربا، مضافا إلى خبر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 الخاتم و أبدل لك درهما طازجا بدرهم غلة؟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 الطازج الخالص و الغلة المغشوش، و هذا الخبر و ان ورد في الدرهم و لكن حيث أن الحكم موافق للقاعدة تعدينا منه إلى مثقال الفضة مثلا فقد ورد الحديث موافقا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إيجاد الداعي لبيع الجنس الواحد مثلا بمثل و لا تشمله أدلة حرمة الربا، لعدم وقوع شرطه في البيع الذي يقع بعد ذلك، و لم يكن تبان على الشرطية قبله حتى يكون من الشروط البنائية فمقتضى الأصل إباحته و الشك في شمول أدلة حرمة الربا له يكفي في عدم صحة التمسك بأدلته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من غير ما يصلح للتخصيص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الجهالة فيبطل البيع من هذه الجهة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مطابقا للقاعدة فيجري في الجميع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bookmarkStart w:id="56" w:name="pg12238_120420"/>
    </w:p>
    <w:p>
      <w:pPr>
        <w:pStyle w:val="Heading4"/>
        <w:numPr>
          <w:ilvl w:val="3"/>
          <w:numId w:val="1"/>
        </w:numPr>
        <w:rPr/>
      </w:pPr>
      <w:bookmarkStart w:id="57" w:name="__RefHeading___Toc6611171_417432637"/>
      <w:bookmarkStart w:id="58" w:name="_Toc21"/>
      <w:bookmarkEnd w:id="56"/>
      <w:bookmarkEnd w:id="57"/>
      <w:r>
        <w:rPr>
          <w:rtl w:val="true"/>
        </w:rPr>
        <w:t xml:space="preserve">مسألة </w:t>
      </w:r>
      <w:r>
        <w:rPr/>
        <w:t>15</w:t>
      </w:r>
      <w:r>
        <w:rPr>
          <w:rtl w:val="true"/>
        </w:rPr>
        <w:t xml:space="preserve">: </w:t>
      </w:r>
      <w:r>
        <w:rPr>
          <w:rtl w:val="true"/>
        </w:rPr>
        <w:t>النقود المتعارفة بين الناس يتعين بالتعيين</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المتعارفة بين الناس يتعين بالتعيين فإذا باع نقدا معينا أو اشترى شيئا بنقد معين وجب إعطائه فقط و لا يكفي مثله و إن لم يكن فرق بينهما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الأوراق النقدية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علما تفصيليا ان اعتبارها لأجل الذهب الموجود في خزينة الدولة بحيث يكون كل جزء من الورق النقدي عنوانا مشيرا إلى مقدار خاص من الذهب بحيث كانت المعاملة تقع بين الذهب و المبتاع، فالظاهر جريان حكم بيع الصرف فيها إذا ما بيعت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تفصيلا ان اعتبارها لأجل شي‌ء آخر كالمعادن أو غيرها و لا إشكال في عدم جريان حكم الصرف عليها لعدم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إجمالا بأن مقدارا منها لأجل الذهب الموجود و البقية لجهات أخرى و لا يجري حينئذ حكم الصرف، لأن هذا العلم الإجمالي ليس منجزا، لخروج غالب أطرافه عن مورد ابتلاء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ان اعتبارها لأي جهة من الجهات الثلاثة المتقدمة، و مقتضى الإطلاقات و أصالة الصحة و أصالة الإباحة صحة البيع مع مثلها متفاضلا و عدم وجوب القبض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آية التراضي </w:t>
      </w:r>
      <w:r>
        <w:rPr>
          <w:rStyle w:val="FootnoteAnchor"/>
          <w:rtl w:val="true"/>
        </w:rPr>
        <w:footnoteReference w:id="29"/>
      </w:r>
      <w:r>
        <w:rPr>
          <w:rFonts w:ascii="Amiri" w:hAnsi="Amiri" w:eastAsia="Amiri" w:cs="Amiri"/>
          <w:color w:val="111111"/>
          <w:sz w:val="28"/>
          <w:sz w:val="28"/>
          <w:szCs w:val="28"/>
          <w:rtl w:val="true"/>
          <w:lang w:bidi="ar-SA"/>
        </w:rPr>
        <w:t>و من السنة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 من الإجماع إجماع الإمامية و من العقل قبح التصرف في مال الغير إلا بإذنه و هذا في الجملة مما لا اشكال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الإشكال في انه من مجرد الحكم التكليفي فقط أو يشمل الوضعي أيضا فإذا وقع التراضي على عشرة دنانير عراقية معينة مخصوصة و اعطى الدافع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أخرى مثلها و أخذها الطرف جهلا أو نسيانا و تصرف فيها فهل يكون الدافع ضامنا بمقدار عشرة دنانير و هل يترتب عليه أحكام عدم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سيالة في موارد كثيرة، فلو سرق شخص عشرة دنانير مثلا و وضع في مكان المسروق عشرة أخرى مثلها في تمام الأوصاف فهل تقطع يده، و لو نذر صرف عشرة معينة على المساكين و صرف مثلها من كل جهة فهل يجب عليه صرف ما نذره ثانيا بل لا بد من تنقيح البحث من أصله من انه هل يصح تعلق الغرض بالعينية المحضة في مثل هذه الأمور الشائعة في هذه الأعصار لأجل وجود المكائن التي تخرج منها أفراد كثيرة من شي‌ء واحد كل واحد منها عين الآخر في تمام الأوصاف و هل يكون مثل هذا الغرض صحيحا عند العقلاء أو مستنكرا لديهم و مقتضى الصناعة عدم الاعتبار و لم أر هذه المسألة محررة في كلامهم بفروعها</w:t>
      </w:r>
      <w:r>
        <w:rPr>
          <w:rFonts w:eastAsia="Amiri" w:cs="Amiri" w:ascii="Amiri" w:hAnsi="Amiri"/>
          <w:color w:val="111111"/>
          <w:sz w:val="28"/>
          <w:szCs w:val="28"/>
          <w:rtl w:val="true"/>
          <w:lang w:bidi="ar-SA"/>
        </w:rPr>
        <w:t xml:space="preserve">. </w:t>
      </w:r>
      <w:bookmarkStart w:id="59" w:name="pg12238_120422"/>
    </w:p>
    <w:p>
      <w:pPr>
        <w:pStyle w:val="Heading3"/>
        <w:numPr>
          <w:ilvl w:val="2"/>
          <w:numId w:val="1"/>
        </w:numPr>
        <w:rPr/>
      </w:pPr>
      <w:bookmarkStart w:id="60" w:name="__RefHeading___Toc6611173_417432637"/>
      <w:bookmarkStart w:id="61" w:name="_Toc22"/>
      <w:bookmarkEnd w:id="59"/>
      <w:bookmarkEnd w:id="60"/>
      <w:r>
        <w:rPr>
          <w:rtl w:val="true"/>
        </w:rPr>
        <w:t>فصل في بيع السلف و يقال له</w:t>
      </w:r>
      <w:r>
        <w:rPr>
          <w:rtl w:val="true"/>
        </w:rPr>
        <w:t xml:space="preserve">: </w:t>
      </w:r>
      <w:r>
        <w:rPr>
          <w:rtl w:val="true"/>
        </w:rPr>
        <w:t>السلم أيضا</w:t>
      </w:r>
      <w:bookmarkEnd w:id="61"/>
    </w:p>
    <w:p>
      <w:pPr>
        <w:pStyle w:val="Heading4"/>
        <w:numPr>
          <w:ilvl w:val="3"/>
          <w:numId w:val="1"/>
        </w:numPr>
        <w:rPr/>
      </w:pPr>
      <w:bookmarkStart w:id="62" w:name="__RefHeading___Toc6611175_417432637"/>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فصل في بيع السلف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ابتياع كلي مؤجل بثمن حال عكس النسيئة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و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يحتاج إلى إيجاب و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خواصه ان كل واحد من البائع و المشتري صالح لأن يصدر منه الإيجاب و القبول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فالإيجاب من البائع بلفظ البيع</w:t>
      </w:r>
    </w:p>
    <w:p>
      <w:pPr>
        <w:pStyle w:val="BookText"/>
        <w:rPr/>
      </w:pPr>
      <w:r>
        <w:rPr>
          <w:rFonts w:ascii="Amiri" w:hAnsi="Amiri" w:eastAsia="Amiri" w:cs="Amiri"/>
          <w:color w:val="111111"/>
          <w:sz w:val="28"/>
          <w:sz w:val="28"/>
          <w:szCs w:val="28"/>
          <w:rtl w:val="true"/>
          <w:lang w:bidi="ar-SA"/>
        </w:rPr>
        <w:t>فصل في بيع السلف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كالسلف لفظا و معنى لاتفاق النص و الفتوى و اللغة على صحة هذا الإطلاق، و تأتي الإشارة إلى بعض النصوص المشتمل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المعروف بين الناس في جميع الملل و الأديان و الأمكنة و الازمان و دليل أصل صحة السلف إجماع المسلمين بل المليين و عمومات الكتاب و السنة بعد كونه قسما من البيع، و إيكال معرفة السلف و النسية إلى عرف المتعاملين أولى من التعرض له لأن بعض التعريفات ربما يزيد المعرف خفاء مع وضوحه بحسب الانظار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الاستعمالات صحيحة و شائعة في جميع الأفعال التي لها متعلقات و إضافات متعددة و كثيرة الدوران في المحاورات و الألسنة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عقد و كل عقد متقوم بهما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العموم، و الإجماع من غير ما يصلح للتقييد و التخصيص </w:t>
      </w:r>
    </w:p>
    <w:p>
      <w:pPr>
        <w:pStyle w:val="BookText"/>
        <w:rPr/>
      </w:pPr>
      <w:r>
        <w:rPr>
          <w:rFonts w:ascii="Amiri" w:hAnsi="Amiri" w:eastAsia="Amiri" w:cs="Amiri"/>
          <w:color w:val="111111"/>
          <w:sz w:val="28"/>
          <w:sz w:val="28"/>
          <w:szCs w:val="28"/>
          <w:rtl w:val="true"/>
          <w:lang w:bidi="ar-SA"/>
        </w:rPr>
        <w:t>و أشباهه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طنا من الحنطة بصفة كذا إلى أجل كذا بثمن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الإيجاب من المشتري فيختص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إليك أو أسلفتك مائة دينار في طن من الحنطة بصفة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المسلم إليه و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فيه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كالصلح في صحة وقوع إيجابه من كل الطرفين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للعرف، و اللغة و الإطلاق، و العموم بلا مانع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هذا الإنشاء في البيع المعبر عنه بالسلف عند العرف و أهل المحاورات و يصح الاحتجاج به لديهم لذلك و ما كان هكذا يكون حجة معتبرة في إبراز المراد و إظهار المقصود و قد مر في أول كتاب البيع أن المدار على الظهور مطلقا سواء كان بالذات أو لأجل القرائن و صدور الإيجاب هنا من المشتري مجمع عليه عندهم بل لو صدر الإيجاب من المشتري في البيع و القبول من البائع لا دليل لهم على عدم الصحة إلا شبهة الإجماع، بل مقتضى الإطلاقات و العمومات الصحة فلو قال من يريد أن يشتري كتابا معينا بدينار بذلت لك هذا الدينار عوضا لكتابك، فقال البائع قبلت يصح و ان كان الأحوط خلافه لشبهة الإجماع، كما انه لا بأس بإنشاء البيع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السلف مع الظهور فيه و لو بالقرينة و كذا العكس فينعقد السلم بلفظ البيع مع القرينة، و أما مع عدم الظهور و لو بالقرينة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هذا النزاع بينهم لفظيا فراجع و تأمل مع سقوط هذا البحث رأسا لاستقرار السيرة البشرية على المعاطات في المعاوضات و عدم الإتيان بالصيغة رأسا حتى يبحث عن جهاتها و خصوصياتها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يشكل بأنه ليس فيه تعاط من الطرفين في البين فلا موضوع للمعاطات فيه لما مر في محله من ان المعاطاة </w:t>
      </w:r>
      <w:bookmarkStart w:id="64" w:name="pg12238_120424"/>
    </w:p>
    <w:p>
      <w:pPr>
        <w:pStyle w:val="Heading4"/>
        <w:numPr>
          <w:ilvl w:val="3"/>
          <w:numId w:val="1"/>
        </w:numPr>
        <w:rPr/>
      </w:pPr>
      <w:bookmarkStart w:id="65" w:name="__RefHeading___Toc6611177_417432637"/>
      <w:bookmarkStart w:id="66" w:name="_Toc24"/>
      <w:bookmarkEnd w:id="64"/>
      <w:bookmarkEnd w:id="65"/>
      <w:r>
        <w:rPr>
          <w:rtl w:val="true"/>
        </w:rPr>
        <w:t xml:space="preserve">مسألة </w:t>
      </w:r>
      <w:r>
        <w:rPr/>
        <w:t>16</w:t>
      </w:r>
      <w:r>
        <w:rPr>
          <w:rtl w:val="true"/>
        </w:rPr>
        <w:t xml:space="preserve">: </w:t>
      </w:r>
      <w:r>
        <w:rPr>
          <w:rtl w:val="true"/>
        </w:rPr>
        <w:t>مورد السلم</w:t>
      </w:r>
      <w:r>
        <w:rPr>
          <w:rtl w:val="true"/>
        </w:rPr>
        <w:t xml:space="preserve">. </w:t>
      </w:r>
      <w:r>
        <w:rPr>
          <w:rtl w:val="true"/>
        </w:rPr>
        <w:t>تارة</w:t>
      </w:r>
      <w:r>
        <w:rPr>
          <w:rtl w:val="true"/>
        </w:rPr>
        <w:t xml:space="preserve">: </w:t>
      </w:r>
      <w:r>
        <w:rPr>
          <w:rtl w:val="true"/>
        </w:rPr>
        <w:t>هو النقود الورقية بعضها مع بعض</w:t>
      </w:r>
      <w:r>
        <w:rPr>
          <w:rtl w:val="true"/>
        </w:rPr>
        <w:t xml:space="preserve">. </w:t>
      </w:r>
      <w:r>
        <w:rPr>
          <w:rtl w:val="true"/>
        </w:rPr>
        <w:t>و أخرى</w:t>
      </w:r>
      <w:r>
        <w:rPr>
          <w:rtl w:val="true"/>
        </w:rPr>
        <w:t xml:space="preserve">: </w:t>
      </w:r>
      <w:r>
        <w:rPr>
          <w:rtl w:val="true"/>
        </w:rPr>
        <w:t>مطلق الأمتعة و الأجناس</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النقود الورقية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الأمتعة و الأجناس مع كونها من المكيل أو الموزون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الأمتعة و الأجناس و غير المكيل و الموزون مع النقود الورقية أو الذهبية أو الفضية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الأجناس بعضها مع بعض و اتحاد الجنس و كونها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الذهبية أو الفضية بعضها مع بعض مع اتحاد الجنس أو اختلافه و الكل صحيح إلا القسمين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611179_417432637"/>
      <w:bookmarkStart w:id="68" w:name="_Toc25"/>
      <w:bookmarkEnd w:id="67"/>
      <w:r>
        <w:rPr>
          <w:rtl w:val="true"/>
        </w:rPr>
        <w:t xml:space="preserve">مسألة </w:t>
      </w:r>
      <w:r>
        <w:rPr/>
        <w:t>17</w:t>
      </w:r>
      <w:r>
        <w:rPr>
          <w:rtl w:val="true"/>
        </w:rPr>
        <w:t xml:space="preserve">: </w:t>
      </w:r>
      <w:r>
        <w:rPr>
          <w:rtl w:val="true"/>
        </w:rPr>
        <w:t>يشترط فيه أمور</w:t>
      </w:r>
      <w:bookmarkEnd w:id="68"/>
    </w:p>
    <w:p>
      <w:pPr>
        <w:pStyle w:val="Heading5"/>
        <w:numPr>
          <w:ilvl w:val="4"/>
          <w:numId w:val="1"/>
        </w:numPr>
        <w:rPr/>
      </w:pPr>
      <w:bookmarkStart w:id="69" w:name="__RefHeading___Toc6611181_417432637"/>
      <w:bookmarkStart w:id="70" w:name="_Toc26"/>
      <w:bookmarkEnd w:id="69"/>
      <w:r>
        <w:rPr>
          <w:rtl w:val="true"/>
        </w:rPr>
        <w:t>اشارة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أمور</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611183_417432637"/>
      <w:bookmarkStart w:id="72" w:name="_Toc27"/>
      <w:bookmarkEnd w:id="71"/>
      <w:r>
        <w:rPr>
          <w:rtl w:val="true"/>
        </w:rPr>
        <w:t>الأول</w:t>
      </w:r>
      <w:r>
        <w:rPr>
          <w:rtl w:val="true"/>
        </w:rPr>
        <w:t xml:space="preserve">: </w:t>
      </w:r>
      <w:r>
        <w:rPr>
          <w:rtl w:val="true"/>
        </w:rPr>
        <w:t>ذكر الوصف الرافع للجهالة</w:t>
      </w:r>
      <w:bookmarkEnd w:id="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الوصف الرافع للجهالة و كل ما أمكن ضبط أوصافه التي تختلف القيمة و الرغبات باختلافها يصح السلم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ما توقف</w:t>
      </w:r>
    </w:p>
    <w:p>
      <w:pPr>
        <w:pStyle w:val="BookText"/>
        <w:rPr/>
      </w:pPr>
      <w:r>
        <w:rPr>
          <w:rFonts w:ascii="Amiri" w:hAnsi="Amiri" w:eastAsia="Amiri" w:cs="Amiri"/>
          <w:color w:val="111111"/>
          <w:sz w:val="28"/>
          <w:sz w:val="28"/>
          <w:szCs w:val="28"/>
          <w:rtl w:val="true"/>
          <w:lang w:bidi="ar-SA"/>
        </w:rPr>
        <w:t>ما لم يكن فيه إنشاء لفظي سواء كان فيها تعاط من الطرفين أم من طرف واحد أو لم يكن تعاط أصلا بل كان من مجرد التراضي البيعي كما تتحقق المعاطاة في النسية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الثلاثة الأولى، فللإطلاقات و العمومات بلا مخصص و مقيد في البين، فالمقتضي للصحة موجود و المانع عنها مفقود فتصح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الصحة في القسم الرابع فلزوم الربا، لأن للأجل قسط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في القسم الخامس فلما مر من اعتبار قبض العوضين في المجلس في النقدين فيبطل السلف فيها من هذه الجهة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عدم إمكان ذلك يكون من الغرر المنفي شرعا و عرفا و قد استقر بناء العقلاء و إجماع الفقهاء على بطلان المعاملات الغررية، مضافا إلى </w:t>
      </w:r>
    </w:p>
    <w:p>
      <w:pPr>
        <w:pStyle w:val="BookText"/>
        <w:rPr/>
      </w:pPr>
      <w:r>
        <w:rPr>
          <w:rFonts w:ascii="Amiri" w:hAnsi="Amiri" w:eastAsia="Amiri" w:cs="Amiri"/>
          <w:color w:val="111111"/>
          <w:sz w:val="28"/>
          <w:sz w:val="28"/>
          <w:szCs w:val="28"/>
          <w:rtl w:val="true"/>
          <w:lang w:bidi="ar-SA"/>
        </w:rPr>
        <w:t xml:space="preserve">درك أوصافه و خصوصياته على المشاهدة لا موضوع للسلف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المرجع في ذلك أهل الخبرة من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التوصيف بما هو المتعارف بالنسبة إلى كل شي‌ء لا ما يؤدي إلى عزة الوجود و ندرته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خاصة ففي صحيح ابن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المتاع إذا وصفت الطول و العرض</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بيع المجهول الذي لا يقدم عليه عاقل و يستنكر ممن أقدم عليه و ينسب إلى السفاهة مضافا إلى الإجماع و حديث الغرر </w:t>
      </w:r>
      <w:r>
        <w:rPr>
          <w:rStyle w:val="FootnoteAnchor"/>
          <w:rtl w:val="true"/>
        </w:rPr>
        <w:footnoteReference w:id="32"/>
      </w:r>
      <w:r>
        <w:rPr>
          <w:rFonts w:ascii="Amiri" w:hAnsi="Amiri" w:eastAsia="Amiri" w:cs="Amiri"/>
          <w:color w:val="111111"/>
          <w:sz w:val="28"/>
          <w:sz w:val="28"/>
          <w:szCs w:val="28"/>
          <w:rtl w:val="true"/>
          <w:lang w:bidi="ar-SA"/>
        </w:rPr>
        <w:t>، فراجع شرائط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ذلك من شأن الفقهاء و انما شأنهم بيان الحكم فقط و ربما يكون العامي أعرف بذلك من الفقيه المتبحر فلا وجه للتطويل في ذلك في كتب الفقه خصوصا في هذه الأعصار التي عيّنت تمام الأشياء بحدود خاصة و أرقام مخصوصة و قيم متعينة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الكلية التي يقولها الفقهاء 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يتوقف رفع الجهل فيه إلى خصوص مشاهدته لا يصح فيه السلف بل و لا جميع المعاوضات لبناء المعاوضات على عدم الجهالة الغررية و اهتمام الناس بأموالهم كاهتمامهم بنفوسهم بل ربما يكون أكثر عند بعضهم و في مثله لا ينبغي للفقيه التفصيل بل يوكل الأمر إليهم و من أراد التطويل بلا طائل فليراجع الحدائق و الجواهر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المناط في توصيف العوضين عند عدم مشاهدتهما عرفا في كل معاوضة و ليس المدار على الدقة من كل حيثية و جهة، لأنه خارج عن العادة و مستنكر عند نوع المتعاملين</w:t>
      </w:r>
      <w:r>
        <w:rPr>
          <w:rFonts w:eastAsia="Amiri" w:cs="Amiri" w:ascii="Amiri" w:hAnsi="Amiri"/>
          <w:color w:val="111111"/>
          <w:sz w:val="28"/>
          <w:szCs w:val="28"/>
          <w:rtl w:val="true"/>
          <w:lang w:bidi="ar-SA"/>
        </w:rPr>
        <w:t xml:space="preserve">. </w:t>
      </w:r>
      <w:bookmarkStart w:id="73" w:name="pg12238_120426"/>
    </w:p>
    <w:p>
      <w:pPr>
        <w:pStyle w:val="Heading5"/>
        <w:numPr>
          <w:ilvl w:val="4"/>
          <w:numId w:val="1"/>
        </w:numPr>
        <w:rPr/>
      </w:pPr>
      <w:bookmarkStart w:id="74" w:name="__RefHeading___Toc6611185_417432637"/>
      <w:bookmarkStart w:id="75" w:name="_Toc28"/>
      <w:bookmarkEnd w:id="73"/>
      <w:bookmarkEnd w:id="74"/>
      <w:r>
        <w:rPr>
          <w:rtl w:val="true"/>
        </w:rPr>
        <w:t>الثاني</w:t>
      </w:r>
      <w:r>
        <w:rPr>
          <w:rtl w:val="true"/>
        </w:rPr>
        <w:t xml:space="preserve">: </w:t>
      </w:r>
      <w:r>
        <w:rPr>
          <w:rtl w:val="true"/>
        </w:rPr>
        <w:t>قبض الثمن قبل التفرق عن مجلس العقد</w:t>
      </w:r>
      <w:bookmarkEnd w:id="7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الثمن قبل التفرق عن مجلس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قبض البعض صح فيه و بطل في الباقي مع ثبوت الخيار بالنسبة إلى من لم يقصر في القبض و الإقباض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الثمن دينا في ذمة البائع فإن كان مؤجلا لا يجوز جعله ثمنا للمسلم فيه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خلفا عن سلف و لم ينقل الخلاف إلا عن أبي علي و هو شاذ متروك كما اعترف به في الدروس، و الظاهر كون القبض شرطا للصحة كما نص عليه جمع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الصحة في المقبوض فلوجود المقتضى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فلعدم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الخيار فلتبعض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عدم الجواز إلى المشهور و لكن مقتضى الإطلاقات و العمومات الجواز في هذه الصورة و في ما يأتي و لا مانع في البين إلا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من بيع الدين بالدين المنهي عنه فلا يصح حينئذ 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لا يباع الدين بالدين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لما في الجواهر عن بعض الكتب المعتبرة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على الرجل طعام أو بقر أو غنم أو غير ذلك فأتى المطلوب يبتاع منه شيئا،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يبيعه نسئا و أما نقدا فليبعه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بالنسإ هنا السلف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في كتب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المطلوب الطالب</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ما ذكره تكلف و 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لا يصلح كل منهما لإثبات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المتيقن منه ما إذا كان كل من الثمن و المثمن دينا مؤجلا قبل إنشاء البيع لا ما إذا حصل أحد الدينين بنفس العقد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فلما مر و يمكن حمله على الكراهة لمعارضته على فرض </w:t>
      </w:r>
      <w:bookmarkStart w:id="76" w:name="pg12238_120427"/>
    </w:p>
    <w:p>
      <w:pPr>
        <w:pStyle w:val="BookText"/>
        <w:rPr/>
      </w:pPr>
      <w:bookmarkEnd w:id="76"/>
      <w:r>
        <w:rPr>
          <w:rFonts w:ascii="Amiri" w:hAnsi="Amiri" w:eastAsia="Amiri" w:cs="Amiri"/>
          <w:color w:val="111111"/>
          <w:sz w:val="28"/>
          <w:sz w:val="28"/>
          <w:szCs w:val="28"/>
          <w:rtl w:val="true"/>
          <w:lang w:bidi="ar-SA"/>
        </w:rPr>
        <w:t xml:space="preserve">و إن كان حالا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جعل الثمن كليا في ذمة المشتري ثمَّ حاسبه به بما له في ذمة البائع المسلم إليه فلا اشكال فيه و لا وجه للاحتياط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611187_417432637"/>
      <w:bookmarkStart w:id="78" w:name="_Toc29"/>
      <w:bookmarkEnd w:id="77"/>
      <w:r>
        <w:rPr>
          <w:rtl w:val="true"/>
        </w:rPr>
        <w:t>الثالث</w:t>
      </w:r>
      <w:r>
        <w:rPr>
          <w:rtl w:val="true"/>
        </w:rPr>
        <w:t xml:space="preserve">: </w:t>
      </w:r>
      <w:r>
        <w:rPr>
          <w:rtl w:val="true"/>
        </w:rPr>
        <w:t>تقدير المبيع بما يعتبر فيه</w:t>
      </w:r>
      <w:bookmarkEnd w:id="7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المبيع بما يعتبر فيه من الكيل أو الوزن أو العد أو الذرع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611189_417432637"/>
      <w:bookmarkStart w:id="80" w:name="_Toc30"/>
      <w:bookmarkEnd w:id="79"/>
      <w:r>
        <w:rPr>
          <w:rtl w:val="true"/>
        </w:rPr>
        <w:t>الرابع</w:t>
      </w:r>
      <w:r>
        <w:rPr>
          <w:rtl w:val="true"/>
        </w:rPr>
        <w:t xml:space="preserve">: </w:t>
      </w:r>
      <w:r>
        <w:rPr>
          <w:rtl w:val="true"/>
        </w:rPr>
        <w:t>تعيين أجل مضبوط للمسلم فيه بالأيام أو الشهور أو السنين</w:t>
      </w:r>
      <w:bookmarkEnd w:id="8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أجل مضبوط للمسلم فيه بالأيام أو الشهور أو السنين</w:t>
      </w:r>
    </w:p>
    <w:p>
      <w:pPr>
        <w:pStyle w:val="BookText"/>
        <w:rPr/>
      </w:pPr>
      <w:r>
        <w:rPr>
          <w:rFonts w:ascii="Amiri" w:hAnsi="Amiri" w:eastAsia="Amiri" w:cs="Amiri"/>
          <w:color w:val="111111"/>
          <w:sz w:val="28"/>
          <w:sz w:val="28"/>
          <w:szCs w:val="28"/>
          <w:rtl w:val="true"/>
          <w:lang w:bidi="ar-SA"/>
        </w:rPr>
        <w:t>الصحة و الدلالة بخبر إسماعيل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على رجل دراهم فعرض عليه الرجل ان يبيعه بها طعاما إلى أجل فأمر إسماعيل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فعاد إليه إسماعيل فسأله عن ذلك و قال إني كنت أمرت فلانا فسألك عنها فقلت لا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من عندكم؟ قلت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فإني أوهمت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لا بد من طرح ذيله أو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ذهب جمع إلى الكراهة منهم المحقق في الشرائع و الفاضل في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بلا مقيد و مخصص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من بيع الدين بالدين فيشمله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لكن تقدم أن المراد به الدين المؤجل الثابت قبل إنشاء العقد لا الحال أو الحاصل بالعقد و الشك في الشمول يكفي في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استيفاء لا أن يكون معاوضة حتى يتوهم فيه بيع الدين بالدين بل هذا من طرق التخلص عن بيع الدين بالدين و تأتي جملة من أقسام بيع الدين بالدين في المسائل الآتية إنشاء اللّه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بالسلم كيلا </w:t>
      </w:r>
    </w:p>
    <w:p>
      <w:pPr>
        <w:pStyle w:val="BookText"/>
        <w:rPr/>
      </w:pP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معلوما إلى أجل معلوم، و لا تسلمه إلى دياس و لا إلى حصاد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 الدياس دق السنبل ليخرج منه الحب، و منها خبر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السلم في الطعام بكيل معلوم إلى أجل معلوم؟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مضافا إلى إجماع الفقهاء، و سيرة العقلاء، و حديث النهي عن الغرر </w:t>
      </w:r>
      <w:r>
        <w:rPr>
          <w:rStyle w:val="FootnoteAnchor"/>
          <w:rtl w:val="true"/>
        </w:rPr>
        <w:footnoteReference w:id="39"/>
      </w:r>
      <w:r>
        <w:rPr>
          <w:rFonts w:ascii="Amiri" w:hAnsi="Amiri" w:eastAsia="Amiri" w:cs="Amiri"/>
          <w:color w:val="111111"/>
          <w:sz w:val="28"/>
          <w:sz w:val="28"/>
          <w:szCs w:val="28"/>
          <w:rtl w:val="true"/>
          <w:lang w:bidi="ar-SA"/>
        </w:rPr>
        <w:t>، و هذا من الشرائط العامة لمطلق المعاوضات و لا اختصاص له بالمقام فيعتبر في المشاهد المحسوس فضلا عن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صحة السلم في المعدودات تساوي أفراده عرفا من حيث الكمية فلو اختلف فيها بما لا يتسامح فيه عرفا فلا يصح السلم فيه للجهالة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النبوي المعمول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أسلف فليسلف في كيل معلوم و وزن معلوم و أجل معلوم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السلم و هو السلف في الحرير و المتاع الذي يصنع في البلد الذي أنت فيه؟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إلى أجل معلوم، و سألته عن السلم في الحيوان إذا و صفته إلى أجل و عن السلف في الطعام كيلا معلوما إلى أجل معلوم؟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مضافا إلى ظهور الإجماع و هذا هو المرتكز في أذهان الناس و يجعلون هذا النحو من البيع وسيلة لقضاء حوائجهم ببيع أجناس و تسليمها في المستقبل و أخذ ثمنها فعلا و صرفه في حوائجهم و هذا هو المنساق من الأخبار أيضا حيث قرر الشارع هذا البيع المتعارف لديهم إرفاقا بالمحتاجين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تعيين الأجل إلى العرف و هو يختلف بحسب الأوقات المعتبرة لديهم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 ذلك من مقوماته بحيث يكون بيع السلف حالا و بدون ذكر المدة باطلا أصلا أو أن ذاك هو الفرد الغالب منه؟ الحق هو الأخير، لأصالة عدم اعتبار ذكر المدة، و إطلاقات جملة من الأدلة و ما ذكر فيه الأجل انما هو من باب الغالب لا التقوم الذاتي فالمقتضي لكون هذا البيع حالا موجود و المانع عنه مفقود، لأن ما يحتمل فيه المنع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الأجل في جملة من الأخبار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مرتكزا في أذهان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معهودية وقوع بيع الحال بلفظ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الأولان من باب الغالب و بيان اعتبار معلومية الأجل لو ذكر، لا اعتبار أصل الأجل و لزوم ذكره، و أما الأخير فقد مر أن المناط على الظهور العرفي و لو بالقرائن، مع انه لا وجه لهذا الإشكال أصلا لأن الكلام فيما إذا قصد السلم حالا لا فيما قصد مطلق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يتفقان على بيع الحال و يوجد انه بلفظ السلم و لا ربط له بالمقام بل هو يدور مدار ظهور اللفظ فيه و لو بالقرينة و قد يتفقان على بيع السلف المعهود حالا و نتيجته تخيير المشتري في المطالبة في أي زمان شاء و قلنا ان مقتضى الأدلة صحته أيضا لا ان يكون البيع الحال المعهود الذي يكون في مقابل السلم، فالسلف قسمان مؤجل و هو الغالب و حال غير غالب هذا مضافا إلى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الطعام من الرجل ليس عنده فيشتري منه حالا؟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يفسدونه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يقولون في السلم؟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به بأسا،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أجل كان أحق،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يشتري الطعام و ليس هو عند صاحبه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له أجلا إلا أن يكون بيعا لا يوجد مثل العنب و البطيخ و شبهه في غير زمانه فلا ينبغي شراء ذلك حالا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هذا مضافا إلى إطلاق المعتبرة المستفيضة النافية للبأس </w:t>
      </w:r>
      <w:bookmarkStart w:id="81" w:name="pg12238_120430"/>
    </w:p>
    <w:p>
      <w:pPr>
        <w:pStyle w:val="BookText"/>
        <w:rPr/>
      </w:pPr>
      <w:bookmarkEnd w:id="81"/>
      <w:r>
        <w:rPr>
          <w:rFonts w:ascii="Amiri" w:hAnsi="Amiri" w:eastAsia="Amiri" w:cs="Amiri"/>
          <w:color w:val="111111"/>
          <w:sz w:val="28"/>
          <w:sz w:val="28"/>
          <w:szCs w:val="28"/>
          <w:rtl w:val="true"/>
          <w:lang w:bidi="ar-SA"/>
        </w:rPr>
        <w:t xml:space="preserve">فلو جعل الأجل مدة مجهولة كان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الأجل بعد كونه مضبوطا بين أن يكون قليلا كيوم بل نصف يوم أو كثيرا كعشرين أو ثلاثين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6611191_417432637"/>
      <w:bookmarkStart w:id="83" w:name="_Toc31"/>
      <w:bookmarkEnd w:id="82"/>
      <w:r>
        <w:rPr>
          <w:rtl w:val="true"/>
        </w:rPr>
        <w:t>الخامس</w:t>
      </w:r>
      <w:r>
        <w:rPr>
          <w:rtl w:val="true"/>
        </w:rPr>
        <w:t xml:space="preserve">: </w:t>
      </w:r>
      <w:r>
        <w:rPr>
          <w:rtl w:val="true"/>
        </w:rPr>
        <w:t>إمكان وجوده وقت الحلول و إن كان معدوما حين العقد</w:t>
      </w:r>
      <w:bookmarkEnd w:id="8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وجوده وقت الحلول و إن كان معدوما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السلم مع الضبط بالمقدار من دون تعرض للأجل و لا ينافيها ذكره في غيرها بعد ان كان المراد منه الفرد المتعارف من السلف فيستفاد منه ان المناط كله على القدرة على التسليم حين مطالبة المشتري مؤجلا كان السلم أو حالا غير مؤجل و لذا ذهب جمع إلى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السلف المعهود المتعارف إجماعا، و لظواهر ما دل من النصوص على اشتراط المعلومية و لا يساعد العرف أيضا على ذكر الأجل المجهول حتى لو كان معلوما في الواقع و كان مجهولا لدى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مطلق البيع و السلف الحال فلا وجه لبطلان إلا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 لم يقصد و ما قصد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شمولها للمقام مخدوش لتحقق قصد البيع و السلف في الجملة و القاعدة لا تدل على لزوم وقوع جميع ما قصد في الخارج طبقا لجميع خصوصيات المقصود بل يكون مفاد اعتبار القصد في المنشأ المفروع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دليل على تحديده في طرفي القلة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أبي على تحديده في طرف القلة بثلاثة أيام و في طرف الكثرة أن لا يكون ثلاث سنين و لا دليل عليه إلا بعض الأخبار الناهية عن البيع سنين </w:t>
      </w:r>
      <w:r>
        <w:rPr>
          <w:rStyle w:val="FootnoteAnchor"/>
          <w:rtl w:val="true"/>
        </w:rPr>
        <w:footnoteReference w:id="43"/>
      </w:r>
      <w:r>
        <w:rPr>
          <w:rFonts w:ascii="Amiri" w:hAnsi="Amiri" w:eastAsia="Amiri" w:cs="Amiri"/>
          <w:color w:val="111111"/>
          <w:sz w:val="28"/>
          <w:sz w:val="28"/>
          <w:szCs w:val="28"/>
          <w:rtl w:val="true"/>
          <w:lang w:bidi="ar-SA"/>
        </w:rPr>
        <w:t>، المحمول على الكراهة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التمكن من التسليم عرفا مع عدمه و هذا الشرط يرجع إلى </w:t>
      </w:r>
      <w:bookmarkStart w:id="84" w:name="pg12238_120431"/>
    </w:p>
    <w:p>
      <w:pPr>
        <w:pStyle w:val="BookText"/>
        <w:rPr/>
      </w:pPr>
      <w:bookmarkEnd w:id="84"/>
      <w:r>
        <w:rPr>
          <w:rFonts w:ascii="Amiri" w:hAnsi="Amiri" w:eastAsia="Amiri" w:cs="Amiri"/>
          <w:color w:val="111111"/>
          <w:sz w:val="28"/>
          <w:sz w:val="28"/>
          <w:szCs w:val="28"/>
          <w:rtl w:val="true"/>
          <w:lang w:bidi="ar-SA"/>
        </w:rPr>
        <w:t xml:space="preserve">و في البلد الذي شرط التسليم فيه إن شرط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611193_417432637"/>
      <w:bookmarkStart w:id="86" w:name="_Toc32"/>
      <w:bookmarkEnd w:id="85"/>
      <w:r>
        <w:rPr>
          <w:rtl w:val="true"/>
        </w:rPr>
        <w:t xml:space="preserve">مسألة </w:t>
      </w:r>
      <w:r>
        <w:rPr/>
        <w:t>18</w:t>
      </w:r>
      <w:r>
        <w:rPr>
          <w:rtl w:val="true"/>
        </w:rPr>
        <w:t xml:space="preserve">: </w:t>
      </w:r>
      <w:r>
        <w:rPr>
          <w:rtl w:val="true"/>
        </w:rPr>
        <w:t>يجب تعيين بلد التسليم إن اختلفت الأغراض المعاملية بذلك</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تعيين بلد التسليم إن اختلفت الأغراض المعاملية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متعينا خارجا من انصراف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611195_417432637"/>
      <w:bookmarkStart w:id="88" w:name="_Toc33"/>
      <w:bookmarkEnd w:id="87"/>
      <w:r>
        <w:rPr>
          <w:rtl w:val="true"/>
        </w:rPr>
        <w:t xml:space="preserve">مسألة </w:t>
      </w:r>
      <w:r>
        <w:rPr/>
        <w:t>19</w:t>
      </w:r>
      <w:r>
        <w:rPr>
          <w:rtl w:val="true"/>
        </w:rPr>
        <w:t xml:space="preserve">: </w:t>
      </w:r>
      <w:r>
        <w:rPr>
          <w:rtl w:val="true"/>
        </w:rPr>
        <w:t>إذا جعل الأجل شهرا أو شهرين أو شهور</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الأجل شهرا أو شهرين أو شهور فإن وقعت المعاملة في أول الشهر يحسب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الشهر أو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وقعت المعاملة في أثناء الشهر يحسب كل شهر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فرض الهلالي أيضا بأن يعد من الشهر اللاحق ما فات من الشهر السابق فإذا وقع العقد في العاشر من الشهر و كان</w:t>
      </w:r>
    </w:p>
    <w:p>
      <w:pPr>
        <w:pStyle w:val="BookText"/>
        <w:rPr/>
      </w:pPr>
      <w:r>
        <w:rPr>
          <w:rFonts w:ascii="Amiri" w:hAnsi="Amiri" w:eastAsia="Amiri" w:cs="Amiri"/>
          <w:color w:val="111111"/>
          <w:sz w:val="28"/>
          <w:sz w:val="28"/>
          <w:szCs w:val="28"/>
          <w:rtl w:val="true"/>
          <w:lang w:bidi="ar-SA"/>
        </w:rPr>
        <w:t>القدرة على التسليم التي هي من الشرائط العامة لمطلق البيع و انما أفرده بالذكر للرد على بعض العامة الذي أبطل السلم على ما كان معدوما حين العقد مع عدم دليل له يصلح لذلك كما فصل في المطولات و قد مر أنه لا يعتبر ذلك في مطلق البيع فضلا عن السلم و إنما المعتبر هو القدرة على التسليم حين القبض و الإقباض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التسليم بدون ذلك فيه عرفا مع أنه قد اشترط التسليم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بدون التعيين غرر مع فرض اختلاف الأغراض المعاملية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يصير التعيين حينئذ لغوا إلا ان يحمل على التأكيد أو كان الغرض تعينه في غير مورد الانصراف و نحوه فلا بد من التعيين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منه في المتعارف،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الانصراف إلى الهلالي عرفا لا وجه لملاحظة التمام و النقصان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الثلاثين من الشهر الانكساري عرفا إلا مع القرينة على الخلاف</w:t>
      </w:r>
      <w:r>
        <w:rPr>
          <w:rFonts w:eastAsia="Amiri" w:cs="Amiri" w:ascii="Amiri" w:hAnsi="Amiri"/>
          <w:color w:val="111111"/>
          <w:sz w:val="28"/>
          <w:szCs w:val="28"/>
          <w:rtl w:val="true"/>
          <w:lang w:bidi="ar-SA"/>
        </w:rPr>
        <w:t xml:space="preserve">. </w:t>
      </w:r>
      <w:bookmarkStart w:id="89" w:name="pg12238_120432"/>
    </w:p>
    <w:p>
      <w:pPr>
        <w:pStyle w:val="BookText"/>
        <w:rPr/>
      </w:pPr>
      <w:bookmarkEnd w:id="89"/>
      <w:r>
        <w:rPr>
          <w:rFonts w:ascii="Amiri" w:hAnsi="Amiri" w:eastAsia="Amiri" w:cs="Amiri"/>
          <w:color w:val="111111"/>
          <w:sz w:val="28"/>
          <w:sz w:val="28"/>
          <w:szCs w:val="28"/>
          <w:rtl w:val="true"/>
          <w:lang w:bidi="ar-SA"/>
        </w:rPr>
        <w:t xml:space="preserve">الأجل شهرا مثلا حل الأجل في العاشر من الشهر الثاني و هكذا فربما لا يكون ثلاثين يوما لو كان الشهر الأول ناقصا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611197_417432637"/>
      <w:bookmarkStart w:id="91" w:name="_Toc34"/>
      <w:bookmarkEnd w:id="90"/>
      <w:r>
        <w:rPr>
          <w:rtl w:val="true"/>
        </w:rPr>
        <w:t xml:space="preserve">مسألة </w:t>
      </w:r>
      <w:r>
        <w:rPr/>
        <w:t>20</w:t>
      </w:r>
      <w:r>
        <w:rPr>
          <w:rtl w:val="true"/>
        </w:rPr>
        <w:t xml:space="preserve">: </w:t>
      </w:r>
      <w:r>
        <w:rPr>
          <w:rtl w:val="true"/>
        </w:rPr>
        <w:t>إذا جعل الأجل إلى جمادي أو الربيع حمل على أقربهما</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الأجل إلى جمادي أو الربيع حمل على أقربهما، و كذا لو جعل إلى الخميس أو الجمعة حمل إلى الأقرب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الأجل بأول جزء من رؤية الهلال في الأول و بأول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مكان تصوير الهلالي الذي يكون الشهر حقيقيا فيه عند الإطلاق فيكون هذا أقرب إلى الحقيقة من عد كل شهر ثلاثين و يظهر اختيار ذلك من اللمعة و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الاحتمالات بل الأقوال في المقام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كل شهر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التلفيق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الشهر الأول ثلاثين و البقية هلالية و إتمام الشهر الأول من الشهر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انكسار الجميع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جميعا و اعتبارها هلاليا و أصل النزاع يدور مدار مراعاة الحقيقة أي الهلالي مهما أمكن و مراعاة ما هو الأقرب إليها مع عدم الإمكان و ليس في البين نص و لا إجماع بل المسألة اجتهادية محضة فكل يتبع ظنه و في مثل ذلك ينبغي مراعاة الاحتياط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الفهم العرفي يساعد الحمل على الأقرب في مثل هذه التعبيرات و ظاهرهم الإجماع عليه أيضا و لا مخالف في البين إلا ما نسب إلى التذكرة في الجمادى و الربيع بدعوى أنهما يطلقان على كل ما يسمى بالجمادى و الربيع فالحمل على الأول ترجيح بلا مرجح و هذا منه غريب لأن الانسباق العرفي يوجب تعين الأول و هو مرجح فالمقام من المشترك المعنوي الذي </w:t>
      </w:r>
      <w:bookmarkStart w:id="92" w:name="pg12238_120433"/>
    </w:p>
    <w:p>
      <w:pPr>
        <w:pStyle w:val="BookText"/>
        <w:rPr/>
      </w:pPr>
      <w:bookmarkEnd w:id="92"/>
      <w:r>
        <w:rPr>
          <w:rFonts w:ascii="Amiri" w:hAnsi="Amiri" w:eastAsia="Amiri" w:cs="Amiri"/>
          <w:color w:val="111111"/>
          <w:sz w:val="28"/>
          <w:sz w:val="28"/>
          <w:szCs w:val="28"/>
          <w:rtl w:val="true"/>
          <w:lang w:bidi="ar-SA"/>
        </w:rPr>
        <w:t>جزء من نهار اليوم في الثاني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611199_417432637"/>
      <w:bookmarkStart w:id="94" w:name="_Toc35"/>
      <w:bookmarkEnd w:id="93"/>
      <w:r>
        <w:rPr>
          <w:rtl w:val="true"/>
        </w:rPr>
        <w:t xml:space="preserve">مسألة </w:t>
      </w:r>
      <w:r>
        <w:rPr/>
        <w:t>21</w:t>
      </w:r>
      <w:r>
        <w:rPr>
          <w:rtl w:val="true"/>
        </w:rPr>
        <w:t xml:space="preserve">: </w:t>
      </w:r>
      <w:r>
        <w:rPr>
          <w:rtl w:val="true"/>
        </w:rPr>
        <w:t>لو اشترى شيئا سلفا لم يجز بيعه قبل حلول الأجل</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شيئا سلفا لم يجز بيعه قبل حلول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البائع و لا على غيره سواء باعه بجنس الثمن الأول أو بغيره و سواء كان مساويا له أو أقل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بعد حلوله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قبضه أو</w:t>
      </w:r>
    </w:p>
    <w:p>
      <w:pPr>
        <w:pStyle w:val="BookText"/>
        <w:rPr/>
      </w:pPr>
      <w:r>
        <w:rPr>
          <w:rFonts w:ascii="Amiri" w:hAnsi="Amiri" w:eastAsia="Amiri" w:cs="Amiri"/>
          <w:color w:val="111111"/>
          <w:sz w:val="28"/>
          <w:sz w:val="28"/>
          <w:szCs w:val="28"/>
          <w:rtl w:val="true"/>
          <w:lang w:bidi="ar-SA"/>
        </w:rPr>
        <w:t>يكون العرف شاهدا على تعين بعض أفراده عند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الملكية و ان حصلت بالعقد و لكن العرف لا يقدم على المعاوضة بالنسبة إلى هذا الملك الذي لم يتسلط المالك عليه بعد من كل حيثية و جهة و لم يحصل الاستيلاء التام له عليه و مع ذلك لا وجه للتمسك بالإطلاقات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الشامل لجميع ذلك، و جريان ما ذكرناه من المناسبة في الجميع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الإجماع، و النصوص المعمولة بها عند الأصحاب منها خبر ابان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خبر الرجل يسلم الدراهم في الطعام إلى أجل فيحل الطعام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 لكن انظر ما قيمته فخذ مني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و منها مكاتبة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يسلفني في الطعام فيجي‌ء الوقت و ليس عندي طعام أعطيه بقيمته دراهم؟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 قريب منهما غيرهما، و الظاهر أن الطعام من باب المثال و الغالب في تلك الأزمنة و لا نحتاج إلى هذه الاخبار بعد موافقة الحكم للقاعدة، كما ان اختصاص هذه الأخبار بالبيع على من هو عليه لا يضر بعد كونه من باب المثال ظاهرا و الاتفاق على عدم الفرق ثانيا، مضافا إلى الإطلاقات و العمومات فما نسب إلى ابن إدريس من الاختصاص جمودا على الظاهر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يقبضه على البائع و على غيره بجنس الثمن أو مخالفه بالمساوي له أو بالأقل أو الأكثر ما لم يستلزم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و إطلاق ما تقدم من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في المقام أخبار أخرى ربما يتراءى منها المخالفة لما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له على آخر تمر أو شعير أو حنطة أ يأخذ بقيمته دراهم؟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قومه دراهم فسد لأن الأصل الذي يشتري به دراهم فلا يصلح دراهم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ما إذا تحقق الرباء بالزيادة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طعاما أو علفا إلى أجل فلم يجد صاحبه و ليس شرطه إلا الورق،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بسعر اليوم ورقا فلا يأخذ إلا شرطه طعامه أو علفه فإن لم يجد شرطه و أخذ ورقا لا محاله قبل أن يأخذ شرطه فلا يأخذ إلا رأس ماله لا تظلمون </w:t>
      </w:r>
      <w:r>
        <w:rPr>
          <w:rStyle w:val="FootnoteAnchor"/>
          <w:rtl w:val="true"/>
        </w:rPr>
        <w:footnoteReference w:id="47"/>
      </w:r>
      <w:r>
        <w:rPr>
          <w:rFonts w:ascii="Amiri" w:hAnsi="Amiri" w:eastAsia="Amiri" w:cs="Amiri"/>
          <w:color w:val="111111"/>
          <w:sz w:val="28"/>
          <w:sz w:val="28"/>
          <w:szCs w:val="28"/>
          <w:rtl w:val="true"/>
          <w:lang w:bidi="ar-SA"/>
        </w:rPr>
        <w:t xml:space="preserve">، و قريب منه صحيحه الآخر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منه انما هو فسخ البيع رأسا ورد الثمن الأول لا بيع المسلم فيه ثانيا كما هو مورد البحث في المقام فلا تعارض له مع ما تقدم مع الأخبار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يسلف في الحنطة و الثمرة مائة درهم فيأتي صاحبه حين يحل الذي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w:t>
      </w:r>
      <w:bookmarkStart w:id="95" w:name="pg12238_120435"/>
    </w:p>
    <w:p>
      <w:pPr>
        <w:pStyle w:val="BookText"/>
        <w:rPr/>
      </w:pPr>
      <w:bookmarkEnd w:id="95"/>
      <w:r>
        <w:rPr>
          <w:rFonts w:ascii="Amiri" w:hAnsi="Amiri" w:eastAsia="Amiri" w:cs="Amiri"/>
          <w:color w:val="111111"/>
          <w:sz w:val="28"/>
          <w:sz w:val="28"/>
          <w:szCs w:val="28"/>
          <w:rtl w:val="true"/>
          <w:lang w:bidi="ar-SA"/>
        </w:rPr>
        <w:t xml:space="preserve">نعم، لو كان المسلم فيه مما يكال أو يوزن يكره بيعه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611201_417432637"/>
      <w:bookmarkStart w:id="97" w:name="_Toc36"/>
      <w:bookmarkEnd w:id="96"/>
      <w:r>
        <w:rPr>
          <w:rtl w:val="true"/>
        </w:rPr>
        <w:t xml:space="preserve">مسألة </w:t>
      </w:r>
      <w:r>
        <w:rPr/>
        <w:t>22</w:t>
      </w:r>
      <w:r>
        <w:rPr>
          <w:rtl w:val="true"/>
        </w:rPr>
        <w:t xml:space="preserve">: </w:t>
      </w:r>
      <w:r>
        <w:rPr>
          <w:rtl w:val="true"/>
        </w:rPr>
        <w:t>إذا دفع المسلم إليه إلى المشتري بعد حلول الأجل الجنس الذي أسلم فيه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المسلم إليه إلى المشتري بعد حلول الأجل الجنس الذي أسلم فيه و كان دونه من حيث الصفة أو المقدار لم يجب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مع الرضاء و طيب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من غير</w:t>
      </w:r>
    </w:p>
    <w:p>
      <w:pPr>
        <w:pStyle w:val="BookText"/>
        <w:rPr/>
      </w:pPr>
      <w:r>
        <w:rPr>
          <w:rFonts w:ascii="Amiri" w:hAnsi="Amiri" w:eastAsia="Amiri" w:cs="Amiri"/>
          <w:color w:val="111111"/>
          <w:sz w:val="28"/>
          <w:sz w:val="28"/>
          <w:szCs w:val="28"/>
          <w:rtl w:val="true"/>
          <w:lang w:bidi="ar-SA"/>
        </w:rPr>
        <w:t>عندي إلا نصف الذي لك فخذ مني إن شئت بنصف الذي لك حنطة و بنصفه ورقا؟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أخذ منه الورق كما أعطاه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أيضا يحتمل فسخ البيع و إيجاد معاملة جديدة، مع انه على فرض الدلالة يمكن الحمل على الكراهة جمعا كما هو دأب الفقهاء في أمثال هذه الاخبار، و من الغريب دعوى الإجماع على عدم الجواز في هذه المسألة التي فيها ستة أقوال أو أكثر مع ذهاب المشهور إلى الجواز فلا بد من رد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تجاوزت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إلى بعض و الحكم بالمحصل منها لا الجمود على بعضها و الغفلة عن الآخر هذا مع ان الإجماع على الجواز في غير الجنس زاد أو نقص فلا بد من تقييد إطلاق بعض هذه الاخبار على ما إذا كان بالجنس بقرينة الإجماع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يصير من صغريات بيع الشي‌ء قبل قبضه و قد مر في النقد و النسية ان المشهور هو الجواز مع الكراهة و لو قبضه ثمَّ باعه تزول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ليس نفس حقه، مع تضرره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و لأن الحق له فيجوز له إسقاطه مع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السلم في الحيوان؟ قال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أسلم في أسنان معلومة أو شي‌ء معلوم من الرقيق فأعطاه دون شرطه و فوقه بطيبة نفس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bookmarkStart w:id="98" w:name="pg12238_120436"/>
    </w:p>
    <w:p>
      <w:pPr>
        <w:pStyle w:val="BookText"/>
        <w:rPr/>
      </w:pPr>
      <w:bookmarkEnd w:id="98"/>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مثله فيهما وجب القبول كغيره من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فوقه من حيث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أكثر منه بحسب المقدار لم يجب عليه قبول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611203_417432637"/>
      <w:bookmarkStart w:id="100" w:name="_Toc37"/>
      <w:bookmarkEnd w:id="99"/>
      <w:r>
        <w:rPr>
          <w:rtl w:val="true"/>
        </w:rPr>
        <w:t xml:space="preserve">مسألة </w:t>
      </w:r>
      <w:r>
        <w:rPr/>
        <w:t>23</w:t>
      </w:r>
      <w:r>
        <w:rPr>
          <w:rtl w:val="true"/>
        </w:rPr>
        <w:t xml:space="preserve">: </w:t>
      </w:r>
      <w:r>
        <w:rPr>
          <w:rtl w:val="true"/>
        </w:rPr>
        <w:t>إذا حل الأجل و لم يتمكن البائع من أداء المبيع لعارض</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 لم يتمكن البائع من أداء المبيع لعارض من آفة أو عجز له من تحصيل أو إعوازه في البلد مع عدم إمكان جلبه من مكان آخر أو غير ذلك من الاعذار حتى انقضى الأجل كان المشتري بالخيار بين أن يفسخ المعاملة و يرجع بثمنه و رأس ماله و بين ان يصبر إلى</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 و في رواية الحلبي </w:t>
      </w:r>
      <w:r>
        <w:rPr>
          <w:rStyle w:val="FootnoteAnchor"/>
          <w:rtl w:val="true"/>
        </w:rPr>
        <w:footnoteReference w:id="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يسلم في وصف أسنان معلومة و لون معلوم ثمَّ يعطي دون شرطه أو فوقه،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طيبة نفس منك و منه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بوفاء أصلا، إذا الوفاء لا بد و أن يكون بالجنس نعم لو تراضيا عليه تبرأ ذمة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الطرف في حفظ ماله، مضافا إلى الإجماع هذا مع عدم العذر و أما معه فلا يجب القبول لمكان العذر كما لا يجب على الطرف حفظ هذا المال فلا بد له من المراجعة إلى الحاكم الشرعي إلا أن يتراضيا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فرد من أفراد المبيع فيجب عليه القبول مضافا إلى الإجماع هذا إذا لم يكن منة في البين و إلا فلا دليل على وجوب القبول بل مقتضى الأصل عدمه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الزيادة من أفراد المبيع، و لأصالة عدم وجوب قبول الزيادة خصوصا مع المنة</w:t>
      </w:r>
      <w:r>
        <w:rPr>
          <w:rFonts w:eastAsia="Amiri" w:cs="Amiri" w:ascii="Amiri" w:hAnsi="Amiri"/>
          <w:color w:val="111111"/>
          <w:sz w:val="28"/>
          <w:szCs w:val="28"/>
          <w:rtl w:val="true"/>
          <w:lang w:bidi="ar-SA"/>
        </w:rPr>
        <w:t xml:space="preserve">. </w:t>
      </w:r>
      <w:bookmarkStart w:id="101" w:name="pg12238_120437"/>
    </w:p>
    <w:p>
      <w:pPr>
        <w:pStyle w:val="BookText"/>
        <w:rPr/>
      </w:pPr>
      <w:bookmarkEnd w:id="101"/>
      <w:r>
        <w:rPr>
          <w:rFonts w:ascii="Amiri" w:hAnsi="Amiri" w:eastAsia="Amiri" w:cs="Amiri"/>
          <w:color w:val="111111"/>
          <w:sz w:val="28"/>
          <w:sz w:val="28"/>
          <w:szCs w:val="28"/>
          <w:rtl w:val="true"/>
          <w:lang w:bidi="ar-SA"/>
        </w:rPr>
        <w:t xml:space="preserve">أن يوجد و يتمكن البائع من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لهما ان يتراضيا بقيمة وقت الأداء سواء زادت عن الثمن أو ساوت أو نقصت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للمشتري إلزام البائع بأداء قيمة وقت الأداء إن كانت أزيد من ثمن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611205_417432637"/>
      <w:bookmarkStart w:id="103" w:name="_Toc38"/>
      <w:bookmarkEnd w:id="102"/>
      <w:r>
        <w:rPr>
          <w:rtl w:val="true"/>
        </w:rPr>
        <w:t xml:space="preserve">مسألة </w:t>
      </w:r>
      <w:r>
        <w:rPr/>
        <w:t>24</w:t>
      </w:r>
      <w:r>
        <w:rPr>
          <w:rtl w:val="true"/>
        </w:rPr>
        <w:t xml:space="preserve">: </w:t>
      </w:r>
      <w:r>
        <w:rPr>
          <w:rtl w:val="true"/>
        </w:rPr>
        <w:t>لا فرق في هذا الخيار بين كون التأخير بتفريط من البائع أو غيره</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هذا الخيار بين كون التأخير بتفريط من البائع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ذلك لتقصير من المشتري فلا خيار 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تخلف الشرط ففي موثق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أسلف في شي‌ء يسلف الناس فيه من الثمار فذهب زمانها و لم يستوف سلفه؟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رأس ماله أو لينظره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تدل عليه الاعتبارات المعاملية بين الناس أيضا و لم يخالف في المسألة أحد منا إلا الحلبي فعين عليه الصبر و نسبه في الدروس إلى الندرة و في غيره إلى الخطأ و أما احتمال انفساخ البيع لأنه حينئذ كتلف المبيع قبل القبض فمخالف للأصل و النص و الإجماع مع أنه لم يحتمله أحد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بعد أن الحق يقوم بهما، فلهما ما أراد أو ما شاء اما لم يرد تحديد شرعي في البين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الانتقال إلى القيمة، و أصالة براءة ذمة البائع عن وجوب قبول ذلك، و نسب إلى الشهيد الثاني ثبوت هذا الحق للمشتري، لأن القيمة بدل عند تعذر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للأصل و إطلاق ما تقدم من موثق ابن بكير و ظاهر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مع التراضي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الفتوى الشامل لصورتي التفريط و غيره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أدخل الضرر على نفسه و الخيار للإرفاق فلا يشمل </w:t>
      </w:r>
      <w:bookmarkStart w:id="104" w:name="pg12238_120438"/>
    </w:p>
    <w:p>
      <w:pPr>
        <w:pStyle w:val="BookText"/>
        <w:rPr/>
      </w:pPr>
      <w:bookmarkEnd w:id="104"/>
      <w:r>
        <w:rPr>
          <w:rFonts w:ascii="Amiri" w:hAnsi="Amiri" w:eastAsia="Amiri" w:cs="Amiri"/>
          <w:color w:val="111111"/>
          <w:sz w:val="28"/>
          <w:sz w:val="28"/>
          <w:szCs w:val="28"/>
          <w:rtl w:val="true"/>
          <w:lang w:bidi="ar-SA"/>
        </w:rPr>
        <w:t xml:space="preserve">تعذر البعض دون الجميع كان للمشتري الخيار بالنسبة إلى ما تعذر، و كذا بالنسبة إلى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611207_417432637"/>
      <w:bookmarkStart w:id="106" w:name="_Toc39"/>
      <w:bookmarkEnd w:id="105"/>
      <w:r>
        <w:rPr>
          <w:rtl w:val="true"/>
        </w:rPr>
        <w:t xml:space="preserve">مسألة </w:t>
      </w:r>
      <w:r>
        <w:rPr/>
        <w:t>25</w:t>
      </w:r>
      <w:r>
        <w:rPr>
          <w:rtl w:val="true"/>
        </w:rPr>
        <w:t xml:space="preserve">: </w:t>
      </w:r>
      <w:r>
        <w:rPr>
          <w:rtl w:val="true"/>
        </w:rPr>
        <w:t>هذا الخيار على التراخي و ليس فوريا</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على التراخي و ليس فوريا، فلو أخر لعذر أو لغيره لا يسقط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اختار الصبر يصح له الفسخ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611209_417432637"/>
      <w:bookmarkStart w:id="108" w:name="_Toc40"/>
      <w:bookmarkEnd w:id="107"/>
      <w:r>
        <w:rPr>
          <w:rtl w:val="true"/>
        </w:rPr>
        <w:t xml:space="preserve">مسألة </w:t>
      </w:r>
      <w:r>
        <w:rPr/>
        <w:t>26</w:t>
      </w:r>
      <w:r>
        <w:rPr>
          <w:rtl w:val="true"/>
        </w:rPr>
        <w:t xml:space="preserve">: </w:t>
      </w:r>
      <w:r>
        <w:rPr>
          <w:rtl w:val="true"/>
        </w:rPr>
        <w:t>إذا اتفقا على أصل القبض و اختلفا في انه كان قبل التفرق حتى يصح العقد أو بعده حتى يبطل يقدم قول مدعي الصحة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على أصل القبض و اختلفا في انه كان قبل التفرق حتى يصح العقد أو بعده حتى يبطل يقدم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تحقق أصل القبض و عدمه فإن كان بعد التفرق بطل العقد و إن كان قبله فالقول قول منكر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الإقدام على التضرر المخالف للإرفاق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الخيار بالنسبة إلى ما تعذر فلوجود المقتضى و فقد المانع فيشمله إطلاق الدليل لا محالة و أما بالنسبة إلى الجميع فلتبعض الصفقة و ظاهرهم الإجماع على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ظواهر الكلمات بل صريح بعضها، و لعدم دليل للفورية إلا أصالة اللزوم في غير المتيقن و هي محكومة بإطلاق موثق ابن بكير كما تقدم فلا وجه للأخذ بالقدر المتيقن مع وجود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اختيار الصبر ليس لأجل إسقاط حق الخيار بل لأجل أن يظهر الحال و يتفكر فيما يتبين في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بنحو الترخيص لا العزيمة و إن كان بالنحو الثاني فليس له الخيار بعد اختيار الصبر و بذلك يمكن أن يجمع بين الكلمات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الجارية في العقود عند الشك فيها، مضافا إلى ظهور الاتفاق عليه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القبض في القسمين فيبطل العقد إن كانت الدعوى بعد التفرق، و يصح العقد و لا بد من القبض إن كان قبله</w:t>
      </w:r>
      <w:r>
        <w:rPr>
          <w:rFonts w:eastAsia="Amiri" w:cs="Amiri" w:ascii="Amiri" w:hAnsi="Amiri"/>
          <w:color w:val="111111"/>
          <w:sz w:val="28"/>
          <w:szCs w:val="28"/>
          <w:rtl w:val="true"/>
          <w:lang w:bidi="ar-SA"/>
        </w:rPr>
        <w:t xml:space="preserve">. </w:t>
      </w:r>
      <w:bookmarkStart w:id="109" w:name="pg12238_120439"/>
    </w:p>
    <w:p>
      <w:pPr>
        <w:pStyle w:val="Heading4"/>
        <w:numPr>
          <w:ilvl w:val="3"/>
          <w:numId w:val="1"/>
        </w:numPr>
        <w:rPr/>
      </w:pPr>
      <w:bookmarkStart w:id="110" w:name="__RefHeading___Toc6611211_417432637"/>
      <w:bookmarkStart w:id="111" w:name="_Toc41"/>
      <w:bookmarkEnd w:id="109"/>
      <w:bookmarkEnd w:id="110"/>
      <w:r>
        <w:rPr>
          <w:rtl w:val="true"/>
        </w:rPr>
        <w:t xml:space="preserve">مسألة </w:t>
      </w:r>
      <w:r>
        <w:rPr/>
        <w:t>27</w:t>
      </w:r>
      <w:r>
        <w:rPr>
          <w:rtl w:val="true"/>
        </w:rPr>
        <w:t xml:space="preserve">: </w:t>
      </w:r>
      <w:r>
        <w:rPr>
          <w:rtl w:val="true"/>
        </w:rPr>
        <w:t>لو ظهر عيب في الثمن المعين</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عيب في الثمن المعين فإن كان من غير الجنس بطل العقد إن كان في الجميع و بالنسبة إن كان في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حينئذ خيار التبعض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العقد على الكلي يبدّله قبل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بعده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الجنس كخشونة الجوهر و نحوها فللبائع الخيار بين الرد و أخذ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وقع عليه لم يكن مورد العقد و ما كان مورد العقد لم ينشأ العقد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تبعض الصفقة عليه و هو موجب للخيار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المقتضى و فقد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اشتراط عدم التفرق في قبض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وجهه في أحكام الصرف فراجع، إذ المقام متحد معه من هذه الجهة و جملة الاقسام فيهما ان العيب إما أن يكون من الجنس أو من غيره و على كل منهما إما أن يكون في تمام الثمن أو في بعضه و على كل حال منها إما ان يظهر قبل التفرق أو بعده و على كل منها اما ان يكون الثمن كليا أو معينا فالأقسام ستة عشر و حكم الكل واضح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قد ذكروا هنا بعض أقسام بيع الدين مع انها لا بد و ان يذكر في كتاب الدين و لذا تعرضنا لها هناك و لم نتعرض في المقام مخافة التكرار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 xml:space="preserve">. </w:t>
      </w:r>
      <w:bookmarkStart w:id="112" w:name="pg12238_120440"/>
    </w:p>
    <w:p>
      <w:pPr>
        <w:pStyle w:val="Heading3"/>
        <w:numPr>
          <w:ilvl w:val="2"/>
          <w:numId w:val="1"/>
        </w:numPr>
        <w:rPr/>
      </w:pPr>
      <w:bookmarkStart w:id="113" w:name="__RefHeading___Toc6611213_417432637"/>
      <w:bookmarkStart w:id="114" w:name="_Toc42"/>
      <w:bookmarkEnd w:id="112"/>
      <w:bookmarkEnd w:id="113"/>
      <w:r>
        <w:rPr>
          <w:rtl w:val="true"/>
        </w:rPr>
        <w:t>أقسام البيع بالنسبة إلى الثمن</w:t>
      </w:r>
      <w:bookmarkEnd w:id="114"/>
    </w:p>
    <w:p>
      <w:pPr>
        <w:pStyle w:val="Heading4"/>
        <w:numPr>
          <w:ilvl w:val="3"/>
          <w:numId w:val="1"/>
        </w:numPr>
        <w:rPr/>
      </w:pPr>
      <w:bookmarkStart w:id="115" w:name="__RefHeading___Toc6611215_417432637"/>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أقسام البيع بالنسبة إلى الثمن أقسام البيع بالنسبة إلى ملاحظة الثمن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شي‌ء معلوم بثمن معلوم مع تراضيهما عليه من دون ذكر رأس المال و الربح و الخسران و لا يلاحظ ذلك كله في العقد و يسمى ذلك بالمساومة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برأس المال مع الزيادة و يسمى ذلك بالمرابحة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برأس المال مع النقيصة و يسمى ذلك بالمواضعة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برأس المال من دون زيادة و لا نقيصة و يسمى ذلك بالتولية، و يأتي ما يتعلق بالتشريك و الكل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البيع بالنسبة إلى الثمن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الإجماع و هذه أقسام عرفية في البيع بل تجري في كل معاوضة و يكفي فيها شرعا عدم ثبوت الردع فكيف بالتقرير، لعموم الأدلة و قاعدة السلطة و قد ورد النص فيها كما تأتي الإشارة إليها، مع انا لا نحتاج إلى دليل خاص و بيان مخصوص و يصح ان يجتمع في بيع واحد بالنسبة إلى أشخاص متعددة جميع هذه الاقسام و في مبيع واحد ذات اجزاء بالنسبة إلى شخص واحد كذلك و قد يذكر قسم خاص و هو التشريك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بعض المبيع برأس ماله و لم يذكره غير الشهيد في الدروس و اللمعة و الإطلاق يشمله و ان كان كثير من الأصحاب لم يذكره</w:t>
      </w:r>
      <w:r>
        <w:rPr>
          <w:rFonts w:eastAsia="Amiri" w:cs="Amiri" w:ascii="Amiri" w:hAnsi="Amiri"/>
          <w:color w:val="111111"/>
          <w:sz w:val="28"/>
          <w:szCs w:val="28"/>
          <w:rtl w:val="true"/>
          <w:lang w:bidi="ar-SA"/>
        </w:rPr>
        <w:t xml:space="preserve">. </w:t>
      </w:r>
      <w:bookmarkStart w:id="117" w:name="pg12238_120441"/>
    </w:p>
    <w:p>
      <w:pPr>
        <w:pStyle w:val="BookText"/>
        <w:rPr/>
      </w:pPr>
      <w:bookmarkEnd w:id="117"/>
      <w:r>
        <w:rPr>
          <w:rFonts w:ascii="Amiri" w:hAnsi="Amiri" w:eastAsia="Amiri" w:cs="Amiri"/>
          <w:color w:val="111111"/>
          <w:sz w:val="28"/>
          <w:sz w:val="28"/>
          <w:szCs w:val="28"/>
          <w:rtl w:val="true"/>
          <w:lang w:bidi="ar-SA"/>
        </w:rPr>
        <w:t xml:space="preserve">المساومة، و المرابحة مكروهة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611217_417432637"/>
      <w:bookmarkStart w:id="119" w:name="_Toc44"/>
      <w:bookmarkEnd w:id="118"/>
      <w:r>
        <w:rPr>
          <w:rtl w:val="true"/>
        </w:rPr>
        <w:t xml:space="preserve">مسألة </w:t>
      </w:r>
      <w:r>
        <w:rPr/>
        <w:t>1</w:t>
      </w:r>
      <w:r>
        <w:rPr>
          <w:rtl w:val="true"/>
        </w:rPr>
        <w:t xml:space="preserve">: </w:t>
      </w:r>
      <w:r>
        <w:rPr>
          <w:rtl w:val="true"/>
        </w:rPr>
        <w:t>يعتبر في تحقق ما تقدم</w:t>
      </w:r>
      <w:r>
        <w:rPr>
          <w:rtl w:val="true"/>
        </w:rPr>
        <w:t xml:space="preserve">- </w:t>
      </w:r>
      <w:r>
        <w:rPr>
          <w:rtl w:val="true"/>
        </w:rPr>
        <w:t>من الأقسام الأربعة</w:t>
      </w:r>
      <w:r>
        <w:rPr>
          <w:rtl w:val="true"/>
        </w:rPr>
        <w:t xml:space="preserve">- </w:t>
      </w:r>
      <w:r>
        <w:rPr>
          <w:rtl w:val="true"/>
        </w:rPr>
        <w:t>القصد و لفظ ظاهر في العنوان الخاص المنشأ</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تحقق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 لفظ ظاهر في العنوان الخاص المنشأ و يتحقق بالمعاطاة أيضا بعد المقاولة على تعيين العنوان، و يعتبر في المرابحة تعيين مقدار الربح و في المواضعة تعيين مقدار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611219_417432637"/>
      <w:bookmarkStart w:id="121" w:name="_Toc45"/>
      <w:bookmarkEnd w:id="120"/>
      <w:r>
        <w:rPr>
          <w:rtl w:val="true"/>
        </w:rPr>
        <w:t xml:space="preserve">مسألة </w:t>
      </w:r>
      <w:r>
        <w:rPr/>
        <w:t>2</w:t>
      </w:r>
      <w:r>
        <w:rPr>
          <w:rtl w:val="true"/>
        </w:rPr>
        <w:t xml:space="preserve">: </w:t>
      </w:r>
      <w:r>
        <w:rPr>
          <w:rtl w:val="true"/>
        </w:rPr>
        <w:t>عبارة عقد المرابحة بعد تعيين رأس المال</w:t>
      </w:r>
      <w:r>
        <w:rPr>
          <w:rtl w:val="true"/>
        </w:rPr>
        <w:t xml:space="preserve">- </w:t>
      </w:r>
      <w:r>
        <w:rPr>
          <w:rtl w:val="true"/>
        </w:rPr>
        <w:t>أو تعينه من الخارج</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عقد المرابحة بعد تعيين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تعينه من الخارج 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المتاع بما اشتريت و ربح كذا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موثق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لأكره بيع عشرة بإحدى عشرة و عشرة باثني عشر و نحو ذلك من البيع و لكن أبيعك بكذا و كذا مساومة،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أتاني متاع من مصر فكرهت أن أبيعه كذلك و عظم عليّ فبعته مساومة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فإنها عناوين قصدية لا انطباقية قهرية و يكفي القصد الإجمالي و لا يعتبر التفصيلي،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فللإطلاقات و العمومات الشاملة للمعاطاة أيضا، و قد تقدم في أول كتاب البيع انها مطابقة للقاعدة </w:t>
      </w:r>
      <w:r>
        <w:rPr>
          <w:rStyle w:val="FootnoteAnchor"/>
          <w:rtl w:val="true"/>
        </w:rPr>
        <w:footnoteReference w:id="54"/>
      </w:r>
      <w:r>
        <w:rPr>
          <w:rFonts w:ascii="Amiri" w:hAnsi="Amiri" w:eastAsia="Amiri" w:cs="Amiri"/>
          <w:color w:val="111111"/>
          <w:sz w:val="28"/>
          <w:sz w:val="28"/>
          <w:szCs w:val="28"/>
          <w:rtl w:val="true"/>
          <w:lang w:bidi="ar-SA"/>
        </w:rPr>
        <w:t>، و تجري في جميع البيوع و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فلتقوم المحاورات العرفية بالظواهر و لو كانت مستندة إلى القرائن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فلحديث النهي عن بيع الغرر </w:t>
      </w:r>
      <w:r>
        <w:rPr>
          <w:rStyle w:val="FootnoteAnchor"/>
          <w:rtl w:val="true"/>
        </w:rPr>
        <w:footnoteReference w:id="55"/>
      </w:r>
      <w:r>
        <w:rPr>
          <w:rFonts w:ascii="Amiri" w:hAnsi="Amiri" w:eastAsia="Amiri" w:cs="Amiri"/>
          <w:color w:val="111111"/>
          <w:sz w:val="28"/>
          <w:sz w:val="28"/>
          <w:szCs w:val="28"/>
          <w:rtl w:val="true"/>
          <w:lang w:bidi="ar-SA"/>
        </w:rPr>
        <w:t>، مضافا إلى الإجماع، مع عدم اقدام متعارف العقلاء على البيع و الشراء بالنسبة إلى المجهول</w:t>
      </w:r>
      <w:r>
        <w:rPr>
          <w:rFonts w:eastAsia="Amiri" w:cs="Amiri" w:ascii="Amiri" w:hAnsi="Amiri"/>
          <w:color w:val="111111"/>
          <w:sz w:val="28"/>
          <w:szCs w:val="28"/>
          <w:rtl w:val="true"/>
          <w:lang w:bidi="ar-SA"/>
        </w:rPr>
        <w:t xml:space="preserve">. </w:t>
      </w:r>
      <w:bookmarkStart w:id="122" w:name="pg12238_120442"/>
    </w:p>
    <w:p>
      <w:pPr>
        <w:pStyle w:val="BookText"/>
        <w:rPr/>
      </w:pPr>
      <w:bookmarkEnd w:id="122"/>
      <w:r>
        <w:rPr>
          <w:rFonts w:ascii="Amiri" w:hAnsi="Amiri" w:eastAsia="Amiri" w:cs="Amiri"/>
          <w:color w:val="111111"/>
          <w:sz w:val="28"/>
          <w:sz w:val="28"/>
          <w:szCs w:val="28"/>
          <w:rtl w:val="true"/>
          <w:lang w:bidi="ar-SA"/>
        </w:rPr>
        <w:t>المشتري قبلت أو اشتريت هكذا، و عبارة المواضعة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اشتريت مع نقصان كذا، و عبارة التولية ان يقول بعتك بما اشتريت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6611221_417432637"/>
      <w:bookmarkStart w:id="124" w:name="_Toc46"/>
      <w:bookmarkEnd w:id="123"/>
      <w:r>
        <w:rPr>
          <w:rtl w:val="true"/>
        </w:rPr>
        <w:t xml:space="preserve">مسألة </w:t>
      </w:r>
      <w:r>
        <w:rPr/>
        <w:t>3</w:t>
      </w:r>
      <w:r>
        <w:rPr>
          <w:rtl w:val="true"/>
        </w:rPr>
        <w:t xml:space="preserve">: </w:t>
      </w:r>
      <w:r>
        <w:rPr>
          <w:rtl w:val="true"/>
        </w:rPr>
        <w:t>إذا قال البائع في المرابحة</w:t>
      </w:r>
      <w:r>
        <w:rPr>
          <w:rtl w:val="true"/>
        </w:rPr>
        <w:t xml:space="preserve">: </w:t>
      </w:r>
      <w:r>
        <w:rPr>
          <w:rtl w:val="true"/>
        </w:rPr>
        <w:t>بعتك هذا بمائة و ربح درهم في كل عشرة مثلا</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البائع في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بمائة و ربح درهم في كل عشرة مثلا، و قال في 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بمائة و وضعية درهم في كل عشرة فإن تبين للمشتري مقدار الثمن و مبلغه بعد ضم الربح أو تنقيص الوضعية أو كان في معرض التبين قريبا عرفا بحيث لا يصدق بيع المجهول في المتعارف عند التجار يصح البيع و إلا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611223_417432637"/>
      <w:bookmarkStart w:id="126" w:name="_Toc47"/>
      <w:bookmarkEnd w:id="125"/>
      <w:r>
        <w:rPr>
          <w:rtl w:val="true"/>
        </w:rPr>
        <w:t xml:space="preserve">مسألة </w:t>
      </w:r>
      <w:r>
        <w:rPr/>
        <w:t>4</w:t>
      </w:r>
      <w:r>
        <w:rPr>
          <w:rtl w:val="true"/>
        </w:rPr>
        <w:t xml:space="preserve">: </w:t>
      </w:r>
      <w:r>
        <w:rPr>
          <w:rtl w:val="true"/>
        </w:rPr>
        <w:t>لو تعددت النقود و اختلف سعرها و صرفها لا بد من تعيين ذلك</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النقود و اختلف سعرها و صرفها لا بد من تعيين ذلك و كذا لا بد من ذكر الشروط و الأجل و نحو ذلك مما يتفاوت لأجله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611225_417432637"/>
      <w:bookmarkStart w:id="128" w:name="_Toc48"/>
      <w:bookmarkEnd w:id="127"/>
      <w:r>
        <w:rPr>
          <w:rtl w:val="true"/>
        </w:rPr>
        <w:t xml:space="preserve">مسألة </w:t>
      </w:r>
      <w:r>
        <w:rPr/>
        <w:t>5</w:t>
      </w:r>
      <w:r>
        <w:rPr>
          <w:rtl w:val="true"/>
        </w:rPr>
        <w:t xml:space="preserve">: </w:t>
      </w:r>
      <w:r>
        <w:rPr>
          <w:rtl w:val="true"/>
        </w:rPr>
        <w:t>إذا اشترى متاعا بثمن معين و لم يحدث فيه ما يوجب زيادة قيمته فرأس ماله ذلك الثمن</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متاعا بثمن معين و لم يحدث فيه ما يوجب زيادة قيمته فرأس ماله ذلك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عند إخباره عنه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بكذا، أو رأس مالي كذا، أو تقوّم عليّ بكذا أو هو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 واحدة من هذه التعبيرات في العناوين الخاصة المنشأ بها و قد تقدم غير مرة ان الظهور العرفي يكفي في إنشاء العقد و لو كان بواسطة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الصحة و البطلان على معلومية العوضين و عدمها ففي الأول يصح البيع بخلاف الثاني و النزاع في الصحة و عدمها في مثل هذه المسألة صغروي لا أن يكون كبرويا و المعرضية القريبة العرفية بحكم المعلومية عرفا إذا كانت بحيث يعتمد عليها متعارف الناس في معاملاتهم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الأغراض المعاملية عند الناس بذلك كله و تحقق الجهالة مع عدم التعيين فيصير البيع باطلا حينئذ</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العرف و اللغة و الشرع بذلك</w:t>
      </w:r>
      <w:r>
        <w:rPr>
          <w:rFonts w:eastAsia="Amiri" w:cs="Amiri" w:ascii="Amiri" w:hAnsi="Amiri"/>
          <w:color w:val="111111"/>
          <w:sz w:val="28"/>
          <w:szCs w:val="28"/>
          <w:rtl w:val="true"/>
          <w:lang w:bidi="ar-SA"/>
        </w:rPr>
        <w:t xml:space="preserve">. </w:t>
      </w:r>
      <w:bookmarkStart w:id="129" w:name="pg12238_120443"/>
    </w:p>
    <w:p>
      <w:pPr>
        <w:pStyle w:val="BookText"/>
        <w:rPr/>
      </w:pPr>
      <w:bookmarkEnd w:id="129"/>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أحدث فيه ما يوجب زيادة القيمة، فإن كان بعمل نفسه لم يجز ان يضم أجرة عمله إلى الثمن المسمى و يخبر بأن رأس ماله كذا أو اشتريته بكذا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أن يذكر كلا من رأس ماله و عمله مستقلا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بكذا و عملت فيه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باستئجار غيره جاز ان يضم الأجرة إلى الثمن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تقوم عليّ أو هو عليّ بكذا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ان يقول اشتريته بكذا أو رأس ماله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611227_417432637"/>
      <w:bookmarkStart w:id="131" w:name="_Toc49"/>
      <w:bookmarkEnd w:id="130"/>
      <w:r>
        <w:rPr>
          <w:rtl w:val="true"/>
        </w:rPr>
        <w:t xml:space="preserve">مسألة </w:t>
      </w:r>
      <w:r>
        <w:rPr/>
        <w:t>6</w:t>
      </w:r>
      <w:r>
        <w:rPr>
          <w:rtl w:val="true"/>
        </w:rPr>
        <w:t xml:space="preserve">: </w:t>
      </w:r>
      <w:r>
        <w:rPr>
          <w:rtl w:val="true"/>
        </w:rPr>
        <w:t>لو اشترى متاعا معيبا و رجع بالأرش إلى البائع</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متاعا معيبا و رجع بالأرش إلى البائع فيجوز ان يخبر بالواقع، و له ان يسقط مقدار الأرش من الثمن و يجعل رأس المال ما بقي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مالي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ان يجعل رأس المال الثمن المسمى من دون إسقاط قدر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حط البائع بعض الثمن فإنه يجوز للمشتري ان يخبر بالأصل من دون إسقاط الحطيط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611229_417432637"/>
      <w:bookmarkStart w:id="133" w:name="_Toc50"/>
      <w:bookmarkEnd w:id="132"/>
      <w:r>
        <w:rPr>
          <w:rtl w:val="true"/>
        </w:rPr>
        <w:t xml:space="preserve">مسألة </w:t>
      </w:r>
      <w:r>
        <w:rPr/>
        <w:t>7</w:t>
      </w:r>
      <w:r>
        <w:rPr>
          <w:rtl w:val="true"/>
        </w:rPr>
        <w:t xml:space="preserve">: </w:t>
      </w:r>
      <w:r>
        <w:rPr>
          <w:rtl w:val="true"/>
        </w:rPr>
        <w:t>يجوز أن يبيع متاعا ثمَّ يشتريه بزيادة أو نقيصة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يبيع متاعا ثمَّ يشتريه بزيادة أو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هذه التعبيرات عند العرف و أهل المحاورة و الخبرة واحد و ان اختلفت التعبيرات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كذب و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صدقا فلا اشكال فيه فيجوز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صدق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كذب فلا إشكال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صادقا في الصورتين فيجوز ما قاله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كذب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تفضل من البائع عليه و لا دخل لها بالثمن، و كذا كلما كان من هذا القبيل تبرعا كان أو احتسابا من الحقوق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قاعدة السلطنة و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يشترط على المشتري بيعه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قصدهما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ربما يحتال من أراد ان يجعل رأس ماله أزيد مما اشترى به المتاع فيشترى متاعا بثمن ثمَّ يبيعه من ابنه أو زوجته أو أجنبي مثلا بثمن أزيد فيشتري منه بالثمن الزائد ثمَّ يخبر بالزائد فلم يكذب حينئذ في الأخبار برأس المال مثل أن يشتري متاعا في السوق بدينارين ثمَّ يبيعه من ابنه أو زوجته بأربعة ثمَّ يشتريه منه بأربعة فيقول في مقام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رأس مالي أربعة فلم يكذب في رأس المال و صح بيعه بلا إشكال لأنه ليس بأعظم من الكذب الصريح في الإخبار برأس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غش و 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ذلك عن مواطاة و بقصد الاحتيال جاز له ذلك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النقد و النسية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القصد لا اثر له في العقود و الإيقاعات مطلقا ما لم يكن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مبرز خارجي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آنفا صحة البيع معه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المشتري اعتمد على البائع و وثق به في انه ماكس لنفسه في بيعه و لم يماكس و اشترى من هذه الجهة بدون المماكسة وثوقا بل يمكن دعوى انصراف الأخبار بالاشتراء عن مثل ذلك، فيصير من الكذب موضوعا و لا ريب في حرمة الكذب و التدليس و الخيانة في الشريعة، لكن لا يبطل أصل البيع بذلك، للإطلاقات و العمومات، و أصالة الصحة، و لعدم تعلق النهي بذات العوضين فيكون للمشتري الخيار لو اطلع على ذلك بالبينة أو الإقرار و لكن الأحوط التراضي، لما قد يقال بفساد أصل العقد في مثل هذه الموارد</w:t>
      </w:r>
      <w:r>
        <w:rPr>
          <w:rFonts w:eastAsia="Amiri" w:cs="Amiri" w:ascii="Amiri" w:hAnsi="Amiri"/>
          <w:color w:val="111111"/>
          <w:sz w:val="28"/>
          <w:szCs w:val="28"/>
          <w:rtl w:val="true"/>
          <w:lang w:bidi="ar-SA"/>
        </w:rPr>
        <w:t xml:space="preserve">. </w:t>
      </w:r>
      <w:bookmarkStart w:id="134" w:name="pg12238_120445"/>
    </w:p>
    <w:p>
      <w:pPr>
        <w:pStyle w:val="BookText"/>
        <w:rPr/>
      </w:pPr>
      <w:bookmarkEnd w:id="134"/>
      <w:r>
        <w:rPr>
          <w:rFonts w:ascii="Amiri" w:hAnsi="Amiri" w:eastAsia="Amiri" w:cs="Amiri"/>
          <w:color w:val="111111"/>
          <w:sz w:val="28"/>
          <w:sz w:val="28"/>
          <w:szCs w:val="28"/>
          <w:rtl w:val="true"/>
          <w:lang w:bidi="ar-SA"/>
        </w:rPr>
        <w:t xml:space="preserve">محذور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611231_417432637"/>
      <w:bookmarkStart w:id="136" w:name="_Toc51"/>
      <w:bookmarkEnd w:id="135"/>
      <w:r>
        <w:rPr>
          <w:rtl w:val="true"/>
        </w:rPr>
        <w:t xml:space="preserve">مسألة </w:t>
      </w:r>
      <w:r>
        <w:rPr/>
        <w:t>8</w:t>
      </w:r>
      <w:r>
        <w:rPr>
          <w:rtl w:val="true"/>
        </w:rPr>
        <w:t xml:space="preserve">: </w:t>
      </w:r>
      <w:r>
        <w:rPr>
          <w:rtl w:val="true"/>
        </w:rPr>
        <w:t>لو ظهر كذب البائع في اخباره برأس المال</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كذب البائع في اخباره برأس المال كما إذا أخبر بأن رأس المال مائة و باعه بربح عشرة فظهر إنه كان تسعين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المشتري بين فسخ البيع و إمضائه بتمام الثمن و هو مائة و عشرة 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الإطلاق، و ظهور الاتفاق، مع أن الخيانة و الغش أمر قصدي و المفروض عدم قصده إلى ذلك بل قصد العدم و مثل ذلك ما إذا اشترى شيئا في محل من خارج البلد و كانت قيمته في البلد أغلى من ذلك السعر الذي اشتراه به و المشتري يريد شراءه بالسعر الذي اشتراه في الخارج فيبيعه البائع إلى أحد بسعر ثمَّ يشتريه منه و في مقام الإخبار يخبر بالشراء الثاني فإن الظاهر عدم صدق الخيانة عليه و مع ذلك الأولى تركه و يأتي في المسألة التالية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الإطلاق، و ظهور الاتفاق، و لأن موضوع الصحة هو الإخبار برأس المال لا رأس المال الواقعي في علم اللّه تعالى، و أولويته من تخلف الوصف و الشرط و الجملة، بل الحكم كذلك لو لم يكن له رأس مال أصلا فضلا عن كونه أقل لأجل الكذب و لا تعليق لرضاء المشتري على صدق البائع حتى ينفى بانتفائه بل الظاهر أن صدقه من دواعي الاقدام المعاملي لا أن يكون من القيود التعليلية الحقيقية حتى ينتفي أصل الرضاء بانتفائه، و مع الشك لا تثبت العلية فلا يتحقق بطلان البيع بل يصح، للإطلاق و العموم فما نسب إلى الأردبيلي رحمه اللّه من بطلان البيع لا وجه 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دليلهم على ثبوت هذا الخيار هو الإجماع و لا ينطبق على شي‌ء من الخيارات المعهودة إلا خيار تخلف الشرط البنائي على ما يأتي بيانه</w:t>
      </w:r>
      <w:r>
        <w:rPr>
          <w:rFonts w:eastAsia="Amiri" w:cs="Amiri" w:ascii="Amiri" w:hAnsi="Amiri"/>
          <w:color w:val="111111"/>
          <w:sz w:val="28"/>
          <w:szCs w:val="28"/>
          <w:rtl w:val="true"/>
          <w:lang w:bidi="ar-SA"/>
        </w:rPr>
        <w:t xml:space="preserve">. </w:t>
      </w:r>
      <w:bookmarkStart w:id="137" w:name="pg12238_120446"/>
    </w:p>
    <w:p>
      <w:pPr>
        <w:pStyle w:val="BookText"/>
        <w:rPr/>
      </w:pPr>
      <w:bookmarkEnd w:id="137"/>
      <w:r>
        <w:rPr>
          <w:rFonts w:ascii="Amiri" w:hAnsi="Amiri" w:eastAsia="Amiri" w:cs="Amiri"/>
          <w:color w:val="111111"/>
          <w:sz w:val="28"/>
          <w:sz w:val="28"/>
          <w:szCs w:val="28"/>
          <w:rtl w:val="true"/>
          <w:lang w:bidi="ar-SA"/>
        </w:rPr>
        <w:t xml:space="preserve">و لا فرق بين تعمد الكذب و صدوره غلطا و اشتباها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هذا الخيار بالتلف فيعمل المشتري خياره و يرد 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611233_417432637"/>
      <w:bookmarkStart w:id="139" w:name="_Toc52"/>
      <w:bookmarkEnd w:id="138"/>
      <w:r>
        <w:rPr>
          <w:rtl w:val="true"/>
        </w:rPr>
        <w:t xml:space="preserve">مسألة </w:t>
      </w:r>
      <w:r>
        <w:rPr/>
        <w:t>9</w:t>
      </w:r>
      <w:r>
        <w:rPr>
          <w:rtl w:val="true"/>
        </w:rPr>
        <w:t xml:space="preserve">: </w:t>
      </w:r>
      <w:r>
        <w:rPr>
          <w:rtl w:val="true"/>
        </w:rPr>
        <w:t>لو سلم التاجر متاعا إلى الدلال ليبيعه له و عين له ثمنا معينا</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التاجر متاعا إلى الدلال ليبيعه له و عين له ثمنا معينا و جعل ما زاد على ذلك له بان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عشرة برأس ماله فما زدت</w:t>
      </w:r>
    </w:p>
    <w:p>
      <w:pPr>
        <w:pStyle w:val="BookText"/>
        <w:rPr/>
      </w:pPr>
      <w:r>
        <w:rPr>
          <w:rFonts w:ascii="Amiri" w:hAnsi="Amiri" w:eastAsia="Amiri" w:cs="Amiri"/>
          <w:color w:val="111111"/>
          <w:sz w:val="28"/>
          <w:sz w:val="28"/>
          <w:szCs w:val="28"/>
          <w:rtl w:val="true"/>
          <w:lang w:bidi="ar-SA"/>
        </w:rPr>
        <w:t xml:space="preserve">و أما الاستدلال له بحديث نفي الضرر </w:t>
      </w:r>
      <w:r>
        <w:rPr>
          <w:rStyle w:val="FootnoteAnchor"/>
          <w:rtl w:val="true"/>
        </w:rPr>
        <w:footnoteReference w:id="57"/>
      </w:r>
      <w:r>
        <w:rPr>
          <w:rFonts w:ascii="Amiri" w:hAnsi="Amiri" w:eastAsia="Amiri" w:cs="Amiri"/>
          <w:color w:val="111111"/>
          <w:sz w:val="28"/>
          <w:sz w:val="28"/>
          <w:szCs w:val="28"/>
          <w:rtl w:val="true"/>
          <w:lang w:bidi="ar-SA"/>
        </w:rPr>
        <w:t xml:space="preserve">، و قاعدة الغرور </w:t>
      </w:r>
      <w:r>
        <w:rPr>
          <w:rStyle w:val="FootnoteAnchor"/>
          <w:rtl w:val="true"/>
        </w:rPr>
        <w:footnoteReference w:id="58"/>
      </w:r>
      <w:r>
        <w:rPr>
          <w:rFonts w:ascii="Amiri" w:hAnsi="Amiri" w:eastAsia="Amiri" w:cs="Amiri"/>
          <w:color w:val="111111"/>
          <w:sz w:val="28"/>
          <w:sz w:val="28"/>
          <w:szCs w:val="28"/>
          <w:rtl w:val="true"/>
          <w:lang w:bidi="ar-SA"/>
        </w:rPr>
        <w:t>، و خيار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إذ المنساق من الأول ما إذا كان العقد ضرريا لا ما إذا حصل الضرر من اخبار البائع، و المنساق من الثاني الضمان لا الخيار، و الأخير ليس عنوانا مستقلا حتى يتعدى من إطلاق دليله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ذلك يصلح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إدخاله في تخلف الشرط الضمني فإن بناء نوع المتعاملين على عدم الخيانة فيما يتعلق بالأغراض المعاملية و هذا شرط بنائي نوعي في نوع المعاملات و العهود و على هذا يتحقق الخيار في ظهور كل خيانة في كل ما يتعلق بالغرض المعاملي مما يختلف الأغراض المعاملية باختلافه و يظهر ذلك من صاحب الجواهر أيضا قال رحمه اللّه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الظاهر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الأخبار بما يختلف الثمن فضلا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خيار للبائع للأصل بعد عدم دليل عليه و لو حصل له ضرر لأنه المقدم عليه لكذبه و خيانته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و جريان ما ذكرنا من تخلف الشرط الضمني البنائي في الجميع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ما يصلح للسقوط، إذ لا أثر للتلف بعد التبدل بالمثل أو القيمة و لا يحصل على البائع ضرر من ذلك كما هو معلوم و قد تقدم في خيار الغبن و غيره 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ان يبيعه مرابحة بأن يجعل رأس المال ما عينه التاجر و يزيد عليه مقدارا بعنوان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إما أن يبيعه مساومة أو يبين ما هو الواقع من أن ما قوّمه التاجر كذا و انما أريد النفع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باعه بزيادة كانت الزيادة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باعه بما قومه التاجر صح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لأنه كذب إذ لم يقع من التاجر معاملة بالنسبة إلى الدلال و إنما صدر منه مجرد الإخبار و المقاولة، و عن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يحمل المتاع لأهل السوق و قد قوّموا عليه قيمة،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فما ازددت فلك،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لكن لا يبيعهم مرابحة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 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الرجل يعطي المتاع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على كذا و كذا فهو 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صحة كل منهما للإطلاقات و العمومات و خروجهما عن مورد أدلة المنع تخصصا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النصوص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فتكفينا النصوص الواردة في المقام في صحة ذلك و ظهورها في تملك الدلّال للزيادة،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يعطي المتاع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على كذا و كذا فهو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 مثله موثقه الآخر، و في صحيح ابن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w:t>
      </w:r>
    </w:p>
    <w:p>
      <w:pPr>
        <w:pStyle w:val="BookText"/>
        <w:rPr/>
      </w:pPr>
      <w:r>
        <w:rPr>
          <w:rFonts w:ascii="Amiri" w:hAnsi="Amiri" w:eastAsia="Amiri" w:cs="Amiri"/>
          <w:color w:val="111111"/>
          <w:sz w:val="28"/>
          <w:sz w:val="28"/>
          <w:szCs w:val="28"/>
          <w:rtl w:val="true"/>
          <w:lang w:bidi="ar-SA"/>
        </w:rPr>
        <w:t xml:space="preserve">و يكون الثمن له و لم يستحق الدلال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الأحوط ارضاءه</w:t>
      </w:r>
    </w:p>
    <w:p>
      <w:pPr>
        <w:pStyle w:val="BookText"/>
        <w:rPr/>
      </w:pPr>
      <w:r>
        <w:rPr>
          <w:rFonts w:ascii="Amiri" w:hAnsi="Amiri" w:eastAsia="Amiri" w:cs="Amiri"/>
          <w:color w:val="111111"/>
          <w:sz w:val="28"/>
          <w:sz w:val="28"/>
          <w:szCs w:val="28"/>
          <w:rtl w:val="true"/>
          <w:lang w:bidi="ar-SA"/>
        </w:rPr>
        <w:t>في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ثوبي هذا بعشرة دراهم فما فضل فهو لك،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فدليل الحكم تام من حيث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الجعالة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القبول من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المالك لا يملك الربح قبل الظهور حتى يملّكه إلى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بالجهالة إذ لا يعلم مقدار ما زاد قبل حصوله إلا رب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يأتي من أن الجعالة من سنخ الإيقاعات لا العقود و على فرض كونه من العقود يكفي فيها القبول العملي، لأنه قد توسع في الجعالة بما لم يتوسع في غيرها على فرض كونها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ان المالك مالك للعين و مالك لكل ما يعتبر في العين اعتبارا صحيحا كالربح الحاصل منه إلا ان الأول فعلى من كل جهة و الثاني اقتضائي شأني و هو أيضا صحيح يترتب عليه الأثر كجواز تملكيه تماما أو بعضا إلى الغير بعد الحصول فلا محذور في الجعالة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الزيادة معلوم عندهما إجمالا خصوصا عند الدلال الذي هو من أهل الخبرة و إنما تعلق الجهل بالخصوصية التفصيلية و مثله لا يضر في الجعالة المبنية على الجهالة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ينبغي ان يقال في المقام و ان شئت التفصيل فراجع المطولات تجد الكلمات مضطربة مشوشة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الثمن للتاجر فلأنه عوض ماله الذي اذن في بيعه فمقتضى القاعدة كونه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استحقاق الدلال شيئا فلأن من لوازم اقدامه على كون الزيادة له اقدامه على المجانية لو لم تحصل زيادة في البين فالمجانية حصلت من هذا </w:t>
      </w:r>
      <w:bookmarkStart w:id="140" w:name="pg12238_120449"/>
    </w:p>
    <w:p>
      <w:pPr>
        <w:pStyle w:val="BookText"/>
        <w:rPr/>
      </w:pPr>
      <w:bookmarkEnd w:id="140"/>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باعه بالأقل يكون فضوليا يتوقف صحته على إجازة 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611235_417432637"/>
      <w:bookmarkStart w:id="142" w:name="_Toc53"/>
      <w:bookmarkEnd w:id="141"/>
      <w:r>
        <w:rPr>
          <w:rtl w:val="true"/>
        </w:rPr>
        <w:t xml:space="preserve">مسألة </w:t>
      </w:r>
      <w:r>
        <w:rPr/>
        <w:t>10</w:t>
      </w:r>
      <w:r>
        <w:rPr>
          <w:rtl w:val="true"/>
        </w:rPr>
        <w:t xml:space="preserve">: </w:t>
      </w:r>
      <w:r>
        <w:rPr>
          <w:rtl w:val="true"/>
        </w:rPr>
        <w:t>لو اشترى شخص متاعا أو دارا أو عقارا أو غيرها جاز له ان يشرك فيه غيره بما اشتراه</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شخص متاعا أو دارا أو عقارا أو غيرها جاز له ان يشرك فيه غيره بما اشتراه بالمناصفة بتنصيف الثمن و بالمثالثة بثلث الثمن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إيقاعه بلفظ التشريك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شركتك في هذا المتاع نصفه بنصف الثمن أو ثلثه بثلث الثمن مثلا فقال قبلت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أطلق يتصرف إلى المناصفة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إيقاعه بالمعاطاة أيضا مع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الجعل المقرر بينهما، هذا مضافا إلى إطلاق ما تقدم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له أجرة المثل و ان كان لا دليل عليه و حرصا على عدم بطلان سعيه مهما أمكن و إن كان لا دليل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اذنه في ذلك فيتحقق موضوع الفضولي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المقنعة البطلان و لا دليل له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التراضي </w:t>
      </w:r>
      <w:r>
        <w:rPr>
          <w:rStyle w:val="FootnoteAnchor"/>
          <w:rtl w:val="true"/>
        </w:rPr>
        <w:footnoteReference w:id="63"/>
      </w:r>
      <w:r>
        <w:rPr>
          <w:rFonts w:ascii="Amiri" w:hAnsi="Amiri" w:eastAsia="Amiri" w:cs="Amiri"/>
          <w:color w:val="111111"/>
          <w:sz w:val="28"/>
          <w:sz w:val="28"/>
          <w:szCs w:val="28"/>
          <w:rtl w:val="true"/>
          <w:lang w:bidi="ar-SA"/>
        </w:rPr>
        <w:t xml:space="preserve">، و قاعدة السلطنة، و عموم أحل الله البيع </w:t>
      </w:r>
      <w:r>
        <w:rPr>
          <w:rStyle w:val="FootnoteAnchor"/>
          <w:rtl w:val="true"/>
        </w:rPr>
        <w:footnoteReference w:id="64"/>
      </w:r>
      <w:r>
        <w:rPr>
          <w:rFonts w:ascii="Amiri" w:hAnsi="Amiri" w:eastAsia="Amiri" w:cs="Amiri"/>
          <w:color w:val="111111"/>
          <w:sz w:val="28"/>
          <w:sz w:val="28"/>
          <w:szCs w:val="28"/>
          <w:rtl w:val="true"/>
          <w:lang w:bidi="ar-SA"/>
        </w:rPr>
        <w:t>بناء على انه بيع كما هو الحق و عموم أدلة بيع التولية لأنه من صغرياتها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غير مرة من ان المدار في ألفاظ العقود ظهورها عرفا في العنوان المقصود و لا ريب في ظهور هذا اللفظ في عنوان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التشريك المطلق إلى النصف عرفا إلا مع القرينة على الخلاف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كونه بيعا يجري فيه جميع ما يجري في البيع من غير فرق فتجري المعاطاة فيه</w:t>
      </w:r>
      <w:r>
        <w:rPr>
          <w:rFonts w:eastAsia="Amiri" w:cs="Amiri" w:ascii="Amiri" w:hAnsi="Amiri"/>
          <w:color w:val="111111"/>
          <w:sz w:val="28"/>
          <w:szCs w:val="28"/>
          <w:rtl w:val="true"/>
          <w:lang w:bidi="ar-SA"/>
        </w:rPr>
        <w:t xml:space="preserve">. </w:t>
      </w:r>
      <w:bookmarkStart w:id="143" w:name="pg12238_120450"/>
    </w:p>
    <w:p>
      <w:pPr>
        <w:pStyle w:val="Heading3"/>
        <w:numPr>
          <w:ilvl w:val="2"/>
          <w:numId w:val="1"/>
        </w:numPr>
        <w:rPr/>
      </w:pPr>
      <w:bookmarkStart w:id="144" w:name="__RefHeading___Toc6611237_417432637"/>
      <w:bookmarkStart w:id="145" w:name="_Toc54"/>
      <w:bookmarkEnd w:id="143"/>
      <w:bookmarkEnd w:id="144"/>
      <w:r>
        <w:rPr>
          <w:rtl w:val="true"/>
        </w:rPr>
        <w:t>فصل في بيع الثمار و الزرع و الخضروات</w:t>
      </w:r>
      <w:bookmarkEnd w:id="145"/>
    </w:p>
    <w:p>
      <w:pPr>
        <w:pStyle w:val="Heading4"/>
        <w:numPr>
          <w:ilvl w:val="3"/>
          <w:numId w:val="1"/>
        </w:numPr>
        <w:rPr/>
      </w:pPr>
      <w:bookmarkStart w:id="146" w:name="__RefHeading___Toc6611239_417432637"/>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فصل في بيع الثمار و الزرع و الخضروات</w:t>
      </w:r>
    </w:p>
    <w:p>
      <w:pPr>
        <w:pStyle w:val="Heading4"/>
        <w:numPr>
          <w:ilvl w:val="3"/>
          <w:numId w:val="1"/>
        </w:numPr>
        <w:rPr/>
      </w:pPr>
      <w:bookmarkStart w:id="148" w:name="__RefHeading___Toc6611241_417432637"/>
      <w:bookmarkStart w:id="149" w:name="_Toc56"/>
      <w:bookmarkEnd w:id="148"/>
      <w:r>
        <w:rPr>
          <w:rtl w:val="true"/>
        </w:rPr>
        <w:t xml:space="preserve">مسألة </w:t>
      </w:r>
      <w:r>
        <w:rPr/>
        <w:t>1</w:t>
      </w:r>
      <w:r>
        <w:rPr>
          <w:rtl w:val="true"/>
        </w:rPr>
        <w:t xml:space="preserve">: </w:t>
      </w:r>
      <w:r>
        <w:rPr>
          <w:rtl w:val="true"/>
        </w:rPr>
        <w:t>لا يجوز بيع الثمار في النخيل و الأشجار قبل بروزها و ظهورها</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الثمار في النخيل و الأشجار قبل بروزها و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بيع الثمار و الزرع و الخضروات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الأخبار و الكلمات في هذه المسألة 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بحسب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بحسب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الكلمات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المتصورة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قبل الظهور بضميمة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قبله أزيد من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الظهور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الظهور أزيد من عام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بدوّ الصلاح سواء كان مع الضميمة أولا و سواء كان في عام واحد أو أزيد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الظهور مع عدم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الظهور و قبل بدو الصلاح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نفس الموجود فعلا على الشجر لوجود غرض صحيح عقلائي فيه بلا ضميمة و بلا قيد أصلا هذه هي عمدة الأقسام الموضوعية المتصورة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عدم النقل و الانتقال عدم ترتب الأثر في جميع هذه الأقسام كما هو الحال في جميع المعاملات و المعاوضات مطلقا عند الشك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العمومات و الإطلاقات الصحة في جميع هذه الأقسام الثمانية كما هو كذلك في جميع المعاملات و المعاوضات التي يشك في صحتها و فسادها مع صدق عنوان المعاملة عليها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الصورة السادسة من بيع المعدوم مع أنه غرري، لاحتمال عروض عوارض و آفات تمنع عن الظهور فلا وجه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وجود المادة القريبة إلى الظهور لا معنى لكونه معدوما مطلقا مع فرض اعتبار وجود هذه المادة عند أهل الخبرة و ترتب الأثر عليها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الغرر فهو محتمل فيها بعد الظهور أيضا، لأن الآفات غير محدودة بحد خاص و لا يعلمها الا اللّه تبارك و تعالى فكم من ثمرات تحصل الآفة بعد ظهورها و كم من آفات تحصل لها قبل الظهور و مع ذلك تبلغ الثمرة إلى نضجها و غاية كمالها و ذلك تقدير العليم الحكيم، مع أنه قد حددوا جميع الآفات الأرضية و الجوية بالاجهزة الخاصة كما هو معلوم فلا موضوع للغرر و الآفة عند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على أقسام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محمد بن مسلم أن يسأل أبا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عليه السّلام عن قول رسول اللّه صلّى اللّه عليه و آله في النخل،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فسمع ضوضاء، فقال ما هذا؟ فقيل له تبايع الناس بالنخل العام،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فعلوا فلا تشتروا النخل العام حتى يطلع فيه الشي‌ء و لم يحرمه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شراء النخل و الكرم و الثمار ثلاث سنين أو أربع سنين،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يشتري الثمرة المسماة من أرض فتهلك ثمرة تلك الأرض كلها،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اختصموا في ذلك إلى رسول اللّه صلّى اللّه عليه و آله فكانوا يذكرون ذلك فلما رآهم لا يدعون الخصومة نهاهم عن ذلك البيع حتى تبلغ الثمرة و لم يحرمه و لكن فعل ذلك لأجل خصومتهم</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 في موثق ربعي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نخلا بالبصرة فأبيعه و أسمي الثمر و استثنى الكر من التمر أو أكثر أو العدد من النخل، فقال عليه السّلام 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بيع السنتين،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ذا عندنا عظيم،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قلت ذاك لقد كان رسول اللّه صلّى اللّه عليه و آله أحل ذلك فتظالموا،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ان وجه الحرمة على فرض ثبوتها تظالم الناس بعضهم بعضا و لا ريب في حرمة ذلك مطلقا و لو كان في سنين متعددة، و أظهر من الكل في عدم الحرمة رواية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شراء النخل؟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شراء النخيل قبل أن يطلع ثمرة السنة، و لكن السنتين و الثلاث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يحمل في هذه السنة حمل في السنة الأخرى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يبتاع النخل و الفاكهة قبل أن يطلع سنتين أو ثلاث سنين أو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شراء سنة واحدة قبل أن يطلع مخافة الآفة حتى يستبين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 مقتضى ظاهرها بل صريحها الجواز مطلقا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الكراهة في العام الواحد قبل بروز الثمرة و ظهورها عاما واحدا و بلا ضميمة و لها نحو حكومة على سائر أخبار الباب و يستفاد منها ان منشأ تشريع الكراهة كان أمرا خارجا عن حقيقة البيع و هو خصومة الناس و يصير مفادها كالعمومات و الإطلاقات الجواز مطلقا قبل البروز و لو عاما واحدا و بلا ضميمة و لكنه يكره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الثمرة هل يصلح شراؤها قبل أن يخرج طلعها؟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يشتري معها شيئا من غيرها رطبة أو بقلا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منك هذه الرطبة و هذا النخل و هذا الشجر بكذا و كذا، فإن لم تخرج الثمرة كان رأس مال المشتري في الرطبة و البقل</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و في موثق ابن عمار </w:t>
      </w:r>
      <w:r>
        <w:rPr>
          <w:rStyle w:val="FootnoteAnchor"/>
          <w:rtl w:val="true"/>
        </w:rPr>
        <w:footnoteReference w:id="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الزرع ما لم يسنبل، فإذا كنت تشتري أصله فلا بأس بذلك أو ابتعت نخلا فابتعت أصله و لم يكن فيه حمل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حملهما على الكراهة خصوصا موثق سماعة بقرينة ذكره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الكراهة ما مر من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واحدة فلا تشتره حتى يبلغ</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للبلوغ مراتب أرقى مرتبتها الظهور و هو ظاهر في الحرمة لو لا ما مر من القسم الأول من الاخبار الموجب لصرفه إلى الكراهة خصوصا مع تذييله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الرجل يشتري الثمرة المسماة من أرض فتهلك ثمرة تلك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ابن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هل يجوز بيع النخل إذا حمل؟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حتى يزهو،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الزهو جعلت فداك؟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 يصفر و شبه ذلك</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 في موثق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الكرم متى يحل بيعه؟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و صار عروقا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 في خبر آخر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عقودا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العقود اسم الحصرم بالنبطية، و في حديث المناهي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النبي صلّى اللّه عليه و آله ان يبتاع الثمار حتى تزهو، يعنى تصفر أو تحمر</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المخاضرة و هو ان يبتاع الثمار قبل أن يبدو صلاحها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إلى غير ذلك التي عبر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ببدو الصلاح كما تقدم في رواية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سماعة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موثق ابن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الكل إلى معنى واحد لأنها موضوعات عرفية قابلة للتشكيك و لها مراتب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عرفي لا ان يكون تعبديا شرعيا أو من الموضوعات التي لنظر الفقيه فيها دخل حتى يحتاج إلى البيان و الإطناب بل أهل تلقيح النخل و عمال الأشجار و البساتين ربما يكونوا أعرف بهذه الأمور من الفقيه، و استندوا إليها للمنع عن صحة البيع قبل بدو الصلاح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النخل و الكرم و الثمار ثلاث سنين أو أربع سنين،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في هذه السنة خرج في قابل</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 صحيح خالد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عاما واحدا و بلا 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بيعها عامين فما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تشتر النخل حولا واحدا حتى يطعم و ان شئت ان تبتاعه سنتين فافعل</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 قد تقدم في خبر يعقوب بن شعيب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يخرج في هذه السنة خرج في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كله هو الاطمئنان العرفي بالخروج فيشمل ذلك السنة الواحدة و كذا قوله عليه السّلام في رواية أبي بصير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تثمر و تأمن ثمرتها من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شريح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ثمرة نخل سنتين أو ثلاثا و ليس في الأرض غير ذلك النخل؟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سنة و لا تشتره حتى يبين صلاحه،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انه قال في ثمر الشجر لا بأس بشرائه إذا أصلحت ثمرته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صلاح ثمرته؟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عقد بعد سقوط ورده</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هذه هي الأخبار التي وصلت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مجموعها بعد رد بعضها إلى بعض الجواز مطلقا و لو قبل البروز في عام واحد و بلا ضميمة لكن على كراهة و هذا هو مختار صاحب الحدائق و نسب الميل إليه إلى جملة من محققي المتأخرين و لكن في الجواهر ادعى الإجماع على الخلاف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من الاخبار في القسم الثالث، و ما تقدم من موثق سماعة بالنسبة إلى الضميمة في القسم الثاني، و لكن الظاهر ان إجماعهم اجتهادي و الاخبار يمكن حملها على الكراهة و الإرشاد إلى رفع الخصومة و الضوضاء كما مر في القسم الأول من الاخبار فلا منشأ للحرمة خصوصا مع حصول الاطمئنان العادي بالحصول من القرائن المعتبرة عند أهل الخبرة بأوضاع الأشجار و الاثمار و الزرع و نحوها من النباتات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القسم الرابع من الأخبار، مع أن ظاهرهم الإجماع </w:t>
      </w:r>
    </w:p>
    <w:p>
      <w:pPr>
        <w:pStyle w:val="BookText"/>
        <w:rPr/>
      </w:pPr>
      <w:r>
        <w:rPr>
          <w:rFonts w:ascii="Amiri" w:hAnsi="Amiri" w:eastAsia="Amiri" w:cs="Amiri"/>
          <w:color w:val="111111"/>
          <w:sz w:val="28"/>
          <w:sz w:val="28"/>
          <w:szCs w:val="28"/>
          <w:rtl w:val="true"/>
          <w:lang w:bidi="ar-SA"/>
        </w:rPr>
        <w:t xml:space="preserve">و مع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 الظهور فإن بدا صلاحها أو كان في عامين أو مع الضميمة يجوز بيعها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يجوز بعد الظهور و إن كان قبل بدو الصلاح و مع عدم الضميمة و في عام واحد لا في عامين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يكره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الجواز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و قد تقدم في القسم الثاني من الأخبار فراجع و تشهد للصحة العرف و الاعتبار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ما مر من الاخبار في القسم الرابع و ما تقدم من موثق سماعة فإنها تشمل صورة بدو الصلاح بالنسبة إلى أكثر من عام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و القسم الأول من الاخبار، و انقطاع منشأ الخصومة و الضوضاء بعد الظهور غالبا، و سيرة أهل الخبرة على الأقدام بالمعاملة لعدم الجهالة و السفاهة و الغرر فيها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القسم الثالث و الخامس من الاخبار المحمولة على الكراهة جمعا بينها و بين ما تقدم في القسم الأول من الاخبار، مع اختلاف التعبيرات فيها من أمارات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تقدم ان للثمرات أحوال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الظهور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قبل بدو الصلاح بمراتبه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 قبل النضج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النضج، و الأخير جائز بالضرورة و بلا قيد، و كذا يجوز الثالث أيضا بل و كذا يجوز الثاني أيضا و أما الأول فقد تقدم عدم جوازه عند المشهور و قد ناقشنا في أدلتهم مع الاطمئنان المتعارف بالحصول و عدم الآفة فراجع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كل مورد لم يجز البيع يصح فيه الصلح لتحمله من الجهالة </w:t>
      </w:r>
      <w:bookmarkStart w:id="150" w:name="pg12238_120457"/>
    </w:p>
    <w:p>
      <w:pPr>
        <w:pStyle w:val="Heading4"/>
        <w:numPr>
          <w:ilvl w:val="3"/>
          <w:numId w:val="1"/>
        </w:numPr>
        <w:rPr/>
      </w:pPr>
      <w:bookmarkStart w:id="151" w:name="__RefHeading___Toc6611243_417432637"/>
      <w:bookmarkStart w:id="152" w:name="_Toc57"/>
      <w:bookmarkEnd w:id="150"/>
      <w:bookmarkEnd w:id="151"/>
      <w:r>
        <w:rPr>
          <w:rtl w:val="true"/>
        </w:rPr>
        <w:t xml:space="preserve">مسألة </w:t>
      </w:r>
      <w:r>
        <w:rPr/>
        <w:t>2</w:t>
      </w:r>
      <w:r>
        <w:rPr>
          <w:rtl w:val="true"/>
        </w:rPr>
        <w:t xml:space="preserve">: </w:t>
      </w:r>
      <w:r>
        <w:rPr>
          <w:rtl w:val="true"/>
        </w:rPr>
        <w:t>بدو الصلاح في التمر احمراره أو اصفراره</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الصلاح في التمر احمراره أو اصفراره و في غيره انعقاد حبه بعد تناثر 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611245_417432637"/>
      <w:bookmarkStart w:id="154" w:name="_Toc58"/>
      <w:bookmarkEnd w:id="153"/>
      <w:r>
        <w:rPr>
          <w:rtl w:val="true"/>
        </w:rPr>
        <w:t xml:space="preserve">مسألة </w:t>
      </w:r>
      <w:r>
        <w:rPr/>
        <w:t>3</w:t>
      </w:r>
      <w:r>
        <w:rPr>
          <w:rtl w:val="true"/>
        </w:rPr>
        <w:t xml:space="preserve">: </w:t>
      </w:r>
      <w:r>
        <w:rPr>
          <w:rtl w:val="true"/>
        </w:rPr>
        <w:t>يعتبر في الضميمة عند الاحتياج إليها كونها مما يجوز بيعها منفردة، و كونه مملوكة للمالك</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الضميمة عند الاحتياج إليها كونها مما يجوز بيعها منفردة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مملوكة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الأصول لو بيعت مع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كون الضميمة تابعة أو</w:t>
      </w:r>
    </w:p>
    <w:p>
      <w:pPr>
        <w:pStyle w:val="BookText"/>
        <w:rPr/>
      </w:pPr>
      <w:r>
        <w:rPr>
          <w:rFonts w:ascii="Amiri" w:hAnsi="Amiri" w:eastAsia="Amiri" w:cs="Amiri"/>
          <w:color w:val="111111"/>
          <w:sz w:val="28"/>
          <w:sz w:val="28"/>
          <w:szCs w:val="28"/>
          <w:rtl w:val="true"/>
          <w:lang w:bidi="ar-SA"/>
        </w:rPr>
        <w:t>و الغرر ما لا يتحمله غيره من المعاوضات على ما يأتي في كتاب الصلح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اللغة و العرف، ففي خبر ابن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بشرائه إذا صلحت ثمرته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صلاح ثمرته؟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بعد سقوط ورده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و في خبر الوشاء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بيع النخل إذا حمل؟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بيعه حتى يزهو قلت و ما الزهو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 يصفر و شبه ذلك</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 الظاهر كونه من الأمور المتعارفة بين أهل البساتين و الزروع و يصح ان يراد به وصول الثمرة إلى أوان أكله و لو ببعض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في تعيينه إلى الرجوع إلى الاخبار و إجماع فقهائنا الأخيار و لا يخفى ان لبدو الصلاح و الاحمرار و الاصفرار مراتب كثيرة و يكفي صرف وجودها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مخرجة للمعاملة عن الغرر و الجهالة و المجازفة فإن لم تكن مما يجوز بيعها منفردة لا أثر لها و يلزم من فرض وجودها عدمه و قد جعل الفقهاء ذلك من القواعد الفقهية و أرسلوها إرسال المسلمات الفقهية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بدون ذلك لا يصح بيعها فلا وجه لفرض كونها ضميمة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معاقد الإجماعات الشامل لها أيضا، و إطلاق 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الزرع ما لم يسنبل فاذا كنت تشتري أصله فلا بأس بذلك، أو ابتعت نخلا فابتعت أصله و لم يكن فيه حمل لم يكن </w:t>
      </w:r>
      <w:bookmarkStart w:id="155" w:name="pg12238_120458"/>
    </w:p>
    <w:p>
      <w:pPr>
        <w:pStyle w:val="BookText"/>
        <w:rPr/>
      </w:pPr>
      <w:bookmarkEnd w:id="155"/>
      <w:r>
        <w:rPr>
          <w:rFonts w:ascii="Amiri" w:hAnsi="Amiri" w:eastAsia="Amiri" w:cs="Amiri"/>
          <w:color w:val="111111"/>
          <w:sz w:val="28"/>
          <w:sz w:val="28"/>
          <w:szCs w:val="28"/>
          <w:rtl w:val="true"/>
          <w:lang w:bidi="ar-SA"/>
        </w:rPr>
        <w:t xml:space="preserve">متبوعة فيصح البيع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611247_417432637"/>
      <w:bookmarkStart w:id="157" w:name="_Toc59"/>
      <w:bookmarkEnd w:id="156"/>
      <w:r>
        <w:rPr>
          <w:rtl w:val="true"/>
        </w:rPr>
        <w:t xml:space="preserve">مسألة </w:t>
      </w:r>
      <w:r>
        <w:rPr/>
        <w:t>4</w:t>
      </w:r>
      <w:r>
        <w:rPr>
          <w:rtl w:val="true"/>
        </w:rPr>
        <w:t xml:space="preserve">: </w:t>
      </w:r>
      <w:r>
        <w:rPr>
          <w:rtl w:val="true"/>
        </w:rPr>
        <w:t>إذا ظهر بعض ثمرة البستان جاز بيع ثمرته أجمع الموجودة و المتجددة في تلك السنة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بعض ثمرة البستان جاز بيع ثمرته أجمع الموجودة و المتجددة في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اتحدت الشجرة أو تعددت و سواء اتحد الجنس أو اختلف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لو أدركت ثمرة بستان جاز بيعها مع ثمرة بستان آخر لم تدرك ثمرته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بأس</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الضميمة بالنسبة إليهما عرفا فيشمله إطلاق الدليل من الإجماع و الاخبار، و في خبر ابن عمار يكون الثمرة تابعا لأصل بيع النخل فتكون الضميمة متبوعة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أن الضميمة تابعه في القصد و قد ثبت في محله ان الغلبة لا يوجب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من غير مقيد و مخصص مضافا إلى الإجماع لأنه من الضميمة و للنصوص الخاصة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الثمار إذا تبين لك بعض حملها سنة و إن شئت أكثر</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لجميع ذلك مع التصريح بالاختلاف فيما مر من صحيح ابن شعيب، و إطلاق الاختلاف و تقرير الإمام له يشمل جميع أقسام الاختلاف مع صحة فرض الضميمة بالنسبة إلى الجميع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الضميمة فيجوز معها مضافا إلى إطلاق النصوص السابقة الشامل لهذه الصورة أيضا و خصوص خبر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بيع الثمرة قبل ان 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في تلك الأرض بيع له </w:t>
      </w:r>
      <w:bookmarkStart w:id="158" w:name="pg12238_120459"/>
    </w:p>
    <w:p>
      <w:pPr>
        <w:pStyle w:val="Heading4"/>
        <w:numPr>
          <w:ilvl w:val="3"/>
          <w:numId w:val="1"/>
        </w:numPr>
        <w:rPr/>
      </w:pPr>
      <w:bookmarkStart w:id="159" w:name="__RefHeading___Toc6611249_417432637"/>
      <w:bookmarkStart w:id="160" w:name="_Toc60"/>
      <w:bookmarkEnd w:id="158"/>
      <w:bookmarkEnd w:id="159"/>
      <w:r>
        <w:rPr>
          <w:rtl w:val="true"/>
        </w:rPr>
        <w:t xml:space="preserve">مسألة </w:t>
      </w:r>
      <w:r>
        <w:rPr/>
        <w:t>5</w:t>
      </w:r>
      <w:r>
        <w:rPr>
          <w:rtl w:val="true"/>
        </w:rPr>
        <w:t xml:space="preserve">: </w:t>
      </w:r>
      <w:r>
        <w:rPr>
          <w:rtl w:val="true"/>
        </w:rPr>
        <w:t>لو كانت الشجرة تثمر في سنة واحدة مرتين تكون المرتان بمنزلة عامين</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الشجرة تثمر في سنة واحدة مرتين تكون المرتان بمنزلة عامين فيجوز بيع ثمرتها في المرتين قبل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611251_417432637"/>
      <w:bookmarkStart w:id="162" w:name="_Toc61"/>
      <w:bookmarkEnd w:id="161"/>
      <w:r>
        <w:rPr>
          <w:rtl w:val="true"/>
        </w:rPr>
        <w:t xml:space="preserve">مسألة </w:t>
      </w:r>
      <w:r>
        <w:rPr/>
        <w:t>6</w:t>
      </w:r>
      <w:r>
        <w:rPr>
          <w:rtl w:val="true"/>
        </w:rPr>
        <w:t xml:space="preserve">: </w:t>
      </w:r>
      <w:r>
        <w:rPr>
          <w:rtl w:val="true"/>
        </w:rPr>
        <w:t>إذا باع الثمرة سنة أو سنتين أو أزيد بيعا صحيحا ثمَّ باع الأصول من شخص آخر لم يبطل بيع الثمرة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الثمرة سنة أو سنتين أو أزيد بيعا صحيحا ثمَّ باع الأصول من شخص آخر لم يبطل بيع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فتنتقل الأصول إلى المشتري مسلوبة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جاهلا كان له الخيار في فسخ بيع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المستأجرة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غلة قد أدركت فبيع ذلك كله حلال</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بعد انصراف ما دل على المنع في عام واحد عنه مضافا إلى شمول التعليل الوارد في موثق ابن شعيب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يحمل في هذه السنة حمل في السنة الأخرى</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له إذا المقطوع به انه ليس لتعدد السنة مدخلية خاصة بل المناط كله تعدد الحمل و الثمرة و انما ذكر تعدد السنة طريقا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لجواز التفكيك بينها في الملكية، و يدل عليه خبر الغنوي،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النخل ليقطعه للجذوع فيدعه فيحمل النخل،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إلا ان يكون صاحب الأرض ساقاه و قام عليه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البائع استوفى منفعتها بالنقل إلى غيره نقلا صحيحا شرعيا فلا وجه لانتقالها بعد ذلك إلى مشتري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نفي الضرر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باع العين المستأجرة يصح البيع بالنسبة إلى العين و لا تبطل </w:t>
      </w:r>
      <w:bookmarkStart w:id="163" w:name="pg12238_120460"/>
    </w:p>
    <w:p>
      <w:pPr>
        <w:pStyle w:val="Heading4"/>
        <w:numPr>
          <w:ilvl w:val="3"/>
          <w:numId w:val="1"/>
        </w:numPr>
        <w:rPr/>
      </w:pPr>
      <w:bookmarkStart w:id="164" w:name="__RefHeading___Toc6611253_417432637"/>
      <w:bookmarkStart w:id="165" w:name="_Toc62"/>
      <w:bookmarkEnd w:id="163"/>
      <w:bookmarkEnd w:id="164"/>
      <w:r>
        <w:rPr>
          <w:rtl w:val="true"/>
        </w:rPr>
        <w:t xml:space="preserve">مسألة </w:t>
      </w:r>
      <w:r>
        <w:rPr/>
        <w:t>7</w:t>
      </w:r>
      <w:r>
        <w:rPr>
          <w:rtl w:val="true"/>
        </w:rPr>
        <w:t xml:space="preserve">: </w:t>
      </w:r>
      <w:r>
        <w:rPr>
          <w:rtl w:val="true"/>
        </w:rPr>
        <w:t>لا تدخل الثمرة الموجودة في بيع الأصول إلا بالشرط</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الثمرة الموجودة في بيع الأصول إلا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611255_417432637"/>
      <w:bookmarkStart w:id="167" w:name="_Toc63"/>
      <w:bookmarkEnd w:id="166"/>
      <w:r>
        <w:rPr>
          <w:rtl w:val="true"/>
        </w:rPr>
        <w:t xml:space="preserve">مسألة </w:t>
      </w:r>
      <w:r>
        <w:rPr/>
        <w:t>8</w:t>
      </w:r>
      <w:r>
        <w:rPr>
          <w:rtl w:val="true"/>
        </w:rPr>
        <w:t xml:space="preserve">: </w:t>
      </w:r>
      <w:r>
        <w:rPr>
          <w:rtl w:val="true"/>
        </w:rPr>
        <w:t>يجب على مشتري الأصول إبقاء الثمرة مجانا إلى بلوغها</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مشتري الأصول إبقاء الثمرة مجانا إلى بلوغها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611257_417432637"/>
      <w:bookmarkStart w:id="169" w:name="_Toc64"/>
      <w:bookmarkEnd w:id="168"/>
      <w:r>
        <w:rPr>
          <w:rtl w:val="true"/>
        </w:rPr>
        <w:t xml:space="preserve">مسألة </w:t>
      </w:r>
      <w:r>
        <w:rPr/>
        <w:t>9</w:t>
      </w:r>
      <w:r>
        <w:rPr>
          <w:rtl w:val="true"/>
        </w:rPr>
        <w:t xml:space="preserve">: </w:t>
      </w:r>
      <w:r>
        <w:rPr>
          <w:rtl w:val="true"/>
        </w:rPr>
        <w:t>لو اختلف في وقت البلوغ يرجع في تعيينه إلى ثقات أهل الخبرة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في وقت البلوغ يرجع في تعيينه إلى ثقات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اختلافهم فلا بد من 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611259_417432637"/>
      <w:bookmarkStart w:id="171" w:name="_Toc65"/>
      <w:bookmarkEnd w:id="170"/>
      <w:r>
        <w:rPr>
          <w:rtl w:val="true"/>
        </w:rPr>
        <w:t xml:space="preserve">مسألة </w:t>
      </w:r>
      <w:r>
        <w:rPr/>
        <w:t>10</w:t>
      </w:r>
      <w:r>
        <w:rPr>
          <w:rtl w:val="true"/>
        </w:rPr>
        <w:t xml:space="preserve">: </w:t>
      </w:r>
      <w:r>
        <w:rPr>
          <w:rtl w:val="true"/>
        </w:rPr>
        <w:t>لكل من مالك الأصل و الثمرة سقي الشجرة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مالك الأصل و الثمرة سقي الشجرة مع المصلحة و انتفاء الضرر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611261_417432637"/>
      <w:bookmarkStart w:id="173" w:name="_Toc66"/>
      <w:bookmarkEnd w:id="172"/>
      <w:r>
        <w:rPr>
          <w:rtl w:val="true"/>
        </w:rPr>
        <w:t xml:space="preserve">مسألة </w:t>
      </w:r>
      <w:r>
        <w:rPr/>
        <w:t>11</w:t>
      </w:r>
      <w:r>
        <w:rPr>
          <w:rtl w:val="true"/>
        </w:rPr>
        <w:t xml:space="preserve">: </w:t>
      </w:r>
      <w:r>
        <w:rPr>
          <w:rtl w:val="true"/>
        </w:rPr>
        <w:t>لو انتفع أحدهما بالسقي و تضرر الآخر</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انتفع أحدهما بالسقي و تضرر الآخر فإن حكم أهل الخبرة بالترجيح يعمل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611263_417432637"/>
      <w:bookmarkStart w:id="175" w:name="_Toc67"/>
      <w:bookmarkEnd w:id="174"/>
      <w:r>
        <w:rPr>
          <w:rtl w:val="true"/>
        </w:rPr>
        <w:t xml:space="preserve">مسألة </w:t>
      </w:r>
      <w:r>
        <w:rPr/>
        <w:t>12</w:t>
      </w:r>
      <w:r>
        <w:rPr>
          <w:rtl w:val="true"/>
        </w:rPr>
        <w:t xml:space="preserve">: </w:t>
      </w:r>
      <w:r>
        <w:rPr>
          <w:rtl w:val="true"/>
        </w:rPr>
        <w:t>الأوراق التي ينتفع بها انتفاعا شائعا في حكم الثمرة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التي ينتفع بها انتفاعا شائعا في حكم الثمرة في هذه الجهة فيجوز بيعها من شخص و بيع الأصل من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كورق التوت، و الحناء، و الخلاف المسمى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البلدان التي ينتفع بها، و كذا بعض الأوراد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الإجارة و لمشتري العين الخيار مع جهله بالإجارة و يأتي التفصيل في كتاب الإجارة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تكن قرينة أو شرط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إقدامه عليه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أعرف في هذه الأمور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نزاعهم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المتبع في هذه الأمور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المالية للأوراق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و يأتي في المسائل الآتية بعض ما يتعلق بها</w:t>
      </w:r>
      <w:r>
        <w:rPr>
          <w:rFonts w:eastAsia="Amiri" w:cs="Amiri" w:ascii="Amiri" w:hAnsi="Amiri"/>
          <w:color w:val="111111"/>
          <w:sz w:val="28"/>
          <w:szCs w:val="28"/>
          <w:rtl w:val="true"/>
          <w:lang w:bidi="ar-SA"/>
        </w:rPr>
        <w:t xml:space="preserve">. </w:t>
      </w:r>
      <w:bookmarkStart w:id="176" w:name="pg12238_120461"/>
    </w:p>
    <w:p>
      <w:pPr>
        <w:pStyle w:val="Heading4"/>
        <w:numPr>
          <w:ilvl w:val="3"/>
          <w:numId w:val="1"/>
        </w:numPr>
        <w:rPr/>
      </w:pPr>
      <w:bookmarkStart w:id="177" w:name="__RefHeading___Toc6611265_417432637"/>
      <w:bookmarkStart w:id="178" w:name="_Toc68"/>
      <w:bookmarkEnd w:id="176"/>
      <w:bookmarkEnd w:id="177"/>
      <w:r>
        <w:rPr>
          <w:rtl w:val="true"/>
        </w:rPr>
        <w:t xml:space="preserve">مسألة </w:t>
      </w:r>
      <w:r>
        <w:rPr/>
        <w:t>13</w:t>
      </w:r>
      <w:r>
        <w:rPr>
          <w:rtl w:val="true"/>
        </w:rPr>
        <w:t xml:space="preserve">: </w:t>
      </w:r>
      <w:r>
        <w:rPr>
          <w:rtl w:val="true"/>
        </w:rPr>
        <w:t>لا يبطل بيع الثمار بموت بائعها و لا بموت مشتريها</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بيع الثمار بموت بائعها و لا بموت مشتريها بل تنتقل الثمرة إلى ملك ورثة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الأصل على ملك البائع و إن مات ينتقل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611267_417432637"/>
      <w:bookmarkStart w:id="180" w:name="_Toc69"/>
      <w:bookmarkEnd w:id="179"/>
      <w:r>
        <w:rPr>
          <w:rtl w:val="true"/>
        </w:rPr>
        <w:t xml:space="preserve">مسألة </w:t>
      </w:r>
      <w:r>
        <w:rPr/>
        <w:t>14</w:t>
      </w:r>
      <w:r>
        <w:rPr>
          <w:rtl w:val="true"/>
        </w:rPr>
        <w:t xml:space="preserve">: </w:t>
      </w:r>
      <w:r>
        <w:rPr>
          <w:rtl w:val="true"/>
        </w:rPr>
        <w:t>لو باع الثمرة بعد ظهورها أو بدو صلاحها</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الثمرة بعد ظهورها أو بدو صلاحها فأصيبت بآفة سماوية أو أرضية قبل قبضها الذي هو التخلية كان من مال بائعها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النهب و السرقة مما لا يكون المتلف فيه معلوما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المتلف شخصا معينا كان المشتري بالخيار بين فسخ البيع و بين إمضائه و مطالبة المتلف بالبدل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أتلفه المشتري قبل القبض استقر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لأنها صارت ملكا للمشتري، و تجري عليها جميع آثار الملك، و من آثاره الانتقال إلى الورثة عند موت المالك و البائع صار أجنبيا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الثمرة من غير فرق، و مشتري الثمرة أجنبي عن الأصل، و كذا لو باع الأصل من شخص و الثمرة من آخر يجري عليه هذا الحكم من غير فرق، فإن مات مشتري الأصل ينتقل إلى ورثته مسلوبة المنفعة كما كان للمورث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أن كل مبيع تلف قبل قبضه فهو من مال بائعه التي أشرنا إليها و إلى مدركها سابقا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ريب في صدق التلف على ذلك كله، فتشمله القاعدة و قد ذكر السرقة فيما مر من خبر عقبة في مدرك القاعدة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عدم انفساخ البيع، و قاعدة ضمان المتلف و حيث تعذر التسليم، للمشتري خيار 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الفرق بين كون المتلف هو البائع أو شخصا آخر، و لكن الأحوط التصالح في الأول لذهاب </w:t>
      </w:r>
      <w:bookmarkStart w:id="181" w:name="pg12238_120462"/>
    </w:p>
    <w:p>
      <w:pPr>
        <w:pStyle w:val="BookText"/>
        <w:rPr/>
      </w:pPr>
      <w:bookmarkEnd w:id="181"/>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لو كان التلف بعد القبض كان من مال المشتري مطلقا و لا يرجع إلى البائع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611269_417432637"/>
      <w:bookmarkStart w:id="183" w:name="_Toc70"/>
      <w:bookmarkEnd w:id="182"/>
      <w:r>
        <w:rPr>
          <w:rtl w:val="true"/>
        </w:rPr>
        <w:t xml:space="preserve">مسألة </w:t>
      </w:r>
      <w:r>
        <w:rPr/>
        <w:t>15</w:t>
      </w:r>
      <w:r>
        <w:rPr>
          <w:rtl w:val="true"/>
        </w:rPr>
        <w:t xml:space="preserve">: </w:t>
      </w:r>
      <w:r>
        <w:rPr>
          <w:rtl w:val="true"/>
        </w:rPr>
        <w:t>لو تلف بعض المبيع قبل القبض كان من مال البائع أيضا</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بعض المبيع قبل القبض كان من مال البائع أيضا فيأخذ المشتري السليم بحصته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خيار التبعيض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حكم التلف قبل القبض و بعده بالنسبة إلى ثمرة السنة الثانية لو كانت بعض المعقود عليه و لا يكون القبض بالنسبة إلى السنة الأولى قبضا بالنسبة إلى الثانية حتى يجري فيها حكم التلف بعد القبض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ظهر عدم الثمرة في السنة الثانية أصلا فلا ضمان على البائع</w:t>
      </w:r>
    </w:p>
    <w:p>
      <w:pPr>
        <w:pStyle w:val="BookText"/>
        <w:rPr/>
      </w:pPr>
      <w:r>
        <w:rPr>
          <w:rFonts w:ascii="Amiri" w:hAnsi="Amiri" w:eastAsia="Amiri" w:cs="Amiri"/>
          <w:color w:val="111111"/>
          <w:sz w:val="28"/>
          <w:sz w:val="28"/>
          <w:szCs w:val="28"/>
          <w:rtl w:val="true"/>
          <w:lang w:bidi="ar-SA"/>
        </w:rPr>
        <w:t>جمع إلى أن إتلاف البائع كالتلف عنده يوجب الانفساخ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إتلافه كالقبض فيخرج بذلك عن ضمان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المال بالقبض عن ضمان البائع و استقرار ملك المشتري عليه فلا وجه للرجوع إلى البائع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عمدة الأقسام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الإتلاف إما من البائع و المشتري معا، أو من غيرهما، أو من البائع خاصة، أو من المشتري خاصة، أو من البائع و الأجنبي أو منهما و أجنبي فالأقسام سبعة و جميع هذه الأقسام إما قبل القبض أو بعده و يظهر حكم الكل بالتأمل فيما ذكرناه فراجع و تأمل فإنه يمكن فرض أقسام أخرى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كل مبيع تلف قبل قبضه فهو من مال بائعه بالنسبة إلى البعض كجريانها بالنسبة إلى الكل، مضافا إلى الإجماع و يجري فيه أيضا جميع الأقسام التي تقدمت بالنسبة إلى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قاعدة نفي الضرر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البيع بالنسبة إلى السنة الثانية أيضا فيشملها إطلاق القاعدة، مضافا إلى ظهور عدم الخلاف فيه</w:t>
      </w:r>
      <w:r>
        <w:rPr>
          <w:rFonts w:eastAsia="Amiri" w:cs="Amiri" w:ascii="Amiri" w:hAnsi="Amiri"/>
          <w:color w:val="111111"/>
          <w:sz w:val="28"/>
          <w:szCs w:val="28"/>
          <w:rtl w:val="true"/>
          <w:lang w:bidi="ar-SA"/>
        </w:rPr>
        <w:t xml:space="preserve">. </w:t>
      </w:r>
      <w:bookmarkStart w:id="184" w:name="pg12238_120463"/>
    </w:p>
    <w:p>
      <w:pPr>
        <w:pStyle w:val="BookText"/>
        <w:rPr/>
      </w:pPr>
      <w:bookmarkEnd w:id="184"/>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611271_417432637"/>
      <w:bookmarkStart w:id="186" w:name="_Toc71"/>
      <w:bookmarkEnd w:id="185"/>
      <w:r>
        <w:rPr>
          <w:rtl w:val="true"/>
        </w:rPr>
        <w:t xml:space="preserve">مسألة </w:t>
      </w:r>
      <w:r>
        <w:rPr/>
        <w:t>16</w:t>
      </w:r>
      <w:r>
        <w:rPr>
          <w:rtl w:val="true"/>
        </w:rPr>
        <w:t xml:space="preserve">: </w:t>
      </w:r>
      <w:r>
        <w:rPr>
          <w:rtl w:val="true"/>
        </w:rPr>
        <w:t>يجوز ان يستثنى البائع لنفسه حصة مشاعة من الثمرة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يستثنى البائع لنفسه حصة مشاعة من الثمرة كالثلث و الربع أو مقدارا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كمأة كيلوات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 ان يستثنى ثمرة نخل أو شجر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خاست الثمرة يسقط من الثنيا بحسابه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عليه انما هو في صورة التلف فقط، و عدم الوجود أصلا لا يصدق عليه التلف عرفا حتى يتحقق موضوع الضمان فمقتضى الأصل لزوم البيع و براءة البائع عن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الأصل و قاعدة السلطنة، و السيرة و في صحيح ربعي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 لي نخلا بالبصرة فأبيعه و اسمي الثمن و استثنى الكر من التمر أو أكثر أو العدد من النخل،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يبيع الثمرة ثمَّ يستثنى كيلا و تمرا،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مولى له عنده جالسا، فقال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ليبيع و يستثنى أو ساقا يعني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و لم ينكر ذلك من قوله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توهم بطلان أصل البيع لاستلزامه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أصل المبيع و مقدار الاستثناء مع انه من الاجتهاد في مقابل النص</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مقتضى الإشاعة كما هو المفروض و المنساق من مثل هذه التعبيرات في نظائر المقام هو الحمل على الإشاعة أيضا و هو الأصل فيها إلا إذا أحرز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مرادهما الكلي في المعين لا يسقط من المستثنى شي‌ء ما دام يكون مقدار الاستثناء باقيا كما يأتي</w:t>
      </w:r>
      <w:r>
        <w:rPr>
          <w:rFonts w:eastAsia="Amiri" w:cs="Amiri" w:ascii="Amiri" w:hAnsi="Amiri"/>
          <w:color w:val="111111"/>
          <w:sz w:val="28"/>
          <w:szCs w:val="28"/>
          <w:rtl w:val="true"/>
          <w:lang w:bidi="ar-SA"/>
        </w:rPr>
        <w:t xml:space="preserve">. </w:t>
      </w:r>
      <w:bookmarkStart w:id="187" w:name="pg12238_120464"/>
    </w:p>
    <w:p>
      <w:pPr>
        <w:pStyle w:val="BookText"/>
        <w:rPr/>
      </w:pPr>
      <w:bookmarkEnd w:id="187"/>
      <w:r>
        <w:rPr>
          <w:rFonts w:ascii="Amiri" w:hAnsi="Amiri" w:eastAsia="Amiri" w:cs="Amiri"/>
          <w:color w:val="111111"/>
          <w:sz w:val="28"/>
          <w:sz w:val="28"/>
          <w:szCs w:val="28"/>
          <w:rtl w:val="true"/>
          <w:lang w:bidi="ar-SA"/>
        </w:rPr>
        <w:t xml:space="preserve">و لا يسقط شي‌ء منه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611273_417432637"/>
      <w:bookmarkStart w:id="189" w:name="_Toc72"/>
      <w:bookmarkEnd w:id="188"/>
      <w:r>
        <w:rPr>
          <w:rtl w:val="true"/>
        </w:rPr>
        <w:t xml:space="preserve">مسألة </w:t>
      </w:r>
      <w:r>
        <w:rPr/>
        <w:t>17</w:t>
      </w:r>
      <w:r>
        <w:rPr>
          <w:rtl w:val="true"/>
        </w:rPr>
        <w:t xml:space="preserve">: </w:t>
      </w:r>
      <w:r>
        <w:rPr>
          <w:rtl w:val="true"/>
        </w:rPr>
        <w:t>يجوز بيع الثمرة على النخل و الشجر بكل شي‌ء يصح ان يجعل ثمنا في سائر البيوع</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الثمرة على النخل و الشجر بكل شي‌ء يصح ان يجعل ثمنا في سائر البيوع من النقود و الأمتعة و الطعام و الحبوب و الحيوان و غيرها بل المنافع و الاعمال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بيع التمر على النخل بالتمر و هو المسمى بالمزابنة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مقدارا من تمرها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استثنى مقدارا خاصا معينا فإن أصابته آفة تكون عليه فقط و إن سلم فجميعه له بمقتضى الاستثناء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عدم الجواز بحسب القاعدة حتى تجري في جميع الموارد أو انه للدليل الخاص فلا بد من الاقتصار على مورده؟ الحق هو الأخير لأن مقتضى الإطلاقات و العمومات و أصالة الإباحة الجواز مطلقا إلا إذا دل دليل خاص على المنع و يأتي ذكر الأدلة التي استدلوا بها على أن عدم الجواز مطابقا للقواعد العامة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الخاصة الواردة في المقام و هي على قسمين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الجواز و هو الإجماع و النص، ففي صحيح عبد الرحمن 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المحاقلة و المزابنة،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حمل النخل بالتمر و الزرع بالحنطة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 يمكن الحمل على اللف و النشر المشوش فبيع الزرع بالحنطة محاقلة و بيع النخل بالتمر مزابنة، لكن في 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المحاقلة و المزابنة،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المحاقلة النخل بالتمر و المزابنة بيع السنبل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بالحنطة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 لا مشاحة في التسمية و الاصطلاح بعد حرمة كل منهما، و عدم ثمرة عملية بل و لا علمية في التسمية و إن كانت قد تظهر في النذر 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يستدل على حرمة بيع التمر على النخل بالتمر بالقواعد العامة التي تجري في جميع الموارد كلزوم اتحاد الثمن و المثمن تارة، و لزوم الربا أخرى، و الغرر و الجهالة ثالثة، و بأنه يقل إذا جف رابعة هذه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يرد الأول بأنه يكفي فيه الاختلاف بحسب الأغراض الصحيحة و التغاير الاعتباري و لو كان اتحاد في الجملة بحسب الصورة، مع انه يمكن أن يكون الثمن كليا و يشترط التأدية من تمر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 لأن الربا المعاملي انما يتحقق فيما إذا كان العوضان من المكيل أو الموزون و التمر على النخل لا يكون منهما عرفا و ان صار منهما بعد الاقتطاف، مضافا إلى ما يأتي من موثق الكناني من نفي الربا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للغرر و الجهالة بعد معلومية التمر على النخل بحسب التخمين و الحدس الصحيح عند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يضر فيما إذا كانت المعاملة ربوية و المفروض في المقام عدم لزوم الرباء لفقد شرطه في أحد العوضين كما مر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ثمرة نخلك هذا الذي فيها بقفيزين من تمر أو أقل أو أكثر يسمي ما شاء، فباعه،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البسر من نخلة واحدة لا بأس به فأما إن يخلط التمر العتيق أو البسر فلا يصلح و الزبيب و العنب مثل ذلك</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 الكناني </w:t>
      </w:r>
      <w:r>
        <w:rPr>
          <w:rStyle w:val="FootnoteAnchor"/>
          <w:rtl w:val="true"/>
        </w:rPr>
        <w:footnoteReference w:id="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كان له على رجل خمسة عشر وسقا من تمر و كان له نخل،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في نخلي بتمرك، فأبى أن يقبل فأتى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لفلان عليّ خمسة عشر وسقا من تمر فكلمه يأخذ ما في نخلي بتمره، فبعث النبي صلّى اللّه عليه و آله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خذ ما في نخله بتمرك،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يفي، و أبى أن يفعل، فقال رسول اللّه صلّى اللّه عليه و آله لصاحب النخل أجذذ نخلك فجذه له فكاله فكان خمسة عشر وسقا، فأخبرني بعض أصحابنا عن ابن رباط و لا أعلم إلا اني قد سمعته منه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ربيعة الرأي لما بلغه هذا عن النبي صلّى اللّه عليه و آله قال هذا ربا قلت أشهد باللّه انه لمن الكاذبين،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الرجلين يكون بينهما النخل فيقول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 إما أن تأخذ هذا النخل بكذا و كذا كيل مسمى و تعطيني نصف هذا الكيل أما زاد أو نقص و أما أن آخذه أنا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و في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الآخر مائة كر تمر و له نخل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نخلك هذا بما عليك فكأنه كرهه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و الإطلاقات و العمومات لا مجال للعمل بها في مقابل ما مر من صحيح الحجاج</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فأسقطها عن الاعتبار إعراض المشهور عنها، مع ان إطلاق صحيح الحلبي مخالف للإجماع، إذ لم يقل أحد بالجواز من تمر عين تلك النخلة، مع أن ذيله مجمل لم يعلم المراد منه، و موثق الكناني و خبري ابن شعيب لا ظهور لها في البيع، و يمكن إرادة المصالحة و المراضاة لا خصوص البيع المحرم</w:t>
      </w:r>
      <w:r>
        <w:rPr>
          <w:rFonts w:eastAsia="Amiri" w:cs="Amiri" w:ascii="Amiri" w:hAnsi="Amiri"/>
          <w:color w:val="111111"/>
          <w:sz w:val="28"/>
          <w:szCs w:val="28"/>
          <w:rtl w:val="true"/>
          <w:lang w:bidi="ar-SA"/>
        </w:rPr>
        <w:t xml:space="preserve">. </w:t>
      </w:r>
      <w:bookmarkStart w:id="190" w:name="pg12238_120467"/>
    </w:p>
    <w:p>
      <w:pPr>
        <w:pStyle w:val="BookText"/>
        <w:rPr/>
      </w:pPr>
      <w:bookmarkEnd w:id="190"/>
      <w:r>
        <w:rPr>
          <w:rFonts w:ascii="Amiri" w:hAnsi="Amiri" w:eastAsia="Amiri" w:cs="Amiri"/>
          <w:color w:val="111111"/>
          <w:sz w:val="28"/>
          <w:sz w:val="28"/>
          <w:szCs w:val="28"/>
          <w:rtl w:val="true"/>
          <w:lang w:bidi="ar-SA"/>
        </w:rPr>
        <w:t xml:space="preserve">تمر آخر على النخيل أو موضوعا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إلحاق ثمرة ما عدى النخيل من الفواكه بها فلا تباع بجنسها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611275_417432637"/>
      <w:bookmarkStart w:id="192" w:name="_Toc73"/>
      <w:bookmarkEnd w:id="191"/>
      <w:r>
        <w:rPr>
          <w:rtl w:val="true"/>
        </w:rPr>
        <w:t xml:space="preserve">مسألة </w:t>
      </w:r>
      <w:r>
        <w:rPr/>
        <w:t>18</w:t>
      </w:r>
      <w:r>
        <w:rPr>
          <w:rtl w:val="true"/>
        </w:rPr>
        <w:t xml:space="preserve">: </w:t>
      </w:r>
      <w:r>
        <w:rPr>
          <w:rtl w:val="true"/>
        </w:rPr>
        <w:t>يجوز الصلح أو الهبة المعوضة و نحوها في التمر على النخل بالتمر</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الصلح أو الهبة المعوضة و نحوها في التمر على النخل بالتمر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في ترك كل معاوضة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هو الأول خلاف ظاهر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هذا الدعوى بالنسبة إلى الإجماع لكنه أيضا خلاف ما نسب إلى المشهور من التعميم، و معه لا وجه لأخذ القدر المتيقن من الإجماع، لأن المشهور أعرف بمراد المجمعين من متأخري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الإلحاق إلى المشهور فإن كان الحكم في الملحق به موافقا للقاعدة كلزوم الربا أو الجهالة أو نحوهما مما تبطل به أصل المعاوضة فلا ريب في صحة الإلحاق، بل لا وجه لتسميته بالإلحاق لأنها بنفسها من احدى صغريات القاعدة أيضا، و قد ذكرنا المناقشة في كون الحكم لأجل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الحكم في الملحق به لأجل الدليل الخاص به فلا يجري في سائر الفواكه في هذا الحكم المخالف للأصل و 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احتمال أن يكون ما ورد في التمر من باب المثال لجميع الفواكه يجري و لكنه لا يصلح للفتوى كما لا يخفى و ان صلح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للجمود على ظاهر النص الدال على المنع في البيع في هذا الحكم المخالف للأصل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مقتضى الجمود على النص أيضا كون تمر النخل مثمنا، و لو كان بالعكس فمقتضى الأصل و الإطلاقات الجواز، و إن كان خلاف الاحتياط، لاحتمال التعميم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عدم اختصاص أدلة المنع بخصوص البيع، و إن كان هذا </w:t>
      </w:r>
      <w:bookmarkStart w:id="193" w:name="pg12238_120468"/>
    </w:p>
    <w:p>
      <w:pPr>
        <w:pStyle w:val="Heading4"/>
        <w:numPr>
          <w:ilvl w:val="3"/>
          <w:numId w:val="1"/>
        </w:numPr>
        <w:rPr/>
      </w:pPr>
      <w:bookmarkStart w:id="194" w:name="__RefHeading___Toc6611277_417432637"/>
      <w:bookmarkStart w:id="195" w:name="_Toc74"/>
      <w:bookmarkEnd w:id="193"/>
      <w:bookmarkEnd w:id="194"/>
      <w:r>
        <w:rPr>
          <w:rtl w:val="true"/>
        </w:rPr>
        <w:t xml:space="preserve">مسألة </w:t>
      </w:r>
      <w:r>
        <w:rPr/>
        <w:t>19</w:t>
      </w:r>
      <w:r>
        <w:rPr>
          <w:rtl w:val="true"/>
        </w:rPr>
        <w:t xml:space="preserve">: </w:t>
      </w:r>
      <w:r>
        <w:rPr>
          <w:rtl w:val="true"/>
        </w:rPr>
        <w:t>لو مزج التمر بغيره</w:t>
      </w:r>
      <w:r>
        <w:rPr>
          <w:rtl w:val="true"/>
        </w:rPr>
        <w:t xml:space="preserve">- </w:t>
      </w:r>
      <w:r>
        <w:rPr>
          <w:rtl w:val="true"/>
        </w:rPr>
        <w:t>و جعله ثمنا أو مثمنا</w:t>
      </w:r>
      <w:r>
        <w:rPr>
          <w:rtl w:val="true"/>
        </w:rPr>
        <w:t xml:space="preserve">- </w:t>
      </w:r>
      <w:r>
        <w:rPr>
          <w:rtl w:val="true"/>
        </w:rPr>
        <w:t>يجوز بيعه بالتمر</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مزج التمر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ثمنا أو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بالتمر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باع الطلع بالتمر كان 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611279_417432637"/>
      <w:bookmarkStart w:id="197" w:name="_Toc75"/>
      <w:bookmarkEnd w:id="196"/>
      <w:r>
        <w:rPr>
          <w:rtl w:val="true"/>
        </w:rPr>
        <w:t xml:space="preserve">مسألة </w:t>
      </w:r>
      <w:r>
        <w:rPr/>
        <w:t>20</w:t>
      </w:r>
      <w:r>
        <w:rPr>
          <w:rtl w:val="true"/>
        </w:rPr>
        <w:t xml:space="preserve">: </w:t>
      </w:r>
      <w:r>
        <w:rPr>
          <w:rtl w:val="true"/>
        </w:rPr>
        <w:t>لا فرق في المنع بين كون المبيع نفس ما على النخلة و بين جعله كليا في الذمة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المنع بين كون المبيع نفس ما على النخلة و بين جعله كليا في الذمة و يشترط أداءه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6611281_417432637"/>
      <w:bookmarkStart w:id="199" w:name="_Toc76"/>
      <w:bookmarkEnd w:id="198"/>
      <w:r>
        <w:rPr>
          <w:rtl w:val="true"/>
        </w:rPr>
        <w:t xml:space="preserve">مسألة </w:t>
      </w:r>
      <w:r>
        <w:rPr/>
        <w:t>21</w:t>
      </w:r>
      <w:r>
        <w:rPr>
          <w:rtl w:val="true"/>
        </w:rPr>
        <w:t xml:space="preserve">: </w:t>
      </w:r>
      <w:r>
        <w:rPr>
          <w:rtl w:val="true"/>
        </w:rPr>
        <w:t>قد استثنى من حرمة المزابنة العرايا بخرصها تمرا</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استثنى من حرمة المزابنة العرايا بخرصها تمرا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6611283_417432637"/>
      <w:bookmarkStart w:id="201" w:name="_Toc77"/>
      <w:bookmarkEnd w:id="200"/>
      <w:r>
        <w:rPr>
          <w:rtl w:val="true"/>
        </w:rPr>
        <w:t xml:space="preserve">مسألة </w:t>
      </w:r>
      <w:r>
        <w:rPr/>
        <w:t>22</w:t>
      </w:r>
      <w:r>
        <w:rPr>
          <w:rtl w:val="true"/>
        </w:rPr>
        <w:t xml:space="preserve">: </w:t>
      </w:r>
      <w:r>
        <w:rPr>
          <w:rtl w:val="true"/>
        </w:rPr>
        <w:t>يجوز ان يبيع ما اشتراه من الثمرة بزيادة عما ابتاعه به</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يبيع ما اشتراه من الثمرة بزيادة عما ابتاعه به أو</w:t>
      </w:r>
    </w:p>
    <w:p>
      <w:pPr>
        <w:pStyle w:val="BookText"/>
        <w:rPr/>
      </w:pPr>
      <w:r>
        <w:rPr>
          <w:rFonts w:ascii="IRNazanin" w:hAnsi="IRNazanin" w:eastAsia="IRNazanin"/>
          <w:color w:val="111111"/>
          <w:sz w:val="28"/>
          <w:sz w:val="28"/>
          <w:szCs w:val="28"/>
          <w:rtl w:val="true"/>
          <w:lang w:bidi="fa-IR"/>
        </w:rPr>
        <w:t>الاحتمال خلاف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صدق دليل المنع بالنسبة إليه لأن الظاهر منه التمر الخالص دون المخلوط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حمل النخل بالنسبة إليه فيشمله ما تقدم من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و إن كان مقتضى الجمود هو الأول في هذا الحكم المخالف للأصل و الإطلاقات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 آله في العرايا بأن تشتري بخرصها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عرية و هي النخلة يكون للرجل في دار رجل آخر، فيجوز له أن يبيعها بخرصها تمرا و لا يجوز ذلك في غيره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في خبر ابن 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رخص في العرايا، واحدتها عرية و هي النخلة يعريها صاحبها رجلا محتاجا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العرية النخلة يعيرها صاحبها غيره ليأكل ثمرتها، فيعروها أي يأتيها من قولهم عروت الرجل أعروه إذا أتيته أو من قولهم أنا عرو من هذا الأمر أي خلو منه سميت بذلك لأنها استثنيت من جملة النخيل الذي نهى عنها و هي فعيلة بمعنى مفعولة و دخلت الهاء لأنه ذهب بها مذهب الأسماء كالنطيحة </w:t>
      </w:r>
      <w:bookmarkStart w:id="202" w:name="pg12238_120469"/>
    </w:p>
    <w:p>
      <w:pPr>
        <w:pStyle w:val="BookText"/>
        <w:rPr/>
      </w:pPr>
      <w:bookmarkEnd w:id="202"/>
      <w:r>
        <w:rPr>
          <w:rFonts w:ascii="IRNazanin" w:hAnsi="IRNazanin" w:eastAsia="IRNazanin"/>
          <w:color w:val="111111"/>
          <w:sz w:val="28"/>
          <w:sz w:val="28"/>
          <w:szCs w:val="28"/>
          <w:rtl w:val="true"/>
          <w:lang w:bidi="fa-IR"/>
        </w:rPr>
        <w:t xml:space="preserve">نقصان قبل قبضه أو بعده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203" w:name="__RefHeading___Toc6611285_417432637"/>
      <w:bookmarkStart w:id="204" w:name="_Toc78"/>
      <w:bookmarkEnd w:id="203"/>
      <w:r>
        <w:rPr>
          <w:rtl w:val="true"/>
        </w:rPr>
        <w:t xml:space="preserve">مسألة </w:t>
      </w:r>
      <w:r>
        <w:rPr/>
        <w:t>23</w:t>
      </w:r>
      <w:r>
        <w:rPr>
          <w:rtl w:val="true"/>
        </w:rPr>
        <w:t xml:space="preserve">: </w:t>
      </w:r>
      <w:r>
        <w:rPr>
          <w:rtl w:val="true"/>
        </w:rPr>
        <w:t>لا يجوز بيع الزرع بذرا قبل ظهوره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الزرع بذرا قبل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الأكيلة فإذا جي‌ء بها مع النخلة حذفت الهاء، و قيل نخلة 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ان الموضوع غير مبتلى به في هذه الأعصار فلا وجه للتطويل، و الأحوط في موارد الشك في الصدق أن يكون بنحو المصالحة لا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عنن الرجل يشتري الثمرة ثمَّ يبيعها قبل أن يأخذها؟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وجد ربحا فليبع</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 صحيح ابن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الثمرة ثمَّ يبيعها قبل أن يقبضها،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لا تشتر الزرع ما لم يسنبل، فإذا كنت تشتري أصله فلا بأس بذلك</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 عن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الحنطة و الشعير أشترى زرعه قبل أن يسنبل، و هو حشيش؟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يشتريه لقصيل يعلفه الدواب ثمَّ يتركه ان شاء حتى يسنبل</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المحمول على ما إذا لم يكن غرض صحيح في البين قبل ان يسنبل بقرينة غيرهما من الأخبار و ان حملناه على الكراهة كما عن الشيخ فليس في النصوص ما يدل على المنع عن بيع الزرع فيكون دليله منحصرا بالإجماع، و المتيقن منه ما إذا لم يكن غرض صحيح شرعي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عمدة الصور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بيع نفس البذر المدفون في الأرض مورد الغرض الصحيح الشرعي المعاملي بأن يراد إخراجه من الأرض، و جمعه لفائدة صحيحة مترتبة على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من باب الوصف بحال الذات لا الوصف بحال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المتعلق، و مقتضى الأصل و الإطلاقات و العمومات جواز ذلك، و المنساق مما مر من النص و الإجماع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من حيث كونه منشأ للسنبل و أخذ الحب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بيعه من باب الوصف بحال المتعلق و هذا هو المتيقن من الإجماع و المنساق مما مر من النص الدال على المنع و عدم الجواز على فرض تمامية الدلالة، و استدل على عدم الجواز بالجهالة و الغرر، و بيع المعدوم و قد ناقشنا في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الفصل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الزرع محصودا مكتفيا بالمشاهدة، و مقتضى الأصل و الإطلاقات و العمومات جوازه، كما أن مقتضى السيرة جواز الاكتفاء في تعيينه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أخضر بأن يبيعه هذا الموجود الخارجي، و مقتضى الأصل و الإطلاقات و العمومات الجواز أيضا مضافا إلى نصوص خاصة، منها إطلاق صحيح بكير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 يحل شراء الزرع الأخضر؟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 يدل عليه صحيح ابن خالد الذي يأتي بعد ذلك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الزرع مطلقا و يشترط على المشتري قطعه و إفراغ الأرض منه و هذا جائز أيضا، للإطلاقات و العمومات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الزرع و هو حشيش، إن شاء أبقاه المشتري حتى يسنبل، و إن شاء قطعه و هذا صحيح أيضا، للإطلاقات العمومات، و اخبار خاصة يأتي التعرض لها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قصيلا و يقطعه المشتري قبل ان يسنبل، و مقتضى الإطلاقات و العمومات الجواز و يستفاد ذلك من الأخبار الخاصة أيضا كما سيأتي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 بأس بشراء، الزرع في جميع أحواله إلا في صورة واحدة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يجوز الصلح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بيعه تبعا للأرض لو باعها و أدخله في المبيع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ظهوره و طلوع خضرته فيجوز بيعه قصيلا بأن يبيعه بعنوان أن يكون قصيلا و يقطعه المشتري قبل أن يسنبل سواء بلغ أوان قصله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عين مدة لإبقائه بالشرط أو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المشتري قطعه إذا بلغ أوانه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رضي البائع بإبقائه فيجوز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الصلح و تحمّل الصلح للجهالة بما لا يتحمّله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الشرط الشامل لهذه الصورة، و يقتضيه الأصل أيضا و لا محذور في البين إلا احتمال سراية جهالة الشرط إلى المبيع فيفسد أصل البيع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لأن الشرط في المقام ليس من الشرط الدقي العقلي و من باب وحدة المطلوب، بل هو من باب تعدد المطلوب لو حظ تبعا للمبيع في إنشاء البيع و ذلك لا يوجب الجهالة في المبيع المعلوم بحدوده من حيث انه الأصل و انه المقصود الأصلي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الغرض المعاملي قائم بالمتبوع فإذا كان معلوما يصح البيع و تغتفر الجهالة فيما هو خارج عن حقيقة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القسم الرابع من الإطلاقات، و العمومات، و النصوص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التعين فلا ريب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الإطلاق فلانصرافه عرفا إلى قطعه في أوان القصل لفرض أن المبيع هو القصيل دون غيره، و الانصراف المعتبر كالقرينة المحفوفة بالكلام فهو كالتعيين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الإبقاء تصرف في مال البائع و هو الأرض بدون رضاه و هو محرم بالأدلة الأربعة كما تقدم مكررا، فلا بد له من قطعه أو إرضائه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إذن المالك بالإبقاء و رضائه به فيجوز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لم يرض به و لم يقطعه المشتري فللبائع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ان يكون بعد الاستيذان من الحاكم الشرعي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تركه و المطالبة بأجرة أرضه مدة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أبقاه إلى أن طلعت سنبلته فالأحوط التصالح و التراضي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يجوز بيع الزرع قصيلا يجوز بيعه من أصله لا بعنوان كونه قصيلا و اشترط قطعه، بل بعنوان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التي هي من أهم القواعد النظامية المعتبرة بالأدلة الأربعة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جريان قاعدة السلطنة التي هي معتبرة بالأدلة الأربعة ما إذا كان موردها خاصا و محضا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إذا كان المورد مما يصلح لأن يكون من المشترك بينه و بين غيره و لو ببعض أجزائه بالنسبة إلى الحد المشترك فلا بد من الرجوع إلى الحاكم الشرعي دفعا لاحتمال وقوع الخصومة مهما أمكن و هذا الوجه يصلح للاحتياط و لا يصلح للفتوى، لأنه يجب على البائع ملاحظة عدم تضرر المشتري و عدم الإضرار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فروع قاعدة السلطنة،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حق كل منهما في الجملة في البين و عدم ثبوت ترجيح لأحد الحقين على الآخر فلا بد من التصالح لا محالة، لأن الاحتمالات في السنبلة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توابع أصل البذر لأنه المنشأ و الأصل لحدوثها فتكون للبائع، و كونها من توابع القصيل لأنه المادة القريبة لحدوثها فتكون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تابعة لكل منهما دخل في حدوثها فيكون لكل من البائع و المشتري نفس القصيل و أما لو اشترى القصيل و البذر المدفون في الأرض تبعا للقصيل تكون السنبلة للمشتري لأنها من توابع ملكه بمادته القريبة و البعيدة، هذا بحسب القواعد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الخاصة فمنها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زرع </w:t>
      </w:r>
      <w:bookmarkStart w:id="205" w:name="pg12238_120473"/>
    </w:p>
    <w:p>
      <w:pPr>
        <w:pStyle w:val="BookText"/>
        <w:rPr/>
      </w:pPr>
      <w:bookmarkEnd w:id="205"/>
      <w:r>
        <w:rPr>
          <w:rFonts w:ascii="Amiri" w:hAnsi="Amiri" w:eastAsia="Amiri" w:cs="Amiri"/>
          <w:color w:val="111111"/>
          <w:sz w:val="28"/>
          <w:sz w:val="28"/>
          <w:szCs w:val="28"/>
          <w:rtl w:val="true"/>
          <w:lang w:bidi="ar-SA"/>
        </w:rPr>
        <w:t xml:space="preserve">ملكا للمشتري إن شاء قصله و إن شاء تركه إلى أن يسنبل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6611287_417432637"/>
      <w:bookmarkStart w:id="207" w:name="_Toc79"/>
      <w:bookmarkEnd w:id="206"/>
      <w:r>
        <w:rPr>
          <w:rtl w:val="true"/>
        </w:rPr>
        <w:t xml:space="preserve">مسألة </w:t>
      </w:r>
      <w:r>
        <w:rPr/>
        <w:t>24</w:t>
      </w:r>
      <w:r>
        <w:rPr>
          <w:rtl w:val="true"/>
        </w:rPr>
        <w:t xml:space="preserve">: </w:t>
      </w:r>
      <w:r>
        <w:rPr>
          <w:rtl w:val="true"/>
        </w:rPr>
        <w:t>لا يجوز بيع السنبل قبل ظهوره و انعقاد حبه</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السنبل قبل ظهوره و انعقاد 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بعد انعقاد حبه سواء كان حبه بارزا كالشعير أو مستترا كالحنطة منفردا أو مع أصوله، قائما أو حصيدا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بيعه بحب من جنسه بأن تباع سنابل الحنطة بالحنطة و سنابل الشعير بالشعير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بيع سنبل</w:t>
      </w:r>
    </w:p>
    <w:p>
      <w:pPr>
        <w:pStyle w:val="BookText"/>
        <w:rPr/>
      </w:pPr>
      <w:r>
        <w:rPr>
          <w:rFonts w:ascii="Amiri" w:hAnsi="Amiri" w:eastAsia="Amiri" w:cs="Amiri"/>
          <w:color w:val="111111"/>
          <w:sz w:val="28"/>
          <w:sz w:val="28"/>
          <w:szCs w:val="28"/>
          <w:rtl w:val="true"/>
          <w:lang w:bidi="ar-SA"/>
        </w:rPr>
        <w:t>بيع و هو حشيش ثمَّ سنبل،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منك ما يخرج من الزرع فإذا اشتراه و هو حشيش فإن شاء أعفاه و ان شاء تربص به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هو ظاهر فيما مر من 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صحيح زرارة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تشتري الزرع و القصيل أخضر، ثمَّ تتركه إن شئت حتى يسنبل ثمَّ تحصده، و ان شئت ان تعلف دابتك قصيلا فلا بأس به قبل ان يسنبل فأما إذا سنبل فلا تعلفه رأسا رأسا فإنه فساد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 منها قول الصادق عليه السّلام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تشتري زرعا اخضر فإن شئت تركته حتى تحصده، و ان شئت فبعه حشيشا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رواية معلى بن خنيس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أشتري الزرع؟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شبر</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 لا بد من حمله على مطلق الأولوية و الرجحان بقرينة غيره و ليس في تلك الاخبار ما يخالف القواعد العامة بعد تأمل مجموعها ورد بعضها إلى بعض و الأخذ بالمتحصل من مجموعها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في الثمرة قبل ظهوره و بروزه و قد مر التفصيل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الإجماع و الأصل و إطلاق بعض ما مر من الأخبار الخاصة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رواية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عن المحاقلة و المزابنة،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يشتري حمل النخل بالتمر و الزرع بالحنطة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المحاقلة و المزابنة،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المحاقلة النخل بالتمر و المزابنة بيع السنبل بالحنطة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التفسير من باب صحة إطلاق كل واحدة من المحاقلة و المزابنة على الأخرى للمناسبة بينهما في الجملة، و يمكن أن يكون الإطلاق و هما من الراوي و لا مشاحة في التسمية بعد معلومية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زارع مسلما أو معاهدا فأنفق فيه نفقة، ثمَّ بدا له في بيعه، إله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بالورق فإن أصله طعام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أيضا بالجهالة، و الغرور، و الرباء، و لزوم اتحاد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الجهالة و الغرر منفيان بالرجوع إلى أهل الخبرة، و الرباء لا موضوع له في المقام لأنه انما يتحقق فيما إذا كان العوضان من المكيل أو الموزون، و السنبل في حالة السنبلية ليس منهما، و الأخير يكفي فيه المغايرة الاعتبارية، كما إن المتيقن من الإجماع إنما هو فيما إذا كان الحب منه لا من الخارج، و لكن نسب إلى المشهور التعميم و ادعى الإجماع عليه و يقتضيه إطلاق النصوص و ذكر خصوص الورق في موثق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الاحتمالات في المحاقلة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الزرع بحب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السنبل بحب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سنبل الحنطة و الشعير بحب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الإجماع إلى المنع هو الأخير و إطلاق الأدلة اللفظية يشمل الثاني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لا دليل على منعه إلا موثق سماعة و يمكن دعوى انصرافه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الأخيرين في هذا الحكم المخالف للعمومات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أيضا أن يشتري زرعا قد سنبل و بلغ بحنطة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 صحيح الهاشمي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حصائد الحنطة و الشعير و سائر الحصائد،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فليبعه بما شاء</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و ما سأل الوشاء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من رجل أرضا جربانا معلومة بمائة كر على أن يعطيه من الأرض،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فإني اشتري منه الأرض بكيل معلوم و حنطة من 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فأسقطها عن الاعتبار إعراض المشهور عنها بل ان إطلاق صحيح الحلبي مخالف للمجمع عليه و صحيح الهاشمي في الحصائد، و لا إشكال في جوازه و لا ربط له بالمقام، و كذا خبر الوشاء لأنه في بيع الأرض لا في بيع نفس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المذكور في الأدلة و فتاوى الأجلة لفظ الزرع و السنبل، و لا ريب في شمولهما للحنطة و الشعير، بل هما المنصرف منهما عند الإطلاق خصوصا في الأزمنة القديمة، و لم أظفر بلفظ الشعير في الروايات فيما تفحصت عاجلا و إنما المذكور فيها الحنطة، و لكن الزرع و السنبل يشمل الشعير بلا إشكال، فيكون الشعير في المقام كالحنطة كما في الربا على إشكال كما يأتي فيستفاد من مجموع الروايات و الكلمات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سنبل الحنطة بسنبل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سنبل الشعير بسنبل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سنبل الحنطة بسنبل الشعير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 بناء على عدم الفرق بين جعل الحنطة ثمنا أو مثمنا و كذا الشعير تصير الأقسام ثمانية، و الكل باطل لشمول إطلاق الأدلة للجميع</w:t>
      </w:r>
      <w:r>
        <w:rPr>
          <w:rFonts w:eastAsia="Amiri" w:cs="Amiri" w:ascii="Amiri" w:hAnsi="Amiri"/>
          <w:color w:val="111111"/>
          <w:sz w:val="28"/>
          <w:szCs w:val="28"/>
          <w:rtl w:val="true"/>
          <w:lang w:bidi="ar-SA"/>
        </w:rPr>
        <w:t xml:space="preserve">. </w:t>
      </w:r>
      <w:bookmarkStart w:id="208" w:name="pg12238_120476"/>
    </w:p>
    <w:p>
      <w:pPr>
        <w:pStyle w:val="BookText"/>
        <w:rPr/>
      </w:pPr>
      <w:bookmarkEnd w:id="208"/>
      <w:r>
        <w:rPr>
          <w:rFonts w:ascii="Amiri" w:hAnsi="Amiri" w:eastAsia="Amiri" w:cs="Amiri"/>
          <w:color w:val="111111"/>
          <w:sz w:val="28"/>
          <w:sz w:val="28"/>
          <w:szCs w:val="28"/>
          <w:rtl w:val="true"/>
          <w:lang w:bidi="ar-SA"/>
        </w:rPr>
        <w:t xml:space="preserve">الحنطة بالشعير و سنبل الشعير بالحنطة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إلحاق باقي الحبوب بالحنطة كالأرز و الدخن و الذرة و غيرها فلا يجوز بيع سنبلها بها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611289_417432637"/>
      <w:bookmarkStart w:id="210" w:name="_Toc80"/>
      <w:bookmarkEnd w:id="209"/>
      <w:r>
        <w:rPr>
          <w:rtl w:val="true"/>
        </w:rPr>
        <w:t xml:space="preserve">مسألة </w:t>
      </w:r>
      <w:r>
        <w:rPr/>
        <w:t>25</w:t>
      </w:r>
      <w:r>
        <w:rPr>
          <w:rtl w:val="true"/>
        </w:rPr>
        <w:t xml:space="preserve">: </w:t>
      </w:r>
      <w:r>
        <w:rPr>
          <w:rtl w:val="true"/>
        </w:rPr>
        <w:t>لا يجوز بيع الخضر</w:t>
      </w:r>
      <w:r>
        <w:rPr>
          <w:rtl w:val="true"/>
        </w:rPr>
        <w:t xml:space="preserve">- </w:t>
      </w:r>
      <w:r>
        <w:rPr>
          <w:rtl w:val="true"/>
        </w:rPr>
        <w:t>كالخيار و الباذنجان و البطيخ</w:t>
      </w:r>
      <w:r>
        <w:rPr>
          <w:rtl w:val="true"/>
        </w:rPr>
        <w:t xml:space="preserve">- </w:t>
      </w:r>
      <w:r>
        <w:rPr>
          <w:rtl w:val="true"/>
        </w:rPr>
        <w:t>قبل ظهورها</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كالخيار و الباذنجان و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بعد انعقادها و تناثر وردها لقطة أو لقطات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شمول الزرع و السنبل له أيضا، و لكنه مشكل في الحكم المخالف للإطلاقات و العمومات، مع عدم ذكر له في الروايات و إن استظهر الإلحاق في الجواهر تمسكا بإطلاق لفظ الزرع و السنبل و لكنه مخالف للأصل، مع ان كون الإطلاق واردا في مقام البيان حتى من هذه الجهات مشكل و إن كان مذاق الفقاهة يقتضي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لفظ الزرع و السنبل الشاملين لها أيضا، لكن لا بأس بالاختلاف هنا فيجوز بيع سنبل الأرز بالدخن مثلا و كذا العكس لما مر من عدم الدليل على إلحاق الشعير بالحنطة في المقام الذي ألحق بها في الربا فضلا عن إلحاق سائر الحبوب الذي لم يلحق بعضها ببعض أصلا لا في الرباء و لا في غيره، و ان كان الجمود على لفظي الزرع و السنبل يقتضي الإلحاق و لكنه جمود في جمود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ورق الشجر هل يصلح شراؤه ثلاث خرطات أو أربع خرطات؟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الورق في شجرة فاشتر منه ما شئت من خرطة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 يدل عليه ما مر في النخل، و يشهد له الجهالة و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رواية ابن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النخل سنتين؟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عن الرطبة يبيعها هذه الجزة و كذا و كذا جزة بعدها؟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أبي يبيع الحناء كذا و كذا </w:t>
      </w:r>
      <w:bookmarkStart w:id="211" w:name="pg12238_120477"/>
    </w:p>
    <w:p>
      <w:pPr>
        <w:pStyle w:val="BookText"/>
        <w:rPr/>
      </w:pPr>
      <w:bookmarkEnd w:id="211"/>
      <w:r>
        <w:rPr>
          <w:rFonts w:ascii="Amiri" w:hAnsi="Amiri" w:eastAsia="Amiri" w:cs="Amiri"/>
          <w:color w:val="111111"/>
          <w:sz w:val="28"/>
          <w:sz w:val="28"/>
          <w:szCs w:val="28"/>
          <w:rtl w:val="true"/>
          <w:lang w:bidi="ar-SA"/>
        </w:rPr>
        <w:t xml:space="preserve">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اللقطة إلى عرف الزراع و شغلهم و عادتهم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ما يقطع منها من الباكورة لا تعد 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611291_417432637"/>
      <w:bookmarkStart w:id="213" w:name="_Toc81"/>
      <w:bookmarkEnd w:id="212"/>
      <w:r>
        <w:rPr>
          <w:rtl w:val="true"/>
        </w:rPr>
        <w:t xml:space="preserve">مسألة </w:t>
      </w:r>
      <w:r>
        <w:rPr/>
        <w:t>26</w:t>
      </w:r>
      <w:r>
        <w:rPr>
          <w:rtl w:val="true"/>
        </w:rPr>
        <w:t xml:space="preserve">: </w:t>
      </w:r>
      <w:r>
        <w:rPr>
          <w:rtl w:val="true"/>
        </w:rPr>
        <w:t>إنما يجوز بيع الخضر</w:t>
      </w:r>
      <w:r>
        <w:rPr>
          <w:rtl w:val="true"/>
        </w:rPr>
        <w:t xml:space="preserve">- </w:t>
      </w:r>
      <w:r>
        <w:rPr>
          <w:rtl w:val="true"/>
        </w:rPr>
        <w:t>كالخيار و البطيخ</w:t>
      </w:r>
      <w:r>
        <w:rPr>
          <w:rtl w:val="true"/>
        </w:rPr>
        <w:t xml:space="preserve">- </w:t>
      </w:r>
      <w:r>
        <w:rPr>
          <w:rtl w:val="true"/>
        </w:rPr>
        <w:t>مع مشاهدة ما يمكن مشاهدته في خلال الأوراق</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بيع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كالخيار و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مشاهدة ما يمكن مشاهدته في خلال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 عدم مشاهدة بعضها المستورة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يضر عدم تناهي عظمها كلا أو بعضا و عدم تناثر ورد بعضها بل لا يضر انعدام ما عدا الأولى من اللقطات بعد ضمها إلى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611293_417432637"/>
      <w:bookmarkStart w:id="215" w:name="_Toc82"/>
      <w:bookmarkEnd w:id="214"/>
      <w:r>
        <w:rPr>
          <w:rtl w:val="true"/>
        </w:rPr>
        <w:t xml:space="preserve">مسألة </w:t>
      </w:r>
      <w:r>
        <w:rPr/>
        <w:t>27</w:t>
      </w:r>
      <w:r>
        <w:rPr>
          <w:rtl w:val="true"/>
        </w:rPr>
        <w:t xml:space="preserve">: </w:t>
      </w:r>
      <w:r>
        <w:rPr>
          <w:rtl w:val="true"/>
        </w:rPr>
        <w:t>إذا كان الخضر مما كان المقصود منه مستورا في الأرض</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الخضر مما كان المقصود منه مستورا في الأرض، كالجزر و الشلجم و الثوم و نحوها فإن أحرز بتعيين أهل الخبرة مقدارها و سائر</w:t>
      </w:r>
    </w:p>
    <w:p>
      <w:pPr>
        <w:pStyle w:val="BookText"/>
        <w:rPr/>
      </w:pPr>
      <w:r>
        <w:rPr>
          <w:rFonts w:ascii="Amiri" w:hAnsi="Amiri" w:eastAsia="Amiri" w:cs="Amiri"/>
          <w:color w:val="111111"/>
          <w:sz w:val="28"/>
          <w:sz w:val="28"/>
          <w:szCs w:val="28"/>
          <w:rtl w:val="true"/>
          <w:lang w:bidi="ar-SA"/>
        </w:rPr>
        <w:t>خرطة</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فالمنساق منهما عرفا بعد الظهور و على فرض الإطلاق لا بد من تقييده بما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الإجماع بلا مقيد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كل ما لم يرد فيه تحديد شرعي يرجع فيه إلى العرف و أهل الخبرة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اللقطة عرفا ما إذا شاع وجود الملقوط لا ما ندر مع أن الشك في الشمول يكفي في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بدونها يكون من بيع المجهول و 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كالتابع لما شوهد فيعلم من المشهود غير المشهود غالبا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للسيرة و الإطلاق و الاتفاق، و ما مر في النخل من صحة ضم المعدوم إلى الموجود</w:t>
      </w:r>
      <w:r>
        <w:rPr>
          <w:rFonts w:eastAsia="Amiri" w:cs="Amiri" w:ascii="Amiri" w:hAnsi="Amiri"/>
          <w:color w:val="111111"/>
          <w:sz w:val="28"/>
          <w:szCs w:val="28"/>
          <w:rtl w:val="true"/>
          <w:lang w:bidi="ar-SA"/>
        </w:rPr>
        <w:t xml:space="preserve">. </w:t>
      </w:r>
      <w:bookmarkStart w:id="216" w:name="pg12238_120478"/>
    </w:p>
    <w:p>
      <w:pPr>
        <w:pStyle w:val="BookText"/>
        <w:rPr/>
      </w:pPr>
      <w:bookmarkEnd w:id="216"/>
      <w:r>
        <w:rPr>
          <w:rFonts w:ascii="Amiri" w:hAnsi="Amiri" w:eastAsia="Amiri" w:cs="Amiri"/>
          <w:color w:val="111111"/>
          <w:sz w:val="28"/>
          <w:sz w:val="28"/>
          <w:szCs w:val="28"/>
          <w:rtl w:val="true"/>
          <w:lang w:bidi="ar-SA"/>
        </w:rPr>
        <w:t xml:space="preserve">خصوصياتها يجوز بيعها مستورا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فيصح الصلح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مثل البصل مما يكون ظاهره مقصودا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611295_417432637"/>
      <w:bookmarkStart w:id="218" w:name="_Toc83"/>
      <w:bookmarkEnd w:id="217"/>
      <w:r>
        <w:rPr>
          <w:rtl w:val="true"/>
        </w:rPr>
        <w:t xml:space="preserve">مسألة </w:t>
      </w:r>
      <w:r>
        <w:rPr/>
        <w:t>28</w:t>
      </w:r>
      <w:r>
        <w:rPr>
          <w:rtl w:val="true"/>
        </w:rPr>
        <w:t xml:space="preserve">: </w:t>
      </w:r>
      <w:r>
        <w:rPr>
          <w:rtl w:val="true"/>
        </w:rPr>
        <w:t>يجوز بعد الظهور بيع ما يجز ثمَّ ينمو</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بعد الظهور بيع ما يجز ثمَّ ينمو كالرطبة و الكراث و النعناع جزة و جزات معينة، و كذا ما يخرط كورق التوت و الحناء خرطة و خرطات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المرجع في الجزة و الخرطة هو المتعارف بين أهل خبرة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للبيع حينئذ فتشملها الإطلاقات و العمومات بلا مقيد و 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لتحمّله من الجهالة ما لا يتحمله غيره من المعاوضات كما يأتي في محله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بيع الظاهر منفردا كما يجوز بيعه مع أصله، للسيرة و الاتفاق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السيرة و الاتفاق و أخبار خاصة، ففي خبر ابن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الرطبة تباع قطعتين أو ثلاث قطعات؟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أكثرت السؤال عن أشباه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ورق الشجر هل يصلح شراؤه ثلاث خرطات أو أربع خرطات؟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الورق في شجرة فاشتر منه ما شئت من خرطة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 في خبر ابن ميسرة </w:t>
      </w:r>
      <w:r>
        <w:rPr>
          <w:rStyle w:val="FootnoteAnchor"/>
          <w:rtl w:val="true"/>
        </w:rPr>
        <w:footnoteReference w:id="1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الرطبة يبيعها هذه الجزة و كذا و كذا جزة بعدها؟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أبي يبيع الحناء كذا و كذا خرطة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كون الحكم مطابقا للقاعدة و العمومات و الإطلاقات لا نحتاج إلى الأدلة الخاصة فهي تطابقها لا أن يكون مخالفا لها</w:t>
      </w:r>
      <w:r>
        <w:rPr>
          <w:rFonts w:eastAsia="Amiri" w:cs="Amiri" w:ascii="Amiri" w:hAnsi="Amiri"/>
          <w:color w:val="111111"/>
          <w:sz w:val="28"/>
          <w:szCs w:val="28"/>
          <w:rtl w:val="true"/>
          <w:lang w:bidi="ar-SA"/>
        </w:rPr>
        <w:t xml:space="preserve">. </w:t>
      </w:r>
      <w:bookmarkStart w:id="219" w:name="pg12238_120479"/>
    </w:p>
    <w:p>
      <w:pPr>
        <w:pStyle w:val="BookText"/>
        <w:rPr/>
      </w:pPr>
      <w:bookmarkEnd w:id="219"/>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 انعدام بعض الأوراق بعد وجود مقدار يكفي للخرط و إن لم يبلغ أوان خرطه فيضم الموجود إلى المعدوم كانضمام الثمرة المتجددة في السنة أو في سنة أخرى مع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611297_417432637"/>
      <w:bookmarkStart w:id="221" w:name="_Toc84"/>
      <w:bookmarkEnd w:id="220"/>
      <w:r>
        <w:rPr>
          <w:rtl w:val="true"/>
        </w:rPr>
        <w:t xml:space="preserve">مسألة </w:t>
      </w:r>
      <w:r>
        <w:rPr/>
        <w:t>29</w:t>
      </w:r>
      <w:r>
        <w:rPr>
          <w:rtl w:val="true"/>
        </w:rPr>
        <w:t xml:space="preserve">: </w:t>
      </w:r>
      <w:r>
        <w:rPr>
          <w:rtl w:val="true"/>
        </w:rPr>
        <w:t>إذا كان نخل أو شجر أو زرع بين اثنين مثلا بالمناصفة يجوز ان يتقبل أحد الشريكين حصة صاحبه بخرص معلوم</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نخل أو شجر أو زرع بين اثنين مثلا بالمناصفة يجوز ان يتقبل أحد الشريكين حصة صاحبه بخرص معلوم، بأن يخرص المجموع بمقدار فيتقبل أن يكون المجموع له و يدفع لصاحبه من الثمرة نصف المجموع بحسب خرصه زاد أو نقص و يرضى به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تكون معاملة خاصة مستقلة و ليس لها صيغة خاصة فتقع بكل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من العرفيات و لا دخل للشرع فيه فلا بد من الرجوع إلى المتعارف بين أهل الخبرة في هذه الأمور كما تقدم في اللقطة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صحة انضمام المعدوم مع الموجود في البيع المستفاد من الإطلاقات و العمومات و الاعتبارات العرفية المعاملية و اخبار خاصة تقدمت في بيع الثمرات من النخل و غيرها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 صحيح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إما أن تأخذ هذا النخل بكذا و كذا كيل مسمى و تعطيني نصف هذا الكيل زاد أو نقص، و أما ان آخذه أنا بذلك واردة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124"/>
      </w:r>
      <w:r>
        <w:rPr>
          <w:rFonts w:ascii="Amiri" w:hAnsi="Amiri" w:eastAsia="Amiri" w:cs="Amiri"/>
          <w:color w:val="111111"/>
          <w:sz w:val="28"/>
          <w:sz w:val="28"/>
          <w:szCs w:val="28"/>
          <w:rtl w:val="true"/>
          <w:lang w:bidi="ar-SA"/>
        </w:rPr>
        <w:t>،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عبد اللّه عليه السّلام إن أباه حدثه أن رسول اللّه صلّى اللّه عليه و آله أعطى خيبر بالنصف أرضها و نخلها، فلما أدركت الثمرة بعث عبد اللّه بن رواحة فقوم عليه قيمة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تأخذوه و تعطوني نصف الثمر و إما أعطيكم نصف الثمر،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 في </w:t>
      </w:r>
    </w:p>
    <w:p>
      <w:pPr>
        <w:pStyle w:val="BookText"/>
        <w:rPr/>
      </w:pPr>
      <w:r>
        <w:rPr>
          <w:rFonts w:ascii="Amiri" w:hAnsi="Amiri" w:eastAsia="Amiri" w:cs="Amiri"/>
          <w:color w:val="111111"/>
          <w:sz w:val="28"/>
          <w:sz w:val="28"/>
          <w:szCs w:val="28"/>
          <w:rtl w:val="true"/>
          <w:lang w:bidi="ar-SA"/>
        </w:rPr>
        <w:t xml:space="preserve">لفظ ظاهر في المقصود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مرسلة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 إن لنا أكرة فنزارعهم فيجيئون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حررنا هذا الزرع بكذا و كذا فأعطوناه و نحن نضمن لكم أن نعطيكم حصتكم على هذا الحرز،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يجي‌ء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الحرز لم يجي‌ء كما حرزت و قد 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يرد عليكم؟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أن تأخذوه بتمام الحرز كما أنه إن زاد كان له كذلك إذا نقص كان عليه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 في موثق أبي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لما افتتح خيبر تركها في أيديهم على النصف، فلما أدركت الثمرة بعث عبد اللّه بن رواحة إليهم، فخرص عليهم فجاؤا إلى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علينا فأرسل عبد اللّه،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خرصت عليهم بشي‌ء، فإن شاءوا يأخذون بما خرصت، و إن شاءوا أخذنا، فقال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إلى غير ذلك من الأخبار و الإشكال عليها كما عن ابن إدريس بأنها تخالف القواعد، اجتهاد في مقابل النص المعمول به لدى الأصحاب بل لدى علماء المسلمين، و مقتضى العمومات جريان المعاطاة فيه أيضا، كما ان مقتضى أصالة اللزوم في كل عقد لزومه أيضا و يقتضيه ظواهر الأخبار الخاصة الواردة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هذه الأدلة الخاصة و لا دليل على لزوم حصر المعاملات فيما هو المعهود منها من عقل أو نقل، كما يصح ان يقع بعنوان الصلح أيضا، بل يصح أن تكون بيعا أيضا إن قصد ذلك و لكنه توسع فيه من حيث اللفظ و من جهات أخرى لإطلاق الأدلة و يصلح جريانها بالنسبة إلى غير الشريك و في غير الثمار بناء على كونه من الصلح</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كونها معاملة مستقلة برأسها لا بد من الاقتصار على </w:t>
      </w:r>
      <w:bookmarkStart w:id="222" w:name="pg12238_120481"/>
    </w:p>
    <w:p>
      <w:pPr>
        <w:pStyle w:val="Heading4"/>
        <w:numPr>
          <w:ilvl w:val="3"/>
          <w:numId w:val="1"/>
        </w:numPr>
        <w:rPr/>
      </w:pPr>
      <w:bookmarkStart w:id="223" w:name="__RefHeading___Toc6611299_417432637"/>
      <w:bookmarkStart w:id="224" w:name="_Toc85"/>
      <w:bookmarkEnd w:id="222"/>
      <w:bookmarkEnd w:id="223"/>
      <w:r>
        <w:rPr>
          <w:rtl w:val="true"/>
        </w:rPr>
        <w:t xml:space="preserve">مسألة </w:t>
      </w:r>
      <w:r>
        <w:rPr/>
        <w:t>30</w:t>
      </w:r>
      <w:r>
        <w:rPr>
          <w:rtl w:val="true"/>
        </w:rPr>
        <w:t xml:space="preserve">: </w:t>
      </w:r>
      <w:r>
        <w:rPr>
          <w:rtl w:val="true"/>
        </w:rPr>
        <w:t>إذا مر بثمرة نخل أو شجر أو زرع مار مجتازا لا قاصدا إليها لأجل الأكل جاز له ان يأكل منها بمقدار شبعه و حاجته</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بثمرة نخل أو شجر أو زرع مار مجتازا لا قاصدا إليها لأجل الأكل جاز له ان يأكل منها بمقدار شبعه و حاجته من دون ان يحمل منها شيئا و من دون إفساد للاغصان و إتلاف للثمار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w:t>
      </w:r>
    </w:p>
    <w:p>
      <w:pPr>
        <w:pStyle w:val="BookText"/>
        <w:rPr/>
      </w:pPr>
      <w:r>
        <w:rPr>
          <w:rFonts w:ascii="Amiri" w:hAnsi="Amiri" w:eastAsia="Amiri" w:cs="Amiri"/>
          <w:color w:val="111111"/>
          <w:sz w:val="28"/>
          <w:sz w:val="28"/>
          <w:szCs w:val="28"/>
          <w:rtl w:val="true"/>
          <w:lang w:bidi="ar-SA"/>
        </w:rPr>
        <w:t>خصوص مورد النص، و لكن دعوى القطع بعدم الفرق بين الشرك و غيره و الثمار و غيرها لا بأس به و لو كانت معاملة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بل متواترة منها قول 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يمر على الثمرة و يأكل منها و لا يفسد، و قد نهى رسول اللّه صلّى اللّه عليه و آله ان تبنى الحيطان بالمدينة لمكان المارة،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بلغ نخله أمر بالحيطان فخربت لمكان المارة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مسائل الصرمي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دخل بستانا أ يأكل من الثمرة من غير علم صاحب البستان؟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التوقيع الرفيع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سألته من أمر الثمار من أموالنا يمر به المار فيتناول منه و يأكله هل يحل له ذلك؟ 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 له أكله و يحرم عليه حمله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موثق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بالنخل و السنبل و الثمر فيجوز له ان يأكل منها من غير أذن صاحبها من ضرورة أو غير ضرورة؟ قال عليه السّلام لا بأس</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بالثمرة فأكل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لا تحمل،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التجار اشتروها و نقدوا أموالهم،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ما ليس لهم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فيمن سرق الثمار في كمه فما أكل منه فلا أثم عليه و ما حمل فيعزر و يغرم قيمته مرتين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يمر على ثمرة فيأكل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نهى رسول اللّه صلّى اللّه عليه و آله ان تستر الحيطان برفع بنائها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يمر بالثمرة من الزرع و النخل و الكرم و الشجر و المباطخ و غير ذلك من الثمر، أ يحل له أن يتناول منه شيئا و يأكل بغير إذن صاحبه؟ و كيف حاله إن نهاه صاحبه، أو أمره القيم فليس له؟ و كم الحد الذي يسعه ان يتناول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 منه شيئا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ابن عبيد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يمر على قراح الزرع و يأخذ منه السنبلة،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سنبلة؟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يمر به يأخذ سنبلة كان لا يبقى شي‌ء</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فلا بد من حملهما على الأخذ أو الإفساد أو الكراهة فلا تنافي الروايات الصريحة في 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من تأسيس الأصل حتى يرجع في موارد الشك إليه و مقتضاه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جواز التصرف مطلقا بالأدلة الأربعة إلا مع إذن من المالك الحقيقي و هو الشارع أو المالك الظاهري، و يدور جواز التصرف حينئذ مقدار الإذن كما و كيفا و في موارد الشك فيهما لا يجوز التصرف أيضا إلا مع وجود إطلاق وارد في مقام البيان من كل جهة فيتمسك به للجواز في موارد الشك كما أو كيفا أو هما معا، و أخبار المقام يحتمل أن تكون في مقام الإذن من المالك الحقيقي و إن لم يرض المالك الظاهري، و هو بعيد عن سياقها، و يحتمل أن تكون في مقام </w:t>
      </w:r>
    </w:p>
    <w:p>
      <w:pPr>
        <w:pStyle w:val="BookText"/>
        <w:rPr/>
      </w:pPr>
      <w:r>
        <w:rPr>
          <w:rFonts w:ascii="Amiri" w:hAnsi="Amiri" w:eastAsia="Amiri" w:cs="Amiri"/>
          <w:color w:val="111111"/>
          <w:sz w:val="28"/>
          <w:sz w:val="28"/>
          <w:szCs w:val="28"/>
          <w:rtl w:val="true"/>
          <w:lang w:bidi="ar-SA"/>
        </w:rPr>
        <w:t xml:space="preserve">بين ما كان على الشجر أو متساقطا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الخضراوات بالثمار أيضا في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الاقتصار على ما إذا لم يعلم كراهة المالك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كله بين الثمار المعهودة في تلك</w:t>
      </w:r>
    </w:p>
    <w:p>
      <w:pPr>
        <w:pStyle w:val="BookText"/>
        <w:rPr/>
      </w:pPr>
      <w:r>
        <w:rPr>
          <w:rFonts w:ascii="Amiri" w:hAnsi="Amiri" w:eastAsia="Amiri" w:cs="Amiri"/>
          <w:color w:val="111111"/>
          <w:sz w:val="28"/>
          <w:sz w:val="28"/>
          <w:szCs w:val="28"/>
          <w:rtl w:val="true"/>
          <w:lang w:bidi="ar-SA"/>
        </w:rPr>
        <w:t>تغريب الملاك و تحريضهم على ان يأذنوا لمن يمر في ذلك، و يزيلوا المانع عنه لأن يتناول من اثمارهم لمصالح تترتب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منها هو الأخير، و يشهد له نهي النبي صلّى اللّه عليه و آله من أن تبنى الحيطان لمكان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شاهدا على رضائهم بذلك و على هذا لا بد و ان يقتصر على المتيقن من الأدلة و هو فيما اجتمعت هذه الشروط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المرور اتفاقيا لا أن يكون من قصده ذلك لأن يتناول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الإفساد في الثمار و الأغصان و الجدران و في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يأخذ معه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الثمار أوان اعتياد أكله فلا يجوز الأكل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لكل منهما و إن كان المتيقن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الأخبار، و نقل الإجماع أيضا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الأدلة بعد عدم استفادة الإذن المطلق الشرعي منها حتى مع عدم رضاء المالك، و لذا اختار بعض الفقهاء عدم الجواز مطلقا، و تردد فيه آخر إلا مع إحراز الرضاء لتطابق الأدلة الأربعة على عدم جواز التصرف في مال الغير إلا برضاه، لما مر من صحيح ابن يقطين، و مرسل ابن عبيد، و خبر مسعدة بن زياد،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عما يأكل الناس من الفاكهة و الرطب مما هو لهم حلال؟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أحد إلا من ضرورة، و لا يفسد إذا كان عليها فناء محاط، و من أجل الضرورة نهى رسول اللّه صلّى اللّه عليه و آله ان يبنى على </w:t>
      </w:r>
    </w:p>
    <w:p>
      <w:pPr>
        <w:pStyle w:val="BookText"/>
        <w:rPr/>
      </w:pPr>
      <w:r>
        <w:rPr>
          <w:rFonts w:ascii="Amiri" w:hAnsi="Amiri" w:eastAsia="Amiri" w:cs="Amiri"/>
          <w:color w:val="111111"/>
          <w:sz w:val="28"/>
          <w:sz w:val="28"/>
          <w:szCs w:val="28"/>
          <w:rtl w:val="true"/>
          <w:lang w:bidi="ar-SA"/>
        </w:rPr>
        <w:t xml:space="preserve">الأزمنة القديمة و بين المستحدثة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حدائق النخل، و الثمار بناء لكي يأكل منهما كل أحد</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وجه لطرح الأخبار الكثيرة التي عمل بها من لا يعمل إلا بالقطعيات لأجل هذه الاخبار بعد إمكان حملها على المرجوحية كما هو الجمع الشائع في الفقه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على المنع بأمور أخرى ظاهرة الخدشة و من شاء العثور عليها فليراجع المطولات، مع ان جميعها من 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للجميع قديمها و حديثها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225" w:name="pg12238_120485"/>
    </w:p>
    <w:p>
      <w:pPr>
        <w:pStyle w:val="Heading3"/>
        <w:numPr>
          <w:ilvl w:val="2"/>
          <w:numId w:val="1"/>
        </w:numPr>
        <w:rPr/>
      </w:pPr>
      <w:bookmarkStart w:id="226" w:name="__RefHeading___Toc6611301_417432637"/>
      <w:bookmarkStart w:id="227" w:name="_Toc86"/>
      <w:bookmarkEnd w:id="225"/>
      <w:bookmarkEnd w:id="226"/>
      <w:r>
        <w:rPr>
          <w:rtl w:val="true"/>
        </w:rPr>
        <w:t>فصل في بيع الحيوان الناطق منه و الصامت</w:t>
      </w:r>
      <w:bookmarkEnd w:id="227"/>
    </w:p>
    <w:p>
      <w:pPr>
        <w:pStyle w:val="Heading4"/>
        <w:numPr>
          <w:ilvl w:val="3"/>
          <w:numId w:val="1"/>
        </w:numPr>
        <w:rPr/>
      </w:pPr>
      <w:bookmarkStart w:id="228" w:name="__RefHeading___Toc6611303_417432637"/>
      <w:bookmarkStart w:id="229" w:name="_Toc87"/>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فصل في بيع الحيوان الناطق منه و الصامت</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611305_417432637"/>
      <w:bookmarkStart w:id="231" w:name="_Toc88"/>
      <w:bookmarkEnd w:id="230"/>
      <w:r>
        <w:rPr>
          <w:rtl w:val="true"/>
        </w:rPr>
        <w:t xml:space="preserve">مسألة </w:t>
      </w:r>
      <w:r>
        <w:rPr/>
        <w:t>1</w:t>
      </w:r>
      <w:r>
        <w:rPr>
          <w:rtl w:val="true"/>
        </w:rPr>
        <w:t xml:space="preserve">: </w:t>
      </w:r>
      <w:r>
        <w:rPr>
          <w:rtl w:val="true"/>
        </w:rPr>
        <w:t>يجوز استرقاق الحربي أي</w:t>
      </w:r>
      <w:r>
        <w:rPr>
          <w:rtl w:val="true"/>
        </w:rPr>
        <w:t xml:space="preserve">: </w:t>
      </w:r>
      <w:r>
        <w:rPr>
          <w:rtl w:val="true"/>
        </w:rPr>
        <w:t>الكافر الأصلي</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استرقاق الحربي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معتصما بعهد أو ذمام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دار الحرب أو في دار</w:t>
      </w:r>
    </w:p>
    <w:p>
      <w:pPr>
        <w:pStyle w:val="BookText"/>
        <w:rPr/>
      </w:pPr>
      <w:r>
        <w:rPr>
          <w:rFonts w:ascii="Amiri" w:hAnsi="Amiri" w:eastAsia="Amiri" w:cs="Amiri"/>
          <w:color w:val="111111"/>
          <w:sz w:val="28"/>
          <w:sz w:val="28"/>
          <w:szCs w:val="28"/>
          <w:rtl w:val="true"/>
          <w:lang w:bidi="ar-SA"/>
        </w:rPr>
        <w:t>فصل في بيع الحيوان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رفاعة عن أبي الحسن الأول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الروم يغزون على الصقالبة و الروم فيسرقون أولادهم من الجواري و الغلمان فيعمدون إلى الغلمان فيخصونهم ثمَّ يبعثون بهم الى بغداد إلى التجار، فما ترى في شرائهم و نحن نعلم انهم قد سرقوا، و انما أغاروا عليهم من غير حرب كانت بينهم؟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بشرائهم إنما أخرجوهم من الشرك إلى دار السلام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في موثق ابن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شراء الروميات،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اشترهن و بعهن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لحرمتهم حينئذ بالعهد و الذمام كما تقدم في كتاب الجهاد، و في خبر زكريا 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أهل الذمة أصابهم جوع فأتاه رجل بولده،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أطعمه و هو لك عبد؟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تبتع حرا فإنه لا يصلح لك و لا من أهل الذمة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32" w:name="pg12238_120486"/>
    </w:p>
    <w:p>
      <w:pPr>
        <w:pStyle w:val="BookText"/>
        <w:rPr/>
      </w:pPr>
      <w:bookmarkEnd w:id="232"/>
      <w:r>
        <w:rPr>
          <w:rFonts w:ascii="Amiri" w:hAnsi="Amiri" w:eastAsia="Amiri" w:cs="Amiri"/>
          <w:color w:val="111111"/>
          <w:sz w:val="28"/>
          <w:sz w:val="28"/>
          <w:szCs w:val="28"/>
          <w:rtl w:val="true"/>
          <w:lang w:bidi="ar-SA"/>
        </w:rPr>
        <w:t xml:space="preserve">الإسلام، و سواء كان بالسرقة أو الغيلة أو القهر و الاغتنام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قهر الحربي حربيا آخر فباعه صح البيع و إن كان أخاه أو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باع الحربي من ينعتق عليه كبنته و ابنه و أبيه و اشتراه المسلم يملكه بعد الشراء و إن لم يكن شراء حقيقيا، بل كان استنقاذا فيثبت الملك للمشتري بالاستيلاء و التسلط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كونه من الشراء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611307_417432637"/>
      <w:bookmarkStart w:id="234" w:name="_Toc89"/>
      <w:bookmarkEnd w:id="233"/>
      <w:r>
        <w:rPr>
          <w:rtl w:val="true"/>
        </w:rPr>
        <w:t xml:space="preserve">مسألة </w:t>
      </w:r>
      <w:r>
        <w:rPr/>
        <w:t>2</w:t>
      </w:r>
      <w:r>
        <w:rPr>
          <w:rtl w:val="true"/>
        </w:rPr>
        <w:t xml:space="preserve">: </w:t>
      </w:r>
      <w:r>
        <w:rPr>
          <w:rtl w:val="true"/>
        </w:rPr>
        <w:t>إذا استرق المسلم حربيا يسري في أعقابه و ذراريه</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استرق المسلم حربيا يسري في أعقابه و ذراريه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لجميع ذلك بل ذكر السرقة فيما مر من صحيح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ان الحربي كالمباحات الأولية يملكه كل من أستولى عليه، مضافا إلى خبر اللحام،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يشتري من رجل من أهل الشرك ابنته فيتخذها؟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الحربي كالمباحات الأولية يملكه كل من استولى عليه بأي نحو و سبب كان الاستيلاء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الأدلة الدالة على عدم صحة كون الرجل مالكا لعموديه و الشراء الحقيقي يتوقف على كون البائع مالكا للمبيع، و لا دليل على تخصيص تلك الأدلة بخصوص المقام إلا خبر اللحام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يشتري من رجل من أهل الشرك ابنته فيتخذها،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 حمل الاشتراء على التسبب للتسلط على البنت و استنقاذها، عن سلطة والدها من أقرب طرق الجمع بين الأدلة كما لا يخفى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نماء الملك فتتبعه في الملكية كما في سائر الأملاك التي يتبعها نمائها لقاعدة تبعية النماء للملك</w:t>
      </w:r>
      <w:r>
        <w:rPr>
          <w:rFonts w:eastAsia="Amiri" w:cs="Amiri" w:ascii="Amiri" w:hAnsi="Amiri"/>
          <w:color w:val="111111"/>
          <w:sz w:val="28"/>
          <w:szCs w:val="28"/>
          <w:rtl w:val="true"/>
          <w:lang w:bidi="ar-SA"/>
        </w:rPr>
        <w:t xml:space="preserve">. </w:t>
      </w:r>
      <w:bookmarkStart w:id="235" w:name="pg12238_120487"/>
    </w:p>
    <w:p>
      <w:pPr>
        <w:pStyle w:val="BookText"/>
        <w:rPr/>
      </w:pPr>
      <w:bookmarkEnd w:id="235"/>
      <w:r>
        <w:rPr>
          <w:rFonts w:ascii="Amiri" w:hAnsi="Amiri" w:eastAsia="Amiri" w:cs="Amiri"/>
          <w:color w:val="111111"/>
          <w:sz w:val="28"/>
          <w:sz w:val="28"/>
          <w:szCs w:val="28"/>
          <w:rtl w:val="true"/>
          <w:lang w:bidi="ar-SA"/>
        </w:rPr>
        <w:t xml:space="preserve">تعرض الأسباب المحررة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قد أسلم الرق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كان أو فطريا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استرقاقه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611309_417432637"/>
      <w:bookmarkStart w:id="237" w:name="_Toc90"/>
      <w:bookmarkEnd w:id="236"/>
      <w:r>
        <w:rPr>
          <w:rtl w:val="true"/>
        </w:rPr>
        <w:t xml:space="preserve">مسألة </w:t>
      </w:r>
      <w:r>
        <w:rPr/>
        <w:t>3</w:t>
      </w:r>
      <w:r>
        <w:rPr>
          <w:rtl w:val="true"/>
        </w:rPr>
        <w:t xml:space="preserve">: </w:t>
      </w:r>
      <w:r>
        <w:rPr>
          <w:rtl w:val="true"/>
        </w:rPr>
        <w:t>يملك الرجل كل أحد عدا أحد عشر</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الرجل كل أحد عدا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الأم و الأجداد و الجدات و إن علوا و الأولاد و أولادهم ذكورا و إناثا و إن سفلوا و الأخوات و العمات و الخالات و بنات الأخ و بنات الأخت و إن سفلن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التحرر حينئذ فتنفى التبعية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بين الإسلام و الرقية إذا كان المولى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ولاية لأحد على ذلك إلا بدليل خاص و هو مفقود بالنسبة إلى غير الحربي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صحيح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والديه أو أخته أو عمته أو خالته أو بنت أخيه أو بنت أخته و ذكر أهل هذه الآية من النساء عتقوا جميعا، و يملك عمه و ابن أخيه و ابن أخته و الخال و لا يملك أمه من الرضاعة و لا أخته و لا عمته و لا خالته إذا ملكن 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 فإنه يحرم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الذكور ما خلا والدا أو ولد، و لا يملك من النساء ذات رحم محرم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الرضاع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قال عليه السّلام أيضا في خبر أبي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أبويه فهما حران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 الأبوان يشمل الأجداد و الجدات و إن علو إجماعا، كما إن الولد يشمل ولد الولد و إن سفلوا ذكورا و إناثا، و في صحيح محمد بن مسلم عن أبي جعفر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والديه أو أخته أو خالته، أو عمته عتقوا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 قال عليه السّلام أيضا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والديه و لا ولده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رضاعا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ما تقدم من قول أبي عبد اللّه عليه السّلام في صحيح عبيد بن زرارة،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أرضعت ابن جاريتها،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في صحيح عبد الرحمن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ترضع عبدها أ تتخذه عبدا؟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 و هي كارهة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ترضع غلاما لها من مملوكة حتى تفطمه يحل لها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 عليها ثمنه أ ليس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أ ليس قد صار ابنها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الأم في هذه الأخبار من باب المثال لكل رحم رضاعي للقول بعدم الفصل، و تعليل الصادق عليه السّلام بقول رسول اللّه صلّى اللّه عليه و آله الظاهر في إن المناط كله حصول علقة الرضاع، كما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العتق قهرا بقرينة سائر الأخبار و ظهور الإجماع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النصوص معتبرة سندا و دلالة و جهة و عمل بها الأصحاب، فلا بد من حمل غيرها أو طرحها كصحيح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بيع الام من الرضاعة،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احتاج</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 موثق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أباه و أخاه فملكه فهو حر إلا ما كان من قبل الرضاع</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 خبر أبي عيينة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بيني و بينه رضاع يحل لي بيعه،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مملوك إن شئت بعته و ان شئت أمسكته و لكن إذا ملك الرجل أبويه فهما حران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p>
    <w:p>
      <w:pPr>
        <w:pStyle w:val="BookText"/>
        <w:rPr/>
      </w:pPr>
      <w:r>
        <w:rPr>
          <w:rFonts w:ascii="Amiri" w:hAnsi="Amiri" w:eastAsia="Amiri" w:cs="Amiri"/>
          <w:color w:val="111111"/>
          <w:sz w:val="28"/>
          <w:sz w:val="28"/>
          <w:szCs w:val="28"/>
          <w:rtl w:val="true"/>
          <w:lang w:bidi="ar-SA"/>
        </w:rPr>
        <w:t xml:space="preserve">و يملك ما عدا هؤلاء من الأقارب حتى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بالنسبة إلى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أن يملك العم و الخال و أولادهم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مخالفة هذه الاخبار للمشهور بيننا و موافقتها للمعروف بين غيرنا انه يمكن حمل الرضاع في هذه الاخبار على الرضاع غير الجامع للشرائط عندنا، مع ان خبر أبي عيينة في الأخ من الرضاع و قد مر جواز تملكه عندنا فلا وجه للمعارضة بينها و بين ما مر من الاخبار المعللة بقول النبي صلّى اللّه عليه و آله و جعل الامام عليه السّلام ذلك من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من غير مخصص و مقيد في البين مضافا إلى نصوص خاصة منها صحيح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والده و لا والدته و لا أخته و لا ابنة أخيه و لا عمته و لا خالته، و يملك ما سوى ذلك من الرجال من ذوي قرابته و لا يملك أمه من الرضاعة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التملك، فلما مر من الإطلاقات و العمومات و صحيح عبيد 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يملك ما سوى ذلك من الرجال من 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والده و لا والدته و لا عمه و لا خالته، و يملك أخاه و غيره من ذوي قرابته من الرجال</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فلقول أبي عبد اللّه عليه السّلام في صحيح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أخاه من النسب و يملك ابن أخيه، و يملك أخاه من الرضاعة</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المحمول على الكراهة جمعا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كراهة التملك فيها إلى المشهور، و أستدل لها </w:t>
      </w:r>
    </w:p>
    <w:p>
      <w:pPr>
        <w:pStyle w:val="BookText"/>
        <w:rPr/>
      </w:pPr>
      <w:r>
        <w:rPr>
          <w:rFonts w:ascii="Amiri" w:hAnsi="Amiri" w:eastAsia="Amiri" w:cs="Amiri"/>
          <w:color w:val="111111"/>
          <w:sz w:val="28"/>
          <w:sz w:val="28"/>
          <w:szCs w:val="28"/>
          <w:rtl w:val="true"/>
          <w:lang w:bidi="ar-SA"/>
        </w:rPr>
        <w:t xml:space="preserve">و تملك المرأة كل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الإباء و ان علوا و الأولاد و إن نزلوا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و رضاعا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بعدم ملك هؤلاء عدم استقراره، فلو ملك الرجل و المرأة أحد هؤلاء بناقل اختياري كالشراء أو قهري كالإرث انعتق عليهما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 بينهم و بين الأخ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التملك ينافي صلة الأرحام و مراعاة الاحترام، و لا بأس بها لأن الكراهة يتسامح فيها بما لا يتسامح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يملك ذا رحمه، هل يصلح له ان يبيعه أو يستعبده؟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بيعه و لا يتخذه عبدا و هو مولاه و أخوه في الدين، و أيهما مات ورثه صاحبه إلا أن يكون له وارث أقرب منه إليه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العموم،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خبر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ما تملك من قرابتها؟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 أمها و ابنها و ابنتها و زوجها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التعميم في الإباء بالنسبة إلى العلو و في الأولاد بالنسبة إلى النزول للصدق مضافا إلى الإجماع، كما أن عدم ملكيتها لزوجها انما هو مع بقاء الزوجية و إلا فتملكه و تبطل الزوجية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عدم ملك الرجل لا قاربه دليل التعميم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المقام اجتمعت أمور ثلاثة بحسب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الملكية على أسبابها الخاصة اختيارية كانت أو قهرية فلا بد و ان يصير المملوك ملكا للمنتقل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المقام الظاهرة في الانعتاق قهرا و عدم حصول الملكية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الفريقان عنه صلّى اللّه عليه و آله من 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نكاح و لا عتق قبل ملك</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و من طرقنا قوله عليه السّلام في خبر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ما لا يملك فلا يجوز</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 قريب منهما اخبار آخر، فاختلف آراء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هذه الأمور الثلاثة فمن قائل بفرض حصول الملكية لأنها من الأمور الاعتبارية و هي خفيفة المؤنة، فتترتب الملكية الفرضية في المقام على أسبابها الاختيارية أو القهرية فلا يبقى موضوع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قبل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بهذه الملكية أعم من الحقيقية و الفرضية، و المراد بالفرض هنا حصول مصحح الملكية و هو الشراء في الملكية الاختيارية و الموت في الملكية القهرية فيجمع بذلك بين جميع الأدلة و لا بأس به لأنه فرض حسن ثبوتا و إثباتا و لا امتناع فيه لا عرفا و لا شرعا و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بأن أدلة المقام إنما تدل على عدم حصول الملكية المستقرة، و أما عدم حصول الملكية و لو آنا ما مقدمة لحصول الانعتاق جامعا للشرائط فلا محذور فيه، و يشهد له ظاهر بعض النصوص كقوله عليه السّلام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الرجل والديه أو أخته أو خالته أو عمته عتقوا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فإنه ظاهر في أصل حصول طبيعة الملكية ثمَّ الانعتاق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بأنه مع عدم جواز الملكية شرعا لا فرق بين المدة القصيرة و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عدم شمول الأدلة المانعة و انصرافها عن مثل هذه الملكية المقدمية المحضة التي لا يترتب عليها أثر إلا الانعتاق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ترتب المعلول على العلة ليس زمانيا بل رتبي كما ثبت في محله فبمجرد حصول سبب الملكية تحصل الملكية رتبة لا زمانا و بمجرد </w:t>
      </w:r>
    </w:p>
    <w:p>
      <w:pPr>
        <w:pStyle w:val="BookText"/>
        <w:rPr/>
      </w:pPr>
      <w:r>
        <w:rPr>
          <w:rFonts w:ascii="Amiri" w:hAnsi="Amiri" w:eastAsia="Amiri" w:cs="Amiri"/>
          <w:color w:val="111111"/>
          <w:sz w:val="28"/>
          <w:sz w:val="28"/>
          <w:szCs w:val="28"/>
          <w:rtl w:val="true"/>
          <w:lang w:bidi="ar-SA"/>
        </w:rPr>
        <w:t xml:space="preserve">و يملك كل من الزوجين صاحبه و لو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يبطل النكاح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الملكية يحصل الانعتاق بلا تخلل الزمان بين المعلولين المترتبين على العلة الموجدة لهما، و يمكن إرجاع القول الثاني إلى هذا القول ان قصرت عباراته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تقدم من خبر الثمالي</w:t>
      </w:r>
      <w:r>
        <w:rPr>
          <w:rStyle w:val="FootnoteAnchor"/>
          <w:rtl w:val="true"/>
        </w:rPr>
        <w:footnoteReference w:id="161"/>
      </w:r>
      <w:r>
        <w:rPr>
          <w:rFonts w:ascii="Amiri" w:hAnsi="Amiri" w:eastAsia="Amiri" w:cs="Amiri"/>
          <w:color w:val="111111"/>
          <w:sz w:val="28"/>
          <w:sz w:val="28"/>
          <w:szCs w:val="28"/>
          <w:rtl w:val="true"/>
          <w:lang w:bidi="ar-SA"/>
        </w:rPr>
        <w:t>الدال على عدم ملكية الزوجة لزوجها لا بد من حمله على عدم الملكية من حيث النكاح و إلا يكون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جريان الحكم في ملك البعض فلظهور الاتفاق، مضافا إلى التصريح به في بعض النصوص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 موثق ابن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لها زوج مملوك فمات مولاه فورثته،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نكاح</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 منها خبر سعيد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حرة تكون تحت المملوك فتشتريه هل يبطل نكاحه؟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إلى غير ذلك من الاخبار التي يأتي بعضها في كتاب النكاح ان شاء اللّه تعالى و هذه الأخبار و ان اختصت بملك الزوجة لزوجها و لكنه لا قائل بالفصل بينهما في ذلك، مع ان التفصيل في سبب النكاح قاطع للشركة و لعل اقتصار الروايات على كون الزوجة مالكة و الزوج مملوكا لأن بذلك يحرم الوطي مضافا إلى بطلان أصل النكاح بخلاف العكس فإن الوطي حلال بسبب الملك و إن بطل النكاح هذا مضافا إلى استقباح و طي المملوك لمالكه عرفا أيضا بخلاف العكس و انه لا فرق بين الدائم و المنقطع، لاتحاد المدرك و ظهور </w:t>
      </w:r>
      <w:bookmarkStart w:id="238" w:name="pg12238_120493"/>
    </w:p>
    <w:p>
      <w:pPr>
        <w:pStyle w:val="Heading4"/>
        <w:numPr>
          <w:ilvl w:val="3"/>
          <w:numId w:val="1"/>
        </w:numPr>
        <w:rPr/>
      </w:pPr>
      <w:bookmarkStart w:id="239" w:name="__RefHeading___Toc6611311_417432637"/>
      <w:bookmarkStart w:id="240" w:name="_Toc91"/>
      <w:bookmarkEnd w:id="238"/>
      <w:bookmarkEnd w:id="239"/>
      <w:r>
        <w:rPr>
          <w:rtl w:val="true"/>
        </w:rPr>
        <w:t xml:space="preserve">مسألة </w:t>
      </w:r>
      <w:r>
        <w:rPr/>
        <w:t>4</w:t>
      </w:r>
      <w:r>
        <w:rPr>
          <w:rtl w:val="true"/>
        </w:rPr>
        <w:t xml:space="preserve">: </w:t>
      </w:r>
      <w:r>
        <w:rPr>
          <w:rtl w:val="true"/>
        </w:rPr>
        <w:t>الكافر لا يملك المسلم ابتداء</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لا يملك المسلم ابتداء و لو كان له مملوك كافر فأسلم المملوك أجبر على بيعه من مسلم و لمولاه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611313_417432637"/>
      <w:bookmarkStart w:id="242" w:name="_Toc92"/>
      <w:bookmarkEnd w:id="241"/>
      <w:r>
        <w:rPr>
          <w:rtl w:val="true"/>
        </w:rPr>
        <w:t xml:space="preserve">مسألة </w:t>
      </w:r>
      <w:r>
        <w:rPr/>
        <w:t>5</w:t>
      </w:r>
      <w:r>
        <w:rPr>
          <w:rtl w:val="true"/>
        </w:rPr>
        <w:t xml:space="preserve">: </w:t>
      </w:r>
      <w:r>
        <w:rPr>
          <w:rtl w:val="true"/>
        </w:rPr>
        <w:t>كل من أقر على نفسه بالعبودية حكم عليه بها مع وجود شرائط صحة الإقرار</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أقر على نفسه بالعبودية حكم عليه بها مع وجود شرائط صحة الإقرار من 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مشهورا بالحرية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ملك ثمَّ زال الملك لفسخ أو نحوه لم يعد النكاح للأصل، و ولد الشبهة في حكم الصحيح لأنه ولد شرعي بخلاف ولد الزنا لانتفائه شرعا و ان كان الأحوط الإلحاق و الإعتاق اختيارا، لاحتمال ان يكون الحكم مترتبا على الولدية التكوينية دون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يجري حكم الرجل و المرأة على الصبي و الصبية أيضا، لأن الظاهر ان الحكم من الوضعيات الغير المختصة بالكاملين، و يشهد له بعض نصوص أم الولد من انعتاقها من نصيب ولدها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موثق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إلا من أقر على نفسه بالعبودية و هو مدرك من عبد أو أمة، و من شهد عليه بالرق صغيرا كان أو كبيرا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 قريب منه غيره، و الظاهر انه من القواعد النظامية المعتبرة عند جميع العقلاء، و في جميع الشرائط كقاعدة إقرار العقلاء على أنفسهم جائز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الاشتهار أقوى من الإقرار فلا وجه لقبوله مع وجود قرينة أقوى على الخلاف مضافا إلى أصالة الحرية في الإنسان التي هي من الأصول العقلائية، و يدل عليها ما مر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w:t>
      </w:r>
      <w:r>
        <w:rPr>
          <w:rFonts w:eastAsia="Amiri" w:cs="Amiri" w:ascii="Amiri" w:hAnsi="Amiri"/>
          <w:color w:val="111111"/>
          <w:sz w:val="28"/>
          <w:szCs w:val="28"/>
          <w:rtl w:val="true"/>
          <w:lang w:bidi="ar-SA"/>
        </w:rPr>
        <w:t xml:space="preserve">». </w:t>
      </w:r>
      <w:bookmarkStart w:id="243" w:name="pg12238_120494"/>
    </w:p>
    <w:p>
      <w:pPr>
        <w:pStyle w:val="BookText"/>
        <w:rPr/>
      </w:pPr>
      <w:bookmarkEnd w:id="243"/>
      <w:r>
        <w:rPr>
          <w:rFonts w:ascii="Amiri" w:hAnsi="Amiri" w:eastAsia="Amiri" w:cs="Amiri"/>
          <w:color w:val="111111"/>
          <w:sz w:val="28"/>
          <w:sz w:val="28"/>
          <w:szCs w:val="28"/>
          <w:rtl w:val="true"/>
          <w:lang w:bidi="ar-SA"/>
        </w:rPr>
        <w:t xml:space="preserve">و لا فرق بين كون المقر له مسلما أو كافرا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يلتفت إلى رجوعه عن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6611315_417432637"/>
      <w:bookmarkStart w:id="245" w:name="_Toc93"/>
      <w:bookmarkEnd w:id="244"/>
      <w:r>
        <w:rPr>
          <w:rtl w:val="true"/>
        </w:rPr>
        <w:t xml:space="preserve">مسألة </w:t>
      </w:r>
      <w:r>
        <w:rPr/>
        <w:t>6</w:t>
      </w:r>
      <w:r>
        <w:rPr>
          <w:rtl w:val="true"/>
        </w:rPr>
        <w:t xml:space="preserve">: </w:t>
      </w:r>
      <w:r>
        <w:rPr>
          <w:rtl w:val="true"/>
        </w:rPr>
        <w:t>لو اشترى عبدا فادعى الحرية لا يقبل قوله إلا بالبينة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عبدا فادعى الحرية لا يقبل قوله إلا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611317_417432637"/>
      <w:bookmarkStart w:id="247" w:name="_Toc94"/>
      <w:bookmarkEnd w:id="246"/>
      <w:r>
        <w:rPr>
          <w:rtl w:val="true"/>
        </w:rPr>
        <w:t xml:space="preserve">مسألة </w:t>
      </w:r>
      <w:r>
        <w:rPr/>
        <w:t>7</w:t>
      </w:r>
      <w:r>
        <w:rPr>
          <w:rtl w:val="true"/>
        </w:rPr>
        <w:t xml:space="preserve">: </w:t>
      </w:r>
      <w:r>
        <w:rPr>
          <w:rtl w:val="true"/>
        </w:rPr>
        <w:t>إذا أراد مالك الجارية ان يبيعها و قد وطئها يجب عليه ان يستبرئها قبل بيعها</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مالك الجارية ان يبيعها و قد وطئها يجب عليه ان يستبرئها قبل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بحيضة إن كانت تحيض، و بخمسة و أربعين يوما إن كانت لا تحيض و هي في سن من تحيض بأن كان بيعها بعد انقضاء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الاعتبار مما مر من قول علي عليه السّلام، و قاعدة اعتبار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إقراره السابق وقع عن أهله و في محله فيكون الرجوع لغوا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ذكر قرائن معتبرة ان إقراره السابق كان باطلا و صدقه الحاكم الشرعي تجري بالنسبة إليه أصالة الحرية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ابتياعه مع الشك في حريته فلظاهر يد البائع و فعله، إذ اليد أمارة الملكية و الفعل محمول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قبول الدعوى مع البينة فلإطلاق أدلة سماع الدعوى مع البينة و هي حاكمة على قاعدتي اليد و الصحة، مضافا إلى خبر ابن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 أريد اشتري 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إلا أن يكون لها بينة</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ففي صحيح حفص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يبيع الأمة من 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يستبرئ من قبل أن يبيع</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لا بد من تقييده بما إذا وطئها بقرينة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المدة من زمن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يستبرئها البائع و باعها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تستبرئ الأمة إذا اشتريت بحيضة و إن كانت لا تحيض فبخمسة و أربعين يوما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يشتري الجارية و لم تحض؟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شهرا إن كانت قد مست</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فإما محمول على الغالب من حصول الحيضة في الشهر أو على الندب فيما إذا أخبر البائع بالاستبراء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الجارية فيقع عليها أ يصلح بيعها من الغد؟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فمحمول على ما إذا وثق البائع إن المشتري يستبرئها مع ان الاستبراء ليس شرطا لصحة البيع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ان الاستبراء حيضتان كصحيح سعد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ادنى ما يجزي من الاستبراء للمشتري و البائع؟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يقولون حيضة و كان جعفر عليه السّلام يقول حيضتان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فلا بد من حمله على الندب أو طرحه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موضوعية خاصة في الاستبراء من حيث هو، و إنما هو طريق محض، لاستظهار عدم الحمل فيصح البيع، أو وجوده فيبطل لظهور كون الحمل من البائع، و لانكشاف انه كان من بيع أم الولد و حينئذ فمقتضى الأصل و العمومات و الإطلاقات صحة أصل البيع ما لم ينكشف الخلاف فيترتب آثار صحة البيع ظاهرا من خروج المبيع عن ملك البائع و وجوب التسليم من حين </w:t>
      </w:r>
    </w:p>
    <w:p>
      <w:pPr>
        <w:pStyle w:val="BookText"/>
        <w:rPr/>
      </w:pPr>
      <w:r>
        <w:rPr>
          <w:rFonts w:ascii="Amiri" w:hAnsi="Amiri" w:eastAsia="Amiri" w:cs="Amiri"/>
          <w:color w:val="111111"/>
          <w:sz w:val="28"/>
          <w:sz w:val="28"/>
          <w:szCs w:val="28"/>
          <w:rtl w:val="true"/>
          <w:lang w:bidi="ar-SA"/>
        </w:rPr>
        <w:t xml:space="preserve">و المراد بالاستبراء عدم وطئها إلا بعد حيضة أو انقضاء خمسة و أربعين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لم يعلم ان البائع قد وطأها أو أستبرئها بعد وطئها يجب عليه استبراؤها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أو أخبره ثقة انه قد أستبرئها البائع و لم يطأها لم يجب عليه الاستبراء، كما انه لا يجب لا على البائع و لا على المشتري لو كان البائع امرأة أو كانت الجارية صغيرة أو يائسة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ما لم يثبت الخلاف كما في سائر الموارد التي يجب الفحص فيها لجهة من الجهات من العبادات و المعاملات، و حيث ان البائع ملتزم بحسب الالتزامات المعاملية إخراج المبيع عن معرضية البطلان يجب عليه الاستبراء من هذه الجهة أولا، و إلا فيجري استبراء المشتري أيضا كما نطقت به الروايات لأنه يجري ظهور عدم الحمل سواء كان من البائع أو من المشتري بالاختيار أو بغيره أو بالآلات الحديثة أو بقول الثقات من أهل الخبرة، هذا مع ان النهي عن البيع قبل الاستبراء تعلق بأمر خارج عن العوضين فلا وجه للبطلان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كما تقدم، و الإجماع على أن المراد بالاستبراء في المقام ترك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لهذه الصورة أيضا، كقول أبي عبد اللّه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الإماء ثمَّ يأتونهن قبل أن يستبرؤهن فأولئك الزناة بأموالهم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فإن المنساق منه إحراز تحقق الاستبراء خارجا إما من البائع أو المشتري، و هو الذي يقتضيه كثرة اهتمام الشارع بعدم اختلاط المياه و طهارة الولد عن التردد و الارتياب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فلاعتبار العلم و لا وجه للاستبراء بعد قيام طريق معتبر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الثاني لأن الخبر الموثق به من الحجج العقلائية قرره الشارع ففي خبر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الأمة من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أطأها،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وثق به فلا بأس بأن يأتيها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 عنه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ائتمنته فمسها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 في خبر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 أمينا فمسها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و في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عدلا أمينا فمسها،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الأمر شديد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لكنه محمول بالنسبة إلى اعتبار العدالة على مجرد الوثاقة و الامانة جمعا بينه و بين غيره الذي يظهر منه صحة الاكتفاء بمجرد الوثاقة و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يظهر منه لزوم الاستبراء حتى مع إخبار البائع به </w:t>
      </w:r>
      <w:r>
        <w:rPr>
          <w:rStyle w:val="FootnoteAnchor"/>
          <w:rtl w:val="true"/>
        </w:rPr>
        <w:footnoteReference w:id="178"/>
      </w:r>
      <w:r>
        <w:rPr>
          <w:rFonts w:ascii="Amiri" w:hAnsi="Amiri" w:eastAsia="Amiri" w:cs="Amiri"/>
          <w:color w:val="111111"/>
          <w:sz w:val="28"/>
          <w:sz w:val="28"/>
          <w:szCs w:val="28"/>
          <w:rtl w:val="true"/>
          <w:lang w:bidi="ar-SA"/>
        </w:rPr>
        <w:t>، لا بد من حمله إما على عدم أمانة البائع و ثقته أو على الندب فلا وجه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كون الأخبار موافقا للأصل كعدم الاستبراء أو مخالفا له كالاستبراء، كما لا فرق بين كونه من البائع أو من غيره و ذلك كله للإطلاق الشامل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نصوص مستفيضة منها صحيح رفاعة،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الأمة تكون لامرأة فتبيعها؟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يطأها من غير أن يستبرأها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جارية بالبصرة من امرأة فخبرتني إنه لم يطأها أحد فوقعت عليها و لم أستبرئها فسألت عن ذلك أبا جعفر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قد فعلت ذلك و ما أريد أن أعود</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 يجوز هنا إعمال حيلة شرعية لإسقاط الاستبراء بأن يشتري الأمة من الرجل ثمَّ يبيعها من </w:t>
      </w:r>
      <w:bookmarkStart w:id="248" w:name="pg12238_120498"/>
    </w:p>
    <w:p>
      <w:pPr>
        <w:pStyle w:val="Heading4"/>
        <w:numPr>
          <w:ilvl w:val="3"/>
          <w:numId w:val="1"/>
        </w:numPr>
        <w:rPr/>
      </w:pPr>
      <w:bookmarkStart w:id="249" w:name="__RefHeading___Toc6611319_417432637"/>
      <w:bookmarkStart w:id="250" w:name="_Toc95"/>
      <w:bookmarkEnd w:id="248"/>
      <w:bookmarkEnd w:id="249"/>
      <w:r>
        <w:rPr>
          <w:rtl w:val="true"/>
        </w:rPr>
        <w:t xml:space="preserve">مسألة </w:t>
      </w:r>
      <w:r>
        <w:rPr/>
        <w:t>8</w:t>
      </w:r>
      <w:r>
        <w:rPr>
          <w:rtl w:val="true"/>
        </w:rPr>
        <w:t xml:space="preserve">: </w:t>
      </w:r>
      <w:r>
        <w:rPr>
          <w:rtl w:val="true"/>
        </w:rPr>
        <w:t>لا يختص وجوب الاستبراء بالبيع و الشراء</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وجوب الاستبراء بالبيع و الشراء، بل كل من ملك أمة بوجه من وجوه التملك وجب عليه قبل وطئها الاستبراء إذا لم يستبرء قبل ذلك حتى لو ملكها بالإرث أو الاسترقاق، و كذا لا يختص بالبائع، بل يعم كل ناقل لها بمثل الصلح و الهبة و غيرهما فيجب عليه الاستبراء بالشروط المتقدمة قبل إيجاد السبب المملك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6611321_417432637"/>
      <w:bookmarkStart w:id="252" w:name="_Toc96"/>
      <w:bookmarkEnd w:id="251"/>
      <w:r>
        <w:rPr>
          <w:rtl w:val="true"/>
        </w:rPr>
        <w:t xml:space="preserve">مسألة </w:t>
      </w:r>
      <w:r>
        <w:rPr/>
        <w:t>9</w:t>
      </w:r>
      <w:r>
        <w:rPr>
          <w:rtl w:val="true"/>
        </w:rPr>
        <w:t xml:space="preserve">: </w:t>
      </w:r>
      <w:r>
        <w:rPr>
          <w:rtl w:val="true"/>
        </w:rPr>
        <w:t>إذا باع جارية حبلى لم يجب على البائع استبرائها</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جارية حبلى لم يجب على البائع استبرائها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على كل من انتقلت إليه الجارية الحبلى بأي وجه من</w:t>
      </w:r>
    </w:p>
    <w:p>
      <w:pPr>
        <w:pStyle w:val="BookText"/>
        <w:rPr/>
      </w:pPr>
      <w:r>
        <w:rPr>
          <w:rFonts w:ascii="Amiri" w:hAnsi="Amiri" w:eastAsia="Amiri" w:cs="Amiri"/>
          <w:color w:val="111111"/>
          <w:sz w:val="28"/>
          <w:sz w:val="28"/>
          <w:szCs w:val="28"/>
          <w:rtl w:val="true"/>
          <w:lang w:bidi="ar-SA"/>
        </w:rPr>
        <w:t>امرأة ثمَّ يشتريها منها و لكن الأولى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 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الصغيرة يشتريها الرجل و هي لم تدرك، أو قد يئست من الحيض،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يستبرأها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و ما يظهر من بعض الأخبار خلاف ذلك </w:t>
      </w:r>
      <w:r>
        <w:rPr>
          <w:rStyle w:val="FootnoteAnchor"/>
          <w:rtl w:val="true"/>
        </w:rPr>
        <w:footnoteReference w:id="182"/>
      </w:r>
      <w:r>
        <w:rPr>
          <w:rFonts w:ascii="IRNazanin" w:hAnsi="IRNazanin" w:eastAsia="IRNazanin"/>
          <w:color w:val="111111"/>
          <w:sz w:val="28"/>
          <w:sz w:val="28"/>
          <w:szCs w:val="28"/>
          <w:rtl w:val="true"/>
          <w:lang w:bidi="fa-IR"/>
        </w:rPr>
        <w:t>لا بد من حمله على الندب أو بعض المحامل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تصفية الرحم و إخراج النطفة عن الارتياب، مضافا إلى ظهور إجماع الأصحاب على التعميم، و إن ذكر البيع في الأدلة من باب المثال و الغالب لا التقييد، و قال أبو عبد اللّه عليه السّلام في خبر ابن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 منادي رسول اللّه صلّى اللّه عليه و آله في الناس يوم أو طاس ان استبرؤا سباياكم بحيضة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لا قول بالفصل عندنا بين السبي و غيره من الأسباب المملكة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 الرحم بالحمل فلا تردد في النطفة و الحمل حتى يكشف الحال بالاستبراء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التملك ترك وطئها قبل ان ينقضي لحملها أربعة أشهر و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وطئها و قد استبان حملها عزل استحبابا فإن لم يعزل فالأحوط وجوبا عدم جواز بيع الولد بل يجب عتقه و جعل شي‌ء له من ماله يعيش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رفاعة عن أبي الحسن عليه السّلام في الجارية المشتراة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 كانت حبلى فمالي منها إن أردت؟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إلى أن تبلغ في حملها أربعة أشهر و عشرة أيام فإذا جاز حملها أربعة أشهر و عشرة أيام فلا بأس بنكاحها في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المغيرة و أصحابه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ينكح امرأته و هي حامل قد استبان حملها حتى تضع فيغدو ولده،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أفعال اليهود</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مطلقة المحمولة على الكراهة جمعا،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قيس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الوليدة يشتريها الرجل و هي حبلى،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 يمكن ان يحمل على التقية من المغيرية بل لو لا استقرار الشهرة على الحرمة في أربعة أشهر و عشرة أيام لأمكن استفادة الكراهة منها أيضا لقرائن مذكورة في المطولات فراجع، فإن الكلمات مختلفة في المسألة غاية الاختلاف حتى من فقيه واحد في 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المتيقن من حرمة و طي الحامل في أربعة أشهر و عشرة أيام انما هو في القبل فقط دون غيره، لقاعدة السلطنة، و أصالة الإباحة و قصور الأدلة عن إثبات حرمة 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اشترى جارية حاملا قد استبان حملها فوطئها؟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فقلت</w:t>
      </w:r>
      <w:r>
        <w:rPr>
          <w:rFonts w:eastAsia="Amiri" w:cs="Amiri" w:ascii="Amiri" w:hAnsi="Amiri"/>
          <w:color w:val="111111"/>
          <w:sz w:val="28"/>
          <w:szCs w:val="28"/>
          <w:rtl w:val="true"/>
          <w:lang w:bidi="ar-SA"/>
        </w:rPr>
        <w:t xml:space="preserve">: </w:t>
      </w:r>
      <w:bookmarkStart w:id="253" w:name="pg12238_120500"/>
    </w:p>
    <w:p>
      <w:pPr>
        <w:pStyle w:val="Heading4"/>
        <w:numPr>
          <w:ilvl w:val="3"/>
          <w:numId w:val="1"/>
        </w:numPr>
        <w:rPr/>
      </w:pPr>
      <w:bookmarkStart w:id="254" w:name="__RefHeading___Toc6611323_417432637"/>
      <w:bookmarkStart w:id="255" w:name="_Toc97"/>
      <w:bookmarkEnd w:id="253"/>
      <w:bookmarkEnd w:id="254"/>
      <w:r>
        <w:rPr>
          <w:rtl w:val="true"/>
        </w:rPr>
        <w:t xml:space="preserve">مسألة </w:t>
      </w:r>
      <w:r>
        <w:rPr/>
        <w:t>10</w:t>
      </w:r>
      <w:r>
        <w:rPr>
          <w:rtl w:val="true"/>
        </w:rPr>
        <w:t xml:space="preserve">: </w:t>
      </w:r>
      <w:r>
        <w:rPr>
          <w:rtl w:val="true"/>
        </w:rPr>
        <w:t>لو كانت الأمة حائضا حين نقلها الى الغير يجوز له وطيها</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الأمة حائضا حين نقلها الى الغير يجوز له وطيها إلا زمان حيضها بلا استبراء لها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6611325_417432637"/>
      <w:bookmarkStart w:id="257" w:name="_Toc98"/>
      <w:bookmarkEnd w:id="256"/>
      <w:r>
        <w:rPr>
          <w:rtl w:val="true"/>
        </w:rPr>
        <w:t xml:space="preserve">مسألة </w:t>
      </w:r>
      <w:r>
        <w:rPr/>
        <w:t>11</w:t>
      </w:r>
      <w:r>
        <w:rPr>
          <w:rtl w:val="true"/>
        </w:rPr>
        <w:t xml:space="preserve">: </w:t>
      </w:r>
      <w:r>
        <w:rPr>
          <w:rtl w:val="true"/>
        </w:rPr>
        <w:t>المحرّم في زمان الاستبراء انما هو الوطي فقط</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في زمان الاستبراء انما هو الوطي فقط و أما سائر الاستمتاعات فلا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عنها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في الوجهين،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عزل فليتق اللّه و لا يعد، و إن كان لم يعزل عنها فلا يبيع ذلك الولد و لا يورثه، و لكن يعتقه و يجعل له شيئا من ماله يعيش به فإنه قد غذاه بنطفته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 عن ابن زهرة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منهم المحقق في الشرائع كراهة الوطي و استحباب العزل و كراهة بيع الولد و استحباب ان يجعل له شيئا من ماله لظهور التعليل فيها، و إجماع ابن زهرة مخدوش بوجود الخلاف و استناده إلى هذه الموثقة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جارية و هي حائض؟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فليمسها إن شاء</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 الظاهر أن هذه الحرمة لأجل الحيض لا لأجل الاستبراء، فلا استبراء للحائض</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 و نصوص خاصة، ففي صحيح ابن بزيع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للمشتري ملامستها؟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يقرب فرجها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 في موثق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جائزا أن تأتيها حتى تستبرئها بحيضة و لكن يجوز ذلك ما دون الفرج</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 في موثق ابن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عليه السّلام بمنى فأردت أن أسأله عن مسألة فجعلت </w:t>
      </w:r>
      <w:bookmarkStart w:id="258" w:name="pg12238_120501"/>
    </w:p>
    <w:p>
      <w:pPr>
        <w:pStyle w:val="Heading4"/>
        <w:numPr>
          <w:ilvl w:val="3"/>
          <w:numId w:val="1"/>
        </w:numPr>
        <w:rPr/>
      </w:pPr>
      <w:bookmarkStart w:id="259" w:name="__RefHeading___Toc6611327_417432637"/>
      <w:bookmarkStart w:id="260" w:name="_Toc99"/>
      <w:bookmarkEnd w:id="258"/>
      <w:bookmarkEnd w:id="259"/>
      <w:r>
        <w:rPr>
          <w:rtl w:val="true"/>
        </w:rPr>
        <w:t xml:space="preserve">مسألة </w:t>
      </w:r>
      <w:r>
        <w:rPr/>
        <w:t>12</w:t>
      </w:r>
      <w:r>
        <w:rPr>
          <w:rtl w:val="true"/>
        </w:rPr>
        <w:t xml:space="preserve">: </w:t>
      </w:r>
      <w:r>
        <w:rPr>
          <w:rtl w:val="true"/>
        </w:rPr>
        <w:t>يكره التفرقة بين الأطفال و أمهاتهم قبل استغنائهم عن أمهاتهم</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التفرقة بين الأطفال و أمهاتهم قبل استغنائهم عن أمهاتهم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611329_417432637"/>
      <w:bookmarkStart w:id="262" w:name="_Toc100"/>
      <w:bookmarkEnd w:id="261"/>
      <w:r>
        <w:rPr>
          <w:rtl w:val="true"/>
        </w:rPr>
        <w:t xml:space="preserve">مسألة </w:t>
      </w:r>
      <w:r>
        <w:rPr/>
        <w:t>13</w:t>
      </w:r>
      <w:r>
        <w:rPr>
          <w:rtl w:val="true"/>
        </w:rPr>
        <w:t xml:space="preserve">: </w:t>
      </w:r>
      <w:r>
        <w:rPr>
          <w:rtl w:val="true"/>
        </w:rPr>
        <w:t>العبد يملك، فلو ملّكه مولاه شيئا ملكه</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يملك، فلو ملّكه مولاه شيئا ملكه، و كذا ما حاز لنفسه من المباحات بإذن مولاه أو اشترى في الذمة بإذنه، و لكن ليس ملكه</w:t>
      </w:r>
    </w:p>
    <w:p>
      <w:pPr>
        <w:pStyle w:val="BookText"/>
        <w:rPr/>
      </w:pPr>
      <w:r>
        <w:rPr>
          <w:rFonts w:ascii="Amiri" w:hAnsi="Amiri" w:eastAsia="Amiri" w:cs="Amiri"/>
          <w:color w:val="111111"/>
          <w:sz w:val="28"/>
          <w:sz w:val="28"/>
          <w:szCs w:val="28"/>
          <w:rtl w:val="true"/>
          <w:lang w:bidi="ar-SA"/>
        </w:rPr>
        <w:t>إهابه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جارية، ثمَّ سكت هيبة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أنك أردت أن تصيب منها فلم تدر كيف تأتي لذلك؟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جعلت فداك،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أظنك أردت أن تفخذ لها فاستحييت أن تسأل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منعتني من ذلك هيبتك،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بالتفخيذ لها حتى تستبرئها و إن صبرت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يكره 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صبرت فهو 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و الاعتبار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رسول اللّه صلّى اللّه عليه و آله بسببي من اليمن، فلما بلغوا الجحفة نفذت نفقاتهم فباعوا جارية بسبي كانت أمها معهم، فلما قدموا على النبي صلّى اللّه عليه و آله سمع بكاءها،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احتجنا إلى نفقة فبعنا ابنتها، فبعث بثمنها فأتى بها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بيعوها جميعا أو أمسكوها جميعا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اشتريت له جارية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لتقوم في بعض الحاجة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فقال لها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بها فردت</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 في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من فرّق بين الوالدة و ولدها و بين الأخ و أخيه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إلى غير ذلك </w:t>
      </w:r>
    </w:p>
    <w:p>
      <w:pPr>
        <w:pStyle w:val="BookText"/>
        <w:rPr/>
      </w:pPr>
      <w:r>
        <w:rPr>
          <w:rFonts w:ascii="Amiri" w:hAnsi="Amiri" w:eastAsia="Amiri" w:cs="Amiri"/>
          <w:color w:val="111111"/>
          <w:sz w:val="28"/>
          <w:sz w:val="28"/>
          <w:szCs w:val="28"/>
          <w:rtl w:val="true"/>
          <w:lang w:bidi="ar-SA"/>
        </w:rPr>
        <w:t xml:space="preserve">تاما لأنه محجور عليه، و لا ينفذ تصرفاته فيما ملكه بدون اذن مولاه و للمولى السلطة التامة على ملكه حتى ان له ان ينتزعه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الأخبار التي سياق مجموعها بعد رد بعضها إلى بعض 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يحرم لجهات خارجية و بذلك يمكن أن يجمع بين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الإطلاقات و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أنظار فقهائنا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عدم حصول الملكية له مع الشك فيها بجميع أسبابها الاختيارية و القهرية و لكنه لا وجه للتمسك به في مقابل الإطلاقات و العمومات الدالة على حصول الملكية بأسبابها الخاصة اختيارية كانت أو قهرية، فلا وجه للتمسك به مع وجودها كما ثبت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في شمولها للعبد كشمولها للحر بلا فرق بينهما في كونهما مصداقا و موردا للإطلاقات و العمومات، فلا فرق بينهما من هذه الجهة لا لغة و لا عرفا و لا شرعا بعد كون الأسباب جامعة للشرائط التي منها إذن المولى بالنسبة إلى العبد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بينه و بين الصغير بل الجنين و العبد في صحة اعتبار الملكية للأولين دون الأخير، هل هو لعدم المقتضي أو لوجود المانع؟ و لا وجه للأول لفرض وجود الإطلاقات و العمومات الدالة على حصول الملكية بأسبابها الخاصة و هي تشمل العبيد و الأحرار في عرض واحد مع وجدان الشرائط فالفرق بينهما تحكم محض من هذه الجهة، و ليس العبد كالبهائم بوجدان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 مانع في البين إلا بعض ما استدل به على عدم ملكه و يأتي نقله و دفعه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العمدة تكون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حصول الملكية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و ان يعلم أولا ان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مجرد المنشئية لصحة اعتبارها فقط بلا ترتب أثر من آثارها عليها أبدا فيصح للغير انتزاع الملك من هذا المالك اقتراحا و بلا سبب و لا يجوز للمالك التصرف فيما يملك بوجه من الوجوه أبدا إلا بإذن الغير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ملكية يترتب عليها جميع الآثار و التسلط الفعلية المطلقة على التصرف بما شاء و كيف ما أراد و الاستيلاء المطلق على مدافعة كل مزاحم و معارض لها و هذه هي الملكية التي لا يصلح سلب الملك عنها بخلاف الأولى فإنه يصح سلب الملكية عنه في المتعارف كما لو ألقى أحد ماله في البحر بحيث لا يقدر على التصرف فيه بوجه من الوجوه فيقول الناس انه فقير و لا مال له، و يعطونه من الصدقات و لا يترتب عليه آثار الغنى لا شرعا و لا عرفا و مالكية العبد من هذا القبيل لا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يجمع بين الأخبار و كلمات فقهائنا الأخيار فما يظهر منه انه يملك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 الأول من الملك، و ما يظهر منه عدمه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 الأخير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استدل على عدم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الشريف عَبْداً مَمْلُوكاً لا يَقْدِرُ عَلى شَيْ‌ءٍ </w:t>
      </w:r>
      <w:r>
        <w:rPr>
          <w:rStyle w:val="FootnoteAnchor"/>
          <w:rtl w:val="true"/>
        </w:rPr>
        <w:footnoteReference w:id="194"/>
      </w:r>
      <w:r>
        <w:rPr>
          <w:rFonts w:ascii="Amiri" w:hAnsi="Amiri" w:eastAsia="Amiri" w:cs="Amiri"/>
          <w:color w:val="111111"/>
          <w:sz w:val="28"/>
          <w:sz w:val="28"/>
          <w:szCs w:val="28"/>
          <w:rtl w:val="true"/>
          <w:lang w:bidi="ar-SA"/>
        </w:rPr>
        <w:t>، و المراد بها عدم القدرة مستقلا في مقابل المولى على شي‌ء فلا وجه للاستدلال بها على عدم حصول الملكية له بإذن مولاه بالأسباب الخاصة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بتعبيرات مختلفة كالتعبير بمذهب الأصحاب تارة،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بمذهب الإمامية أخرى، و عند علمائنا ثالثة، إلى غير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ذلك دعوى بلا برهان و قول بلا فحص و بيان كيف يعتبر هذا الدعوى مع ان الشهيدين نسبا إلى الأكثر القول بأنه يملك، و الشهيد الأول لسان الفقهاء و ترجمانهم فكيف يخفى عليه الإجماع و يظهر على غيره ثبوت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يملكه العبد ملك للمولى، لقاعدة تبعية النماء في الملكية للأصل، و حيث أن أصل العبد ملك للمولى يكون ملكه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محكومة بالإطلاقات و العمومات الواردة في الأسباب المملكة لا ينبغي الارتياب في شمولها للعبد، و كما ان مالكية المولى لعبده مالكية تصرفية فكذا بالنسبة إلى ماله أيضا و ليست مالكيته للعبد كمالكيته للحيوان الذي يشتريه من السوق فيذبحه و يقطع أعضائه إربا إربا بل نحو مالكية خاصة محدودة بحدود مخصوصة و يترتب على هذه الملكية ملكه لمنافعه و تصرفاته فبإذنه يملك بالأسباب المملكة و تصرفه في ملكه منوط بإذن السيد أيضا و لا محذور فيه من عقل أو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استدل بها على انه لا يملك فأقسام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تعليل الإمام عليه السّلام لقوله تعالى عَبْداً مَمْلُوكاً لا يَقْدِرُ عَلى شَيْ‌ءٍ </w:t>
      </w:r>
      <w:r>
        <w:rPr>
          <w:rStyle w:val="FootnoteAnchor"/>
          <w:rtl w:val="true"/>
        </w:rPr>
        <w:footnoteReference w:id="195"/>
      </w:r>
      <w:r>
        <w:rPr>
          <w:rFonts w:ascii="Amiri" w:hAnsi="Amiri" w:eastAsia="Amiri" w:cs="Amiri"/>
          <w:color w:val="111111"/>
          <w:sz w:val="28"/>
          <w:sz w:val="28"/>
          <w:szCs w:val="28"/>
          <w:rtl w:val="true"/>
          <w:lang w:bidi="ar-SA"/>
        </w:rPr>
        <w:t>، و محتملات عدم القدرة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التكوينية و 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الشرعية بدون إذن المولى و هو صحيح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و عدم النفوذ حتى مع إذنه، و لا يستفاد من هذه الأخبار هذا، بل يستفاد من سياق مجموعها صحته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 يعص اللّه و انما عصى سيده 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فالاستدلال بهذه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على المنع لا وجه له، بل لنا أن نتمسك بمثل هذه الأخبار على الجواز أما الآية الشريفة ضَرَبَ لَكُمْ مَثَلًا مِنْ أَنْفُسِكُمْ هَلْ لَكُمْ مِنْ ما مَلَكَتْ أَيْمانُكُمْ مِنْ شُرَكاءَ فِي ما رَزَقْناكُمْ فَأَنْتُمْ فِيهِ سَواءٌ </w:t>
      </w:r>
      <w:r>
        <w:rPr>
          <w:rStyle w:val="FootnoteAnchor"/>
          <w:rtl w:val="true"/>
        </w:rPr>
        <w:footnoteReference w:id="197"/>
      </w:r>
      <w:r>
        <w:rPr>
          <w:rFonts w:ascii="Amiri" w:hAnsi="Amiri" w:eastAsia="Amiri" w:cs="Amiri"/>
          <w:color w:val="111111"/>
          <w:sz w:val="28"/>
          <w:sz w:val="28"/>
          <w:szCs w:val="28"/>
          <w:rtl w:val="true"/>
          <w:lang w:bidi="ar-SA"/>
        </w:rPr>
        <w:t>، لا ربط لها بعدم ملكية العبد و إنما هي إرشاد إلى حكم الفطرة من ان العبد ليس في عرض المولى و الخادم ليس في عرض المخدوم و إلا لاختل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محمد بن 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ما دام عبدا فإنه و ماله لأهله لا يجوز له تحرير و لا كثير عطاء و لا وصية إلا ان يشاء سيده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عن ابن سنان في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مملوك في يده مال عليه 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يصل إلى سيده و ليس هو للمملوك</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إلى غير ذلك مما سيق هذا المساق المتفرق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نفي السلطة الفعلية المطلقة بدون إذن المولى من هذه الأخبار مسلمة و أما عدم الملك مطلقا فلا يستفاد منها خصوصا بقرينة سائر الأخبار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الاخبار ما هو ظاهر في أنه يملك ظهورا عرفيا منها صحيح عمرو بن يزيد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للمملوك ان يتصدق مما اكتسب و يعتق بعد الفريضة التي كان يؤديها إلى سيده؟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أجر ذلك له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 منها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أعتق عبدا و للعبد مال لمن المال؟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يعلم ان له مالا تبعه ماله و إلا فهو له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إلى غير ذلك من النصوص المتفرقة في الأبواب الذي لا يسع الفقيه </w:t>
      </w:r>
      <w:bookmarkStart w:id="263" w:name="pg12238_120506"/>
    </w:p>
    <w:p>
      <w:pPr>
        <w:pStyle w:val="Heading4"/>
        <w:numPr>
          <w:ilvl w:val="3"/>
          <w:numId w:val="1"/>
        </w:numPr>
        <w:rPr/>
      </w:pPr>
      <w:bookmarkStart w:id="264" w:name="__RefHeading___Toc6611331_417432637"/>
      <w:bookmarkStart w:id="265" w:name="_Toc101"/>
      <w:bookmarkEnd w:id="263"/>
      <w:bookmarkEnd w:id="264"/>
      <w:r>
        <w:rPr>
          <w:rtl w:val="true"/>
        </w:rPr>
        <w:t xml:space="preserve">مسألة </w:t>
      </w:r>
      <w:r>
        <w:rPr/>
        <w:t>14</w:t>
      </w:r>
      <w:r>
        <w:rPr>
          <w:rtl w:val="true"/>
        </w:rPr>
        <w:t xml:space="preserve">: </w:t>
      </w:r>
      <w:r>
        <w:rPr>
          <w:rtl w:val="true"/>
        </w:rPr>
        <w:t>كل حيوان مملوك كما يجوز بيع جميعه يجوز بيع بعضه المشاع كالنصف و الربع مثلا</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مملوك كما يجوز بيع جميعه يجوز بيع بعضه المشاع كالنصف و الربع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الناطق و الصامت و لا بين مأكول اللحم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جزؤه المعين كرأسه و جلده أو يده و رجله أو نصفه الذي فيه رأسه مثلا فإن كان مما يؤكل لحمه، أو لم يكن المقصود منه اللحم و إن حل أكله بل كان المقصود منه الركوب و الحمل و ادارة الرحى و نحو ذلك لم يجز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المقصود منه الذبح مثل ما يشتريه القصابون و يباع منهم يصح بيعه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حصرها على وجه يقطع بملاحظتها حصول الملكية له و قد أطنب بعض الفقهاء في هذه المسألة مع أنها لا تستحق الإطناب مضافا إلى كونها خارجة عن مورد الابتلاء و من شاء العثور على التفصيل فليراجع المطولات و لا وجه لتضييع العمر فيما لا موضوع له و لذا تركنا التعرض لجملة من الفروع التي تعرض لها أصحابنا في المقام لأنها فرض في فرض غير 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العموم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للجميع بلا مخصص و مقيد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هذا النحو من البيع في مثل هذه الحيوانات غير معهود عند متعارف الناس و ربما يعد من السفه لديهم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من دون مخصص و مقيد من إجماع أو غيره، بل قال أبو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اختصم إلى أمير المؤمنين عليه السّلام رجلان اشترى أحدهما من الآخر بعيرا و استثني البائع في الرأس أو الجلد ثمَّ بدا للمشتري أن يبيعه، فقال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شريكك في البعير على </w:t>
      </w:r>
    </w:p>
    <w:p>
      <w:pPr>
        <w:pStyle w:val="BookText"/>
        <w:rPr/>
      </w:pPr>
      <w:r>
        <w:rPr>
          <w:rFonts w:ascii="Amiri" w:hAnsi="Amiri" w:eastAsia="Amiri" w:cs="Amiri"/>
          <w:color w:val="111111"/>
          <w:sz w:val="28"/>
          <w:sz w:val="28"/>
          <w:szCs w:val="28"/>
          <w:rtl w:val="true"/>
          <w:lang w:bidi="ar-SA"/>
        </w:rPr>
        <w:t xml:space="preserve">فإن ذبحه يكون للمشتري ما اشتراه و ان باعه و لم يذبحه بكون المشتري شريكا في الثمن بنسبة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ينسب قيمة الرأس و الجلد مثلا على تقدير الذبح إلى البقية و له من الثمن بتلك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p>
    <w:p>
      <w:pPr>
        <w:pStyle w:val="BookText"/>
        <w:rPr/>
      </w:pPr>
      <w:r>
        <w:rPr>
          <w:rFonts w:ascii="IRNazanin" w:hAnsi="IRNazanin" w:eastAsia="IRNazanin"/>
          <w:color w:val="111111"/>
          <w:sz w:val="28"/>
          <w:sz w:val="28"/>
          <w:szCs w:val="28"/>
          <w:rtl w:val="true"/>
          <w:lang w:bidi="fa-IR"/>
        </w:rPr>
        <w:t>قدر الرأس و الجلد</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 و عن علي بن الحسين عليه السّلام بإسناده إسباغ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إلى علي عليه السّلام رجلان أحدهما باع الآخر بعيرا و استثنى الرأس و الجلد ثمَّ بدا له ان ينحره،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شريكه في البعير على قدر الرأس و الجلد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 عن الصادق عليه السّلام في صحيح الغنوي </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شهد بعيرا مريضا و هو يباع فاشتراه رجل بعشرة دراهم و أشرك فيه رجلا بدرهمين بالرأس و الجلد فقضى ان البعير برئ فبلغ ثمنه دنانير،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الدرهمين خمس ما بلغ فإن قال أريد الرأس و الجلد فليس له ذلك هذا الضرار و قد اعطى حقه إذا أعطى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 مطابق للقواعد العامة لأن شركته في الرأس و الجلد إنما تكون بحسب المالية و أما الخصوصية العينية فيسلط عليها ما يستلزم ضرر على الغير كما إذا ذبح و أما مع لزومه فيسقط تسلطه لأجل الضرر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تسلط الناس على أموالهم، و لما مر من صحيح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المراد من اشتراء الاجزاء و نسبتها إلى الكل عند أهل الخبرة بهذه الأمور و يمكن استفادته من صحيح الغنوي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مثل هذا البيع بالجهالة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خبرة هذه الأمور لا يرون الجهالة فيها و هم المحكم فيها لا الدقيات العقلية إذ ليست الأحكام مبنية عليها و لا انظار الفقهاء لأنهم ليسوا بأهل خبرة هذه الأمور و قد أطنبوا المقال في هذا المجال كما لا يخفى على من راجع المطولات</w:t>
      </w:r>
      <w:r>
        <w:rPr>
          <w:rFonts w:eastAsia="Amiri" w:cs="Amiri" w:ascii="Amiri" w:hAnsi="Amiri"/>
          <w:color w:val="111111"/>
          <w:sz w:val="28"/>
          <w:szCs w:val="28"/>
          <w:rtl w:val="true"/>
          <w:lang w:bidi="ar-SA"/>
        </w:rPr>
        <w:t xml:space="preserve">. </w:t>
      </w:r>
      <w:bookmarkStart w:id="266" w:name="pg12238_120508"/>
    </w:p>
    <w:p>
      <w:pPr>
        <w:pStyle w:val="BookText"/>
        <w:rPr/>
      </w:pPr>
      <w:bookmarkEnd w:id="266"/>
      <w:r>
        <w:rPr>
          <w:rFonts w:ascii="Amiri" w:hAnsi="Amiri" w:eastAsia="Amiri" w:cs="Amiri"/>
          <w:color w:val="111111"/>
          <w:sz w:val="28"/>
          <w:sz w:val="28"/>
          <w:szCs w:val="28"/>
          <w:rtl w:val="true"/>
          <w:lang w:bidi="ar-SA"/>
        </w:rPr>
        <w:t xml:space="preserve">الحال فيما لو باع حيوانا قصد به اللحم و استثنى الرأس و الجلد، أو اشترك اثنان أو جماعة في اشتراء حيوان و شرط أحدهم لنفسه الرأس و الجلد أو الرأس و القوائم مثلا، أو أشترى شخص حيوانا ثمَّ شرك غيره معه في الرأس و الجلد مثلا، كما إذا اشترى شاة بعشرة دنانير ثمَّ شرك شخصا بدينارين بالرأس و الجلد فالكل صحيح فيما يراد ذبحه فإذا ذبح استحق العين و إلا كان شريكا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611333_417432637"/>
      <w:bookmarkStart w:id="268" w:name="_Toc102"/>
      <w:bookmarkEnd w:id="267"/>
      <w:r>
        <w:rPr>
          <w:rtl w:val="true"/>
        </w:rPr>
        <w:t xml:space="preserve">مسألة </w:t>
      </w:r>
      <w:r>
        <w:rPr/>
        <w:t>15</w:t>
      </w:r>
      <w:r>
        <w:rPr>
          <w:rtl w:val="true"/>
        </w:rPr>
        <w:t xml:space="preserve">: </w:t>
      </w:r>
      <w:r>
        <w:rPr>
          <w:rtl w:val="true"/>
        </w:rPr>
        <w:t>لو قال شخص لآخر اشتر حيوانا بشركتي كان ذلك توكيلا له في الشراء</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شخص لآخر اشتر حيوانا بشركتي كان ذلك توكيلا له في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اشتراه حسب استدعاء الأمر كان المبيع بينهما نصفين و على كل منهما دفع نصف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صرح بأن الشركة على نحو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دفع المأمور عن الآمر ما عليه من الثمن ليس له الرجوع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في الجميع مطابق للعمومات و الإطلاقات و قاعدة السلطنة،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 قاعدة نفي الضرر مضافا إلى ما مر من صحيح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مثل هذا التعبير عرفا فيتبع هذا الظهور ما لم يكن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الشركة، و لأصالة التساوي في الشركة إلا مع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قرينة لها ظهور عرفي على الخلاف، لأن القرينة المعتبرة صارفة عن الظهور و الانسباق فكيف بالتصريح عليه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متبرع بالدفع حينئذ لفرض عدم الإذن له في ذلك و عدم قرينة عليه و مجرد الإذن في الشركة أعم من ذلك عرفا و شرعا</w:t>
      </w:r>
      <w:r>
        <w:rPr>
          <w:rFonts w:eastAsia="Amiri" w:cs="Amiri" w:ascii="Amiri" w:hAnsi="Amiri"/>
          <w:color w:val="111111"/>
          <w:sz w:val="28"/>
          <w:szCs w:val="28"/>
          <w:rtl w:val="true"/>
          <w:lang w:bidi="ar-SA"/>
        </w:rPr>
        <w:t xml:space="preserve">. </w:t>
      </w:r>
      <w:bookmarkStart w:id="269" w:name="pg12238_120509"/>
    </w:p>
    <w:p>
      <w:pPr>
        <w:pStyle w:val="BookText"/>
        <w:rPr/>
      </w:pPr>
      <w:bookmarkEnd w:id="269"/>
      <w:r>
        <w:rPr>
          <w:rFonts w:ascii="Amiri" w:hAnsi="Amiri" w:eastAsia="Amiri" w:cs="Amiri"/>
          <w:color w:val="111111"/>
          <w:sz w:val="28"/>
          <w:sz w:val="28"/>
          <w:szCs w:val="28"/>
          <w:rtl w:val="true"/>
          <w:lang w:bidi="ar-SA"/>
        </w:rPr>
        <w:t xml:space="preserve">نعم، لو كانت في البين قرينة معتبرة على أن المقصود الشراء و الدفع عنه ما عليه من الثمن كالشراء من مكان بعيد لا يدفع المبيع حتى يدفع الثمن فيرجع حينئذ إلى الآمر بما دفع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6611335_417432637"/>
      <w:bookmarkStart w:id="271" w:name="_Toc103"/>
      <w:bookmarkEnd w:id="270"/>
      <w:r>
        <w:rPr>
          <w:rtl w:val="true"/>
        </w:rPr>
        <w:t xml:space="preserve">مسألة </w:t>
      </w:r>
      <w:r>
        <w:rPr/>
        <w:t>16</w:t>
      </w:r>
      <w:r>
        <w:rPr>
          <w:rtl w:val="true"/>
        </w:rPr>
        <w:t xml:space="preserve">: </w:t>
      </w:r>
      <w:r>
        <w:rPr>
          <w:rtl w:val="true"/>
        </w:rPr>
        <w:t>تقدم في باب الربا أنه يجوز بيع شاة بشاتين</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باب الربا أنه يجوز بيع شاة بشاتين و كذا سائر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611337_417432637"/>
      <w:bookmarkStart w:id="273" w:name="_Toc104"/>
      <w:bookmarkEnd w:id="272"/>
      <w:r>
        <w:rPr>
          <w:rtl w:val="true"/>
        </w:rPr>
        <w:t xml:space="preserve">مسألة </w:t>
      </w:r>
      <w:r>
        <w:rPr/>
        <w:t>17</w:t>
      </w:r>
      <w:r>
        <w:rPr>
          <w:rtl w:val="true"/>
        </w:rPr>
        <w:t xml:space="preserve">: </w:t>
      </w:r>
      <w:r>
        <w:rPr>
          <w:rtl w:val="true"/>
        </w:rPr>
        <w:t>لو اشترى أمة فوطئها فظهر انها ملك لغير البائع كان للمالك انتزاعها منه</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أمة فوطئها فظهر انها ملك لغير البائع كان للمالك انتزاعها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على المشتري عشر قيمتها ان كانت بكرا و نصف العشر إن كانت ثيبا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حملت منه فالولد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الشراء ملازم للإذن في دفع الثمن عنه حينئذ عرفا كما هو الظاهر من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إطلاقها و عدم الربا لأنه يعتبر في تحقق الربا المعاملي كون العوضين من المكيل و الموزون و الحيوان الحي ليس كذلك و تقدم هناك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صبيح الوارد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لمواليها عليه عشر ثمنها إن كانت بكرا و إن كانت غير بكر فنصف عشر قيمتها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التبعية لأشرف الأبوين، و صحيح ابن صبيح عن الصادق عليه السّلام الوارد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منه بولد؟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المولى</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74" w:name="pg12238_120510"/>
    </w:p>
    <w:p>
      <w:pPr>
        <w:pStyle w:val="BookText"/>
        <w:rPr/>
      </w:pPr>
      <w:bookmarkEnd w:id="274"/>
      <w:r>
        <w:rPr>
          <w:rFonts w:ascii="Amiri" w:hAnsi="Amiri" w:eastAsia="Amiri" w:cs="Amiri"/>
          <w:color w:val="111111"/>
          <w:sz w:val="28"/>
          <w:sz w:val="28"/>
          <w:szCs w:val="28"/>
          <w:rtl w:val="true"/>
          <w:lang w:bidi="ar-SA"/>
        </w:rPr>
        <w:t xml:space="preserve">قيمة الولد يوم ولد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إلى البائع بما اغترمه للمالك إن كان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6611339_417432637"/>
      <w:bookmarkStart w:id="276" w:name="_Toc105"/>
      <w:bookmarkEnd w:id="275"/>
      <w:r>
        <w:rPr>
          <w:rtl w:val="true"/>
        </w:rPr>
        <w:t xml:space="preserve">مسألة </w:t>
      </w:r>
      <w:r>
        <w:rPr/>
        <w:t>18</w:t>
      </w:r>
      <w:r>
        <w:rPr>
          <w:rtl w:val="true"/>
        </w:rPr>
        <w:t xml:space="preserve">: </w:t>
      </w:r>
      <w:r>
        <w:rPr>
          <w:rtl w:val="true"/>
        </w:rPr>
        <w:t>إذا اشترى كل من العبدين المأذونين صاحبه عن مولاه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كل من العبدين المأذونين صاحبه عن مولاه فإن اقترن العقدان و كان شراؤهما لأنفسهما بطلا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موثق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الجارية من السوق فيولدها ثمَّ يجي‌ء مستحق الجارية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المستحق و يدفع إليه المبتاع قيمة الولد و يرجع على من باعه بثمن الجارية و قيمة الولد التي أخذت منه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و لا يخفى ان هذا من فرض القيمة تعبدا لاحترام نماء مال المالك و إلا فلا وجه لتقويم الحر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الغرور، و ما مر في موثق جميل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الإبهام المحض في الأسباب المملكة، و بطلان الترجيح بلا مرجح فلا بد من البطلان و لا موضوع للقرعة هنا لأن موضوعها ما إذا كان في البين صحيح واقعي و أحرز السبق و اللحوق و اشتبه ظاهرا و مع التقارن لا صحة كذلك فلا وجه للاستدلال لها بالمرسل الذي يأتي، مع انه قاصر سندا و معارض بما عن الصادق عليه السّلام في خبر أبي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مملوكين مفوض إليهما يشتريان و يبيعان بأموالهما، فكان بينهما كلام فخرج هذا يعدو إلى مولى هذا، و هذا الى مولى هذا، و هما في القوة سواء فاشترى هذا من مولى هذا العبد، و ذهب هذا فاشترى من مولى هذا العبد الآخر و انصرفا الى مكانهما و تشبث كل منهما بصاحبه،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عبدي قد اشتريتك من سيدك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بينهما من حيث افترقا بذرع الطريق فأيهما كان أقرب فهو الذي سبق الذي هو أبعد، و إن كانا سواء فهما ردا على مواليهما جاءا سواء و افترقا سواء إلا أن يكون أحدهما سبق صاحبه فالسابق هو له ان شاء باع و ان شاء أمسك و ليس له ان </w:t>
      </w:r>
      <w:bookmarkStart w:id="277" w:name="pg12238_120511"/>
    </w:p>
    <w:p>
      <w:pPr>
        <w:pStyle w:val="BookText"/>
        <w:rPr/>
      </w:pPr>
      <w:bookmarkEnd w:id="277"/>
      <w:r>
        <w:rPr>
          <w:rFonts w:ascii="Amiri" w:hAnsi="Amiri" w:eastAsia="Amiri" w:cs="Amiri"/>
          <w:color w:val="111111"/>
          <w:sz w:val="28"/>
          <w:sz w:val="28"/>
          <w:szCs w:val="28"/>
          <w:rtl w:val="true"/>
          <w:lang w:bidi="ar-SA"/>
        </w:rPr>
        <w:t xml:space="preserve">و إن كان شراؤهما لغيرهما يصحان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ترتبا صح السابق بأي وجه معتبر أحرز السبق و 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اللاحق فإن كان الشراء لنفسه فهو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الشراء لسيده توقف على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611341_417432637"/>
      <w:bookmarkStart w:id="279" w:name="_Toc106"/>
      <w:bookmarkEnd w:id="278"/>
      <w:r>
        <w:rPr>
          <w:rtl w:val="true"/>
        </w:rPr>
        <w:t xml:space="preserve">مسألة </w:t>
      </w:r>
      <w:r>
        <w:rPr/>
        <w:t>19</w:t>
      </w:r>
      <w:r>
        <w:rPr>
          <w:rtl w:val="true"/>
        </w:rPr>
        <w:t xml:space="preserve">: </w:t>
      </w:r>
      <w:r>
        <w:rPr>
          <w:rtl w:val="true"/>
        </w:rPr>
        <w:t>لو وطئ الشريك الجارية المشتركة لأحد عليه مع الشبهة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الشريك الجارية المشتركة لأحد عليه مع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عدمها يسقط عنه الحد بقدر نصيبه و يثبت بمقدار نصيب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حملت قومت عليه و انعقد الولد حرا و عليه قيمة حصص</w:t>
      </w:r>
    </w:p>
    <w:p>
      <w:pPr>
        <w:pStyle w:val="BookText"/>
        <w:rPr/>
      </w:pPr>
      <w:r>
        <w:rPr>
          <w:rFonts w:ascii="Amiri" w:hAnsi="Amiri" w:eastAsia="Amiri" w:cs="Amiri"/>
          <w:color w:val="111111"/>
          <w:sz w:val="28"/>
          <w:sz w:val="28"/>
          <w:szCs w:val="28"/>
          <w:rtl w:val="true"/>
          <w:lang w:bidi="ar-SA"/>
        </w:rPr>
        <w:t>يضر به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 لا وجه للعمل بهذه الرواية أيضا لأنها فيما إذا أحرز السبق و اللحوق و اشتبه ظاهرا فلا وجه إلا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هو الإذن المطلق منهما و فقد المانع عنها فلا بد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الإذن مقيدا بكونه عبدا له تتوقف الصحة على اجازته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أدلة الصحة له بلا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أن صح السابق يصير هذا مملوكا للسابق و لا يصح شراء المملوك لمالكه و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الفضولي بناء على زوال الإذن بانتقاله عن ملك الاذن إلى ملك غيره و بذلك يفترق الإذن عن الوكالة، و أما مع عدم زواله فيكفي الإذن السابق و لا يحتاج إلى إجازة لا 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الحدود من سقوطه مع الشبهة إجماعا،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 خبر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رجال اشتركوا في أمة فأتمنوا بعضهم على أن تكون الأمة عنده </w:t>
      </w:r>
    </w:p>
    <w:p>
      <w:pPr>
        <w:pStyle w:val="BookText"/>
        <w:rPr/>
      </w:pPr>
      <w:r>
        <w:rPr>
          <w:rFonts w:ascii="Amiri" w:hAnsi="Amiri" w:eastAsia="Amiri" w:cs="Amiri"/>
          <w:color w:val="111111"/>
          <w:sz w:val="28"/>
          <w:sz w:val="28"/>
          <w:szCs w:val="28"/>
          <w:rtl w:val="true"/>
          <w:lang w:bidi="ar-SA"/>
        </w:rPr>
        <w:t xml:space="preserve">الشركاء من الولد عند سقوطه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فوطئها؟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من الحد بقدر ماله فيها من النقد و يضرب بقدر ما ليس له فيها، و تقوم الأمة عليه بقيمة و يلزمها، و إن كانت القيمة أقل من الثمن الذي اشتريت به الجارية ألزم ثمنها الأول، و إن كانت قيمتها في ذلك اليوم الذي قومت فيه أكثر من ثمنها الزم ذلك الثمن و هو صاغر، لأنه استفرشها،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الشركاء شراؤها دون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 ليس له ان يشتريها حتى تستبرأ و ليس على غيره ان يشتريها إلا بالقيمة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تقويم الجارية فللإجماع و النصوص منها ما تقدم في خبر ابن سنان و نحوه غيره مما هو كثير، و يحتمل تقويمها بمجرد الوطي مع احتمال الحمل، لأنه أوجب بمجرد ذلك معرضية سقوط الجارية عن ملك ملاكها لصيرورة كونها معرضا لأم الولد المتشبثة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انعقاد الولد حرا فلقاعدة التبعية لأشرف الأبوين و أصالة الحرية و ليس هو زناء محضا حتى ينفى مطلقا على فرض شمول النفي لمثل هذه الأمور و عدم اختصاصه بخصوص نفي الإرث فقط كما هو ظاهر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عليه قيمة حصص الشركاء من الولد فلأنه أتلف عليهم نماء مالهم فيجب عليه القيمة مضافا إلى الإجماع و النص ففي صحيح ابن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رجلان أو ثلاث جارية في طهر واحد فولدت فادعوه جميعا أقرع الوالي بينهم فمن قرع كان الولد ولده و يرد قيمة الولد على صاحب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رجل جارية و جاء رجل فاستحقها و قد ولدت من المشتري رد الجارية عليه و كان له ولدها بقيمته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80" w:name="pg12238_120513"/>
    </w:p>
    <w:p>
      <w:pPr>
        <w:pStyle w:val="Heading4"/>
        <w:numPr>
          <w:ilvl w:val="3"/>
          <w:numId w:val="1"/>
        </w:numPr>
        <w:rPr/>
      </w:pPr>
      <w:bookmarkStart w:id="281" w:name="__RefHeading___Toc6611343_417432637"/>
      <w:bookmarkStart w:id="282" w:name="_Toc107"/>
      <w:bookmarkEnd w:id="280"/>
      <w:bookmarkEnd w:id="281"/>
      <w:r>
        <w:rPr>
          <w:rtl w:val="true"/>
        </w:rPr>
        <w:t xml:space="preserve">مسألة </w:t>
      </w:r>
      <w:r>
        <w:rPr/>
        <w:t>20</w:t>
      </w:r>
      <w:r>
        <w:rPr>
          <w:rtl w:val="true"/>
        </w:rPr>
        <w:t xml:space="preserve">: </w:t>
      </w:r>
      <w:r>
        <w:rPr>
          <w:rtl w:val="true"/>
        </w:rPr>
        <w:t>يستحب لمن اشترى مملوكا ان يغير اسمه، و يطعمه شيئا من الحلاوة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اشترى مملوكا ان يغير اسمه، و يطعمه شيئا من الحلاوة، و الصدقة عنه بأربعة دراهم و ان لا يريه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المناط قيمة يوم سقطه حيا فلأنه المتيقن من الأدلة و هو أول يوم يصدق الولد عليه و هو الذي تساعده التقويمات المتعارفة، و لأصالة البراءة عن اعتبار تقويم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جريان الحكم المذكور على الأمة أيضا فيدرء عنها بقدر ما درء عن الواطئ و تضرب بقدر ما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أبي عبد اللّه عليه السّلام فدخل عليه رجل و معه ابن له،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تجارة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التنخس، فقال له أبو عبد اللّه عليه السّلام لا تشتر شيئا و لا عيبا و إذا اشتريت رأسا فلا ترين ثمنه في كفة الميزان فما من رأس يرى ثمنه في كفة الميزان فأفلح و إذا اشتريت رأسا فغير اسمه و اطعمه شيئا حلوا إذا ملكته و صدق عنه بأربعة دراهم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لا حول و لا قوة إلا باللّه العلي العظيم</w:t>
      </w:r>
      <w:r>
        <w:rPr>
          <w:rFonts w:eastAsia="Amiri" w:cs="Amiri" w:ascii="Amiri" w:hAnsi="Amiri"/>
          <w:color w:val="111111"/>
          <w:sz w:val="28"/>
          <w:szCs w:val="28"/>
          <w:rtl w:val="true"/>
          <w:lang w:bidi="ar-SA"/>
        </w:rPr>
        <w:t xml:space="preserve">. </w:t>
      </w:r>
      <w:bookmarkStart w:id="283" w:name="pg12238_120514"/>
    </w:p>
    <w:p>
      <w:pPr>
        <w:pStyle w:val="Heading3"/>
        <w:numPr>
          <w:ilvl w:val="2"/>
          <w:numId w:val="1"/>
        </w:numPr>
        <w:rPr/>
      </w:pPr>
      <w:bookmarkStart w:id="284" w:name="__RefHeading___Toc6611345_417432637"/>
      <w:bookmarkStart w:id="285" w:name="_Toc108"/>
      <w:bookmarkEnd w:id="283"/>
      <w:bookmarkEnd w:id="284"/>
      <w:r>
        <w:rPr>
          <w:rtl w:val="true"/>
        </w:rPr>
        <w:t>فصل في الإقالة</w:t>
      </w:r>
      <w:bookmarkEnd w:id="285"/>
    </w:p>
    <w:p>
      <w:pPr>
        <w:pStyle w:val="Heading4"/>
        <w:numPr>
          <w:ilvl w:val="3"/>
          <w:numId w:val="1"/>
        </w:numPr>
        <w:rPr/>
      </w:pPr>
      <w:bookmarkStart w:id="286" w:name="__RefHeading___Toc6611347_417432637"/>
      <w:bookmarkStart w:id="287" w:name="_Toc109"/>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فصل في الإقالة</w:t>
      </w:r>
    </w:p>
    <w:p>
      <w:pPr>
        <w:pStyle w:val="BookText"/>
        <w:rPr/>
      </w:pPr>
      <w:r>
        <w:rPr>
          <w:rFonts w:ascii="Amiri" w:hAnsi="Amiri" w:eastAsia="Amiri" w:cs="Amiri"/>
          <w:color w:val="111111"/>
          <w:sz w:val="28"/>
          <w:sz w:val="28"/>
          <w:szCs w:val="28"/>
          <w:rtl w:val="true"/>
          <w:lang w:bidi="ar-SA"/>
        </w:rPr>
        <w:t>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الحقوق المجاملية بين الناس في عقودهم و عهودهم موافقة لقاعدة السلطنة لا أن تكون مخالفة لها نتعبد بها شرعا فقط لأن من شؤون المعاهدة بين العقلاء إقالة النادم في العهود الدائرة بينهم سواء كانت الندامة من طرف واحد أو من الطرفين، و قد وردت الروايات مطابقة لهذا الأمر الأخلاقي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 لا أن تكون حكما، لكونها مثل الفسخ عرفا، و صرح في التذكرة بأنها تورث، و على فرض عدم الإرث كما عن جمع فلا يلزم أن يكون حكما، إذ ليس كل حق موروثا و كل ما لا يورث حكما كما هو واضح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كالفسخ الحاصل بالخيار لكنها تفترق عنه بتوقفها على تراضي الطرفين، بخلافه فإنه قائم بمن له الخيار فقط فالإقالة رد الملك إلى من كان له قبل العقد بالتراضي، و ليست بيعا مستأنفا فلا تترتب عليها آثار البيع و أحكامه بل ليست عقدا أصلا فهي من سنخ الإيقاعات كالفسخ، و لذا تقع بقول أحدهما مع رضاء الآخر، و ليس كل ما كان متوقفا على رضاء الطرفين عقدا فتتحقق بلفظ أحدهما و مجرد رضاء الآخر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أحرز ذلك بوجه معتبر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و لو لم يصدر منه لفظ و لا فعل بل و بفعل أحدهما و رضاء الآخر كذلك</w:t>
      </w:r>
      <w:r>
        <w:rPr>
          <w:rFonts w:eastAsia="Amiri" w:cs="Amiri" w:ascii="Amiri" w:hAnsi="Amiri"/>
          <w:color w:val="111111"/>
          <w:sz w:val="28"/>
          <w:szCs w:val="28"/>
          <w:rtl w:val="true"/>
          <w:lang w:bidi="ar-SA"/>
        </w:rPr>
        <w:t xml:space="preserve">. </w:t>
      </w:r>
      <w:bookmarkStart w:id="288" w:name="pg12238_120515"/>
    </w:p>
    <w:p>
      <w:pPr>
        <w:pStyle w:val="BookText"/>
        <w:rPr/>
      </w:pPr>
      <w:bookmarkEnd w:id="288"/>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العقد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رضاء الأخر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تجري في جميع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611349_417432637"/>
      <w:bookmarkStart w:id="290" w:name="_Toc110"/>
      <w:bookmarkEnd w:id="289"/>
      <w:r>
        <w:rPr>
          <w:rtl w:val="true"/>
        </w:rPr>
        <w:t xml:space="preserve">مسألة </w:t>
      </w:r>
      <w:r>
        <w:rPr/>
        <w:t>1</w:t>
      </w:r>
      <w:r>
        <w:rPr>
          <w:rtl w:val="true"/>
        </w:rPr>
        <w:t xml:space="preserve">: </w:t>
      </w:r>
      <w:r>
        <w:rPr>
          <w:rtl w:val="true"/>
        </w:rPr>
        <w:t>تقع الإقالة بكل لفظ أفاد المعنى المقصود عرفا</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الإقالة بكل لفظ أفاد المعنى المقصود عرفا كما إذا قال المتعاقدان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تفاسخنا أو تقايلنا أو يقول أحدهما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الآخر، أو التمس أحدهما إقالة الآخر، فأقال، أو رد كل واحد منهما ما انتقل إليه الى صاحبه بعنوان الإقالة، فتتحقق بالفعل من كل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أقال مسلما ندامة في البيع أقاله اللّه عثرته يوم القيامة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انه يكفي الإقالة من طرف و الندامة من الطرف الآخر كما في اقالة اللّه تعالى لعبيدة النادمين، 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ينظر اللّه عز و جل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و أعتق نسمة أو زوج عزبا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إلى غير ذلك من النصوص التي وردت مورد التأليف و التسهيل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ذكر البيع في بعض الأدلة من باب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عدم جريانها فيه، و لأن رفع النكاح منحصر بسبب خاص و نصوص مخصوصة كما يأتي تفصيله في كتاب النكاح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عدم جريانها في الهبة اللازمة، و الضمان و الصدقة لعدم جريان الفسخ فيها و جريان الإقالة ملازم لجريانه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الإطلاق الدال على تشريع الإقالة جريانها في الثلاثة أيضا إلا مع الدليل المعتبر على الخلاف أو ثبوت الملازمة بدليل معتبر و الأول مفقود، و الثاني مشكل و يأتي التفصيل في محالها و لكن الأحوط عدم </w:t>
      </w:r>
      <w:bookmarkStart w:id="291" w:name="pg12238_120516"/>
    </w:p>
    <w:p>
      <w:pPr>
        <w:pStyle w:val="BookText"/>
        <w:rPr/>
      </w:pPr>
      <w:bookmarkEnd w:id="291"/>
      <w:r>
        <w:rPr>
          <w:rFonts w:ascii="Amiri" w:hAnsi="Amiri" w:eastAsia="Amiri" w:cs="Amiri"/>
          <w:color w:val="111111"/>
          <w:sz w:val="28"/>
          <w:sz w:val="28"/>
          <w:szCs w:val="28"/>
          <w:rtl w:val="true"/>
          <w:lang w:bidi="ar-SA"/>
        </w:rPr>
        <w:t xml:space="preserve">بل تتحقق بالفعل من أحدهما و القول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تحقق الإقالة وجب على من بيده المال رده الى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611351_417432637"/>
      <w:bookmarkStart w:id="293" w:name="_Toc111"/>
      <w:bookmarkEnd w:id="292"/>
      <w:r>
        <w:rPr>
          <w:rtl w:val="true"/>
        </w:rPr>
        <w:t xml:space="preserve">مسألة </w:t>
      </w:r>
      <w:r>
        <w:rPr/>
        <w:t>2</w:t>
      </w:r>
      <w:r>
        <w:rPr>
          <w:rtl w:val="true"/>
        </w:rPr>
        <w:t xml:space="preserve">: </w:t>
      </w:r>
      <w:r>
        <w:rPr>
          <w:rtl w:val="true"/>
        </w:rPr>
        <w:t>لا تجوز الإقالة بزيادة عن الثمن و لا نقصان</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الإقالة بزيادة عن الثمن و لا نقصان فلو أقال المشتري بزيادة عن الثمن الذي اشترى به أو أقال البائع بوضيعة بطلت الإقالة و بقي العوضان على ملك صاحبهما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جعلت الزيادة أو النقيصة من حدود نفس الإقالة و أما ان كانت خارجة عنها كما إذا كانت بجعالة أو شرط أو هبة أو صلح أو بيع مستأنف فيجوز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وقوعها 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الأصل بعد عدم دليل يدل على تعيين خصوصية خاصة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صار مال الغير فلا يجوز إمساكه و التصرف فيه بغير رضاه و مقتضى قاعدة اليد وجوب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الإقالة المعهودة رد الملك الأول بما كان عليه حين العقد لا ما زيد شي‌ء عليه فإن الزيادة تحتاج إلى تمليك جديد و هو مفقود و ليس من شأن الإقالة ذلك، مضافا إلى ظهور الإجماع و النص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ثوبا و لم يشترط على صاحبه شيئا فكرهه ثمَّ رده على صاحبه فأبى أن يقبله إلا بوضيعة؟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يأخذه بوضيعة فإن جهل فأخذه فباعه بأكثر من ثمنه رد على صاحبه الأول ما زاد</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الإطلاقات، و العمومات من غير مقيد و مخصص في البين لأن المتيقن من الإجماع و المنساق من النص انما هو البطلان فيما إذا كانت من حدود نفس الإقالة و قيودها لا ما إذا كانت خارجة عنها بالمرة و غير مربوط بها </w:t>
      </w:r>
      <w:bookmarkStart w:id="294" w:name="pg12238_120517"/>
    </w:p>
    <w:p>
      <w:pPr>
        <w:pStyle w:val="Heading4"/>
        <w:numPr>
          <w:ilvl w:val="3"/>
          <w:numId w:val="1"/>
        </w:numPr>
        <w:rPr/>
      </w:pPr>
      <w:bookmarkStart w:id="295" w:name="__RefHeading___Toc6611353_417432637"/>
      <w:bookmarkStart w:id="296" w:name="_Toc112"/>
      <w:bookmarkEnd w:id="294"/>
      <w:bookmarkEnd w:id="295"/>
      <w:r>
        <w:rPr>
          <w:rtl w:val="true"/>
        </w:rPr>
        <w:t xml:space="preserve">مسألة </w:t>
      </w:r>
      <w:r>
        <w:rPr/>
        <w:t>3</w:t>
      </w:r>
      <w:r>
        <w:rPr>
          <w:rtl w:val="true"/>
        </w:rPr>
        <w:t xml:space="preserve">: </w:t>
      </w:r>
      <w:r>
        <w:rPr>
          <w:rtl w:val="true"/>
        </w:rPr>
        <w:t>لا يجري في الإقالة الفسخ و الإقالة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الإقالة الفسخ و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6611355_417432637"/>
      <w:bookmarkStart w:id="298" w:name="_Toc113"/>
      <w:bookmarkEnd w:id="297"/>
      <w:r>
        <w:rPr>
          <w:rtl w:val="true"/>
        </w:rPr>
        <w:t xml:space="preserve">مسألة </w:t>
      </w:r>
      <w:r>
        <w:rPr/>
        <w:t>4</w:t>
      </w:r>
      <w:r>
        <w:rPr>
          <w:rtl w:val="true"/>
        </w:rPr>
        <w:t xml:space="preserve">: </w:t>
      </w:r>
      <w:r>
        <w:rPr>
          <w:rtl w:val="true"/>
        </w:rPr>
        <w:t>تصح الإقالة في جميع ما وقع عليه العقد و في بعضه</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الإقالة في جميع ما وقع عليه العقد و في بعضه و يقسط الثمن حينئذ بالنسبة إلى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تعدد البائع أو المشتري</w:t>
      </w:r>
    </w:p>
    <w:p>
      <w:pPr>
        <w:pStyle w:val="BookText"/>
        <w:rPr/>
      </w:pPr>
      <w:r>
        <w:rPr>
          <w:rFonts w:ascii="Amiri" w:hAnsi="Amiri" w:eastAsia="Amiri" w:cs="Amiri"/>
          <w:color w:val="111111"/>
          <w:sz w:val="28"/>
          <w:sz w:val="28"/>
          <w:szCs w:val="28"/>
          <w:rtl w:val="true"/>
          <w:lang w:bidi="ar-SA"/>
        </w:rPr>
        <w:t>و ان ذكر في ضمنها فليست الزيادة و النقيصة تمليكا بالإقالة بل هو بالشرط الذي التزم به في الإقالة فيشمله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يصير من متممات العوضين فيرجع الزيادة و النقيصة بالأخرة إليهما فتبطل الإقالة،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خلف الفرض إذ المفروض انه شي‌ء مستقل ذكر فيها تحفظا على ثبوته و استحكامه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الشرط التسلط على فسخ العقد الذي اشترط فيه مع عدم الوفاء به و الفسخ في الإقالة غير معهود لأنها فسخ و لا معنى لتزلزل الفسخ و الفسخ في الفسخ،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على فسخ العقد عند عدم الوفاء بالشرط من إحدى فوائد الشرط لا أن تكون منحصرة فيه كما في الشرط في ضمن العتق و الوقف و نحوهما مما لا يتسلط المشروط له على الفسخ فيه مع عدم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وجب الوفاء به لا بد و ان يقع في ضمن العقد و كون الإقالة من العقد أول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دعوى ان الوفاء الواجب في الشروط ما كان في ضمن العقد أول الدعوى لشمول العمومات و الإطلاقات للشروط الابتدائية أيضا، و لكن نسب إلى المشهور عدم وجوب الوفاء بها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كونه في ضمن ما هو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كالعتق و الوقف بناء على كونه إيقاعا و ايقافا كما هو الحق و يأتي تفصيله في كتاب الوقف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انقطاع العلاقة بينهما فلا موضوع في البين حتى يكون موردا لها، مضافا إلى تسالم الفقهاء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للكل و البعض مضافا إلى ظهور الإجماع عليه</w:t>
      </w:r>
      <w:r>
        <w:rPr>
          <w:rFonts w:eastAsia="Amiri" w:cs="Amiri" w:ascii="Amiri" w:hAnsi="Amiri"/>
          <w:color w:val="111111"/>
          <w:sz w:val="28"/>
          <w:szCs w:val="28"/>
          <w:rtl w:val="true"/>
          <w:lang w:bidi="ar-SA"/>
        </w:rPr>
        <w:t xml:space="preserve">. </w:t>
      </w:r>
      <w:bookmarkStart w:id="299" w:name="pg12238_120518"/>
    </w:p>
    <w:p>
      <w:pPr>
        <w:pStyle w:val="BookText"/>
        <w:rPr/>
      </w:pPr>
      <w:bookmarkEnd w:id="299"/>
      <w:r>
        <w:rPr>
          <w:rFonts w:ascii="Amiri" w:hAnsi="Amiri" w:eastAsia="Amiri" w:cs="Amiri"/>
          <w:color w:val="111111"/>
          <w:sz w:val="28"/>
          <w:sz w:val="28"/>
          <w:szCs w:val="28"/>
          <w:rtl w:val="true"/>
          <w:lang w:bidi="ar-SA"/>
        </w:rPr>
        <w:t xml:space="preserve">تصح إقالة أحدهما مع الطرف الآخر و إن لم يوافقه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611357_417432637"/>
      <w:bookmarkStart w:id="301" w:name="_Toc114"/>
      <w:bookmarkEnd w:id="300"/>
      <w:r>
        <w:rPr>
          <w:rtl w:val="true"/>
        </w:rPr>
        <w:t xml:space="preserve">مسألة </w:t>
      </w:r>
      <w:r>
        <w:rPr/>
        <w:t>5</w:t>
      </w:r>
      <w:r>
        <w:rPr>
          <w:rtl w:val="true"/>
        </w:rPr>
        <w:t xml:space="preserve">: </w:t>
      </w:r>
      <w:r>
        <w:rPr>
          <w:rtl w:val="true"/>
        </w:rPr>
        <w:t>تلف أحد العوضين أو كليهما لا يمنع من صحة الإقالة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أحد العوضين أو كليهما لا يمنع من صحة الإقالة فإذا تقابلا رجع بمثله ان كان مثليا و بقيمته إن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المناط في القيمة على يوم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الخروج عن الملك ببيع أو هبة أو نحوهما كالتلف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6611359_417432637"/>
      <w:bookmarkStart w:id="303" w:name="_Toc115"/>
      <w:bookmarkEnd w:id="302"/>
      <w:r>
        <w:rPr>
          <w:rtl w:val="true"/>
        </w:rPr>
        <w:t xml:space="preserve">مسألة </w:t>
      </w:r>
      <w:r>
        <w:rPr/>
        <w:t>6</w:t>
      </w:r>
      <w:r>
        <w:rPr>
          <w:rtl w:val="true"/>
        </w:rPr>
        <w:t xml:space="preserve">: </w:t>
      </w:r>
      <w:r>
        <w:rPr>
          <w:rtl w:val="true"/>
        </w:rPr>
        <w:t>تلف البعض كتلف الكل يستوجب الرجوع الى البدل في البعض التالف</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البعض كتلف الكل يستوجب الرجوع الى البدل في البعض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حصول العيب يوجب الرجوع الى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611361_417432637"/>
      <w:bookmarkStart w:id="305" w:name="_Toc116"/>
      <w:bookmarkEnd w:id="304"/>
      <w:r>
        <w:rPr>
          <w:rtl w:val="true"/>
        </w:rPr>
        <w:t xml:space="preserve">مسألة </w:t>
      </w:r>
      <w:r>
        <w:rPr/>
        <w:t>7</w:t>
      </w:r>
      <w:r>
        <w:rPr>
          <w:rtl w:val="true"/>
        </w:rPr>
        <w:t xml:space="preserve">: </w:t>
      </w:r>
      <w:r>
        <w:rPr>
          <w:rtl w:val="true"/>
        </w:rPr>
        <w:t>حق الإقالة كحق الفسخ موروث</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الإقالة كحق الفسخ موروث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التراضي من الورثة مستقلا بصلح أو هبة و نحوهما من دون أن يكون ذلك بعنوان حق الورثة للإقالة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تسلط الناس على أموالهم، و أصالة عدم حق لصاحبه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لصورة التلف أيضا، و لأصالة المساواة بين الفسخ و الإقالة إلا ما خرج بالدليل، و قد مر صحة الفسخ حتى مع التلف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وقت تفريغ الذمة و قطع العلقة بينهما بالمرة فنعتبر العين في الذمة إلى وقت فراغها و الأحوط التراضي لأن المسألة خلافية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الإقالة تسبيب رد كل من العوضين إلى المالك بحسب مقتضى العقد الأول الواقع بينهما فاذا انتفى مقتضاه ينتفي موضوع الإقالة أيضا، مع أن ذلك هو المتيقن من الإجماع و المنساق من النصوص التي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تلف الكل من غير فرق بينهما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الضرار الجارية في كل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بينهما و بين الفسخ بعد ثبوت كونها مثل حق الفسخ</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للاقتصار على المتيقن من أدلة الإقالة و إمكان المناقشة فيما ذكرناه </w:t>
      </w:r>
      <w:bookmarkStart w:id="306" w:name="pg12238_120519"/>
    </w:p>
    <w:p>
      <w:pPr>
        <w:pStyle w:val="Heading4"/>
        <w:numPr>
          <w:ilvl w:val="3"/>
          <w:numId w:val="1"/>
        </w:numPr>
        <w:rPr/>
      </w:pPr>
      <w:bookmarkStart w:id="307" w:name="__RefHeading___Toc6611363_417432637"/>
      <w:bookmarkStart w:id="308" w:name="_Toc117"/>
      <w:bookmarkEnd w:id="306"/>
      <w:bookmarkEnd w:id="307"/>
      <w:r>
        <w:rPr>
          <w:rtl w:val="true"/>
        </w:rPr>
        <w:t xml:space="preserve">مسألة </w:t>
      </w:r>
      <w:r>
        <w:rPr/>
        <w:t>8</w:t>
      </w:r>
      <w:r>
        <w:rPr>
          <w:rtl w:val="true"/>
        </w:rPr>
        <w:t xml:space="preserve">: </w:t>
      </w:r>
      <w:r>
        <w:rPr>
          <w:rtl w:val="true"/>
        </w:rPr>
        <w:t>لا فرق في صحة الإقالة بين قصر المدة بين البيع و بينها</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صحة الإقالة بين قصر المدة بين البيع و بينها و لا بين طول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الأصل و لذا ذهب جمع إلى عدم كونه موروثا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لكل منهما ما لم يكن الطول خلاف المتعارف لصحة دعوى الانصراف عنه حينئذ و الحمد للّه أولا و آخرا</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2238_120521"/>
      <w:bookmarkStart w:id="310" w:name="pg12238_120521"/>
      <w:bookmarkEnd w:id="310"/>
    </w:p>
    <w:p>
      <w:pPr>
        <w:pStyle w:val="Heading2"/>
        <w:numPr>
          <w:ilvl w:val="1"/>
          <w:numId w:val="1"/>
        </w:numPr>
        <w:rPr/>
      </w:pPr>
      <w:bookmarkStart w:id="311" w:name="pg12238_120521"/>
      <w:bookmarkStart w:id="312" w:name="__RefHeading___Toc6611365_417432637"/>
      <w:bookmarkStart w:id="313" w:name="_Toc118"/>
      <w:bookmarkEnd w:id="311"/>
      <w:bookmarkEnd w:id="312"/>
      <w:r>
        <w:rPr>
          <w:rtl w:val="true"/>
        </w:rPr>
        <w:t>كتاب الشفعة</w:t>
      </w:r>
      <w:bookmarkEnd w:id="313"/>
    </w:p>
    <w:p>
      <w:pPr>
        <w:pStyle w:val="Heading3"/>
        <w:numPr>
          <w:ilvl w:val="2"/>
          <w:numId w:val="1"/>
        </w:numPr>
        <w:rPr/>
      </w:pPr>
      <w:bookmarkStart w:id="314" w:name="__RefHeading___Toc6611367_417432637"/>
      <w:bookmarkStart w:id="315" w:name="_Toc119"/>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كتاب الشفعة</w:t>
      </w:r>
    </w:p>
    <w:p>
      <w:pPr>
        <w:pStyle w:val="Heading3"/>
        <w:numPr>
          <w:ilvl w:val="2"/>
          <w:numId w:val="1"/>
        </w:numPr>
        <w:rPr/>
      </w:pPr>
      <w:bookmarkStart w:id="316" w:name="__RefHeading___Toc6611369_417432637"/>
      <w:bookmarkStart w:id="317" w:name="_Toc120"/>
      <w:bookmarkEnd w:id="316"/>
      <w:r>
        <w:rPr>
          <w:rtl w:val="true"/>
        </w:rPr>
        <w:t xml:space="preserve">مسألة </w:t>
      </w:r>
      <w:r>
        <w:rPr/>
        <w:t>1</w:t>
      </w:r>
      <w:r>
        <w:rPr>
          <w:rtl w:val="true"/>
        </w:rPr>
        <w:t xml:space="preserve">: </w:t>
      </w:r>
      <w:r>
        <w:rPr>
          <w:rtl w:val="true"/>
        </w:rPr>
        <w:t>إذا باع أحد الشريكين حصته من شخص أجنبي</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أحد الشريكين حصته من شخص أجنبي فللشريك الآخر مع اجتماع الشروط الآتية حق تملكها أو انتزاعها من المشتري بما بذله من الثمن و يسمى هذا الحق بالشفعة و صاحبه بالشفيع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الشفعة هذه المادة تستعمل في اللغة بمعنى التقوية و الإعانة و الزيادة و الضم و ليس ذلك من المشترك اللفظي بل الجامع في الكل هو الضم إذ به يحصل الزيادة و الإعانة و التقوية و بهذا المعنى استعمل في اصطلاح السنة و الفقهاء و المتشرعة أيضا لانضمام حصة الشريك إلى شريكه بهذا الحق فتحصل الزيادة و التقوية و الإعانة، و بهذا المعنى يستعمل لفظ الشفاعة أيضا لأنها ضم المجرم إلى من له حق الشفاعة، لعل اللّه تعالى يتجاوز عن المجرم بفعل من له حق الشفاعة و نفس هذا الحق للشافع بفعل من اللّه تعالى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كونها من الحقوق المجاملية و هي حق مخالف للأصل ثبت بنصوص متواترة تأتي الإشارة إليها و إجماع المسلمين و لا بأس بتعريفها بأنها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لأحد الشريكين في حصة شريكه عند انتقالها إلى غيره بالبيع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تطابقت عليه أقوال الفقهاء و ان اختلفت تعبيراتهم في تأدية هذا المعنى، و لكنه من مجرد الاختلاف في اللفظ مع كون المراد الواقعي واحدا</w:t>
      </w:r>
      <w:r>
        <w:rPr>
          <w:rFonts w:eastAsia="Amiri" w:cs="Amiri" w:ascii="Amiri" w:hAnsi="Amiri"/>
          <w:color w:val="111111"/>
          <w:sz w:val="28"/>
          <w:szCs w:val="28"/>
          <w:rtl w:val="true"/>
          <w:lang w:bidi="ar-SA"/>
        </w:rPr>
        <w:t xml:space="preserve">. </w:t>
      </w:r>
      <w:bookmarkStart w:id="318" w:name="pg12238_120522"/>
    </w:p>
    <w:p>
      <w:pPr>
        <w:pStyle w:val="Heading3"/>
        <w:numPr>
          <w:ilvl w:val="2"/>
          <w:numId w:val="1"/>
        </w:numPr>
        <w:rPr/>
      </w:pPr>
      <w:bookmarkStart w:id="319" w:name="__RefHeading___Toc6611371_417432637"/>
      <w:bookmarkStart w:id="320" w:name="_Toc121"/>
      <w:bookmarkEnd w:id="318"/>
      <w:bookmarkEnd w:id="319"/>
      <w:r>
        <w:rPr>
          <w:rtl w:val="true"/>
        </w:rPr>
        <w:t xml:space="preserve">مسألة </w:t>
      </w:r>
      <w:r>
        <w:rPr/>
        <w:t>2</w:t>
      </w:r>
      <w:r>
        <w:rPr>
          <w:rtl w:val="true"/>
        </w:rPr>
        <w:t xml:space="preserve">: </w:t>
      </w:r>
      <w:r>
        <w:rPr>
          <w:rtl w:val="true"/>
        </w:rPr>
        <w:t>تثبت الشفعة في كل ما لا ينقل إذا كان قابلا للقسمة</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الشفعة في كل ما لا ينقل إذا كان قابلا للقسمة كالأراضي، و البساتين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من الطرفين و إجماع المسلمين، منها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كل شي‌ء</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 عنه أيضا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بالشفعة بين الشركاء في الأرضين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أرّفت الأرف و حدت الحدود فلا شفعة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الأولى عدم ثبوت هذا الحق لأنه مسبوق بالعدم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ثبوت السيرة العقلائية في الجملة على تقديم الشريك على الأجنبي و هو من الآداب المجاملية بين الناس فيقدمون الشريك على الأجنبي عند الدوران بينهما فلو عكس بأن يقدم الأجنبي مع اقتضاء الشريك يقع مورد الملامة و التقبيح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قيل هذا مسلم في الحق المجاملي الأخلاقي، و انما البحث في الحق الشرعي الذي يكون للشفيع إلزام المشتري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بدون رضاه و لا يثبت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من بناء العرف و العقلاء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الاسترجاع و التسلط عليه مساوق لصحة الإلزام به عرفا و هو من فروع ولاية الشريك على ماله فإن من فروع هذه الولاية دفع المزاحم و المعارض و لو من جهة الشركة فإن مراعاة خصوصيات الشريك من أهم مقاصد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التعميم كقول أبي عبد اللّه عليه السّلام في مرسل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جائزة في كل شي‌ء من حيوان أو أرض أو متاع</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 في مرسله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الشفعة لمن هي؟ و في أي شي‌ء هي؟ و لمن تصلح؟</w:t>
      </w:r>
    </w:p>
    <w:p>
      <w:pPr>
        <w:pStyle w:val="BookText"/>
        <w:rPr/>
      </w:pPr>
      <w:r>
        <w:rPr>
          <w:rFonts w:ascii="Amiri" w:hAnsi="Amiri" w:eastAsia="Amiri" w:cs="Amiri"/>
          <w:color w:val="111111"/>
          <w:sz w:val="28"/>
          <w:sz w:val="28"/>
          <w:szCs w:val="28"/>
          <w:rtl w:val="true"/>
          <w:lang w:bidi="ar-SA"/>
        </w:rPr>
        <w:t>و هل تكون في الحيوان شفعة؟ و كيف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من حيوان أو أرض أو متاع إذا كان الشي‌ء بين الشريكين لا غيرهما فباع أحدهما نصيبه فشريكه أحق به من غيره و إن زاد على الاثنين فلا شفعة لأحد منهم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الواردة في المملوك كصحيح الحلبي </w:t>
      </w:r>
      <w:r>
        <w:rPr>
          <w:rStyle w:val="FootnoteAnchor"/>
          <w:rtl w:val="true"/>
        </w:rPr>
        <w:footnoteReference w:id="224"/>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في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شركاء فيبيع أحدهم نصيبه فيقول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إله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واحدا،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محمول على ما إذا تعدد الشركاء بقرينة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الحيوان إلا أن يكون الشريك فيه واحدا</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 ظاهر هذه الأخبار بل نصها صحة الشفعة في المنقول و عدم الاختصاص بخصوص غير المنقول فتكون شاهدا على التعميم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لا تكون إلا في الأرضين و الدور فقط</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و لا بد من حمله إما على الغالب أو على الحصر الإضافي بقرينة ما مر من صحيح ابن سنان و غيره مضافا إلى قصور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الشفعة لا تكون إلا لشريك لم يقاسم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إلى غير ذلك مما اشتمل على مثل هذه التعبيرات و استفادوا منها أن موضوع الشفعة انما هو فيما كان قابلا للقسمة فما ليس قابلا للقسمة لا شفعة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مثل هذه الأخبار في مقام بيان مدة ثبوت حق الشفعة للشفيع و ليست متعرضة لبيان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بما هو ظاهر في التعميم و لا وجه لطرح الظهور لأجل مثل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شفعة في سفينة و لا في نهر و لا في طريق</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رحى و لا في حمام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معارض بما دل على ثبوتها في الطريق كقول أبي عبد اللّه عليه السّلام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باع الدار و حول بابها إلى طريق غير ذلك فلا شفعة لهم، و إن باع الطريق مع الدار فلهم الشفعة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 على ما إذا كان الشريك أكثر من واحد كما هو الغالب في السفينة و الحمام و النهر، مع أن للشفعة نحو حق و للحق مراتب متفاوتة و يمكن حمل مثل هذه </w:t>
      </w:r>
    </w:p>
    <w:p>
      <w:pPr>
        <w:pStyle w:val="BookText"/>
        <w:rPr/>
      </w:pPr>
      <w:r>
        <w:rPr>
          <w:rFonts w:ascii="Amiri" w:hAnsi="Amiri" w:eastAsia="Amiri" w:cs="Amiri"/>
          <w:color w:val="111111"/>
          <w:sz w:val="28"/>
          <w:sz w:val="28"/>
          <w:szCs w:val="28"/>
          <w:rtl w:val="true"/>
          <w:lang w:bidi="ar-SA"/>
        </w:rPr>
        <w:t xml:space="preserve">بل تثبت فيما ينقل كالثياب و المتاع و السفينة و الحيوان، و فيما لا ينقل و كان غير قابل للقسمة كالضيقة من الأنهار و الطرق و الآبار و غالب الأرحية و الحمامات، و كذا في الشجر و النخيل و الأبنية و الثمار على النخيل و الأشجار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للشريك عدم الأخذ بها إلا برضى المشتري كما ان الأحوط للمشتري اجابة الشريك ان أخذ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الأحوط لهما ذلك في أشياء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و الطريق، و الرحى، و الحمام، و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على نفي بعض مراتب الحق لا نفي أصله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الموضوع عرفي لا ان يكون تعبديا محضا حتى نحتاج إلى الاستظهار من الأخبار ففي كل مورد يرى العرف الشريك أولى من الأجنبي نقول بها إلا مع تنصيص الشارع على المنع نصا معتبرا غير قابل للحمل، مع أن جملة من هذه الأخبار قاصرة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البحث بحسب كلمات الفقهاء فهي مضطربة جدا فنسب إلى أكثر المتقدمين التعميم، بل ادعى المرتضى في الانتصار الإجماع عليه، و عن جمع كثير التخصيص منهم الفاضل و والده و ولده، و الشهيدان في اللمعة، و نسب ذلك إلى المشهور و الظاهر بل المعلوم ان إجماعهم و شهرتهم مستند إلى ما بين أيدينا من النصوص فلا اعتبار بهما، فإذا لم يعتبر إجماعهم فكيف يعتبر لنا أقوالهم التي أنهاها في الجواهر إلى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الأخبار التي يمكن أن يستفاد منها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 الأخذ بها حينئذ قطعا و يعمل بذلك بالروايات المانعة أيضا، لأن المنع على فرضه انما هو مع عدم الإذن و الرضا من المشتري فكل واحد من الشفيع و المشتري تخلّص من احتمال المنع و جوازه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ورود النص فيها بالخصوص و مر ما يتعلق به من إمكان الحمل على صورة كون الشركاء أكثر من اثنين، أو على ما إذا لم يكن </w:t>
      </w:r>
      <w:bookmarkStart w:id="321" w:name="pg12238_120526"/>
    </w:p>
    <w:p>
      <w:pPr>
        <w:pStyle w:val="Heading3"/>
        <w:numPr>
          <w:ilvl w:val="2"/>
          <w:numId w:val="1"/>
        </w:numPr>
        <w:rPr/>
      </w:pPr>
      <w:bookmarkStart w:id="322" w:name="__RefHeading___Toc6611373_417432637"/>
      <w:bookmarkStart w:id="323" w:name="_Toc122"/>
      <w:bookmarkEnd w:id="321"/>
      <w:bookmarkEnd w:id="322"/>
      <w:r>
        <w:rPr>
          <w:rtl w:val="true"/>
        </w:rPr>
        <w:t xml:space="preserve">مسألة </w:t>
      </w:r>
      <w:r>
        <w:rPr/>
        <w:t>3</w:t>
      </w:r>
      <w:r>
        <w:rPr>
          <w:rtl w:val="true"/>
        </w:rPr>
        <w:t xml:space="preserve">: </w:t>
      </w:r>
      <w:r>
        <w:rPr>
          <w:rtl w:val="true"/>
        </w:rPr>
        <w:t>موضوع ثبوت الشفعة إنما هو بيع الحصة المشاعة من العين المشتركة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ثبوت الشفعة إنما هو بيع الحصة المشاعة من العين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شفعة بالجوار، فلو باع أحد داره أو عقاره ليس لجاره الأخذ بالشفعة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شفعة في العين المقسومة إذا باع أحد الشريكين حصته المفروزة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دارا قد قسمت بعد اشتراكها أو كانت من أول الأمر مفروزة و لها طريق فباع بعض الشركاء حصته المفروزة من الدار فإنه تثبت الشفعة للآخر لكن إذا بيعت مع طريقها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المذكورات قابلة للقسمة بناء على عدم الشفعة فيما لا تقبل القسمة و لكن الحمل الثاني مخدوش لما مر من جريانها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ما تقدم من النصوص من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المتقدمة المشتملة على الشريك الظاهرة في الشركة المالية الدالة على عدم الشفعة في غيرها فلا موضوع للشفعة في الجوار بلا شركة بين المتجاورين، و 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 الدار أحق بالشفعة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فهو مع قصور سنده يمكن حمله على عرض البيع عليه أولا أو ان المراد به قسم خاص من الجار و هو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 ما مر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 قريب منه غيره، مع انتفاء موضوع الشفعة حينئذ تخصصا لأنها تكون بالنسبة إلى الشريك و قد انتفت الشركة بالقسمة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دار فيها دور و طريقهم واحد في عرصة الدار، فباع بعضهم منزله من رجل هل لشركائه في الطريق أن يأخذوا بالشفعة؟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باع الدار و حول </w:t>
      </w:r>
    </w:p>
    <w:p>
      <w:pPr>
        <w:pStyle w:val="BookText"/>
        <w:rPr/>
      </w:pPr>
      <w:r>
        <w:rPr>
          <w:rFonts w:ascii="Amiri" w:hAnsi="Amiri" w:eastAsia="Amiri" w:cs="Amiri"/>
          <w:color w:val="111111"/>
          <w:sz w:val="28"/>
          <w:sz w:val="28"/>
          <w:szCs w:val="28"/>
          <w:rtl w:val="true"/>
          <w:lang w:bidi="ar-SA"/>
        </w:rPr>
        <w:t xml:space="preserve">و كذا إذا كانت داران تختص كل واحد منهما بشخص و كانتا مشتركتين في الطريق فبيعت احدى الدارين مع الحصة المشاعة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بيعت الحصة أو الدار مستقلا من دون الطريق بل بقي الطريق على ما كان عليه من الاشتراك بين الملاك، فلا شفعة حينئذ لا في الدار و لا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باع حصته من الطريق تثبت فيها الشفعة إن كان قابلا للقسمة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بابها الى طريق غير ذلك فلا شفعة لهم و إن باع الطريق مع الدار فلهم الشفعة</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و قريب منه الفقه الرضوي </w:t>
      </w:r>
      <w:r>
        <w:rPr>
          <w:rStyle w:val="FootnoteAnchor"/>
          <w:rtl w:val="true"/>
        </w:rPr>
        <w:footnoteReference w:id="236"/>
      </w:r>
      <w:r>
        <w:rPr>
          <w:rFonts w:ascii="Amiri" w:hAnsi="Amiri" w:eastAsia="Amiri" w:cs="Amiri"/>
          <w:color w:val="111111"/>
          <w:sz w:val="28"/>
          <w:sz w:val="28"/>
          <w:szCs w:val="28"/>
          <w:rtl w:val="true"/>
          <w:lang w:bidi="ar-SA"/>
        </w:rPr>
        <w:t>، و لم يظهر الخلاف فيه إلا من المحقق فإنه قال ان الحكم مخالف للأصل، و كما مر من إطلاق الأدلة الدالة على انه لا شفعة مع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الاجتهاد في مقابل النص، إذ الأصل محكوم بالنص الخاص، كما ان إطلاق الأدلة مقيدة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الدليل الشامل لهذه الصورة أيضا، فيستفاد من إطلاقه انه لا فرق في مورد ثبوت الشفعة بين ما إذا كان المبيع مقصودا بالبيع مستقلا أو كان ملحوظا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الاشتراك الذي هو موضوع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فلعدم تحقق البيع بالنسبة إليه أصلا لا مستقلا و لا تبعا فلا وجه للشفعة حينئذ</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حينئذ و فقد المانع عنها فتشمله الأدلة لا محالة</w:t>
      </w:r>
      <w:r>
        <w:rPr>
          <w:rFonts w:eastAsia="Amiri" w:cs="Amiri" w:ascii="Amiri" w:hAnsi="Amiri"/>
          <w:color w:val="111111"/>
          <w:sz w:val="28"/>
          <w:szCs w:val="28"/>
          <w:rtl w:val="true"/>
          <w:lang w:bidi="ar-SA"/>
        </w:rPr>
        <w:t xml:space="preserve">. </w:t>
      </w:r>
      <w:bookmarkStart w:id="324" w:name="pg12238_120528"/>
    </w:p>
    <w:p>
      <w:pPr>
        <w:pStyle w:val="BookText"/>
        <w:rPr/>
      </w:pPr>
      <w:bookmarkEnd w:id="324"/>
      <w:r>
        <w:rPr>
          <w:rFonts w:ascii="Amiri" w:hAnsi="Amiri" w:eastAsia="Amiri" w:cs="Amiri"/>
          <w:color w:val="111111"/>
          <w:sz w:val="28"/>
          <w:sz w:val="28"/>
          <w:szCs w:val="28"/>
          <w:rtl w:val="true"/>
          <w:lang w:bidi="ar-SA"/>
        </w:rPr>
        <w:t xml:space="preserve">و كذا ان كان غير قابل للقسمة من جهة الضيق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فيه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ما قلناه في سائر الأملاك المشتركة في الطريق، كالبستان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الاشتراك في الشرب كالبئر و النهر و الساقية فإنه كالاشتراك في الطريق أيضا فيما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الأحوط فيهما التراضي بين الشفيع 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6611375_417432637"/>
      <w:bookmarkStart w:id="326" w:name="_Toc123"/>
      <w:bookmarkEnd w:id="325"/>
      <w:r>
        <w:rPr>
          <w:rtl w:val="true"/>
        </w:rPr>
        <w:t xml:space="preserve">مسألة </w:t>
      </w:r>
      <w:r>
        <w:rPr/>
        <w:t>4</w:t>
      </w:r>
      <w:r>
        <w:rPr>
          <w:rtl w:val="true"/>
        </w:rPr>
        <w:t xml:space="preserve">: </w:t>
      </w:r>
      <w:r>
        <w:rPr>
          <w:rtl w:val="true"/>
        </w:rPr>
        <w:t>لو باع ما فيه حق الشفعة مع ما ليس فيه الشفعة</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 فيه حق الشفعة مع ما ليس فيه الشفعة، كما إذا باع حصته من الدار المشتركة بينه و بين غيره مع دار يملكها مستقلا ببيع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شمول إطلاق الأدلة لما إذا لم يكن المورد قابلا للقسمة أيضا، و قلنا ان ما يستفاد منها اعتبار قبول القسمة لا يدل على نفي الشفعة عن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 جمع الى اعتبار قابلية القسمة في مورد الشفعة تمسكا بالأخبار المشتملة على القسمة و التقاسم </w:t>
      </w:r>
      <w:r>
        <w:rPr>
          <w:rStyle w:val="FootnoteAnchor"/>
          <w:rtl w:val="true"/>
        </w:rPr>
        <w:footnoteReference w:id="237"/>
      </w:r>
      <w:r>
        <w:rPr>
          <w:rFonts w:ascii="IRNazanin" w:hAnsi="IRNazanin" w:eastAsia="IRNazanin"/>
          <w:color w:val="111111"/>
          <w:sz w:val="28"/>
          <w:sz w:val="28"/>
          <w:szCs w:val="28"/>
          <w:rtl w:val="true"/>
          <w:lang w:bidi="fa-IR"/>
        </w:rPr>
        <w:t>، و تقدم الجواب عنها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خصوصية في ذكر الدار في صحيح ابن حازم المتقدم و انما ورد في سؤال السائل من جهة انها كانت مورد احتياجه في وقت السؤال، و لذا عبر جمع من الفقهاء بالأرض كالمحقق في الشرائع و العلامة في القواعد و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ان ذكر الطريق في الصحيح من باب ذكر مصداق مرافق الدار و ما تحتاج إليه من مرافقها و ضرورياتها العامة فيشمل الجميع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ظاهر الصحيح، و تمسكا بأصالة عدم حدوث هذا الحق، و ان كان فيهما ما لا يخفى، و خروجا عن مخالفة جمع خصوا الحكم بخصوص الدار و الطريق و لا دليل لهم يصح الاعتماد عليه إلا الجمود و فيه ما مرّ </w:t>
      </w:r>
      <w:bookmarkStart w:id="327" w:name="pg12238_120529"/>
    </w:p>
    <w:p>
      <w:pPr>
        <w:pStyle w:val="BookText"/>
        <w:rPr/>
      </w:pPr>
      <w:bookmarkEnd w:id="327"/>
      <w:r>
        <w:rPr>
          <w:rFonts w:ascii="Amiri" w:hAnsi="Amiri" w:eastAsia="Amiri" w:cs="Amiri"/>
          <w:color w:val="111111"/>
          <w:sz w:val="28"/>
          <w:sz w:val="28"/>
          <w:szCs w:val="28"/>
          <w:rtl w:val="true"/>
          <w:lang w:bidi="ar-SA"/>
        </w:rPr>
        <w:t xml:space="preserve">واحد صفقة واحدة كان للشريك الشفعة في تلك الحصة المشاعة بحصتها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تراضيهما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611377_417432637"/>
      <w:bookmarkStart w:id="329" w:name="_Toc124"/>
      <w:bookmarkEnd w:id="328"/>
      <w:r>
        <w:rPr>
          <w:rtl w:val="true"/>
        </w:rPr>
        <w:t xml:space="preserve">مسألة </w:t>
      </w:r>
      <w:r>
        <w:rPr/>
        <w:t>5</w:t>
      </w:r>
      <w:r>
        <w:rPr>
          <w:rtl w:val="true"/>
        </w:rPr>
        <w:t xml:space="preserve">: </w:t>
      </w:r>
      <w:r>
        <w:rPr>
          <w:rtl w:val="true"/>
        </w:rPr>
        <w:t>تختص الشفعة بخصوص البيع</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الشفعة بخصوص البيع، فإذا انتقلت الحصة إلى الأجنبي بالصلح، أو الهبة، أو الخلع، أو الإرث أو غير ذلك فلا شفعة للشريك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لثبوتها و فقد المانع فيشمله إطلاق الأدلة، و اتحاد الصفقة لا يخرج كلا منهما عن حكمه،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حق الشفعة في المجموع بمجموع الثمن و لكنه احتمال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قول أبي عبد اللّه عليه السّلام في خبر الغنوي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البيوع إذا كان شريكا فهو أحق بها بالثمن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الشي‌ء بين شريكين لا غيرهما فباع أحدهما نصيبه فشريكه أحق به من غيره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إلى غير ذلك من الأخبار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على بيت في دار و له في تلك الدار شركاء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لها، و لا شفعة لأحد من الشركاء عليها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بناء على أن نفي الشفعة من جهة الصداق لا من جهة تعدد الشركاء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الجنيد من المتقدمين و الشهيد الثاني التعميم لكل نقل لأن ذكر البيع في الأدلة من باب المثال و الغالب لا التقييد و صحيح أبي بصير لأجل تعدد الشركاء لا الصداق و في الاجتزاء في الحكم المخالف للأصل و قاعدة السلطنة و الشهرة بل الإجماع بهذا المقدار إشكال</w:t>
      </w:r>
      <w:r>
        <w:rPr>
          <w:rFonts w:eastAsia="Amiri" w:cs="Amiri" w:ascii="Amiri" w:hAnsi="Amiri"/>
          <w:color w:val="111111"/>
          <w:sz w:val="28"/>
          <w:szCs w:val="28"/>
          <w:rtl w:val="true"/>
          <w:lang w:bidi="ar-SA"/>
        </w:rPr>
        <w:t xml:space="preserve">. </w:t>
      </w:r>
      <w:bookmarkStart w:id="330" w:name="pg12238_120530"/>
    </w:p>
    <w:p>
      <w:pPr>
        <w:pStyle w:val="BookText"/>
        <w:rPr/>
      </w:pPr>
      <w:bookmarkEnd w:id="330"/>
      <w:r>
        <w:rPr>
          <w:rFonts w:ascii="Amiri" w:hAnsi="Amiri" w:eastAsia="Amiri" w:cs="Amiri"/>
          <w:color w:val="111111"/>
          <w:sz w:val="28"/>
          <w:sz w:val="28"/>
          <w:szCs w:val="28"/>
          <w:rtl w:val="true"/>
          <w:lang w:bidi="ar-SA"/>
        </w:rPr>
        <w:t xml:space="preserve">و الأحوط التراضي في غير البيع من سائر النواقل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الأراضي و المساكن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611379_417432637"/>
      <w:bookmarkStart w:id="332" w:name="_Toc125"/>
      <w:bookmarkEnd w:id="331"/>
      <w:r>
        <w:rPr>
          <w:rtl w:val="true"/>
        </w:rPr>
        <w:t xml:space="preserve">مسألة </w:t>
      </w:r>
      <w:r>
        <w:rPr/>
        <w:t>6</w:t>
      </w:r>
      <w:r>
        <w:rPr>
          <w:rtl w:val="true"/>
        </w:rPr>
        <w:t xml:space="preserve">: </w:t>
      </w:r>
      <w:r>
        <w:rPr>
          <w:rtl w:val="true"/>
        </w:rPr>
        <w:t>انما تثبت الشفعة إذا كانت العين بين شريكين</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تثبت الشفعة إذا كانت العين بين شريكين، فلا شفعة فيما إذا كانت بين ثلاثة فما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يكون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ابن الجنيد و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بالشفعة بين الشركاء في الأرضين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على ما أسسناه من الأصل من ان الشفعة من الأصول النظامية العقلائية، و يمكن أن يستأنس للتعميم من قوله صلّى اللّه عليه و آله في تشريع الشفعة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يقاسما فإذا صاروا ثلاثة فليس لواحد منهم شفعة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مرسل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الشفعة لمن هي؟ و في أي شي‌ء هي؟ و لمن تصلح؟ و هل تكون في الحيوان شفعة؟ و كيف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جائزة في كل شي‌ء من حيوان أو أرض أو متاع إذا كان الشي‌ء بين شريكين لا غيرهما فباع أحدهما نصيبه فشريكه أحق به من غيره و إن زاد على الاثنين فلا شفعة لأحد منهم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إلى غير ذلك من الاخبار هذا مضافا إلى الإجماع لأن المخالف على فرض ثبوته مسبوق بالإجماع و ملحوق به فلا أثر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فيه من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بين الشركاء</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 خبر طلحة بن زيد عن الصادق عليه السّلام عن أبيه عن آبائه عن علي عليه السّلام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و مثله ما في خبر السكوني، و خبر ابن سنان عن </w:t>
      </w:r>
    </w:p>
    <w:p>
      <w:pPr>
        <w:pStyle w:val="BookText"/>
        <w:rPr/>
      </w:pPr>
      <w:r>
        <w:rPr>
          <w:rFonts w:ascii="Amiri" w:hAnsi="Amiri" w:eastAsia="Amiri" w:cs="Amiri"/>
          <w:color w:val="111111"/>
          <w:sz w:val="28"/>
          <w:sz w:val="28"/>
          <w:szCs w:val="28"/>
          <w:rtl w:val="true"/>
          <w:lang w:bidi="ar-SA"/>
        </w:rPr>
        <w:t xml:space="preserve">اثنين من ثلاثة فكان الشفيع واحدا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باع أحد الشريكين حصته من اثنين دفعة أو تدريجا فصارت العين بين ثلاثة بعد البيع لا مانع من الشفعة للشريك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حينئذ له التبعيض بأن يأخذ بالشفعة بالنسبة إلى أحد</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 بين شركاء أراد أحدهم بيع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إلى غير ذلك مما يمكن أن يستفاد منه ثبوتها بين أكثر من اثنين أسقطها عن الاعتبار موافقتها للعامة و إجماع الإمامية على الخلاف، و قصور سند بعضها، و إمكان الحمل على ان المراد بالشركاء أقل الجمع و هو اثنان إلى غير ذلك من المحامل الممكنة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واحد من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و الفتاوي عدم الشفعة مع الكثرة السابقة على إنشاء البيع كما إذا كان الشي‌ء مشتركا بين ثلاثة مثلا فباع أحدهم نصيبه لا ما إذا كانت لا حقة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ذلك جمع منهم الشهيد، و عن الفاضل في القواعد المفروغية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شمول الإطلاق لهذه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الشي‌ء بين شريكين لا غيرهما نصيبه فشريكه أحق 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نص في ان المناط على الشركة المجوزة للشفعة و المانعة عنها انما هو قبل إنشاء البيع لا ما حصلت بعده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أبي عبد اللّه في صحيح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 فإذا صاروا ثلاثة فليس لواحد منهم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عدم الشفعة في المقام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بالصيرورة مطلقها حتى تشمل بعد </w:t>
      </w:r>
      <w:bookmarkStart w:id="333" w:name="pg12238_120532"/>
    </w:p>
    <w:p>
      <w:pPr>
        <w:pStyle w:val="BookText"/>
        <w:rPr/>
      </w:pPr>
      <w:bookmarkEnd w:id="333"/>
      <w:r>
        <w:rPr>
          <w:rFonts w:ascii="Amiri" w:hAnsi="Amiri" w:eastAsia="Amiri" w:cs="Amiri"/>
          <w:color w:val="111111"/>
          <w:sz w:val="28"/>
          <w:sz w:val="28"/>
          <w:szCs w:val="28"/>
          <w:rtl w:val="true"/>
          <w:lang w:bidi="ar-SA"/>
        </w:rPr>
        <w:t xml:space="preserve">المشتريين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ان يكون أصل الشفعة و التبعيض فيها بالتراضي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6611381_417432637"/>
      <w:bookmarkStart w:id="335" w:name="_Toc126"/>
      <w:bookmarkEnd w:id="334"/>
      <w:r>
        <w:rPr>
          <w:rtl w:val="true"/>
        </w:rPr>
        <w:t xml:space="preserve">مسألة </w:t>
      </w:r>
      <w:r>
        <w:rPr/>
        <w:t>7</w:t>
      </w:r>
      <w:r>
        <w:rPr>
          <w:rtl w:val="true"/>
        </w:rPr>
        <w:t xml:space="preserve">: </w:t>
      </w:r>
      <w:r>
        <w:rPr>
          <w:rtl w:val="true"/>
        </w:rPr>
        <w:t>إذا كانت العين مشتركا بين الوقف و الملك المطلق و بيع الطلق لم يكن للموقوف عليه</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العين مشتركا بين الوقف و الملك المطلق و بيع الطلق لم يكن للموقوف عليه و لو كان واحدا و لا لولي الوقف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بيع الوقف في صورة جوازه تثبت لذي الطلق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الوقف على أشخاص بأعيانهم و كانوا متعددين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611383_417432637"/>
      <w:bookmarkStart w:id="337" w:name="_Toc127"/>
      <w:bookmarkEnd w:id="336"/>
      <w:r>
        <w:rPr>
          <w:rtl w:val="true"/>
        </w:rPr>
        <w:t xml:space="preserve">مسألة </w:t>
      </w:r>
      <w:r>
        <w:rPr/>
        <w:t>8</w:t>
      </w:r>
      <w:r>
        <w:rPr>
          <w:rtl w:val="true"/>
        </w:rPr>
        <w:t xml:space="preserve">: </w:t>
      </w:r>
      <w:r>
        <w:rPr>
          <w:rtl w:val="true"/>
        </w:rPr>
        <w:t>يعتبر في ثبوت الشفعة كون الشفيع قادرا على أداء الثمن</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 الشفعة كون الشفيع قادرا على أداء الثمن، فلو كان عاجزا عن أدائه فلا شفعة له و ان بذل الضامن أو</w:t>
      </w:r>
    </w:p>
    <w:p>
      <w:pPr>
        <w:pStyle w:val="BookText"/>
        <w:rPr/>
      </w:pPr>
      <w:r>
        <w:rPr>
          <w:rFonts w:ascii="Amiri" w:hAnsi="Amiri" w:eastAsia="Amiri" w:cs="Amiri"/>
          <w:color w:val="111111"/>
          <w:sz w:val="28"/>
          <w:sz w:val="28"/>
          <w:szCs w:val="28"/>
          <w:rtl w:val="true"/>
          <w:lang w:bidi="ar-SA"/>
        </w:rPr>
        <w:t xml:space="preserve">البيع أيضا بل الظاهر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البيع الموجب لتعدد الاستحقاق و ليس ذلك من تبعيض حق الشفعة في البيع الواحد حتى لا يصح ذلك كما يأتي فلا وجه لقياس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جمع من عدم جواز أصل الشفعة حينئذ و نسب إلى آخرين عدم التبعيض فيها على فرض الجواز مستندا إلى ما مر مع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انما هو ما إذا كان الشريك الذي تثبت له الشفعة مالكا لذات العين لا للتصرف فيه فقط، و قول المرتضى رحمه اللّه ثبوتها لولي الوقف غريب و دعواه الإجماع في هذه المسألة التي نسب عدم ثبوت الشفعة فيها إلى الأكثر أغرب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حينئذ فتشمله الأدلة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انصراف الشفعة عن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الانصرافات البدوية التي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كون الشفعة بين الشريكين فقط</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انصراف ما دل على نفيها فيما إذا تعدد الشركاء عن المقام </w:t>
      </w:r>
    </w:p>
    <w:p>
      <w:pPr>
        <w:pStyle w:val="BookText"/>
        <w:rPr/>
      </w:pP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ان يرضي المشتري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يعتبر فيها إحضار الثمن عند الأخذ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اعتذر به في مكان آخر فذهب ليحضر الثمن فإن كان في البلد ينتظر ثلاثة أيام، و ان كان في بلد آخر ينتظر بمقدار يمكن بحسب العادة نقل المال من ذلك البلد بزيادة ثلاثة أيام فإن لم يحضر الثمن في تلك</w:t>
      </w:r>
    </w:p>
    <w:p>
      <w:pPr>
        <w:pStyle w:val="BookText"/>
        <w:rPr/>
      </w:pPr>
      <w:r>
        <w:rPr>
          <w:rFonts w:ascii="Amiri" w:hAnsi="Amiri" w:eastAsia="Amiri" w:cs="Amiri"/>
          <w:color w:val="111111"/>
          <w:sz w:val="28"/>
          <w:sz w:val="28"/>
          <w:szCs w:val="28"/>
          <w:rtl w:val="true"/>
          <w:lang w:bidi="ar-SA"/>
        </w:rPr>
        <w:t>و اختصاصه بما إذا كان الشركاء مالكا طلقا للذات، و لذا نسب الجواز إلى جمع منهم الشهيد و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الاعتبارات العرفية، و ظهور الاتفاق عليه، و فحوى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الثاني عليه السّلام عن رجل طلب شفعة أرض فذهب على ان يحضر المال فلم ينض فكيف يصنع صاحب الأرض إن أراد بيعها أ يبيعها أو ينتظر مجي‌ء شريكه صاحب الشفعة؟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بالمصر فلينتظر به ثلاثة أيام فإن أتاه بالمال و إلا فليبع و بطلت شفعته في الأرض، و ان طلب الأجل إلى أن يحمل المال من بلد إلى آخر فلينتظر به مقدار ما يسافر الرجل إلى تلك البلدة و ينصرف و زيادة ثلاثة أيام إذا قدم، فإن وافاه و إلا فلا شفعة له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فإنه إما أن يكون المراد منه قبل إنشاء البيع من البائع فيدل على ما بعد إنشائه بالأولوية، و اما أن يكون المراد بعده فيراد بطلب الشفعة من المشتري و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بيعها أ يبيعها أو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بتنجز البيع و إقراره فيدل على المقام بالمفاد المطابقي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الشرط انما هو لمراعاة حق المشتري فإذا رضي بالصبر أو بأخذ الضامن أو بأخذ الرهن فقد أسقط حقه عن التعجيل فلا وجه لسقوط حق الشفعة لأنه بلا موجب حينئذ</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الظاهر من الفتاوي، و المنساق مما مر من خبر ابن مهزيار </w:t>
      </w:r>
      <w:bookmarkStart w:id="338" w:name="pg12238_120534"/>
    </w:p>
    <w:p>
      <w:pPr>
        <w:pStyle w:val="BookText"/>
        <w:rPr/>
      </w:pPr>
      <w:bookmarkEnd w:id="338"/>
      <w:r>
        <w:rPr>
          <w:rFonts w:ascii="Amiri" w:hAnsi="Amiri" w:eastAsia="Amiri" w:cs="Amiri"/>
          <w:color w:val="111111"/>
          <w:sz w:val="28"/>
          <w:sz w:val="28"/>
          <w:szCs w:val="28"/>
          <w:rtl w:val="true"/>
          <w:lang w:bidi="ar-SA"/>
        </w:rPr>
        <w:t xml:space="preserve">المدة فلا شفعة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يرضي المشتري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ثلاثة أيام التلفيق و مبدؤها من حين الأخذ بالشفعة لا من زمان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الصبر إلى ثلاثة أيام أو الانتظار الى ان ينقل المال انما هو فيما إذا لم يتضرر المشتري و إلا فيدور مدار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كله بين كون اشتراء المشتري الحصة نقدا أو 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611385_417432637"/>
      <w:bookmarkStart w:id="340" w:name="_Toc128"/>
      <w:bookmarkEnd w:id="339"/>
      <w:r>
        <w:rPr>
          <w:rtl w:val="true"/>
        </w:rPr>
        <w:t xml:space="preserve">مسألة </w:t>
      </w:r>
      <w:r>
        <w:rPr/>
        <w:t>9</w:t>
      </w:r>
      <w:r>
        <w:rPr>
          <w:rtl w:val="true"/>
        </w:rPr>
        <w:t xml:space="preserve">: </w:t>
      </w:r>
      <w:r>
        <w:rPr>
          <w:rtl w:val="true"/>
        </w:rPr>
        <w:t>يشترط في الشفيع الإسلام إذا كان المشتري مسلما</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الشفيع الإسلام إذا كان المشتري مسلما، فلا شفعة للكافر على المسلم و ان اشتراه من كافر و تثبت للكافر على مثله و للمسلم على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له الاعتبارات العرفية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خبر ابن مهزيار،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هذا الشرط لمراعاة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فلظهور الإطلاق الشامل للملفق و غيره كما في نظائر المقام من أيام العادة و الإقامة، و خيار الحيوان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الثاني فلظاهر خبر ابن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مورد إجماعهم على هذا الشرط و هو المنساق من النص بعد تحكم قاعدة نفي الضرر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الفتاوى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 و الإجماع قال علي عليه السّلام في خبر طلحة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لليهودي و لا للنصراني شفعة</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و في موثق السكوني عن الصادق 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لليهودي و النصراني شفعة</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و المراد منه على المسلم و ظاهرهم الإجماع على إلحاق سائر أقسام الكفر بهما و استدلوا عليه بقوله تعالى لَنْ يَجْعَلَ اللّهُ لِلْكافِرِينَ عَلَى الْمُؤْمِنِينَ سَبِيلًا </w:t>
      </w:r>
      <w:r>
        <w:rPr>
          <w:rStyle w:val="FootnoteAnchor"/>
          <w:rtl w:val="true"/>
        </w:rPr>
        <w:footnoteReference w:id="250"/>
      </w:r>
      <w:r>
        <w:rPr>
          <w:rFonts w:ascii="Amiri" w:hAnsi="Amiri" w:eastAsia="Amiri" w:cs="Amiri"/>
          <w:color w:val="111111"/>
          <w:sz w:val="28"/>
          <w:sz w:val="28"/>
          <w:szCs w:val="28"/>
          <w:rtl w:val="true"/>
          <w:lang w:bidi="ar-SA"/>
        </w:rPr>
        <w:t>، و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 يعلو و لا </w:t>
      </w:r>
      <w:bookmarkStart w:id="341" w:name="pg12238_120535"/>
    </w:p>
    <w:p>
      <w:pPr>
        <w:pStyle w:val="Heading3"/>
        <w:numPr>
          <w:ilvl w:val="2"/>
          <w:numId w:val="1"/>
        </w:numPr>
        <w:rPr/>
      </w:pPr>
      <w:bookmarkStart w:id="342" w:name="__RefHeading___Toc6611387_417432637"/>
      <w:bookmarkStart w:id="343" w:name="_Toc129"/>
      <w:bookmarkEnd w:id="341"/>
      <w:bookmarkEnd w:id="342"/>
      <w:r>
        <w:rPr>
          <w:rtl w:val="true"/>
        </w:rPr>
        <w:t xml:space="preserve">مسألة </w:t>
      </w:r>
      <w:r>
        <w:rPr/>
        <w:t>10</w:t>
      </w:r>
      <w:r>
        <w:rPr>
          <w:rtl w:val="true"/>
        </w:rPr>
        <w:t xml:space="preserve">: </w:t>
      </w:r>
      <w:r>
        <w:rPr>
          <w:rtl w:val="true"/>
        </w:rPr>
        <w:t>تثبت الشفعة للغائب فله الأخذ بها بعد اطلاعه على البيع و لو بعد زمان طويل</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الشفعة للغائب فله الأخذ بها بعد اطلاعه على البيع و لو بعد زمان 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له وكيل مطلق أو في خصوص الأخذ بالشفعة جاز له الأخذ بالشفعة للموكل مع اطلاعه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611389_417432637"/>
      <w:bookmarkStart w:id="345" w:name="_Toc130"/>
      <w:bookmarkEnd w:id="344"/>
      <w:r>
        <w:rPr>
          <w:rtl w:val="true"/>
        </w:rPr>
        <w:t xml:space="preserve">مسألة </w:t>
      </w:r>
      <w:r>
        <w:rPr/>
        <w:t>11</w:t>
      </w:r>
      <w:r>
        <w:rPr>
          <w:rtl w:val="true"/>
        </w:rPr>
        <w:t xml:space="preserve">: </w:t>
      </w:r>
      <w:r>
        <w:rPr>
          <w:rtl w:val="true"/>
        </w:rPr>
        <w:t>تثبت الشفعة للشريك و ان كان سفيها أو صبيا أو مجنونا</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الشفعة للشريك و ان كان سفيها أو صبيا أو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لهم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أخذ الصبية أو الصبي بإذن الولي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يعلى عليه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 في إجماعهم كفاية لإمكان الخدشة في دلالة الآية و الرواية و قد تقدم في بيع العبد المسلم من الكافر ما ينفع المقام </w:t>
      </w:r>
      <w:r>
        <w:rPr>
          <w:rStyle w:val="FootnoteAnchor"/>
          <w:rtl w:val="true"/>
        </w:rPr>
        <w:footnoteReference w:id="25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الأدلة و الإجماع بل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الإجماع، و خصوص قول علي عليه السّلام في ما تقدم من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 أما ثبوته له و لو بعد زمان طويل فللأصل و الإطلاق و ظهور الاتفاق بعد عدم تمكنه للأخذ بها مباشرة أو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دليل وكالته ذلك، مضافا إلى الإجماع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للجميع، مضافا إلى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 اليتيم بمنزلة أبيه يأخذ له الشفعة إذا كان له رغبة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 على جميع أمورهم التي يكون المقام منها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بمنزلة الآلة للولي كما في سائر التصرفات المالية في مالهما بإذنه، كما تقدم في كتاب البيع</w:t>
      </w:r>
      <w:r>
        <w:rPr>
          <w:rFonts w:eastAsia="Amiri" w:cs="Amiri" w:ascii="Amiri" w:hAnsi="Amiri"/>
          <w:color w:val="111111"/>
          <w:sz w:val="28"/>
          <w:szCs w:val="28"/>
          <w:rtl w:val="true"/>
          <w:lang w:bidi="ar-SA"/>
        </w:rPr>
        <w:t xml:space="preserve">. </w:t>
      </w:r>
      <w:bookmarkStart w:id="346" w:name="pg12238_120536"/>
    </w:p>
    <w:p>
      <w:pPr>
        <w:pStyle w:val="Heading3"/>
        <w:numPr>
          <w:ilvl w:val="2"/>
          <w:numId w:val="1"/>
        </w:numPr>
        <w:rPr/>
      </w:pPr>
      <w:bookmarkStart w:id="347" w:name="__RefHeading___Toc6611391_417432637"/>
      <w:bookmarkStart w:id="348" w:name="_Toc131"/>
      <w:bookmarkEnd w:id="346"/>
      <w:bookmarkEnd w:id="347"/>
      <w:r>
        <w:rPr>
          <w:rtl w:val="true"/>
        </w:rPr>
        <w:t xml:space="preserve">مسألة </w:t>
      </w:r>
      <w:r>
        <w:rPr/>
        <w:t>12</w:t>
      </w:r>
      <w:r>
        <w:rPr>
          <w:rtl w:val="true"/>
        </w:rPr>
        <w:t xml:space="preserve">: </w:t>
      </w:r>
      <w:r>
        <w:rPr>
          <w:rtl w:val="true"/>
        </w:rPr>
        <w:t>تثبت الشفعة للمفلس</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الشفعة للمفلس إذا رضي المشتري ببقاء الثمن في ذمته أو استبدال الثمن من غيره أو دفعه من ماله بإذن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للغرماء الأخذ بها و لا إجبار المفلس عليه و ان بذلوا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611393_417432637"/>
      <w:bookmarkStart w:id="350" w:name="_Toc132"/>
      <w:bookmarkEnd w:id="349"/>
      <w:r>
        <w:rPr>
          <w:rtl w:val="true"/>
        </w:rPr>
        <w:t xml:space="preserve">مسألة </w:t>
      </w:r>
      <w:r>
        <w:rPr/>
        <w:t>13</w:t>
      </w:r>
      <w:r>
        <w:rPr>
          <w:rtl w:val="true"/>
        </w:rPr>
        <w:t xml:space="preserve">: </w:t>
      </w:r>
      <w:r>
        <w:rPr>
          <w:rtl w:val="true"/>
        </w:rPr>
        <w:t>لو أسقط الولي على الصبي أو المجنون أو السفيه حق الشفعة لم يكن لهم المطالبة بها</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 الولي على الصبي أو المجنون أو السفيه حق الشفعة لم يكن لهم المطالبة بها بعد البلوغ و الرشد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لم يكن في الأخذ بها مصلحة فلم 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ترك المطالبة بها مساهلة في حقهم لهم المطالبة بعد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6611395_417432637"/>
      <w:bookmarkStart w:id="352" w:name="_Toc133"/>
      <w:bookmarkEnd w:id="351"/>
      <w:r>
        <w:rPr>
          <w:rtl w:val="true"/>
        </w:rPr>
        <w:t xml:space="preserve">مسألة </w:t>
      </w:r>
      <w:r>
        <w:rPr/>
        <w:t>14</w:t>
      </w:r>
      <w:r>
        <w:rPr>
          <w:rtl w:val="true"/>
        </w:rPr>
        <w:t xml:space="preserve">: </w:t>
      </w:r>
      <w:r>
        <w:rPr>
          <w:rtl w:val="true"/>
        </w:rPr>
        <w:t>إذا كان المبيع مشتركا بين الولي و المولى عليه فباع الولي عنه جاز له أن يأخذ بالشفعة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 مشتركا بين الولي و المولى عليه فباع الولي عنه جاز له أن يأخذ بالشفعة، و كذا إذا باع الولي عن نفسه فإنه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للثبوت و هو الشركة و فقد المانع بعد تحقق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هذا الحق لهم و تعلق حقهم بماله لا يستلزم ثبوت حق لهم بالشفعة و الإجبار بوجه من الاستلزام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الاسقاط عن أهله و في محله فيؤثر أثره لا محالة فلا موجب لعوده بعد ذلك بحدوث كمال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لحدوث حق الشفعة حينئذ للشريك فلا يثبت من أصله، فلا موجب لحدوثها بعد ذلك هذا بناء على اعتبار المصلحة في تصرفات الولي و ان اكتفينا بمجرد عدم المفسدة فيسقط مع المفسدة في الأخذ بها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مما نسب إلى الشيخ رحمه اللّه في الخلاف عدم السقوط حينئذ بعد الكمال، للإطلاقات و الاستصحاب، و لأن ترك الولي للأخذ بها لا يلازم سقوطها عن المولى عليه بوجه من الملازمة بعد صحة التأخير في الأخذ بالشفعة في الجملة في المقام و هو حسن إن لم يكن مخالفا للمشهور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بعد أن كان التأخير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كمال </w:t>
      </w:r>
      <w:bookmarkStart w:id="353" w:name="pg12238_120537"/>
    </w:p>
    <w:p>
      <w:pPr>
        <w:pStyle w:val="BookText"/>
        <w:rPr/>
      </w:pPr>
      <w:bookmarkEnd w:id="353"/>
      <w:r>
        <w:rPr>
          <w:rFonts w:ascii="Amiri" w:hAnsi="Amiri" w:eastAsia="Amiri" w:cs="Amiri"/>
          <w:color w:val="111111"/>
          <w:sz w:val="28"/>
          <w:sz w:val="28"/>
          <w:szCs w:val="28"/>
          <w:rtl w:val="true"/>
          <w:lang w:bidi="ar-SA"/>
        </w:rPr>
        <w:t xml:space="preserve">له ان يأخذ بالشفعة للمولى عليه، و كذا الحكم في الوكيل إذا كان شريكا مع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611397_417432637"/>
      <w:bookmarkStart w:id="355" w:name="_Toc134"/>
      <w:bookmarkEnd w:id="354"/>
      <w:r>
        <w:rPr>
          <w:rtl w:val="true"/>
        </w:rPr>
        <w:t xml:space="preserve">مسألة </w:t>
      </w:r>
      <w:r>
        <w:rPr/>
        <w:t>15</w:t>
      </w:r>
      <w:r>
        <w:rPr>
          <w:rtl w:val="true"/>
        </w:rPr>
        <w:t xml:space="preserve">: </w:t>
      </w:r>
      <w:r>
        <w:rPr>
          <w:rtl w:val="true"/>
        </w:rPr>
        <w:t>لو اشترى عامل المضاربة ما يكون مشتركا بين صاحب المال في المضاربة و بين شخص آخر</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عامل المضاربة ما يكون مشتركا بين صاحب المال في المضاربة و بين شخص آخر بحيث يصير صاحب المال هو الشفيع يملكه صاحب المال بنفس الشراء لا بالشفعة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6611399_417432637"/>
      <w:bookmarkStart w:id="357" w:name="_Toc135"/>
      <w:bookmarkEnd w:id="356"/>
      <w:r>
        <w:rPr>
          <w:rtl w:val="true"/>
        </w:rPr>
        <w:t xml:space="preserve">مسألة </w:t>
      </w:r>
      <w:r>
        <w:rPr/>
        <w:t>16</w:t>
      </w:r>
      <w:r>
        <w:rPr>
          <w:rtl w:val="true"/>
        </w:rPr>
        <w:t xml:space="preserve">: </w:t>
      </w:r>
      <w:r>
        <w:rPr>
          <w:rtl w:val="true"/>
        </w:rPr>
        <w:t>يثبت حق الشفعة بمجرد وقوع المعاملة سواء كان بالعقد اللفظي أو بالمعاطاة</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حق الشفعة بمجرد وقوع المعاملة سواء كان بالعقد اللفظي أو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على انقضاء الخيار</w:t>
      </w:r>
    </w:p>
    <w:p>
      <w:pPr>
        <w:pStyle w:val="BookText"/>
        <w:rPr/>
      </w:pPr>
      <w:r>
        <w:rPr>
          <w:rFonts w:ascii="Amiri" w:hAnsi="Amiri" w:eastAsia="Amiri" w:cs="Amiri"/>
          <w:color w:val="111111"/>
          <w:sz w:val="28"/>
          <w:sz w:val="28"/>
          <w:szCs w:val="28"/>
          <w:rtl w:val="true"/>
          <w:lang w:bidi="ar-SA"/>
        </w:rPr>
        <w:t>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الحق ثابت من الأول و اعماله يتوقف على رفع المانع و مقتضى إطلاق النص و الفتوى هو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تضرر المشتري بذلك يمكن تدارك ضرره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الشفعة، و ما دل على صحة تصرفات الولي فيما يتعلق بمال المولى عليه و الوكيل فيما يتعلق بمورد وكالته مع ظهور الاتفاق على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 اشترى بعين ماله فلا موضوع للشفعة حينئذ لأنها للشريك على المشتري لا للمشتري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جامع المقاصد من انه لا يمتنع ان يستحق الملك بالشراء ثمَّ بالشفعة إذ لا يمتنع اجتماع العلتين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علل الشرع معرفات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قد أثبتنا في الأصول ان قضية علل الشرع معرفات لا أصل لها لا من العقل و لا من النقل بل العلل غير الشرعية تكون معرفات تارة و حقيقة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يظهر الربح فلا حق للعامل إلا أجرة عمله فقط، و أما لو ظهر و قلنا بملكه بمجرد الظهور فيصير العامل شريكا للمالك بقدر حصته من الربح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لأنه مسبب عن انتقال الملك إلى المشتري فتترتب عليه آثاره و لوازمه و لا نزاع في البين إلا ممن يقول بأن الملكية تحصل بانقضاء </w:t>
      </w:r>
      <w:bookmarkStart w:id="358" w:name="pg12238_120538"/>
    </w:p>
    <w:p>
      <w:pPr>
        <w:pStyle w:val="BookText"/>
        <w:rPr/>
      </w:pPr>
      <w:bookmarkEnd w:id="358"/>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59" w:name="__RefHeading___Toc6611401_417432637"/>
      <w:bookmarkStart w:id="360" w:name="_Toc136"/>
      <w:bookmarkEnd w:id="359"/>
      <w:r>
        <w:rPr>
          <w:rtl w:val="true"/>
        </w:rPr>
        <w:t xml:space="preserve">مسألة </w:t>
      </w:r>
      <w:r>
        <w:rPr/>
        <w:t>17</w:t>
      </w:r>
      <w:r>
        <w:rPr>
          <w:rtl w:val="true"/>
        </w:rPr>
        <w:t xml:space="preserve">: </w:t>
      </w:r>
      <w:r>
        <w:rPr>
          <w:rtl w:val="true"/>
        </w:rPr>
        <w:t>حق الشفعة من الحقوق القائمة بطرف واحد و هو الشفيع</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الشفعة من الحقوق القائمة بطرف واحد و هو الشفيع و لا يحتاج إلى قبول الطرف و لا التقابض فهو مثل حق الخيار إنشاء إيقاعي لا أن يكون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الأخذ بها بكل لفظ له ظهور عرفي في ذلك و لو بقرينة و بكل فعل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مثل 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المبيع المذكور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مثل ان يدفع الثمن و يستقل بالمبيع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الخيار لا بمجرد العقد و هو نزاع صغروي تقدم بطلانه في أحكام الخيار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عليه من عقل أو نقل بعد ان أبطلنا توقف حصول الملكية على انقضاء الخيار، و قلنا بأنها تحصل 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استقرارها يتوقف على انقضاء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كقول أبي عبد اللّه عليه السّلام في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فشريكه أحق به من غيره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 اليتيم بمنزلة أبيه يأخذ له الشفعة</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صرح بذلك جمع من الفقهاء و يظهر من آخرين أيضا، و تقتضيه أصالة عدم اعتبار شي‌ء آخر فيه بعد ظهور الإطلاقات و العمومات الواردة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إعمال حق الخيار من ان ظواهر الأقوال و الأفعال حجة معتبرة في المحاورات العقلائية يعتمد عليها في الاحتجاجات و غيرها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 كل منهما في اعمال هذا الحق مما لا ينكر عرفا، و كذا نظائرهما من الألفاظ و الافعال الظاهر ظهورا عرفيا في هذا العنوان الخاص</w:t>
      </w:r>
      <w:r>
        <w:rPr>
          <w:rFonts w:eastAsia="Amiri" w:cs="Amiri" w:ascii="Amiri" w:hAnsi="Amiri"/>
          <w:color w:val="111111"/>
          <w:sz w:val="28"/>
          <w:szCs w:val="28"/>
          <w:rtl w:val="true"/>
          <w:lang w:bidi="ar-SA"/>
        </w:rPr>
        <w:t xml:space="preserve">. </w:t>
      </w:r>
      <w:bookmarkStart w:id="361" w:name="pg12238_120539"/>
    </w:p>
    <w:p>
      <w:pPr>
        <w:pStyle w:val="Heading3"/>
        <w:numPr>
          <w:ilvl w:val="2"/>
          <w:numId w:val="1"/>
        </w:numPr>
        <w:rPr/>
      </w:pPr>
      <w:bookmarkStart w:id="362" w:name="__RefHeading___Toc6611403_417432637"/>
      <w:bookmarkStart w:id="363" w:name="_Toc137"/>
      <w:bookmarkEnd w:id="361"/>
      <w:bookmarkEnd w:id="362"/>
      <w:r>
        <w:rPr>
          <w:rtl w:val="true"/>
        </w:rPr>
        <w:t xml:space="preserve">مسألة </w:t>
      </w:r>
      <w:r>
        <w:rPr/>
        <w:t>18</w:t>
      </w:r>
      <w:r>
        <w:rPr>
          <w:rtl w:val="true"/>
        </w:rPr>
        <w:t xml:space="preserve">: </w:t>
      </w:r>
      <w:r>
        <w:rPr>
          <w:rtl w:val="true"/>
        </w:rPr>
        <w:t>لا يجوز للشفيع أخذ بعض المبيع و ترك بعضه</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للشفيع أخذ بعض المبيع و ترك بعضه، بل أما ان يأخذ الجميع أو يدع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6611405_417432637"/>
      <w:bookmarkStart w:id="365" w:name="_Toc138"/>
      <w:bookmarkEnd w:id="364"/>
      <w:r>
        <w:rPr>
          <w:rtl w:val="true"/>
        </w:rPr>
        <w:t xml:space="preserve">مسألة </w:t>
      </w:r>
      <w:r>
        <w:rPr/>
        <w:t>19</w:t>
      </w:r>
      <w:r>
        <w:rPr>
          <w:rtl w:val="true"/>
        </w:rPr>
        <w:t xml:space="preserve">: </w:t>
      </w:r>
      <w:r>
        <w:rPr>
          <w:rtl w:val="true"/>
        </w:rPr>
        <w:t>الشفيع يأخذ بقدر الثمن لا بأكثر منه و لا بالأقل</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يأخذ بقدر الثمن لا بأكثر منه و لا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ان يأخذ بعين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ان يأخذ بمثله إن كان مثليا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بالقيمة إن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ذلك من الأخبار، و ظهور إجماعهم عليه، و قول النبي صلّى اللّه عليه و آله في ذيل بعض أخبار الشفعة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إذ قد يتضرر المشتري بذلك، و قوله صلّى اللّه عليه و آله حكمة الجعل لا أن يكون علة الحكم المجعول حتى يدور الحكم مداره، و لو كان التبعيض برضاء المشتري فالأحوط أن يقع ذلك بعنوان المصالحة لا الشفعة، لاحتمال عدم صحة التبعيض فيها و لو برضاء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خبر الغنوي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الشفعة في البيوع إذا كان شريكا فهو أحق بها بالثمن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بعدم اعتبار ذلك، و تقتضيه سيرة المتشرعة بل العقلائية مضافا إلى تعذر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مما مر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 و هذا التعبير ورد في نصوص الفريقين و العرف و العقل و الإجماع يشهد بذلك أيضا فلا وجه لقول من قال انه يعتبر في الشفعة رد عين الثمن الذي اشترى 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بقدره في المالية فيشمل القيمي أيضا، و اختار هذا القول جمع منهم الشيخين في المقنعة و المبسوط و الشهيدين و الفاضل في جملة من كتبه و نسب إلى الأكثر، و عن جمع سقوط الشفعة في القيمي منهم الشيخ في خلافه، و خلاصة أدلتهم ثلاثة</w:t>
      </w:r>
      <w:r>
        <w:rPr>
          <w:rFonts w:eastAsia="Amiri" w:cs="Amiri" w:ascii="Amiri" w:hAnsi="Amiri"/>
          <w:color w:val="111111"/>
          <w:sz w:val="28"/>
          <w:szCs w:val="28"/>
          <w:rtl w:val="true"/>
          <w:lang w:bidi="ar-SA"/>
        </w:rPr>
        <w:t xml:space="preserve">: </w:t>
      </w:r>
      <w:bookmarkStart w:id="366" w:name="pg12238_120540"/>
    </w:p>
    <w:p>
      <w:pPr>
        <w:pStyle w:val="BookText"/>
        <w:rPr/>
      </w:pPr>
      <w:bookmarkEnd w:id="366"/>
      <w:r>
        <w:rPr>
          <w:rFonts w:ascii="Amiri" w:hAnsi="Amiri" w:eastAsia="Amiri" w:cs="Amiri"/>
          <w:color w:val="111111"/>
          <w:sz w:val="28"/>
          <w:sz w:val="28"/>
          <w:szCs w:val="28"/>
          <w:rtl w:val="true"/>
          <w:lang w:bidi="ar-SA"/>
        </w:rPr>
        <w:t xml:space="preserve">و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المثلية و القيمية متعارف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6611407_417432637"/>
      <w:bookmarkStart w:id="368" w:name="_Toc139"/>
      <w:bookmarkEnd w:id="367"/>
      <w:r>
        <w:rPr>
          <w:rtl w:val="true"/>
        </w:rPr>
        <w:t xml:space="preserve">مسألة </w:t>
      </w:r>
      <w:r>
        <w:rPr/>
        <w:t>20</w:t>
      </w:r>
      <w:r>
        <w:rPr>
          <w:rtl w:val="true"/>
        </w:rPr>
        <w:t xml:space="preserve">: </w:t>
      </w:r>
      <w:r>
        <w:rPr>
          <w:rtl w:val="true"/>
        </w:rPr>
        <w:t>إذا غرم المشتري شيئا من أجرة الدلال أو غيرها أو تبرع له البائع بشي‌ء لا يلزم على الشفيع تداركه</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غرم المشتري شيئا من أجرة الدلال أو غيرها أو تبرع له البائع بشي‌ء لا يلزم على الشفيع تداركه و كذا إذا حط البائع شيئا من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ثبوتها إلا في المتيقن و هو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 الخلاف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رئاب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دارا برقيق و متاع و بز و جوهر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فيها شفعة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 مردود أما الأصل فبالإطلاقات و العمومات الواردة في مقام التسهيل 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فلا اعتبار به لمخالفة ناقله له في مبسوطه و نسب في المسالك عدم السقوط إلى الأكثر، و في الدروس نسبه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 فليس له ظهور في أن عدم الشفعة كان لأجل ان الثمن قيمي فلعله كان لأجل عدم الشريك أو لجهة أخرى و المنساق منه بقرينة الأنس بمذاق أئمة الدين ان المشتري صرف جميع أمواله في اشتراء هذا الدار و تفرد بها لنفسه فنفى عليه السّلام الحكم مشيرا به إلى نفي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 فلا وجه للتكرار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ليسا من الموضوعات التعبدية الشرعية و لا من الموضوعات المستنبطة حتى يرجع في تعيينهما إلى الفقيه، بل من الأمور العرفية فلا بد و ان يرجع فيها إلى ثقات خبراء العرف في كل شي‌ء و قد تقدم بعض الكلام فيهما في كتاب البيع عند بيان المقبوض بالعقد الفاسد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69" w:name="pg12238_120541"/>
    </w:p>
    <w:p>
      <w:pPr>
        <w:pStyle w:val="BookText"/>
        <w:rPr/>
      </w:pPr>
      <w:bookmarkEnd w:id="369"/>
      <w:r>
        <w:rPr>
          <w:rFonts w:ascii="Amiri" w:hAnsi="Amiri" w:eastAsia="Amiri" w:cs="Amiri"/>
          <w:color w:val="111111"/>
          <w:sz w:val="28"/>
          <w:sz w:val="28"/>
          <w:szCs w:val="28"/>
          <w:rtl w:val="true"/>
          <w:lang w:bidi="ar-SA"/>
        </w:rPr>
        <w:t xml:space="preserve">الثمن للمشتري أو احتسب له من الحقوق ليس للشفيع تنقيصه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تصالحا على شي‌ء زيادة أو نقيصة مع قطع النظر عن الشفعة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611409_417432637"/>
      <w:bookmarkStart w:id="371" w:name="_Toc140"/>
      <w:bookmarkEnd w:id="370"/>
      <w:r>
        <w:rPr>
          <w:rtl w:val="true"/>
        </w:rPr>
        <w:t xml:space="preserve">مسألة </w:t>
      </w:r>
      <w:r>
        <w:rPr/>
        <w:t>21</w:t>
      </w:r>
      <w:r>
        <w:rPr>
          <w:rtl w:val="true"/>
        </w:rPr>
        <w:t xml:space="preserve">: </w:t>
      </w:r>
      <w:r>
        <w:rPr>
          <w:rtl w:val="true"/>
        </w:rPr>
        <w:t>لو اطلع الشفيع على البيع فله المطالبة بها في الحال</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الشفيع على البيع فله المطالبة بها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تبطل الشفعة بالمماطلة و التأخير بلا داع عقلائي و عذر شرعي أو عقلي أو عادي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التأخير لعذر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اطلاعه على البيع، أو عدم كون المخبر به ثقة لديه، أو جهله بثبوت حق الشفعة له، أو توهم كثرة الثمن فبان قليلا، أو كونه بحيث يصعب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فشريكه أحق به من غيره بالثمن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خارج عن حقيقة الشفعة فيشمله عموم دليل جواز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لأول زمان اطلاعه على هذا الحق، و ظهور الإجماع على ان الإهمال و المماطلة مع عدم العذر مسقط لهذا الحق، بل لا نحتاج إلى الإجماع لأن الظاهر كونه من المسلمات العرفية العقلائية أيضا لأن إبقاء ملك المشتري على التزلزل بلا داع عقلائي و غرض عرفي نحو ضرر و ظلم بالنسبة إليه و يستقبح ذلك كله، فالفورية في حق الشفعة ليست قيدا لذات الشفعة كسائر الموارد التي تعتبر فيها الفورية بل مرجعها إلى مبطلية الإهمال لها بلا غرض صحيح كما يظهر ذلك من مجموع كلماتهم فراجع المطولات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ان الإهمال بلا عذر و المماطلة في التأخير من دون جهة مسقط لها لا أن تكون الفورية معتبرة فيها و هذا هو المتحصل من مجموع </w:t>
      </w:r>
      <w:bookmarkStart w:id="372" w:name="pg12238_120542"/>
    </w:p>
    <w:p>
      <w:pPr>
        <w:pStyle w:val="BookText"/>
        <w:rPr/>
      </w:pPr>
      <w:bookmarkEnd w:id="372"/>
      <w:r>
        <w:rPr>
          <w:rFonts w:ascii="Amiri" w:hAnsi="Amiri" w:eastAsia="Amiri" w:cs="Amiri"/>
          <w:color w:val="111111"/>
          <w:sz w:val="28"/>
          <w:sz w:val="28"/>
          <w:szCs w:val="28"/>
          <w:rtl w:val="true"/>
          <w:lang w:bidi="ar-SA"/>
        </w:rPr>
        <w:t>تحصيله إلى غير ذلك من الأعذار التي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موارد التأخير لعذر أي عذر كان نثبت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611411_417432637"/>
      <w:bookmarkStart w:id="374" w:name="_Toc141"/>
      <w:bookmarkEnd w:id="373"/>
      <w:r>
        <w:rPr>
          <w:rtl w:val="true"/>
        </w:rPr>
        <w:t xml:space="preserve">مسألة </w:t>
      </w:r>
      <w:r>
        <w:rPr/>
        <w:t>22</w:t>
      </w:r>
      <w:r>
        <w:rPr>
          <w:rtl w:val="true"/>
        </w:rPr>
        <w:t xml:space="preserve">: </w:t>
      </w:r>
      <w:r>
        <w:rPr>
          <w:rtl w:val="true"/>
        </w:rPr>
        <w:t>المراد بالمبادرة اللازمة في الأخذ بالشفعة هو المبادرة على النحو المتعارف الذي جرت به العادة</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بالمبادرة اللازمة في الأخذ بالشفعة هو المبادرة على النحو المتعارف الذي جرت به العادة، فإذا كان مشغولا بعبادة واجبة أو مندوبة لم يجب عليه قطعها، و إذا كان مشغولا بأكل أو شرب لم يجب عليه قطعه و لا يجب عليه الإسراع في المشي، و يجوز له إن كان غائبا انتظار الرفقة إذا احتاج إليها عرفا أو انتظار زوال الحر أو البرد إن جرت العادة بذلك، و ان كان في الحمام و علم بالبيع يجوز له قضاء و طره و أمثال ذلك</w:t>
      </w:r>
    </w:p>
    <w:p>
      <w:pPr>
        <w:pStyle w:val="BookText"/>
        <w:rPr/>
      </w:pPr>
      <w:r>
        <w:rPr>
          <w:rFonts w:ascii="Amiri" w:hAnsi="Amiri" w:eastAsia="Amiri" w:cs="Amiri"/>
          <w:color w:val="111111"/>
          <w:sz w:val="28"/>
          <w:sz w:val="28"/>
          <w:szCs w:val="28"/>
          <w:rtl w:val="true"/>
          <w:lang w:bidi="ar-SA"/>
        </w:rPr>
        <w:t>الكلمات بعد التأمل فيها، 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اقتضاء إطلاق الأدلة ثبوت حقه مطلقا، و لكن خرج منه صورة الإهمال مع عدم عذر أصلا فما لم تتحقق فهو على حقه و منه يعلم حكم حال الشك و ليس القائل بالفورية يقول أن الشفعة الثابتة هي التي على جهة الفورية على وجه تكون الفورية قيدا لها و ان الاعذار المزبورة كالمستثنى منها ضرورة عدم دليل له لا على المستثنى و لا على المستثنى منه، بل ذكره للأعذار المزبورة غير مشير إلى دليل مخصوص في شي‌ء منها كالصريح فيما قلنا بل ذكر غير واحد من الأصحاب عدم وجوب الاشهاد على العذر بل في المسالك لا يجب عندنا مشعر بالإجماع عليه يشهد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للتوسعة فيها ما مر من خبر ابن مهزيار من الإمهال ثلاثة أيام لمن كان في المصر بالنسبة إلى إحضار الثمن و انه إذا ادعى غيبته في بلد آخر ينتظر مع ذلك مقدار ذهابه و إيابه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عدم الدليل على الفورية الخاصة المعهودة في سائر </w:t>
      </w:r>
      <w:bookmarkStart w:id="375" w:name="pg12238_120543"/>
    </w:p>
    <w:p>
      <w:pPr>
        <w:pStyle w:val="BookText"/>
        <w:rPr/>
      </w:pPr>
      <w:bookmarkEnd w:id="375"/>
      <w:r>
        <w:rPr>
          <w:rFonts w:ascii="Amiri" w:hAnsi="Amiri" w:eastAsia="Amiri" w:cs="Amiri"/>
          <w:color w:val="111111"/>
          <w:sz w:val="28"/>
          <w:sz w:val="28"/>
          <w:szCs w:val="28"/>
          <w:rtl w:val="true"/>
          <w:lang w:bidi="ar-SA"/>
        </w:rPr>
        <w:t xml:space="preserve">من الأمور المتعارفة، و كذا مثل تشييع الجنازة و عيادة المريض، و الإتيان بالنافلة و نحو ذلك مما لا يصدق عليها المماطلة عرفا، و مع صدق المماطلة تسقط و مع الشك فيها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6611413_417432637"/>
      <w:bookmarkStart w:id="377" w:name="_Toc142"/>
      <w:bookmarkEnd w:id="376"/>
      <w:r>
        <w:rPr>
          <w:rtl w:val="true"/>
        </w:rPr>
        <w:t xml:space="preserve">مسألة </w:t>
      </w:r>
      <w:r>
        <w:rPr/>
        <w:t>23</w:t>
      </w:r>
      <w:r>
        <w:rPr>
          <w:rtl w:val="true"/>
        </w:rPr>
        <w:t xml:space="preserve">: </w:t>
      </w:r>
      <w:r>
        <w:rPr>
          <w:rtl w:val="true"/>
        </w:rPr>
        <w:t>يجوز للمشتري و الشفيع ان يتراضيا بتأخير الأخذ بالشفعة</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للمشتري و الشفيع ان يتراضيا بتأخير الأخذ بالشفعة بما شاءا و أرادا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611415_417432637"/>
      <w:bookmarkStart w:id="379" w:name="_Toc143"/>
      <w:bookmarkEnd w:id="378"/>
      <w:r>
        <w:rPr>
          <w:rtl w:val="true"/>
        </w:rPr>
        <w:t xml:space="preserve">مسألة </w:t>
      </w:r>
      <w:r>
        <w:rPr/>
        <w:t>24</w:t>
      </w:r>
      <w:r>
        <w:rPr>
          <w:rtl w:val="true"/>
        </w:rPr>
        <w:t xml:space="preserve">: </w:t>
      </w:r>
      <w:r>
        <w:rPr>
          <w:rtl w:val="true"/>
        </w:rPr>
        <w:t>إذا كان الشفيع غائبا عن محل البيع و علم بوقوعه</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الشفيع غائبا عن محل البيع و علم بوقوعه و كان يتمكن من الأخذ بالشفعة مباشرة أو تسبيبا فلم يبادر إليه سقطت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611417_417432637"/>
      <w:bookmarkStart w:id="381" w:name="_Toc144"/>
      <w:bookmarkEnd w:id="380"/>
      <w:r>
        <w:rPr>
          <w:rtl w:val="true"/>
        </w:rPr>
        <w:t xml:space="preserve">مسألة </w:t>
      </w:r>
      <w:r>
        <w:rPr/>
        <w:t>25</w:t>
      </w:r>
      <w:r>
        <w:rPr>
          <w:rtl w:val="true"/>
        </w:rPr>
        <w:t xml:space="preserve">: </w:t>
      </w:r>
      <w:r>
        <w:rPr>
          <w:rtl w:val="true"/>
        </w:rPr>
        <w:t>يقبل قول الشفيع في وجود العذر بلا بينة و لا يمين</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 الشفيع في وجود العذر بلا بينة و لا يمين ما لم يكن متهما من غير فرق بين ما لا يعرف إلا من قبله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الموارد بل المناط عدم صدق المماطلة و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السقوط مع صدق المماطلة فللإجماع، و لقاعدة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الثبوت مع الشك فللاستصحاب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السقوط بالمماطلة انما هو لمراعاة المشتري و هذه الفورية نحو حق له على الشفيع فيصح للمشتري الإذن في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الحكم الشرعي فلا يجوز و لكن الأحوط أن يكون ذلك بصلح مستقل خارج عن حد الشفعة، لاحتمال ان يكون حكما لا حقا فبالصلح ينتفي أصل موضوع الشفعة و يحدث موضوع آخر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المماطلة و التسامح إلا إذا أبدى عذرا فيقبل قوله فيه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ظاهر الأصحاب، لإطلاق أدلة ثبوت حقه مطلقا و خرج منه صورة إحراز الاتهام و الإهمال بلا عذر أصلا فما لم يحرز ذلك فهو على حقه و مقتضى ظاهر حال المسلم و حمل تأخيره في الأخذ بها على الصحة انه ليس في مقام تضييع حق المشتري و الإضرار به</w:t>
      </w:r>
      <w:r>
        <w:rPr>
          <w:rFonts w:eastAsia="Amiri" w:cs="Amiri" w:ascii="Amiri" w:hAnsi="Amiri"/>
          <w:color w:val="111111"/>
          <w:sz w:val="28"/>
          <w:szCs w:val="28"/>
          <w:rtl w:val="true"/>
          <w:lang w:bidi="ar-SA"/>
        </w:rPr>
        <w:t xml:space="preserve">. </w:t>
      </w:r>
      <w:bookmarkStart w:id="382" w:name="pg12238_120544"/>
    </w:p>
    <w:p>
      <w:pPr>
        <w:pStyle w:val="Heading3"/>
        <w:numPr>
          <w:ilvl w:val="2"/>
          <w:numId w:val="1"/>
        </w:numPr>
        <w:rPr/>
      </w:pPr>
      <w:bookmarkStart w:id="383" w:name="__RefHeading___Toc6611419_417432637"/>
      <w:bookmarkStart w:id="384" w:name="_Toc145"/>
      <w:bookmarkEnd w:id="382"/>
      <w:bookmarkEnd w:id="383"/>
      <w:r>
        <w:rPr>
          <w:rtl w:val="true"/>
        </w:rPr>
        <w:t xml:space="preserve">مسألة </w:t>
      </w:r>
      <w:r>
        <w:rPr/>
        <w:t>26</w:t>
      </w:r>
      <w:r>
        <w:rPr>
          <w:rtl w:val="true"/>
        </w:rPr>
        <w:t xml:space="preserve">: </w:t>
      </w:r>
      <w:r>
        <w:rPr>
          <w:rtl w:val="true"/>
        </w:rPr>
        <w:t>تقدم انه يتحقق الأخذ بالشفعة بالقول كما يتحقق بالفعل</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انه يتحقق الأخذ بالشفعة بالقول كما يتحقق بالفعل، و لكن لا يكفي مجرد القول من دون ترتب أثر عليه، فلو أخذ بها قولا و هرب أو ماطل أو لم يقدر على دفع الثمن بقي المبيع على ملك المشتري لا أنه ينتقل بالقول الى ملك الشفيع و بالعجز أو الهرب أو المماطلة يرجع إلى ملك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6611421_417432637"/>
      <w:bookmarkStart w:id="386" w:name="_Toc146"/>
      <w:bookmarkEnd w:id="385"/>
      <w:r>
        <w:rPr>
          <w:rtl w:val="true"/>
        </w:rPr>
        <w:t xml:space="preserve">مسألة </w:t>
      </w:r>
      <w:r>
        <w:rPr/>
        <w:t>27</w:t>
      </w:r>
      <w:r>
        <w:rPr>
          <w:rtl w:val="true"/>
        </w:rPr>
        <w:t xml:space="preserve">: </w:t>
      </w:r>
      <w:r>
        <w:rPr>
          <w:rtl w:val="true"/>
        </w:rPr>
        <w:t>يجوز للمشتري التصرف في المبيع بكل ما شاء و أراد</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للمشتري التصرف في المبيع بكل ما شاء 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يمنع حق الشفعة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بذلك حق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الملك على ملك المشتري و عدم موجب لانتقاله إلى الشفيع و ليس للقول من حيث هو موضوعية خاصة و انما هو طريق لعدم تحقق المماطلة و عدم تضييع حق المشتري و المفروض تحقق ذلك فيصير القول لغوا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ظهور الإجماع على السقوط، و هذا معنى قول الفقهاء قدّس سرّهم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في الأخذ بالشفعة من استحضار الثمن، أي يعتبر في ترتيب الأثر على القول عدم تحقق مماطلة و تضييع في البين و الا فنفس الاستحضار الخارجي للثمن من حيث هو عند الأخذ بالشفعة قولا لا دليل عليه كما فصل في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الناس مسلطون على أموالهم، و اقتضاء الملكية الحاصلة بنفس العقد لذلك و إطلاقات الأدلة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فهو كتعلق حق الدين بالشركة الذي لا يمنع عن تصرف الورثة فيها بما شاءوا و أرادوا مضافا إلى إجماع المسلمين إلا ممن لا يعبأ بقوله من العامة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 xml:space="preserve">. </w:t>
      </w:r>
      <w:bookmarkStart w:id="387" w:name="pg12238_120545"/>
    </w:p>
    <w:p>
      <w:pPr>
        <w:pStyle w:val="Heading3"/>
        <w:numPr>
          <w:ilvl w:val="2"/>
          <w:numId w:val="1"/>
        </w:numPr>
        <w:rPr/>
      </w:pPr>
      <w:bookmarkStart w:id="388" w:name="__RefHeading___Toc6611423_417432637"/>
      <w:bookmarkStart w:id="389" w:name="_Toc147"/>
      <w:bookmarkEnd w:id="387"/>
      <w:bookmarkEnd w:id="388"/>
      <w:r>
        <w:rPr>
          <w:rtl w:val="true"/>
        </w:rPr>
        <w:t xml:space="preserve">مسألة </w:t>
      </w:r>
      <w:r>
        <w:rPr/>
        <w:t>28</w:t>
      </w:r>
      <w:r>
        <w:rPr>
          <w:rtl w:val="true"/>
        </w:rPr>
        <w:t xml:space="preserve">: </w:t>
      </w:r>
      <w:r>
        <w:rPr>
          <w:rtl w:val="true"/>
        </w:rPr>
        <w:t>لو باع المشتري ما اشتراه من الشريك كان للشفيع الأخذ من المشتري الأول بما بذله من الثمن</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المشتري ما اشتراه من الشريك كان للشفيع الأخذ من المشتري الأول بما بذله من الثمن فيبطل شراء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الأخذ من الثاني بما بذله من الثمن فيصح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زادت البيوع على اثنين فإن له الأخذ من المشتري الأول بما بذله من الثمن فتبطل البيوع اللاحقة، و له الأخذ من الأخير بما بذله من الثمن فيصح جميع البيوع المتقدمة و له الأخذ من الوسط فيصح ما تقدم و يبطل ما 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الأخذ من المشتري الأول فلأدلة ثبوت حق الشفعة من الإجماع و السنة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الشراء الثاني فلانتقال العين إلى الشفيع بحق الشفعة فلا يبقى موضوع لصحته حينئذ، نعم للشفيع اجازته فيصير صحيحا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الأخذ من الثاني فلإطلاق أدلة الشفعة،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بالثمن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الشامل لكل بيع ورد على العين المشترك واحدا كان أو متعددا فحق الشفعة ثابت مع التعدد كثبوته مع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البيع الأول فلوجود المقتضى و فقد المانع، لأن ما يتوهم فيه انما هو تعلق حق الشفيع، و المفروض أنه أعمل حقه و ظفر بقصده و الرضاء بكل لا حق يستلزم الرضاء بسابقه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مطابقا للقاعدة، لأن بالأخذ بها ينقل المال الى الشفيع فإذا كان في الأخير تصح البيوع المتقدمة، لما مر من وجود المقتضى و فقد المانع عن الصحة، و إن كان في الأول أو الوسط لا موضوع لصحة البيوع اللاحقة و قد تقدم مثله في ترتب الأيادي المتعاقبة على مال الغير في بيع الفضولي فراجع</w:t>
      </w:r>
      <w:r>
        <w:rPr>
          <w:rFonts w:eastAsia="Amiri" w:cs="Amiri" w:ascii="Amiri" w:hAnsi="Amiri"/>
          <w:color w:val="111111"/>
          <w:sz w:val="28"/>
          <w:szCs w:val="28"/>
          <w:rtl w:val="true"/>
          <w:lang w:bidi="ar-SA"/>
        </w:rPr>
        <w:t xml:space="preserve">. </w:t>
      </w:r>
      <w:bookmarkStart w:id="390" w:name="pg12238_120546"/>
    </w:p>
    <w:p>
      <w:pPr>
        <w:pStyle w:val="BookText"/>
        <w:rPr/>
      </w:pPr>
      <w:bookmarkEnd w:id="390"/>
      <w:r>
        <w:rPr>
          <w:rFonts w:ascii="Amiri" w:hAnsi="Amiri" w:eastAsia="Amiri" w:cs="Amiri"/>
          <w:color w:val="111111"/>
          <w:sz w:val="28"/>
          <w:sz w:val="28"/>
          <w:szCs w:val="28"/>
          <w:rtl w:val="true"/>
          <w:lang w:bidi="ar-SA"/>
        </w:rPr>
        <w:t>ثمَّ انه لو باعه الشريك إلى المشتري الأول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باعه المشتري الى آخر بعشرين و باعه الآخر بثلاثين، فبأي مشتري يرجع الشفيع يلزم عليه إعطاء ثمنه الذي اشتراه به فإن رجع إلى الثاني يلزمه إعطاء عشرين و إلى الثالث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6611425_417432637"/>
      <w:bookmarkStart w:id="392" w:name="_Toc148"/>
      <w:bookmarkEnd w:id="391"/>
      <w:r>
        <w:rPr>
          <w:rtl w:val="true"/>
        </w:rPr>
        <w:t xml:space="preserve">مسألة </w:t>
      </w:r>
      <w:r>
        <w:rPr/>
        <w:t>29</w:t>
      </w:r>
      <w:r>
        <w:rPr>
          <w:rtl w:val="true"/>
        </w:rPr>
        <w:t xml:space="preserve">: </w:t>
      </w:r>
      <w:r>
        <w:rPr>
          <w:rtl w:val="true"/>
        </w:rPr>
        <w:t>لو تصرف المشتري فيما اشتراه بغير البيع</w:t>
      </w:r>
      <w:r>
        <w:rPr>
          <w:rtl w:val="true"/>
        </w:rPr>
        <w:t xml:space="preserve">- </w:t>
      </w:r>
      <w:r>
        <w:rPr>
          <w:rtl w:val="true"/>
        </w:rPr>
        <w:t>كالوقف و الهبة و نحوهما</w:t>
      </w:r>
      <w:r>
        <w:rPr>
          <w:rtl w:val="true"/>
        </w:rPr>
        <w:t xml:space="preserve">- </w:t>
      </w:r>
      <w:r>
        <w:rPr>
          <w:rtl w:val="true"/>
        </w:rPr>
        <w:t>مما لا شفعة فيه</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المشتري فيما اشتراه بغير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و الهبة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شفعة فيه فللشفيع الأخذ بالشفعة فيبطل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611427_417432637"/>
      <w:bookmarkStart w:id="394" w:name="_Toc149"/>
      <w:bookmarkEnd w:id="393"/>
      <w:r>
        <w:rPr>
          <w:rtl w:val="true"/>
        </w:rPr>
        <w:t xml:space="preserve">مسألة </w:t>
      </w:r>
      <w:r>
        <w:rPr/>
        <w:t>30</w:t>
      </w:r>
      <w:r>
        <w:rPr>
          <w:rtl w:val="true"/>
        </w:rPr>
        <w:t xml:space="preserve">: </w:t>
      </w:r>
      <w:r>
        <w:rPr>
          <w:rtl w:val="true"/>
        </w:rPr>
        <w:t>لو تلف المبيع تماما بحيث لم يبق منه شي‌ء أصلا سقطت الشفعة</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تماما بحيث لم يبق منه شي‌ء أصلا سقطت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بقي منه شي‌ء كالدار إذا انهدمت و بقيت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بالثمن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الشامل لجميع ذلك فإن أخذ من الأول دفع عشرة و رجع الثالث على الثاني بثلاثين و الثاني على الأول بعشرين و لو أخذ من الثاني صح الأول و دفع عشرين الى الثاني و لو أخذ الثالث صح جميع العقود و دفع ثلاثين، و هكذا في جميع العقود المترتبة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 حقه فتكون صحة ذلك كله منوطا بعدم الأخذ بالشفعة مضافا إلى ظهور إجماعهم على أن له ابطالها بالأخذ بالشفعة فيكون الترتيب بين الأخذ بالشفعة و بطلانها ترتبا ذاتيا لا زمانيا كما هو كذلك بين كل معلوم و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الأخذ بالشفعة موجب لبطلانها، و أما انه يكشف عن بطلان أصلها فالأمر أوضح لانكشاف وقوعها في متعلق حق الغير بلا رضاء منه فلا بد من البطلان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إنفاذ أي منها شاء و أراد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الموضوع فلا موضوع حتى يتعلق به الحق و احتمال تعلق الحق بأصل المالية أعم من العين أو المثل و القيمة كما في الفسخ عند تلف </w:t>
      </w:r>
      <w:bookmarkStart w:id="395" w:name="pg12238_120547"/>
    </w:p>
    <w:p>
      <w:pPr>
        <w:pStyle w:val="BookText"/>
        <w:rPr/>
      </w:pPr>
      <w:bookmarkEnd w:id="395"/>
      <w:r>
        <w:rPr>
          <w:rFonts w:ascii="Amiri" w:hAnsi="Amiri" w:eastAsia="Amiri" w:cs="Amiri"/>
          <w:color w:val="111111"/>
          <w:sz w:val="28"/>
          <w:sz w:val="28"/>
          <w:szCs w:val="28"/>
          <w:rtl w:val="true"/>
          <w:lang w:bidi="ar-SA"/>
        </w:rPr>
        <w:t xml:space="preserve">عرصتها و أنقاضها أو عابت لم تسقط الشفعة، فللشفيع الأخذ بها و انتزاع ما بقي منها من العرصة و الانقاض مثلا بتمام الثمن أو الترك من دون ضمان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611429_417432637"/>
      <w:bookmarkStart w:id="397" w:name="_Toc150"/>
      <w:bookmarkEnd w:id="396"/>
      <w:r>
        <w:rPr>
          <w:rtl w:val="true"/>
        </w:rPr>
        <w:t xml:space="preserve">مسألة </w:t>
      </w:r>
      <w:r>
        <w:rPr/>
        <w:t>31</w:t>
      </w:r>
      <w:r>
        <w:rPr>
          <w:rtl w:val="true"/>
        </w:rPr>
        <w:t xml:space="preserve">: </w:t>
      </w:r>
      <w:r>
        <w:rPr>
          <w:rtl w:val="true"/>
        </w:rPr>
        <w:t>لو كان التلف بعد الأخذ بالشفعة و كان بفعل المشتري ضمنه</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التلف بعد الأخذ بالشفعة و كان بفعل المشتري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بفعل الغير مع أخذ الشفيع بالشفعة و مماطلة المشتري في الإقباض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متعلقه خلاف المنساق من أدلة المقام و يحتاج إلى دليل و هو مفقود، بل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ففي مرسل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عليه السّلام في رجل اشترى من رجل نصف دار مشاع غير مقسوم و كان شريكه الذي له النصف الآخر غائبا فلما قبضها و تحول عنها تهدمت الدار و جاء سيل 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فهدمها و ذهب بها فجاء شريكه الغائب فطلب الشفعة من هذا فأعطاه الشفعة على أن يعطيه ماله كاملا الذي نقد في ثمنها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عني قيمة البناء فإن البناء قد تهدمت و ذهب به السيل ما الذي يجب في ذلك؟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الشراء و البيع الأول ان شاء اللّه </w:t>
      </w:r>
      <w:r>
        <w:rPr>
          <w:rStyle w:val="FootnoteAnchor"/>
          <w:rtl w:val="true"/>
        </w:rPr>
        <w:footnoteReference w:id="267"/>
      </w:r>
      <w:r>
        <w:rPr>
          <w:rFonts w:ascii="Amiri" w:hAnsi="Amiri" w:eastAsia="Amiri" w:cs="Amiri"/>
          <w:color w:val="111111"/>
          <w:sz w:val="28"/>
          <w:sz w:val="28"/>
          <w:szCs w:val="28"/>
          <w:rtl w:val="true"/>
          <w:lang w:bidi="ar-SA"/>
        </w:rPr>
        <w:t>، و يقتضيه 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شريكا فهو أحق بها بالثمن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احتمال أن الانقاض صارت منقولة بالانهدام فلا تتعلق بها حق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الحق بها و هي غير منقولة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الحصة ملكا للشفيع بالأخذ بالشفعة فوقع الإتلاف من المشتري لملك الشفيع فيجب عليه الضمان، لقاعدة الإتلاف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المشتري صار سببا لتلف مال الشفيع فالضمان عليه و هو يرجع </w:t>
      </w:r>
      <w:bookmarkStart w:id="398" w:name="pg12238_120548"/>
    </w:p>
    <w:p>
      <w:pPr>
        <w:pStyle w:val="BookText"/>
        <w:rPr/>
      </w:pPr>
      <w:bookmarkEnd w:id="398"/>
      <w:r>
        <w:rPr>
          <w:rFonts w:ascii="Amiri" w:hAnsi="Amiri" w:eastAsia="Amiri" w:cs="Amiri"/>
          <w:color w:val="111111"/>
          <w:sz w:val="28"/>
          <w:sz w:val="28"/>
          <w:szCs w:val="28"/>
          <w:rtl w:val="true"/>
          <w:lang w:bidi="ar-SA"/>
        </w:rPr>
        <w:t xml:space="preserve">و أما مع عدم مماطلته في ذلك فيرجع الى من أتلفه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في أرش العيب لو تعيبت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6611431_417432637"/>
      <w:bookmarkStart w:id="400" w:name="_Toc151"/>
      <w:bookmarkEnd w:id="399"/>
      <w:r>
        <w:rPr>
          <w:rtl w:val="true"/>
        </w:rPr>
        <w:t xml:space="preserve">مسألة </w:t>
      </w:r>
      <w:r>
        <w:rPr/>
        <w:t>32</w:t>
      </w:r>
      <w:r>
        <w:rPr>
          <w:rtl w:val="true"/>
        </w:rPr>
        <w:t xml:space="preserve">: </w:t>
      </w:r>
      <w:r>
        <w:rPr>
          <w:rtl w:val="true"/>
        </w:rPr>
        <w:t>لا يشترط في الأخذ بالشفعة علم الشفيع بالثمن حين الأخذ</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الأخذ بالشفعة علم الشفيع بالثمن حين الأخذ، فلو قال بعد اطلاعه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بالشفعة بالثمن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ان علم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المتلف و يصح رجوع الشفيع إلى المتلف أيضا، لأن قرار الضمان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حصول شي‌ء من المشتري يوجب ضمانه و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مشكل بل ممنوع، لأن الشفعة ليست بيعا و لا معاوضة و انما هو نحو حق إيقاعي فقط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قلناه مطابق للقاعدة فلا بد من إجرائها في جميع صغرياتها هذا خلاصة ما ينبغي ان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كلمات الأعلام فقال في الجواهر و لقد أجاد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التأمل فيما ذكرناه يظهر التشويش في المقام في جملة من عبارات الأساطين كالفاضل و الشهيدين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 تجدها كما 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عدم كونها بيعا حتى تعتبر فيها شروط البيع فهو نحو حق إيقاعي يعمل و يئول بعد ذلك إلى المعلومية و على فرض شمول دليل النهي عن الغرر </w:t>
      </w:r>
      <w:r>
        <w:rPr>
          <w:rStyle w:val="FootnoteAnchor"/>
          <w:rtl w:val="true"/>
        </w:rPr>
        <w:footnoteReference w:id="269"/>
      </w:r>
      <w:r>
        <w:rPr>
          <w:rFonts w:ascii="Amiri" w:hAnsi="Amiri" w:eastAsia="Amiri" w:cs="Amiri"/>
          <w:color w:val="111111"/>
          <w:sz w:val="28"/>
          <w:sz w:val="28"/>
          <w:szCs w:val="28"/>
          <w:rtl w:val="true"/>
          <w:lang w:bidi="ar-SA"/>
        </w:rPr>
        <w:t>، للشفعة فالمنساق منه الغرر المستقر لا الذي يئول إلى العلم قريبا و عند ترتب الأثر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نسب إلى المشهور اعتباره حين الأخذ بها فلا تصح مع الجهل و ان آل إلى العلم بعد ذلك، و استدل عليه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غرر منهي عنه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401" w:name="pg12238_120549"/>
    </w:p>
    <w:p>
      <w:pPr>
        <w:pStyle w:val="BookText"/>
        <w:rPr/>
      </w:pPr>
      <w:bookmarkEnd w:id="401"/>
      <w:r>
        <w:rPr>
          <w:rFonts w:ascii="Amiri" w:hAnsi="Amiri" w:eastAsia="Amiri" w:cs="Amiri"/>
          <w:color w:val="111111"/>
          <w:sz w:val="28"/>
          <w:sz w:val="28"/>
          <w:szCs w:val="28"/>
          <w:rtl w:val="true"/>
          <w:lang w:bidi="ar-SA"/>
        </w:rPr>
        <w:t xml:space="preserve">و لكن الأحوط اعتبار علمه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6611433_417432637"/>
      <w:bookmarkStart w:id="403" w:name="_Toc152"/>
      <w:bookmarkEnd w:id="402"/>
      <w:r>
        <w:rPr>
          <w:rtl w:val="true"/>
        </w:rPr>
        <w:t xml:space="preserve">مسألة </w:t>
      </w:r>
      <w:r>
        <w:rPr/>
        <w:t>33</w:t>
      </w:r>
      <w:r>
        <w:rPr>
          <w:rtl w:val="true"/>
        </w:rPr>
        <w:t xml:space="preserve">: </w:t>
      </w:r>
      <w:r>
        <w:rPr>
          <w:rtl w:val="true"/>
        </w:rPr>
        <w:t>الشفعة موروثة</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موروثة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يزيد و ينقص و الأغراض تختلف فيه قلة و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الشفعة على خلاف الأصل و المتيقن من ثبوتها صورة العلم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المنساق من نصوصها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دفعه حين الأخذ بها و لا يمكن دفع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 على اعتبار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مر من عدم كونه غررا مع الأول إلى العلم حين تفريغ الذمة و على فرضه فالغرر المنهي عنه انما هو في البيع و المعاوضات دون الايقاعيات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عبارة أخرى عن الأول فلا وجه لذكره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فلأنه مع وجود الإطلاق و العموم لا وجه للأخذ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فلأنه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نحو احتمال في الأدلة لا تبلغ مرتبة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فيدفع كل ما يرتضيه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 معنى استحضار الثمن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فعهدته على مدعيه و لو كان ثابتا لما تمسكوا بهذه الوجوه المخدوشة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ما نسب إلى ظاهر المشهور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الإرث كتابا، و سنة، خصوصا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من حق فهو لوارثه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و لو لم يكن لفظ الحق فيه كفانا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انه </w:t>
      </w:r>
    </w:p>
    <w:p>
      <w:pPr>
        <w:pStyle w:val="BookText"/>
        <w:rPr/>
      </w:pPr>
      <w:r>
        <w:rPr>
          <w:rFonts w:ascii="Amiri" w:hAnsi="Amiri" w:eastAsia="Amiri" w:cs="Amiri"/>
          <w:color w:val="111111"/>
          <w:sz w:val="28"/>
          <w:sz w:val="28"/>
          <w:szCs w:val="28"/>
          <w:rtl w:val="true"/>
          <w:lang w:bidi="ar-SA"/>
        </w:rPr>
        <w:t xml:space="preserve">و الاحتياط في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أخذ جميع الورثة بالشفعة يقسم المشفوع بينهم على ما فرضه اللّه تعالى في المواريث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خلف زوجة و ابنا كان الثمن لها و الباقي له و لو خلف ابنا و بنتا كان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لبعض الورثة الأخذ بها ما لم يوافقه الباقون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عفى بعضهم و أسقط حقه كانت الشفعة لمن لم يعف و يكون</w:t>
      </w:r>
    </w:p>
    <w:p>
      <w:pPr>
        <w:pStyle w:val="BookText"/>
        <w:rPr/>
      </w:pPr>
      <w:r>
        <w:rPr>
          <w:rFonts w:ascii="Amiri" w:hAnsi="Amiri" w:eastAsia="Amiri" w:cs="Amiri"/>
          <w:color w:val="111111"/>
          <w:sz w:val="28"/>
          <w:sz w:val="28"/>
          <w:szCs w:val="28"/>
          <w:rtl w:val="true"/>
          <w:lang w:bidi="ar-SA"/>
        </w:rPr>
        <w:t>قد ادعى المرتضى و ابن إدريس الإجماع على انها 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جمع انها غير موروثة لخبر طلحة بن زيد 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في الحدود،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و هو موافق لجمع من العامة </w:t>
      </w:r>
      <w:r>
        <w:rPr>
          <w:rStyle w:val="FootnoteAnchor"/>
          <w:rtl w:val="true"/>
        </w:rPr>
        <w:footnoteReference w:id="273"/>
      </w:r>
      <w:r>
        <w:rPr>
          <w:rFonts w:ascii="Amiri" w:hAnsi="Amiri" w:eastAsia="Amiri" w:cs="Amiri"/>
          <w:color w:val="111111"/>
          <w:sz w:val="28"/>
          <w:sz w:val="28"/>
          <w:szCs w:val="28"/>
          <w:rtl w:val="true"/>
          <w:lang w:bidi="ar-SA"/>
        </w:rPr>
        <w:t>، و مخالف للمعروف بين الإمامية، فكيف يعتمد عليه في مقابل العمومات من الكتاب و السنة و دعوى الإجماع من السيد و الحلي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 مما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المواريث من السنة و الكتاب و إجماع الأصحاب على أن المشفوع يقسم على ما فرضه اللّه تعالى في الكتاب، و لأن الوارث يأخذ المال من مورثه فتجري فيه فرائض اللّه تعالى لا أن يأخذه من حيث انه شريك مستقل يأخذ بالشفعة من المشتري حتى يكون التقسيم على الرؤوس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الفريضة الإلهية في القرآن العظيم و ما فصله خلفاؤه في السنة المباركة و التقسيم على الرؤوس يحتاج إلى دليل و هو مفقود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التبعيض على المشتري و قد مر عدم جوازه بل اللازم إما أن يأخذ الجميع أو يدعه كذلك</w:t>
      </w:r>
      <w:r>
        <w:rPr>
          <w:rFonts w:eastAsia="Amiri" w:cs="Amiri" w:ascii="Amiri" w:hAnsi="Amiri"/>
          <w:color w:val="111111"/>
          <w:sz w:val="28"/>
          <w:szCs w:val="28"/>
          <w:rtl w:val="true"/>
          <w:lang w:bidi="ar-SA"/>
        </w:rPr>
        <w:t xml:space="preserve">. </w:t>
      </w:r>
      <w:bookmarkStart w:id="404" w:name="pg12238_120551"/>
    </w:p>
    <w:p>
      <w:pPr>
        <w:pStyle w:val="BookText"/>
        <w:rPr/>
      </w:pPr>
      <w:bookmarkEnd w:id="404"/>
      <w:r>
        <w:rPr>
          <w:rFonts w:ascii="Amiri" w:hAnsi="Amiri" w:eastAsia="Amiri" w:cs="Amiri"/>
          <w:color w:val="111111"/>
          <w:sz w:val="28"/>
          <w:sz w:val="28"/>
          <w:szCs w:val="28"/>
          <w:rtl w:val="true"/>
          <w:lang w:bidi="ar-SA"/>
        </w:rPr>
        <w:t xml:space="preserve">العافي كأن لم يكن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611435_417432637"/>
      <w:bookmarkStart w:id="406" w:name="_Toc153"/>
      <w:bookmarkEnd w:id="405"/>
      <w:r>
        <w:rPr>
          <w:rtl w:val="true"/>
        </w:rPr>
        <w:t xml:space="preserve">مسألة </w:t>
      </w:r>
      <w:r>
        <w:rPr/>
        <w:t>34</w:t>
      </w:r>
      <w:r>
        <w:rPr>
          <w:rtl w:val="true"/>
        </w:rPr>
        <w:t xml:space="preserve">: </w:t>
      </w:r>
      <w:r>
        <w:rPr>
          <w:rtl w:val="true"/>
        </w:rPr>
        <w:t>إذا باع الشفيع نصيبه قبل ان يأخذ الشفعة يسقط حقه</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الشفيع نصيبه قبل ان يأخذ الشفعة يسقط حقه خصوصا إذا كان بعد علمه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6611437_417432637"/>
      <w:bookmarkStart w:id="408" w:name="_Toc154"/>
      <w:bookmarkEnd w:id="407"/>
      <w:r>
        <w:rPr>
          <w:rtl w:val="true"/>
        </w:rPr>
        <w:t xml:space="preserve">مسألة </w:t>
      </w:r>
      <w:r>
        <w:rPr/>
        <w:t>35</w:t>
      </w:r>
      <w:r>
        <w:rPr>
          <w:rtl w:val="true"/>
        </w:rPr>
        <w:t xml:space="preserve">: </w:t>
      </w:r>
      <w:r>
        <w:rPr>
          <w:rtl w:val="true"/>
        </w:rPr>
        <w:t>لو أسقط الشفيع حقه قبل البيع لم يسقط</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 الشفيع حقه قبل البيع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عفو العافي إنما يسقط استحقاق نفسه لنصيبه المعين من المال لا أنه يسقط أصل حق الشفعة رأسا بحيث تصير الشفعة كأن لم تكن أصلا فيبقى تمام حق الشفعة لباقي الورثة، لما تقدم من انه لا تبعيض في حق الشفعة فيأخذ الباقي بالجميع و يقسمون المال على حسب الفريضة بينهم بالسهام المفروضة و يصير العافي كأن لم يكن لفرض انه أسقط حقه من التركة و يظهر من ذلك انه لا وجه لتردد المحقق رحمه اللّه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الشركة علة للشفعة فمع زوالها لا موجب لحدوث المعلول فتكون مما حدث بلا علة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انها علة للشفعة بنحو الإهمال في الجملة لا العلة الحقيقية، لا دليل عليه من عقل أو نقل بل خلاف المتيقن في هذا الحكم المخالف للأصل، مع ان هذا الاحتمال خلاف ظواهر الأدلة،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معتبر في هذه المسألة يصح الاعتماد عليه في استظهار هذا الحكم فلا بد من تطبيقها على الاعتبارات الصحيحة حتى يتبين حكم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الفقهاء انه لا يصح إسقاط ما لم يجب لأن صدق معنى الإسقاط و الإزالة و الإعدام لا بد له من اعتبار وجود شي‌ء أولا، ثمَّ سقوطه بالإسقاط و زواله بالإزالة و انعدامه بالأعدام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و ألفاظها انما يراد بها رفع الموجود لا دفع ما سيوجد و مع عدم وجود شي‌ء أو لا يكون استعمال مثل هذه الألفاظ لغوا و باطلا و هذا صحيح في الجملة و لا ريب فيه إجمالا و لكن الأقسام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إذا شهد على البيع أو بارك للمشتري لكن الأحوط للمشتري استرضاء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كانت في البين قرينة على ان المراد الاسقاط</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الشي‌ء خارجا من كل حيثية و جهة و لا ريب في صحة تعلق الإسقاط و الإزالة و الاعدام به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التحقق أصلا حتى بمرتبة الاقتضاء و الاستعداد بحيث يكون الشي‌ء معدوما من جميع الحيثيات و الجهات أصلا و لا ريب في عدم صحة استعمال هذه الألفاظ و عدم صدق معانيها في المحاورات الصحيحة العرفية حينئذ إلا بنحو من المجاز و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المقتضي للتحقق مع عدم الوصول إلى مرتبة الفعلية الخارجية لجهة من الجهات و الظاهر صحة الصدق حينئذ بلا عناية و مجاز و ذلك لتحقق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ثبوته بتحقق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ثبوته و اعتبار أزيد من ذلك منفي بالأصل،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الشركة مقتض للشفعة فيصح للشريك إسقاط الشفعة لتحقق مقتضيها و ثبوتها ثبوتا اقتضائيا بثبوت أصل الشركة هذا بحسب الاعتبارات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فيستفاد من الإطلاقات و العمومات الواردة في الباب ثبوت الحق الاقتضائي للشريك قبل البيع فيصح له الإسقاط، و يشهد لذلك النبوي المروي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كل مشترك في أرض أو ربع أو حائط لا يصلح أن يبيع حتى يعرض على شريكه فيأخذ أو يدع</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و في الدروس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ان يبيع حتى يستأذن شريكه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 ظهورهما في ثبوت الحق في الجملة قبل البيع مما لا ينكر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الاحتياط احتمال عدم كفاية الثبوت الاقتضائي في الإسقاط بل </w:t>
      </w:r>
      <w:bookmarkStart w:id="409" w:name="pg12238_120553"/>
    </w:p>
    <w:p>
      <w:pPr>
        <w:pStyle w:val="BookText"/>
        <w:rPr/>
      </w:pPr>
      <w:bookmarkEnd w:id="409"/>
      <w:r>
        <w:rPr>
          <w:rFonts w:ascii="Amiri" w:hAnsi="Amiri" w:eastAsia="Amiri" w:cs="Amiri"/>
          <w:color w:val="111111"/>
          <w:sz w:val="28"/>
          <w:sz w:val="28"/>
          <w:szCs w:val="28"/>
          <w:rtl w:val="true"/>
          <w:lang w:bidi="ar-SA"/>
        </w:rPr>
        <w:t xml:space="preserve">بعد البيع يصح و 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6611439_417432637"/>
      <w:bookmarkStart w:id="411" w:name="_Toc155"/>
      <w:bookmarkEnd w:id="410"/>
      <w:r>
        <w:rPr>
          <w:rtl w:val="true"/>
        </w:rPr>
        <w:t xml:space="preserve">مسألة </w:t>
      </w:r>
      <w:r>
        <w:rPr/>
        <w:t>36</w:t>
      </w:r>
      <w:r>
        <w:rPr>
          <w:rtl w:val="true"/>
        </w:rPr>
        <w:t xml:space="preserve">: </w:t>
      </w:r>
      <w:r>
        <w:rPr>
          <w:rtl w:val="true"/>
        </w:rPr>
        <w:t>يجوز ان يصالح الشفيع مع المشتري عن شفعته بعوض و بدونه</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يصالح الشفيع مع المشتري عن شفعته بعوض 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أثره سقوطها فلا يحتاج بعد إلى إنشاء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صالح معه على إسقاطه أو ترك الأخذ بها صح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لزم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أثم و لم يف به و أخذ بالشفعة ففيما إذا كان مورد الصلح هو الإسقاط يصح أخذه بالشفعة مع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فيما إذا</w:t>
      </w:r>
    </w:p>
    <w:p>
      <w:pPr>
        <w:pStyle w:val="BookText"/>
        <w:rPr/>
      </w:pPr>
      <w:r>
        <w:rPr>
          <w:rFonts w:ascii="Amiri" w:hAnsi="Amiri" w:eastAsia="Amiri" w:cs="Amiri"/>
          <w:color w:val="111111"/>
          <w:sz w:val="28"/>
          <w:sz w:val="28"/>
          <w:szCs w:val="28"/>
          <w:rtl w:val="true"/>
          <w:lang w:bidi="ar-SA"/>
        </w:rPr>
        <w:t>لا بد فيه من الثبوت الفعلي الخارجي و لكن إثباته بالدليل مشكل إلا دعوى انصراف الأدلة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حينئذ فتسقط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 غيره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الأولى من هذا الصلح و الداعي إليه هو سقوط هذا الحق فلا وجه لبقائه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الصلح في كل ما يكون فيه غرض عقلائي غير منهي عنه، و لا ريب في كون ما ذكر مما فيه غرض صحيح و لا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ذلك مشروعية الصلح ليفيد فائدة الطلاق و الوقف و التحرير و نحو ذلك، كما ان في المقام يفيد فائدة الإسقاط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إجماع على عدم صحة الصلح فيما يفيد هذه الفوائد و إلا لقلنا بجريانه فيها أيضا و ترتب الأثر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الوفاء بالعقود و يأتي انه من العقود اللازمة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في محله من ان النهي في غير العبادات لا يوجب الفساد إلا </w:t>
      </w:r>
      <w:bookmarkStart w:id="412" w:name="pg12238_120554"/>
    </w:p>
    <w:p>
      <w:pPr>
        <w:pStyle w:val="BookText"/>
        <w:rPr/>
      </w:pPr>
      <w:bookmarkEnd w:id="412"/>
      <w:r>
        <w:rPr>
          <w:rFonts w:ascii="Amiri" w:hAnsi="Amiri" w:eastAsia="Amiri" w:cs="Amiri"/>
          <w:color w:val="111111"/>
          <w:sz w:val="28"/>
          <w:sz w:val="28"/>
          <w:szCs w:val="28"/>
          <w:rtl w:val="true"/>
          <w:lang w:bidi="ar-SA"/>
        </w:rPr>
        <w:t xml:space="preserve">كان مورده ترك الأخذ بالشفعة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611441_417432637"/>
      <w:bookmarkStart w:id="414" w:name="_Toc156"/>
      <w:bookmarkEnd w:id="413"/>
      <w:r>
        <w:rPr>
          <w:rtl w:val="true"/>
        </w:rPr>
        <w:t xml:space="preserve">مسألة </w:t>
      </w:r>
      <w:r>
        <w:rPr/>
        <w:t>37</w:t>
      </w:r>
      <w:r>
        <w:rPr>
          <w:rtl w:val="true"/>
        </w:rPr>
        <w:t xml:space="preserve">: </w:t>
      </w:r>
      <w:r>
        <w:rPr>
          <w:rtl w:val="true"/>
        </w:rPr>
        <w:t>لو كانت العين مشتركة بين حاضر و غائب و كانت حصة الغائب بيد ثالث فباعها بدعوى الوكالة عن الغائب جاز الشراء منه</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العين مشتركة بين حاضر و غائب و كانت حصة الغائب بيد ثالث فباعها بدعوى الوكالة عن الغائب جاز الشراء منه و التصرف فيه بأنواع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للشريك الحاضر الأخذ بالشفعة بعد اطلاعه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حضر الغائب و صدق الوكيل فهو و ان أنكر كان 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حلف انتزع الحصة من يد الشفيع و كان له عليه عوض المنافع الفائتة سواء كانت مستوفاة له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نهيا عن أصل السبب أو عن العوضين و المقام ليس من أحدهما بل يكون من قبيل النهي عن البيع في وقت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الصلح وقع على ترك الشفعة و قد سقطت بنفس الصلح و لا وجه للأخذ بما هو ساقط لأنه لا يبقى موضوع للحق بعد إسقاطه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ظاهر يده و دعواه الوكالة من الدعوى بلا معارض فيقبل ما دام لم ينكشف الخلاف و بعد انكشاف الخلاف يعمل بحسب القواعد فيكون هذا الحكم ظاهريا ما داميا لا واقعيا حقيقيا كما في جميع الامارات و الطرق التسهيلية الامتنانية إذا انكشف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لأن موضوع الأخذ بالشفعة انما هو الطرق الظاهرية التي يصح التعويل عليها في ظاهر الشرع أصلا كانت أو أمارة أو قاعدة فان طابقت الواقع فنعم الوفاق و إلا فيعمل بسائر القواعد كما في جميع الموارد التي ينكشف فيها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و البينة على المدعي و اليمين على من أنكر، هذا إذا لم تكن للوكيل بينة على الوكالة و إلا فيقدم قوله لأجل البينة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انتزاع الحصة منه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bookmarkStart w:id="415" w:name="pg12238_120555"/>
    </w:p>
    <w:p>
      <w:pPr>
        <w:pStyle w:val="BookText"/>
        <w:rPr/>
      </w:pPr>
      <w:bookmarkEnd w:id="415"/>
      <w:r>
        <w:rPr>
          <w:rFonts w:ascii="Amiri" w:hAnsi="Amiri" w:eastAsia="Amiri" w:cs="Amiri"/>
          <w:color w:val="111111"/>
          <w:sz w:val="28"/>
          <w:sz w:val="28"/>
          <w:szCs w:val="28"/>
          <w:rtl w:val="true"/>
          <w:lang w:bidi="ar-SA"/>
        </w:rPr>
        <w:t xml:space="preserve">فإن دفعها إلى المالك يرجع بها على مدعي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6611443_417432637"/>
      <w:bookmarkStart w:id="417" w:name="_Toc157"/>
      <w:bookmarkEnd w:id="416"/>
      <w:r>
        <w:rPr>
          <w:rtl w:val="true"/>
        </w:rPr>
        <w:t xml:space="preserve">مسألة </w:t>
      </w:r>
      <w:r>
        <w:rPr/>
        <w:t>38</w:t>
      </w:r>
      <w:r>
        <w:rPr>
          <w:rtl w:val="true"/>
        </w:rPr>
        <w:t xml:space="preserve">: </w:t>
      </w:r>
      <w:r>
        <w:rPr>
          <w:rtl w:val="true"/>
        </w:rPr>
        <w:t>لو كان الثمن مؤجلا جاز للشفيع الأخذ بالشفعة بالثمن المؤجل</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الثمن مؤجلا جاز للشفيع الأخذ بالشفعة بالثمن المؤجل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للمشتري إلزام الشفيع بالكفيل لو حصل المقتضى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أيضا الأخذ بثمن حالا مع رضا المشتري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من أهم القواعد المعتبرة الشرعية النظامية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الرجوع إلى عوض المنافع مطلقا فلقاعدة على اليد الشاملة للمنافع المستوفاة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ان المغرور يرجع إلى من غره التي هي أيضا من القواعد المعتبرة و تقدم اعتبارها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الشفعة الشامل لكلا صورتي تأجيل الثمن و تعجيله و لا محذور فيه و لا منافاة فيه لفورية الأخذ بالشفعة، لأنها انما تكون فيما إذا لم يكن في البين غرض صحيح شرعي و تراض من الطرفين في البين و المفروض حصول التراضي بينهما في ذلك، و ما مر من خبر ابن مهزيار من بطلان الشفعة بعد ثلاثة أيام </w:t>
      </w:r>
      <w:r>
        <w:rPr>
          <w:rStyle w:val="FootnoteAnchor"/>
          <w:rtl w:val="true"/>
        </w:rPr>
        <w:footnoteReference w:id="278"/>
      </w:r>
      <w:r>
        <w:rPr>
          <w:rFonts w:ascii="Amiri" w:hAnsi="Amiri" w:eastAsia="Amiri" w:cs="Amiri"/>
          <w:color w:val="111111"/>
          <w:sz w:val="28"/>
          <w:sz w:val="28"/>
          <w:szCs w:val="28"/>
          <w:rtl w:val="true"/>
          <w:lang w:bidi="ar-SA"/>
        </w:rPr>
        <w:t>، انما هو فيما إذا لم يرض المشتري بالتأخير عن طيب نفسه به و إلا فلا وجه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توهم أنه لا بد و ان يكون الشفعة بالثمن و التأجيل يخالفه في صفته و إن لم يخالفه 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باطل لأن ما بذله المشتري بالثمن في مقابل العين و هو هنا واحد، و انما الاختلاف في التأجيل حصل برضائهما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أخذ الكفيل و الاستيثاق للمال من فروع ولاية المالك على ماله، و من فروع قاعدة السلطنة، فالمقتضي لأخذ الكفيل موجود و المانع عنه مفقود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لهذه الصورة، و لأن الحق بينهما فلهما ان يتراضيا بكل ما شاءا و أرادا ما لم يرد دليل على الخلاف و هو مفقود</w:t>
      </w:r>
      <w:r>
        <w:rPr>
          <w:rFonts w:eastAsia="Amiri" w:cs="Amiri" w:ascii="Amiri" w:hAnsi="Amiri"/>
          <w:color w:val="111111"/>
          <w:sz w:val="28"/>
          <w:szCs w:val="28"/>
          <w:rtl w:val="true"/>
          <w:lang w:bidi="ar-SA"/>
        </w:rPr>
        <w:t xml:space="preserve">. </w:t>
      </w:r>
      <w:bookmarkStart w:id="418" w:name="pg12238_120556"/>
    </w:p>
    <w:p>
      <w:pPr>
        <w:pStyle w:val="Heading3"/>
        <w:numPr>
          <w:ilvl w:val="2"/>
          <w:numId w:val="1"/>
        </w:numPr>
        <w:rPr/>
      </w:pPr>
      <w:bookmarkStart w:id="419" w:name="__RefHeading___Toc6611445_417432637"/>
      <w:bookmarkStart w:id="420" w:name="_Toc158"/>
      <w:bookmarkEnd w:id="418"/>
      <w:bookmarkEnd w:id="419"/>
      <w:r>
        <w:rPr>
          <w:rtl w:val="true"/>
        </w:rPr>
        <w:t xml:space="preserve">مسألة </w:t>
      </w:r>
      <w:r>
        <w:rPr/>
        <w:t>39</w:t>
      </w:r>
      <w:r>
        <w:rPr>
          <w:rtl w:val="true"/>
        </w:rPr>
        <w:t xml:space="preserve">: </w:t>
      </w:r>
      <w:r>
        <w:rPr>
          <w:rtl w:val="true"/>
        </w:rPr>
        <w:t>الشفعة لا تبطل بالإقالة</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 تبطل بالإقالة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نماء المبيع بعدها للمشتري و نماء الثمن للبائع كما كان كذلك قبل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التصالح و التراضي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لثبوتها نصا، و فتوى، بأصل حدوث البيع فمقتضى الأصل، و الإطلاق بقاؤها كما ان مقتضى إطلاق أدلة الإقالة صحتها أيضا في مورد ثبوت الشفعة إلا ان للشفيع إزالة الإقالة لسبق حقه فتكون صحتها مراعي بعفو الشفيع فإن حصل استمرت و الا بطلت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لسبق حق الشفيع، لأن الإقالة أيضا من الحقوق المجاملية الحاصلة بالبيع، مع ان لنا ان نقول بصحة كل منهما فينقل المبيع بالإقالة إلى البائع و يأخذ الشفيع عن البائع فيصحان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حدوث الإقالة بأصل البيع فلا وجه له و هو خلاف ظواهر أدلتها التي هي ظاهرة في حدوثها بالندامة الحاصلة بعد البيع، و أما أخذ الشفيع العين من البائع بعد انتقالها إليه بالإقالة فهو أيضا خلاف ظواهر أدلة الشفعة و يظهر من الجواهر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الشفعة في مورد الإقالة لانصراف أدلتها إلى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مجرد الاحتمال و لا ينافي ظهور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يتساقطان الحقان بعد التعارض و عدم الترجيح فيبقى العين على ملك المشتري بلا تقايل و لا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التقايل لا اقتضاء و حق الشفعة لازم و سابق و لا تعارض بين ما هو لا اقتضاء و ما هو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لبطلان الإقالة إلا هذا فكأن البيع ثابت و الإقالة لم تقع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احتمال سقوط الشفعة من أصلها في مورد الإقالة و إن كان </w:t>
      </w:r>
      <w:bookmarkStart w:id="421" w:name="pg12238_120557"/>
    </w:p>
    <w:p>
      <w:pPr>
        <w:pStyle w:val="Heading3"/>
        <w:numPr>
          <w:ilvl w:val="2"/>
          <w:numId w:val="1"/>
        </w:numPr>
        <w:rPr/>
      </w:pPr>
      <w:bookmarkStart w:id="422" w:name="__RefHeading___Toc6611447_417432637"/>
      <w:bookmarkStart w:id="423" w:name="_Toc159"/>
      <w:bookmarkEnd w:id="421"/>
      <w:bookmarkEnd w:id="422"/>
      <w:r>
        <w:rPr>
          <w:rtl w:val="true"/>
        </w:rPr>
        <w:t xml:space="preserve">مسألة </w:t>
      </w:r>
      <w:r>
        <w:rPr/>
        <w:t>40</w:t>
      </w:r>
      <w:r>
        <w:rPr>
          <w:rtl w:val="true"/>
        </w:rPr>
        <w:t xml:space="preserve">: </w:t>
      </w:r>
      <w:r>
        <w:rPr>
          <w:rtl w:val="true"/>
        </w:rPr>
        <w:t>ثبوت الخيار للبائع</w:t>
      </w:r>
      <w:r>
        <w:rPr>
          <w:rtl w:val="true"/>
        </w:rPr>
        <w:t xml:space="preserve">- </w:t>
      </w:r>
      <w:r>
        <w:rPr>
          <w:rtl w:val="true"/>
        </w:rPr>
        <w:t>أي خيار كان</w:t>
      </w:r>
      <w:r>
        <w:rPr>
          <w:rtl w:val="true"/>
        </w:rPr>
        <w:t xml:space="preserve">- </w:t>
      </w:r>
      <w:r>
        <w:rPr>
          <w:rtl w:val="true"/>
        </w:rPr>
        <w:t>لا ينافي ثبوت حق الشفعة للشفيع</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ثبوت حق الشفعة للشفيع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6611449_417432637"/>
      <w:bookmarkStart w:id="425" w:name="_Toc160"/>
      <w:bookmarkEnd w:id="424"/>
      <w:r>
        <w:rPr>
          <w:rtl w:val="true"/>
        </w:rPr>
        <w:t xml:space="preserve">مسألة </w:t>
      </w:r>
      <w:r>
        <w:rPr/>
        <w:t>41</w:t>
      </w:r>
      <w:r>
        <w:rPr>
          <w:rtl w:val="true"/>
        </w:rPr>
        <w:t xml:space="preserve">: </w:t>
      </w:r>
      <w:r>
        <w:rPr>
          <w:rtl w:val="true"/>
        </w:rPr>
        <w:t>ليس للشفيع فسخ البيع الواقع بين الشريك و المشتري و لو بالإقالة</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للشفيع فسخ البيع الواقع بين الشريك و المشتري و لو بالإقالةو عن تراض بينه و بين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611451_417432637"/>
      <w:bookmarkStart w:id="427" w:name="_Toc161"/>
      <w:bookmarkEnd w:id="426"/>
      <w:r>
        <w:rPr>
          <w:rtl w:val="true"/>
        </w:rPr>
        <w:t xml:space="preserve">مسألة </w:t>
      </w:r>
      <w:r>
        <w:rPr/>
        <w:t>42</w:t>
      </w:r>
      <w:r>
        <w:rPr>
          <w:rtl w:val="true"/>
        </w:rPr>
        <w:t xml:space="preserve">: </w:t>
      </w:r>
      <w:r>
        <w:rPr>
          <w:rtl w:val="true"/>
        </w:rPr>
        <w:t>لو كانت العين معيبة فإن علمه المشتري فلا خيار له و لا أرش</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العين معيبة فإن علمه المشتري فلا خيار له و لا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أخذ الشفيع بالشفعة مع علمه بالعيب فلا شي‌ء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جاهلا كان له الخيار في الرد فقط دون اختيار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الاحتمال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الشفعة، مع ان كل بيع ملازم لخيار المجلس غالبا و تساوى الحقين في ثبوتها بنفس البيع و إطلاق أدلتها و عدم دليل على سقوط أحدهما دون الآخر إلا احتمال انصراف أدلة الشفعة عما إذا كان للبائع خيار و هذا الانصراف من مجرد الاحتمال فقط فلا عبرة به و لكن الأحوط التراضي مع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لزومه، و أصالة عدم ثبوت هذا الحق له و انما له حق الأخذ بالشفعة من المشتري فقط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أقدم على شراء المعيوب بعمده و اختياره فلا وجه لثبوت الخيار له، لأن الخيار و الأرش مجعول لتدارك الضرر و مع الإقدام على التضرر لا معنى لتداركه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انه أقدم على التضرر فلا وجه لتدارك مثل هذا الضرر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خيار الشفيع في الرد فلقاعدة الضرر، و ظهور فتوى الأصحاب عليه مع عدم اقدام منه عليه، لمكان جهله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كان المشتري جاهلا له الأرش و لا خيار له في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أخذ الشفيع بالشفعة يصح له أخذ الأرش من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w:t>
      </w:r>
    </w:p>
    <w:p>
      <w:pPr>
        <w:pStyle w:val="BookText"/>
        <w:rPr/>
      </w:pPr>
      <w:r>
        <w:rPr>
          <w:rFonts w:ascii="Amiri" w:hAnsi="Amiri" w:eastAsia="Amiri" w:cs="Amiri"/>
          <w:color w:val="111111"/>
          <w:sz w:val="28"/>
          <w:sz w:val="28"/>
          <w:szCs w:val="28"/>
          <w:rtl w:val="true"/>
          <w:lang w:bidi="ar-SA"/>
        </w:rPr>
        <w:t>و أما اختصاصه بخصوص الرد دون أخذ الأرش فلأن تشريع الأرش انما هو لأجل تدارك ما فات من المشتري من عوض ماله و تتميم ما نقص منه و لا موضوع له في المقام لفرض أن الشفيع يعطي جميع ما غرمه المشتري من الثمن بلا نقص منه فإما إن يأخذ المبيع المعيوب بالثمن فلا نقص على المشتري حتى يتدارك بالأرش و إما ان يردّه إلى المشتري فلا موضوع للأرش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نسب الى الفاضل و الشهيدين و المحقق الثاني رحمه اللّه من تخييره بين الرد و الأرش و لم يأتوا بدليل له إلا إطلاق دليل الأرش و ارتضاه صاحب الجواهر و استحسنه المحقق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الإطلاق واردا لبيان هذه الجهات مشكل بل ممنوع و الأحوط ان يكون أخذه بتراضيهما معا خروجا عن خلاف هؤلاء الأساطين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ثبوت خيار العيب له، فلدليل خيار العيب الجاري في المقام بلا كلام و أما عدم تخييره في الرد فلتعلق حق الشفيع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تعين الأرش فلجبران النقص المعاملي الحاصل له بالعيب مع الجهل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 لم يصل تمام عوض ماله إليه فلا بد من تداركه و هو يصلح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أخذ الأرش بالبيع فلا يثبت في الأخذ بالشفعة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 و هو قاعدة نفي الضرر الجاري في البيع و غيره، كما ان توهم ان إطلاق قوله عليه السّلام في أخبار الشفعة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أحق بها بالثمن</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 عدم </w:t>
      </w:r>
      <w:bookmarkStart w:id="428" w:name="pg12238_120559"/>
    </w:p>
    <w:p>
      <w:pPr>
        <w:pStyle w:val="BookText"/>
        <w:rPr/>
      </w:pPr>
      <w:bookmarkEnd w:id="428"/>
      <w:r>
        <w:rPr>
          <w:rFonts w:ascii="Amiri" w:hAnsi="Amiri" w:eastAsia="Amiri" w:cs="Amiri"/>
          <w:color w:val="111111"/>
          <w:sz w:val="28"/>
          <w:sz w:val="28"/>
          <w:szCs w:val="28"/>
          <w:rtl w:val="true"/>
          <w:lang w:bidi="ar-SA"/>
        </w:rPr>
        <w:t xml:space="preserve">المشتري قد أخذ الأرش من البائع أو لا بل أسقطه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611453_417432637"/>
      <w:bookmarkStart w:id="430" w:name="_Toc162"/>
      <w:bookmarkEnd w:id="429"/>
      <w:r>
        <w:rPr>
          <w:rtl w:val="true"/>
        </w:rPr>
        <w:t xml:space="preserve">مسألة </w:t>
      </w:r>
      <w:r>
        <w:rPr/>
        <w:t>43</w:t>
      </w:r>
      <w:r>
        <w:rPr>
          <w:rtl w:val="true"/>
        </w:rPr>
        <w:t xml:space="preserve">: </w:t>
      </w:r>
      <w:r>
        <w:rPr>
          <w:rtl w:val="true"/>
        </w:rPr>
        <w:t>إذا اتفق اطلاع المشتري على العيب بعد أخذ الشفيع للشفعة يجوز له أخذ الأرش من البائع</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اطلاع المشتري على العيب بعد أخذ الشفيع للشفعة يجوز له أخذ الأرش من البائع و عليه دفعه إلى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اطلع الشفيع عليه دون المشتري فليس له مطالبة البائع 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له مطالبة المشتري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التصالح و التراضي في جميع هذه المسألة و ما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و النقيصة بالنسبة إلى الثمن، و هو يشمل حتى الأرش أيضا، مردود فإن الأرش متمم مالية المبيع لا أن يلحظ في ناحيته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وقع من البيع الأول و الشفعة اللاحقة له موضوعان مختلفان من هذه الجهات فكل ما دل الدليل على اعتباره في الأخذ بالشفعة نقول به و ما لم يدل دليل عليه نعمل فيه بحسب سائر الأدلة و لا دليل من عقل أو نقل يصح الاعتماد عليه للملازمة بين أخذ الشفيع للأرش من المشتري و بين أخذ المشتري له من البائع وجودا و 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أخذه الأرش من البائع فلقاعدة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دفعه إلى الشفيع فلأن الأرش من متممات مالية المبيع و تتميم نقصه و مورد الشفعة عند المتعارف و بحسب المنساق من الأدلة انما هو تسليم المبيع تماما و بلا نقص إلى الشفيع إلا مع تراضيهما على الاكتفاء بالمنقوص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أجنبيا بالنسبة إلى الشفيع لأن حق الشفعة يتعلق بملك المشتري لا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فلا وجه للتكرار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لاضطراب الكلمات و تشويشها حتى ان المحقق قدس سرّه مع بنائه على التهذيب و التنقيح لم يهذب كتاب الشفعة كسائر الكتب، و كذا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bookmarkStart w:id="431" w:name="pg12238_120560"/>
    </w:p>
    <w:p>
      <w:pPr>
        <w:pStyle w:val="Heading3"/>
        <w:numPr>
          <w:ilvl w:val="2"/>
          <w:numId w:val="1"/>
        </w:numPr>
        <w:rPr/>
      </w:pPr>
      <w:bookmarkStart w:id="432" w:name="__RefHeading___Toc6611455_417432637"/>
      <w:bookmarkStart w:id="433" w:name="_Toc163"/>
      <w:bookmarkEnd w:id="431"/>
      <w:bookmarkEnd w:id="432"/>
      <w:r>
        <w:rPr>
          <w:rtl w:val="true"/>
        </w:rPr>
        <w:t xml:space="preserve">مسألة </w:t>
      </w:r>
      <w:r>
        <w:rPr/>
        <w:t>44</w:t>
      </w:r>
      <w:r>
        <w:rPr>
          <w:rtl w:val="true"/>
        </w:rPr>
        <w:t xml:space="preserve">: </w:t>
      </w:r>
      <w:r>
        <w:rPr>
          <w:rtl w:val="true"/>
        </w:rPr>
        <w:t>لو أراد المالك أو المشتري ان لا يثبت حق الشفعة للشريك</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المالك أو المشتري ان لا يثبت حق الشفعة للشريك أنشئا نقل الملك بالصلح أو الهبة لا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6611457_417432637"/>
      <w:bookmarkStart w:id="435" w:name="_Toc164"/>
      <w:bookmarkEnd w:id="434"/>
      <w:r>
        <w:rPr>
          <w:rtl w:val="true"/>
        </w:rPr>
        <w:t xml:space="preserve">مسألة </w:t>
      </w:r>
      <w:r>
        <w:rPr/>
        <w:t>45</w:t>
      </w:r>
      <w:r>
        <w:rPr>
          <w:rtl w:val="true"/>
        </w:rPr>
        <w:t xml:space="preserve">: </w:t>
      </w:r>
      <w:r>
        <w:rPr>
          <w:rtl w:val="true"/>
        </w:rPr>
        <w:t>إذا أقر المالك انه باع نصيبه من أجنبي و أنكر الأجنبي البيع لا يثبت حق الشفعة للشريك</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المالك انه باع نصيبه من أجنبي و أنكر الأجنبي البيع لا يثبت حق الشفعة للشريك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اختصاص حق الشفعة بخصوص البيع و لا يجري في سائر النواقل و هناك حيل شرعية أخرى لحرمان الشريك عن حق الشفعة مذكورة في المطولات، من شاء فليراجع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إقرار العقلاء على أنفسهم و ان كان صحيحا لكن لا يثبت به ملكية الأجنبي للنصيب التي هي موضوع ثبوت حق الشفعة و قد مر أن المنساق من الأدلة تعلق حق الشفعة بملك المشتري و لا ربط له بالبائع و المفروض عدم ثبوت ملكية المشتري بمجرد إقرار البائع مع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جمع منهم الشيخ، و المحقق و الفاضل و الشهيدين ثبوته بمجرد إقرار البائع بالبيع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الشفعة تابع للبيع و قد حصل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تابع للبيع من حيث إضافته إلى قبول المشتري لا من حيث إقرار البائع فقط مع إنكار المشتري و قد بالغ الحلي في رد هذا القول من أراد فليراجع المطولات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على كل حال و لا حول و لا قوة إلا باللّه العلي العظيم</w:t>
      </w:r>
      <w:r>
        <w:rPr>
          <w:rFonts w:eastAsia="Amiri" w:cs="Amiri" w:ascii="Amiri" w:hAnsi="Amiri"/>
          <w:color w:val="111111"/>
          <w:sz w:val="28"/>
          <w:szCs w:val="28"/>
          <w:rtl w:val="true"/>
          <w:lang w:bidi="ar-SA"/>
        </w:rPr>
        <w:t xml:space="preserve">. </w:t>
      </w:r>
      <w:bookmarkStart w:id="436" w:name="pg12238_120561"/>
    </w:p>
    <w:p>
      <w:pPr>
        <w:pStyle w:val="Heading2"/>
        <w:numPr>
          <w:ilvl w:val="1"/>
          <w:numId w:val="1"/>
        </w:numPr>
        <w:rPr/>
      </w:pPr>
      <w:bookmarkStart w:id="437" w:name="__RefHeading___Toc6611459_417432637"/>
      <w:bookmarkStart w:id="438" w:name="_Toc165"/>
      <w:bookmarkEnd w:id="436"/>
      <w:bookmarkEnd w:id="437"/>
      <w:r>
        <w:rPr>
          <w:rtl w:val="true"/>
        </w:rPr>
        <w:t>كتاب الصلح</w:t>
      </w:r>
      <w:bookmarkEnd w:id="438"/>
    </w:p>
    <w:p>
      <w:pPr>
        <w:pStyle w:val="Heading3"/>
        <w:numPr>
          <w:ilvl w:val="2"/>
          <w:numId w:val="1"/>
        </w:numPr>
        <w:rPr/>
      </w:pPr>
      <w:bookmarkStart w:id="439" w:name="__RefHeading___Toc6611461_417432637"/>
      <w:bookmarkStart w:id="440" w:name="_Toc166"/>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كتاب الصلح و هو التراضي و التسالم على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تمليك عين أو منفعة أو</w:t>
      </w:r>
    </w:p>
    <w:p>
      <w:pPr>
        <w:pStyle w:val="BookText"/>
        <w:rPr/>
      </w:pPr>
      <w:r>
        <w:rPr>
          <w:rFonts w:ascii="Amiri" w:hAnsi="Amiri" w:eastAsia="Amiri" w:cs="Amiri"/>
          <w:color w:val="111111"/>
          <w:sz w:val="28"/>
          <w:sz w:val="28"/>
          <w:szCs w:val="28"/>
          <w:rtl w:val="true"/>
          <w:lang w:bidi="ar-SA"/>
        </w:rPr>
        <w:t>كتاب الصلح و هو مشروع بالأدلة الأربعة فمن الكتاب آيات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أَصْلِحُوا ذاتَ بَيْنِكُمْ </w:t>
      </w:r>
      <w:r>
        <w:rPr>
          <w:rStyle w:val="FootnoteAnchor"/>
          <w:rtl w:val="true"/>
        </w:rPr>
        <w:footnoteReference w:id="280"/>
      </w:r>
      <w:r>
        <w:rPr>
          <w:rFonts w:ascii="Amiri" w:hAnsi="Amiri" w:eastAsia="Amiri" w:cs="Amiri"/>
          <w:color w:val="111111"/>
          <w:sz w:val="28"/>
          <w:sz w:val="28"/>
          <w:szCs w:val="28"/>
          <w:rtl w:val="true"/>
          <w:lang w:bidi="ar-SA"/>
        </w:rPr>
        <w:t xml:space="preserve">، و قوله تعالى الْمُؤْمِنُونَ إِخْوَةٌ فَأَصْلِحُوا بَيْنَ أَخَوَيْكُمْ </w:t>
      </w:r>
      <w:r>
        <w:rPr>
          <w:rStyle w:val="FootnoteAnchor"/>
          <w:rtl w:val="true"/>
        </w:rPr>
        <w:footnoteReference w:id="281"/>
      </w:r>
      <w:r>
        <w:rPr>
          <w:rFonts w:ascii="Amiri" w:hAnsi="Amiri" w:eastAsia="Amiri" w:cs="Amiri"/>
          <w:color w:val="111111"/>
          <w:sz w:val="28"/>
          <w:sz w:val="28"/>
          <w:szCs w:val="28"/>
          <w:rtl w:val="true"/>
          <w:lang w:bidi="ar-SA"/>
        </w:rPr>
        <w:t xml:space="preserve">، و قوله تعالى وَ الصُّلْحُ خَيْرٌ </w:t>
      </w:r>
      <w:r>
        <w:rPr>
          <w:rStyle w:val="FootnoteAnchor"/>
          <w:rtl w:val="true"/>
        </w:rPr>
        <w:footnoteReference w:id="282"/>
      </w:r>
      <w:r>
        <w:rPr>
          <w:rFonts w:ascii="Amiri" w:hAnsi="Amiri" w:eastAsia="Amiri" w:cs="Amiri"/>
          <w:color w:val="111111"/>
          <w:sz w:val="28"/>
          <w:sz w:val="28"/>
          <w:szCs w:val="28"/>
          <w:rtl w:val="true"/>
          <w:lang w:bidi="ar-SA"/>
        </w:rPr>
        <w:t xml:space="preserve">، التي بإطلاقها تشمل الصلح العقدي المتعارف و غيره، و ذكرنا ما يتعلق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نصوص كثيرة بين الفريقين تأتي الإشارة إلى بعضها 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 صلحا أحل حراما أو حرم حلالا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و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حكمه البتي بحسنه في الجملة ما لم يكن محذور في البين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هيئة وجدت و في أي صورة تحققت تشعر </w:t>
      </w:r>
    </w:p>
    <w:p>
      <w:pPr>
        <w:pStyle w:val="BookText"/>
        <w:rPr/>
      </w:pPr>
      <w:r>
        <w:rPr>
          <w:rFonts w:ascii="Amiri" w:hAnsi="Amiri" w:eastAsia="Amiri" w:cs="Amiri"/>
          <w:color w:val="111111"/>
          <w:sz w:val="28"/>
          <w:sz w:val="28"/>
          <w:szCs w:val="28"/>
          <w:rtl w:val="true"/>
          <w:lang w:bidi="ar-SA"/>
        </w:rPr>
        <w:t xml:space="preserve">إسقاط دين أو حق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كونه مسبوقا بالنزاع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تشريعه في شرع الإسلام لقطع التجاذب و رفع التنازع بين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إيقاعه على كل أمر و في كل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محرما لحلال أو محللا 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بضد الفساد و تكون حليف الصلاح و السداد و التسالم في الجملة لغة و شرعا و عرفا، و الصلح محبوب في فطرة الإنسان بل كل ذي شعور من الحيوان و هو انفع العقود و يجتمع مع جميعها و أوسعها دائرة لوقوعه على ما في الذمة و من غير عوض و مع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إن لفظه سهل يسير يكون معناه من جميع جهاته كذلك وفقنا اللّه تعالى للصلاح و الصلح و التصالح بين بني نوعنا إنه ولي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ما يصلح أن يكون غرضا للصلح و لم ينه عنه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فيصح مع سبق التسالم أو النزاع و الإقرار و الإنكار، فلو ادعى عليه شي‌ء و أنكره، ثمَّ قال المنكر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صالحني، يصح الصلح كما انه لو أقر تصح المصالحة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هذا من بعض حكم التشريع كحكمة ذهاب أرياح الآباط في تشريع غسل الجمعة و استبراء الرحم للعدة و غير ذلك مما هو كثير، و قد أثبتوا ان الحكمة لا تخصص العموم و لا تقيد المطلق لكونها حكمة الجعل لا علة المجعول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و الإطلاق و الاتفاق و يأتي تفصيل ذلك كله في المسائل المستقبلة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بل الضرورة من الدين و التصريح بذلك في نصوص المعصومين عليهم السّلام كما يأتي</w:t>
      </w:r>
      <w:r>
        <w:rPr>
          <w:rFonts w:eastAsia="Amiri" w:cs="Amiri" w:ascii="Amiri" w:hAnsi="Amiri"/>
          <w:color w:val="111111"/>
          <w:sz w:val="28"/>
          <w:szCs w:val="28"/>
          <w:rtl w:val="true"/>
          <w:lang w:bidi="ar-SA"/>
        </w:rPr>
        <w:t xml:space="preserve">. </w:t>
      </w:r>
      <w:bookmarkStart w:id="441" w:name="pg12238_120563"/>
    </w:p>
    <w:p>
      <w:pPr>
        <w:pStyle w:val="Heading3"/>
        <w:numPr>
          <w:ilvl w:val="2"/>
          <w:numId w:val="1"/>
        </w:numPr>
        <w:rPr/>
      </w:pPr>
      <w:bookmarkStart w:id="442" w:name="__RefHeading___Toc6611463_417432637"/>
      <w:bookmarkStart w:id="443" w:name="_Toc167"/>
      <w:bookmarkEnd w:id="441"/>
      <w:bookmarkEnd w:id="442"/>
      <w:r>
        <w:rPr>
          <w:rtl w:val="true"/>
        </w:rPr>
        <w:t>مسائل في الصلح</w:t>
      </w:r>
      <w:bookmarkEnd w:id="443"/>
    </w:p>
    <w:p>
      <w:pPr>
        <w:pStyle w:val="Heading4"/>
        <w:numPr>
          <w:ilvl w:val="3"/>
          <w:numId w:val="1"/>
        </w:numPr>
        <w:rPr/>
      </w:pPr>
      <w:bookmarkStart w:id="444" w:name="__RefHeading___Toc6611465_417432637"/>
      <w:bookmarkStart w:id="445" w:name="_Toc168"/>
      <w:bookmarkEnd w:id="444"/>
      <w:r>
        <w:rPr>
          <w:rtl w:val="true"/>
        </w:rPr>
        <w:t xml:space="preserve">مسألة </w:t>
      </w:r>
      <w:r>
        <w:rPr/>
        <w:t>1</w:t>
      </w:r>
      <w:r>
        <w:rPr>
          <w:rtl w:val="true"/>
        </w:rPr>
        <w:t xml:space="preserve">: </w:t>
      </w:r>
      <w:r>
        <w:rPr>
          <w:rtl w:val="true"/>
        </w:rPr>
        <w:t>الحق ان الصلح عقد مستقل بنفسه و عنوان برأسه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الصلح عقد مستقل بنفسه و عنوان برأسه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كما قيل راجعا إلى سائر العقود و إن أفاد فائدتها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فيفيد فائدة البيع إذا كان عن عين بعوض و فائدة الهبة إذا كان عن عين بلا عوض و فائدة الإجارة إذا كان عن منفعة بعوض،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يلحقه أحكام سائر العقود و لم يجر فيه شروطها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أفاد فائدتها كما أفاد فائدة البيع لا يلحقه أحكامه و شروطه فلا يجري فيه الخيارات المختصة بالبيع كخياري المجلس و الحيوان و لا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فيه قبض العوضين إذا تعلق بمعاوضة النقدين و ما أفاد فائدة الهبة من تمليك عين بلا عوض لا يعتبر فيه قبض العين كما اعتبر في الهبة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إجماع الإمامية و المرتكزات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إفادة عقد فائدة عقد آخر أعم من اتحادهما ذاتا كما هو واضح فما نسب إلى الشيخ رحمه اللّه من أنه بيع مع تعلقه بالعين، و إلى الشافعي انه بيع و إجارة و هبة و عارية و نحوهما إن أفاده فائدتها قول عليل و بلا مدرك و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 لهذه الفوائد في هذه الموارد وجداني لكل أحد و لكنه أعم من الاتحاد في الحقيقة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بعد كون الاتحاد في الأثر أعم من الاتحاد في الذات و الحقيقة، مع أن ظواهر أدلة تلك الاحكام و الشروط اختصاصها بخصوص موردها و عدم التعدي عنها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هذه التوسعة و التعميم في الصلح من حيث انه ينطبق على جميع العقود انما هو من اللطائف التي جعلها اللّه تعالى في هذه المادة بجميع هيئاتها و مشتقاتها فجعلها مما يجمع بها الشمل و ينتظم بها الفرق فاذا كانت مادة الصلح في عالم الاعتبار كذلك فما ذا تكون حقيقته في عالم الواقع</w:t>
      </w:r>
      <w:r>
        <w:rPr>
          <w:rFonts w:eastAsia="Amiri" w:cs="Amiri" w:ascii="Amiri" w:hAnsi="Amiri"/>
          <w:color w:val="111111"/>
          <w:sz w:val="28"/>
          <w:szCs w:val="28"/>
          <w:rtl w:val="true"/>
          <w:lang w:bidi="ar-SA"/>
        </w:rPr>
        <w:t xml:space="preserve">. </w:t>
      </w:r>
      <w:bookmarkStart w:id="446" w:name="pg12238_120564"/>
    </w:p>
    <w:p>
      <w:pPr>
        <w:pStyle w:val="Heading4"/>
        <w:numPr>
          <w:ilvl w:val="3"/>
          <w:numId w:val="1"/>
        </w:numPr>
        <w:rPr/>
      </w:pPr>
      <w:bookmarkStart w:id="447" w:name="__RefHeading___Toc6611467_417432637"/>
      <w:bookmarkStart w:id="448" w:name="_Toc169"/>
      <w:bookmarkEnd w:id="446"/>
      <w:bookmarkEnd w:id="447"/>
      <w:r>
        <w:rPr>
          <w:rtl w:val="true"/>
        </w:rPr>
        <w:t xml:space="preserve">مسألة </w:t>
      </w:r>
      <w:r>
        <w:rPr/>
        <w:t>2</w:t>
      </w:r>
      <w:r>
        <w:rPr>
          <w:rtl w:val="true"/>
        </w:rPr>
        <w:t xml:space="preserve">: </w:t>
      </w:r>
      <w:r>
        <w:rPr>
          <w:rtl w:val="true"/>
        </w:rPr>
        <w:t>لما كان الصلح عقدا من العقود يحتاج إلى الإيجاب و القبول مطلقا</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الصلح عقدا من العقود يحتاج إلى الإيجاب و القبول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أفاد فائدة الإبراء و إسقاط الحق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فابراء المديون من الدين و إسقاط الحق عمن عليه الحق و ان لم يتوقفا على قبول من عليه الدين أو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وقعا بعنوان الصلح توقفا على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611469_417432637"/>
      <w:bookmarkStart w:id="450" w:name="_Toc170"/>
      <w:bookmarkEnd w:id="449"/>
      <w:r>
        <w:rPr>
          <w:rtl w:val="true"/>
        </w:rPr>
        <w:t xml:space="preserve">مسألة </w:t>
      </w:r>
      <w:r>
        <w:rPr/>
        <w:t>3</w:t>
      </w:r>
      <w:r>
        <w:rPr>
          <w:rtl w:val="true"/>
        </w:rPr>
        <w:t xml:space="preserve">: </w:t>
      </w:r>
      <w:r>
        <w:rPr>
          <w:rtl w:val="true"/>
        </w:rPr>
        <w:t>لا يعتبر في الصلح صيغة خاصة</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الصلح صيغة خاصة، بل يقع بكل لفظ أفاد في متفاهم العرف التسالم أو التراضي على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عين أو منفعة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عقدا فتكفي ضرورة فقه الإمامية بل فقه المسلمين بل مرتكزات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احتياج كل عقد إلى الإيجاب و القبول فهو من البديهيات التي يحكم بها ذو و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سراية خصوصية متعلق العقد إلى نفسه و بالعكس فلا ملازمة بينهما من هذه الجهة لا عقلا و لا عرفا و لا شرعا، فيصح أن يكون المتعلق إبراء و إيقاعا و ما تعلق به عقدا و باختلاف الجهة ينتفي محذور التضاد إذا لا منافات بين كون المورد إيقاعا و الوارد عليه عقدا، كما انه يمكن أن يكون المتعلق عباديا و الأمر الوارد عليه توصليا كما في العبادات الاستيجارية التي تقع مورد الأمر الإجاري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كلية في ذلك، فإنه لو كان الإبراء أو الإسقاط مستلزما للمنة على من عليه الحق و هو لا يرضى بذلك، فالظاهر توقفهما على رضاه و ذلك لا ربط له بالمقام،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وقوع الإيقاع في الجملة مورد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المنافاة بينهما، فيكون إيقاعا بحسب الذات و عقدا بالعنوان الطارئ عليه و تقدم نظيره في صحة اجتماع الأمر العبادي و التوصلي في واحد من جهتين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الإطلاق، و ظهور الاتفاق، و عدم بناء الفقهاء على التعرض </w:t>
      </w:r>
      <w:bookmarkStart w:id="451" w:name="pg12238_120565"/>
    </w:p>
    <w:p>
      <w:pPr>
        <w:pStyle w:val="BookText"/>
        <w:rPr/>
      </w:pPr>
      <w:bookmarkEnd w:id="451"/>
      <w:r>
        <w:rPr>
          <w:rFonts w:ascii="Amiri" w:hAnsi="Amiri" w:eastAsia="Amiri" w:cs="Amiri"/>
          <w:color w:val="111111"/>
          <w:sz w:val="28"/>
          <w:sz w:val="28"/>
          <w:szCs w:val="28"/>
          <w:rtl w:val="true"/>
          <w:lang w:bidi="ar-SA"/>
        </w:rPr>
        <w:t xml:space="preserve">أو إقرار مشروع بين المتصالحين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اللفظ الدائر في الألسن الذي هو كالصريح في إفادة هذا المعنى من طرف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يتعدى إلى المفعول الأول بنفسه و إلى المفعول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عن الدار أو منفعتها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المصالحة أو اصطلحتها بكذا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6611471_417432637"/>
      <w:bookmarkStart w:id="453" w:name="_Toc171"/>
      <w:bookmarkEnd w:id="452"/>
      <w:r>
        <w:rPr>
          <w:rtl w:val="true"/>
        </w:rPr>
        <w:t xml:space="preserve">مسألة </w:t>
      </w:r>
      <w:r>
        <w:rPr/>
        <w:t>4</w:t>
      </w:r>
      <w:r>
        <w:rPr>
          <w:rtl w:val="true"/>
        </w:rPr>
        <w:t xml:space="preserve">: </w:t>
      </w:r>
      <w:r>
        <w:rPr>
          <w:rtl w:val="true"/>
        </w:rPr>
        <w:t>عقد الصلح لازم من الطرفين لا يفسخ إلا بإقالة المتصالحين</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الصلح لازم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يفسخ إلا بإقالة المتصالحين أو بوجود خيار في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أفاد فائدة الهبة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جريان جميع الخيارات فيه إلا خيارات ثلاثة خيار</w:t>
      </w:r>
    </w:p>
    <w:p>
      <w:pPr>
        <w:pStyle w:val="BookText"/>
        <w:rPr/>
      </w:pPr>
      <w:r>
        <w:rPr>
          <w:rFonts w:ascii="Amiri" w:hAnsi="Amiri" w:eastAsia="Amiri" w:cs="Amiri"/>
          <w:color w:val="111111"/>
          <w:sz w:val="28"/>
          <w:sz w:val="28"/>
          <w:szCs w:val="28"/>
          <w:rtl w:val="true"/>
          <w:lang w:bidi="ar-SA"/>
        </w:rPr>
        <w:t>لخصوصيات هذا العقد كما تعرضوا لخصوصيات سائر العقود من الإيجاب و القبول و سائر جهاتها فراجع الشرائع و الجواهر و غيرهما و قد أثبتنا في كلي العقود انه يقع بكل لفظ له ظهور عرفي في عنوان العقد المخصوص و لو بالقرائن و هذا يجري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 كل أمر فيه غرض عقلائي غير منهي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 ذلك في المعنى المعهود، و الظاهر وقوعه بكل لفظ و لو مع التمكن من العربية، بل يقع بالمعاطاة، للعموم، و الإطلاق، و لكثرة توسعهم فيه بما لم يتوسعوا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اللزوم في كل عقد إلا ما خرج بالدليل كما أثبتناها في البيع بأدلة كثيرة فراجع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كل عقد تجري فيه الإقالة و الفسخ كالبيع و نحوه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لازما أيضا و لا منافاة بين كون شي‌ء جائزا بحسب الذات و لازما من حيث عروض عنوان الصلح عليه و باختلاف الجهتين تذهب المنافاة </w:t>
      </w:r>
      <w:bookmarkStart w:id="454" w:name="pg12238_120566"/>
    </w:p>
    <w:p>
      <w:pPr>
        <w:pStyle w:val="BookText"/>
        <w:rPr/>
      </w:pPr>
      <w:bookmarkEnd w:id="454"/>
      <w:r>
        <w:rPr>
          <w:rFonts w:ascii="Amiri" w:hAnsi="Amiri" w:eastAsia="Amiri" w:cs="Amiri"/>
          <w:color w:val="111111"/>
          <w:sz w:val="28"/>
          <w:sz w:val="28"/>
          <w:szCs w:val="28"/>
          <w:rtl w:val="true"/>
          <w:lang w:bidi="ar-SA"/>
        </w:rPr>
        <w:t xml:space="preserve">المجلس و الحيوان و التأخير، فإنها مختصة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 الأرش لو ظهر عيب في العين المصالح عنها أو عوضها فالأحوط التصالح و التراضي بالنسبة إلى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611473_417432637"/>
      <w:bookmarkStart w:id="456" w:name="_Toc172"/>
      <w:bookmarkEnd w:id="455"/>
      <w:r>
        <w:rPr>
          <w:rtl w:val="true"/>
        </w:rPr>
        <w:t xml:space="preserve">مسألة </w:t>
      </w:r>
      <w:r>
        <w:rPr/>
        <w:t>5</w:t>
      </w:r>
      <w:r>
        <w:rPr>
          <w:rtl w:val="true"/>
        </w:rPr>
        <w:t xml:space="preserve">: </w:t>
      </w:r>
      <w:r>
        <w:rPr>
          <w:rtl w:val="true"/>
        </w:rPr>
        <w:t>متعلق الصلح إما عين أو منفعة أو دين أو حق</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الصلح إما عين أو منفعة أو دين أو حق، و على التقادير إما أن يكون مع العوض أو بدونه و على الأول إما أن يكون العوض عينا أو منفعة أو دينا أو حقا، فهذه عشرون صورة كلها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الصلح عن عين بعين و منفعة و دين و حق و بلا عوض و عن منفعة بمنفعة و عين و دين و حق و بلا عوض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جريان جميع الخيارات فيه، فلعموم أدلتها الشامل للصلح و لكل عقد لازم أيضا إلا ما خرج بالدليل و لا دليل في المقام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اختصاص الخيارات الثلاثة بالبيع فلاختصاص أدلة ثبوتها به كما مر في كتاب البيع فراجع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ان الأرش مخالف للقاعدة و مختص بمورد خاص دل عليه الدليل المخصوص فلا يجري في غير ذلك المورد أو أنه موافق للقاعدة فيجري في كل مورد و قد مر في خيار العيب أنه يمكن جعله مطابقا للقاعدة فراجع كتاب البيع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وجود المقتضى و فقد المانع فتشملها الأدلة بلا مدافع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توسعة الأمر في الصلح بما لم يوسع في غيره من سائر العقود فهو صلح من جميع شؤونه و نواحيه</w:t>
      </w:r>
      <w:r>
        <w:rPr>
          <w:rFonts w:eastAsia="Amiri" w:cs="Amiri" w:ascii="Amiri" w:hAnsi="Amiri"/>
          <w:color w:val="111111"/>
          <w:sz w:val="28"/>
          <w:szCs w:val="28"/>
          <w:rtl w:val="true"/>
          <w:lang w:bidi="ar-SA"/>
        </w:rPr>
        <w:t xml:space="preserve">. </w:t>
      </w:r>
      <w:bookmarkStart w:id="457" w:name="pg12238_120567"/>
    </w:p>
    <w:p>
      <w:pPr>
        <w:pStyle w:val="Heading4"/>
        <w:numPr>
          <w:ilvl w:val="3"/>
          <w:numId w:val="1"/>
        </w:numPr>
        <w:rPr/>
      </w:pPr>
      <w:bookmarkStart w:id="458" w:name="__RefHeading___Toc6611475_417432637"/>
      <w:bookmarkStart w:id="459" w:name="_Toc173"/>
      <w:bookmarkEnd w:id="457"/>
      <w:bookmarkEnd w:id="458"/>
      <w:r>
        <w:rPr>
          <w:rtl w:val="true"/>
        </w:rPr>
        <w:t xml:space="preserve">مسألة </w:t>
      </w:r>
      <w:r>
        <w:rPr/>
        <w:t>6</w:t>
      </w:r>
      <w:r>
        <w:rPr>
          <w:rtl w:val="true"/>
        </w:rPr>
        <w:t xml:space="preserve">: </w:t>
      </w:r>
      <w:r>
        <w:rPr>
          <w:rtl w:val="true"/>
        </w:rPr>
        <w:t>الصلح إذا تعلق بعين أو منفعة أفاد انتقالهما إلى المصالح</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إذا تعلق بعين أو منفعة أفاد انتقالهما إلى المصالح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العوض أو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تعلق بدين على غير المصالح له أو حق قابل للانتقال كحقي التحجير و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تعلق بدين على المتصالح أفاد سقوطه، و كذا إذا تعلق بحق قابل للإسقاط غير قابل للنقل و الانتقال كحقي الشفعة و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611477_417432637"/>
      <w:bookmarkStart w:id="461" w:name="_Toc174"/>
      <w:bookmarkEnd w:id="460"/>
      <w:r>
        <w:rPr>
          <w:rtl w:val="true"/>
        </w:rPr>
        <w:t xml:space="preserve">مسألة </w:t>
      </w:r>
      <w:r>
        <w:rPr/>
        <w:t>7</w:t>
      </w:r>
      <w:r>
        <w:rPr>
          <w:rtl w:val="true"/>
        </w:rPr>
        <w:t xml:space="preserve">: </w:t>
      </w:r>
      <w:r>
        <w:rPr>
          <w:rtl w:val="true"/>
        </w:rPr>
        <w:t>يصح الصلح على مجرد الانتفاع بعين أو فضاء</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على مجرد الانتفاع بعين أو فضاء، كأن يصالح على ان يسكن داره أو يلبس ثوبا له مدة أو على ان يكون جذوع سقفه على حائطه أو يجري مائة على سطح داره أو يكون ميزابه على عرصة داره أو يكون الممر و المخرج من داره أو بستانه أو على أن يخرج جناحا في فضاء ملكه أو على أن يكون أغصان أشجاره في فضاء أرضه و غير ذلك فإن هذه كلها صحيحة سواء كانت بعوض أو بغير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6611479_417432637"/>
      <w:bookmarkStart w:id="463" w:name="_Toc175"/>
      <w:bookmarkEnd w:id="462"/>
      <w:r>
        <w:rPr>
          <w:rtl w:val="true"/>
        </w:rPr>
        <w:t xml:space="preserve">مسألة </w:t>
      </w:r>
      <w:r>
        <w:rPr/>
        <w:t>8</w:t>
      </w:r>
      <w:r>
        <w:rPr>
          <w:rtl w:val="true"/>
        </w:rPr>
        <w:t xml:space="preserve">: </w:t>
      </w:r>
      <w:r>
        <w:rPr>
          <w:rtl w:val="true"/>
        </w:rPr>
        <w:t>إنما يصح الصلح عن الحقوق التي تسقط بالإسقاط</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الصلح عن الحقوق التي تسقط بالإسقاط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فائدة في هذا القسم من الصلح و لو لم تترتب عليه هذه الفائدة لصار لغوا و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العوض فلأنه معاوضة حينئذ و هي متقومة بانتقال كل واحد من العوضين إلى كل واحد من المتعاوضين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بلا عوض فلانحصار فائدته فيه و إلا فيصير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لا الانتقال إليه لصار لغوا و باطلا، مضافا إلى اتفاقهم على الحكم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لزوم اللغوية لو لا هذا الأثر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العملية و الفتوائية في كل ذلك، و ما مر من توسع الأمر في الصلح بما لم يوسع في غيره</w:t>
      </w:r>
      <w:r>
        <w:rPr>
          <w:rFonts w:eastAsia="Amiri" w:cs="Amiri" w:ascii="Amiri" w:hAnsi="Amiri"/>
          <w:color w:val="111111"/>
          <w:sz w:val="28"/>
          <w:szCs w:val="28"/>
          <w:rtl w:val="true"/>
          <w:lang w:bidi="ar-SA"/>
        </w:rPr>
        <w:t xml:space="preserve">. </w:t>
      </w:r>
      <w:bookmarkStart w:id="464" w:name="pg12238_120568"/>
    </w:p>
    <w:p>
      <w:pPr>
        <w:pStyle w:val="BookText"/>
        <w:rPr/>
      </w:pPr>
      <w:bookmarkEnd w:id="464"/>
      <w:r>
        <w:rPr>
          <w:rFonts w:ascii="Amiri" w:hAnsi="Amiri" w:eastAsia="Amiri" w:cs="Amiri"/>
          <w:color w:val="111111"/>
          <w:sz w:val="28"/>
          <w:sz w:val="28"/>
          <w:szCs w:val="28"/>
          <w:rtl w:val="true"/>
          <w:lang w:bidi="ar-SA"/>
        </w:rPr>
        <w:t>كحقي الشفعة و الخيار و نحوهما و ما تكون قابلة للنقل و الانتقال كحقي التحجير و الاختصاص، و من ذلك حق الأولوية لمن بيده الأراضي الخراجية المسمى في العرف الحاضر بحق اللزمة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لا تسقط بالإسقاط و لا يقبل النقل و الانتقال فلا يصح الصلح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حق العزل الثابت للموكل في الوكالة، و حق مطالبة الدّين الثابت للدّارين في الدين الحال، و حق الرجوع الثابت للزوج في الطلاق الرجعي، و حق الرجوع في البذل الثابت للزوجة في الخلع و غير ذلك</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611481_417432637"/>
      <w:bookmarkStart w:id="466" w:name="_Toc176"/>
      <w:bookmarkEnd w:id="465"/>
      <w:r>
        <w:rPr>
          <w:rtl w:val="true"/>
        </w:rPr>
        <w:t xml:space="preserve">مسألة </w:t>
      </w:r>
      <w:r>
        <w:rPr/>
        <w:t>9</w:t>
      </w:r>
      <w:r>
        <w:rPr>
          <w:rtl w:val="true"/>
        </w:rPr>
        <w:t xml:space="preserve">: </w:t>
      </w:r>
      <w:r>
        <w:rPr>
          <w:rtl w:val="true"/>
        </w:rPr>
        <w:t>يشترط في المتصالحين ما يشترط في المتبايعين</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المتصالحين ما يشترط في المتبايعين من البلوغ و العقل و القصد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من أحد، بل هو من البديهيات الفقهية، لأن ما لا يقبل النقل و الانتقال و لا الإسقاط لا يوجد العاقد عقد الصلح بالنسبة إليه و لو كان خلاف في البين انما هو صغروي بمعنى ان بعض هذه الموارد من الحق أو من الحكم و على الفرض الأول هو من الحقوق القابلة للنقل و الإسقاط أو لا، و المشهور فيها أنها حق لا يقبل النقل و لا الإسقاط و العرف مساعد عليه أيضا و يأتي تفصيل ذلك كله في محله المختص به ان شاء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الفقهية إن لم تكن دينية و تقدم في البيع ما ينفع المقام فراجع </w:t>
      </w:r>
      <w:r>
        <w:rPr>
          <w:rStyle w:val="FootnoteAnchor"/>
          <w:rtl w:val="true"/>
        </w:rPr>
        <w:footnoteReference w:id="288"/>
      </w:r>
      <w:r>
        <w:rPr>
          <w:rFonts w:ascii="Amiri" w:hAnsi="Amiri" w:eastAsia="Amiri" w:cs="Amiri"/>
          <w:color w:val="111111"/>
          <w:sz w:val="28"/>
          <w:sz w:val="28"/>
          <w:szCs w:val="28"/>
          <w:rtl w:val="true"/>
          <w:lang w:bidi="ar-SA"/>
        </w:rPr>
        <w:t>، و مقتضى كثرة توسع الأمر في الصلح و عدم دليل غير الإجماع على اعتبار البلوغ في المتعاقدين صحة عقد الصلح من غير البالغ إذا كان جامعا للشرائط و كان بإذن الولي و لكنهم لا يقولون به، و كذا يعتبر عدم الحجر لسفه أو غيره إجماعا</w:t>
      </w:r>
      <w:r>
        <w:rPr>
          <w:rFonts w:eastAsia="Amiri" w:cs="Amiri" w:ascii="Amiri" w:hAnsi="Amiri"/>
          <w:color w:val="111111"/>
          <w:sz w:val="28"/>
          <w:szCs w:val="28"/>
          <w:rtl w:val="true"/>
          <w:lang w:bidi="ar-SA"/>
        </w:rPr>
        <w:t xml:space="preserve">. </w:t>
      </w:r>
      <w:bookmarkStart w:id="467" w:name="pg12238_120569"/>
    </w:p>
    <w:p>
      <w:pPr>
        <w:pStyle w:val="Heading4"/>
        <w:numPr>
          <w:ilvl w:val="3"/>
          <w:numId w:val="1"/>
        </w:numPr>
        <w:rPr/>
      </w:pPr>
      <w:bookmarkStart w:id="468" w:name="__RefHeading___Toc6611483_417432637"/>
      <w:bookmarkStart w:id="469" w:name="_Toc177"/>
      <w:bookmarkEnd w:id="467"/>
      <w:bookmarkEnd w:id="468"/>
      <w:r>
        <w:rPr>
          <w:rtl w:val="true"/>
        </w:rPr>
        <w:t xml:space="preserve">مسألة </w:t>
      </w:r>
      <w:r>
        <w:rPr/>
        <w:t>10</w:t>
      </w:r>
      <w:r>
        <w:rPr>
          <w:rtl w:val="true"/>
        </w:rPr>
        <w:t xml:space="preserve">: </w:t>
      </w:r>
      <w:r>
        <w:rPr>
          <w:rtl w:val="true"/>
        </w:rPr>
        <w:t>الظاهر انه تجري الفضولية في الصلح كما تجري في البيع</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تجري الفضولية في الصلح كما تجري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إذا تعلق بإسقاط دين أو حق و أفاد فائدة الإبراء و الإسقاط الذين لا تجري فيهما الفضولية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6611485_417432637"/>
      <w:bookmarkStart w:id="471" w:name="_Toc178"/>
      <w:bookmarkEnd w:id="470"/>
      <w:r>
        <w:rPr>
          <w:rtl w:val="true"/>
        </w:rPr>
        <w:t xml:space="preserve">مسألة </w:t>
      </w:r>
      <w:r>
        <w:rPr/>
        <w:t>11</w:t>
      </w:r>
      <w:r>
        <w:rPr>
          <w:rtl w:val="true"/>
        </w:rPr>
        <w:t xml:space="preserve">: </w:t>
      </w:r>
      <w:r>
        <w:rPr>
          <w:rtl w:val="true"/>
        </w:rPr>
        <w:t>يجوز الصلح عن الثمار و الخضر و غيرها قبل وجودها</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الصلح عن الثمار و الخضر و غيرها قبل وجودها و لو في عام واحد و بلا ضميمة و ان لم يجز بيعها كما مر في بيع 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611487_417432637"/>
      <w:bookmarkStart w:id="473" w:name="_Toc179"/>
      <w:bookmarkEnd w:id="472"/>
      <w:r>
        <w:rPr>
          <w:rtl w:val="true"/>
        </w:rPr>
        <w:t xml:space="preserve">مسألة </w:t>
      </w:r>
      <w:r>
        <w:rPr/>
        <w:t>12</w:t>
      </w:r>
      <w:r>
        <w:rPr>
          <w:rtl w:val="true"/>
        </w:rPr>
        <w:t xml:space="preserve">: </w:t>
      </w:r>
      <w:r>
        <w:rPr>
          <w:rtl w:val="true"/>
        </w:rPr>
        <w:t>لا إشكال في انه يغتفر الجهالة في الصلح</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انه يغتفر الجهالة في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تعذر للمتصالحين معرفة المصالح عنه مطلقا، كما إذا اختلط مال أحدهما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البيع انها موافقة للقاعدة فتجري في الجميع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ادعي من الإجماع على عدم جريانها في الإيقاعات، و لكن المقام من العقود، لما تقدم من عدم المنافاة بين كون نفس الصلح عقدا و متعلقه إيقاعا و لا ملازمة بينهما بوجه لا عرفا و لا عقلا و لا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لاغتفار الجهالة في الصلح بما لم يغتفر في غيره و توسع الأمر فيه بما لم يوسع في غيره على ما هو المتسالم عليه بين فقهاء الفريقين و يستفاد من النصوص أيضا كما يأتي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و الاعتبار لأن تشريع الصلح لقطع التشاجر و اللجاجة و النزاع و لو كان مبنيا على المداقة و لو في الجملة لما وقعت المصالحة المبنية بذاتها على المسامحة، و يستفاد من المتواتر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 صلحا أحل حراما أو حرّم حلالا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التوسعة في كل جهة من جهات إلا في جهة واحدة و هي تحريم الحلال و تحليل الحرام، مع انه ليس بنحو الكلية أيضا فقد ورد جواز الكذب في الإصلاح </w:t>
      </w:r>
      <w:r>
        <w:rPr>
          <w:rStyle w:val="FootnoteAnchor"/>
          <w:rtl w:val="true"/>
        </w:rPr>
        <w:footnoteReference w:id="290"/>
      </w:r>
      <w:r>
        <w:rPr>
          <w:rFonts w:ascii="Amiri" w:hAnsi="Amiri" w:eastAsia="Amiri" w:cs="Amiri"/>
          <w:color w:val="111111"/>
          <w:sz w:val="28"/>
          <w:sz w:val="28"/>
          <w:szCs w:val="28"/>
          <w:rtl w:val="true"/>
          <w:lang w:bidi="ar-SA"/>
        </w:rPr>
        <w:t xml:space="preserve">، و في صحيح ابن مسلم </w:t>
      </w:r>
    </w:p>
    <w:p>
      <w:pPr>
        <w:pStyle w:val="BookText"/>
        <w:rPr/>
      </w:pPr>
      <w:r>
        <w:rPr>
          <w:rFonts w:ascii="Amiri" w:hAnsi="Amiri" w:eastAsia="Amiri" w:cs="Amiri"/>
          <w:color w:val="111111"/>
          <w:sz w:val="28"/>
          <w:sz w:val="28"/>
          <w:szCs w:val="28"/>
          <w:rtl w:val="true"/>
          <w:lang w:bidi="ar-SA"/>
        </w:rPr>
        <w:t xml:space="preserve">بالآخر و لم يعلما مقدار كل منهما فاصطلحا على أن يشتركا فيه بالتساوي أو الاختلاف أو صالح أحدهما ما له مع الآخر بمال معين، و كذا إذا تعذر عليهما معرفته في الحال لتعذر الميزان و المكيال على الأظهر، و أما مع إمكان معرفتهما بمقداره في الحال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كان لكل واحد منهما طعام عند صاحبه و لا 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 و طابت أنفسهما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فجعل عليه السّلام المناط على طيبة النفس و التراضي بأي وجه اتفق، و منه يستفاد التعميم من كل حيثية و جهة و في كل شي‌ء و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الإطلاقات المزبورة الواردة مورد البيان من كل جهة صحة الصلح حتى في هذه الصورة أيضا، و لا منشأ للتشكيك إلا دعوى الانصراف، و الظاهر كونه من الانصرافات البدوية التي لا اعتبار بها و أي عموم و إطلاق أعم و أكثر توغلا في الإطلاق من قوله تعالى وَ الصُّلْحُ خَيْرٌ </w:t>
      </w:r>
      <w:r>
        <w:rPr>
          <w:rStyle w:val="FootnoteAnchor"/>
          <w:rtl w:val="true"/>
        </w:rPr>
        <w:footnoteReference w:id="292"/>
      </w:r>
      <w:r>
        <w:rPr>
          <w:rFonts w:ascii="Amiri" w:hAnsi="Amiri" w:eastAsia="Amiri" w:cs="Amiri"/>
          <w:color w:val="111111"/>
          <w:sz w:val="28"/>
          <w:sz w:val="28"/>
          <w:szCs w:val="28"/>
          <w:rtl w:val="true"/>
          <w:lang w:bidi="ar-SA"/>
        </w:rPr>
        <w:t>، فعلق طبيعة الخير على طبيعة الصلح بأي نحو وجهه تحقق، و أما دعوى ذكر تعذر المعرفة في اغتفار الجهالة في كلمات جمع، أو دعوى أنه من الغرر و 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فلأنه لا وجه لذكر تعذر المعرفة و اعتباره في اغتفار الجهالة ما لم يذكر دليله، و لم يذكر له دليلا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ادعى انسباقه من الأدلة و هو أول الدعوى في مقابل ما مر من الإطلاقات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الثانية فلا وجه له أيضا بعد فرض ان الصلح متحمل من الجهالة ما لا </w:t>
      </w:r>
      <w:bookmarkStart w:id="474" w:name="pg12238_120571"/>
    </w:p>
    <w:p>
      <w:pPr>
        <w:pStyle w:val="Heading4"/>
        <w:numPr>
          <w:ilvl w:val="3"/>
          <w:numId w:val="1"/>
        </w:numPr>
        <w:rPr/>
      </w:pPr>
      <w:bookmarkStart w:id="475" w:name="__RefHeading___Toc6611489_417432637"/>
      <w:bookmarkStart w:id="476" w:name="_Toc180"/>
      <w:bookmarkEnd w:id="474"/>
      <w:bookmarkEnd w:id="475"/>
      <w:r>
        <w:rPr>
          <w:rtl w:val="true"/>
        </w:rPr>
        <w:t xml:space="preserve">مسألة </w:t>
      </w:r>
      <w:r>
        <w:rPr/>
        <w:t>13</w:t>
      </w:r>
      <w:r>
        <w:rPr>
          <w:rtl w:val="true"/>
        </w:rPr>
        <w:t xml:space="preserve">: </w:t>
      </w:r>
      <w:r>
        <w:rPr>
          <w:rtl w:val="true"/>
        </w:rPr>
        <w:t>إذا كان لغيره عليه دين أو كان منه عنده عين هو يعلم مقدارهما</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لغيره عليه دين أو كان منه عنده عين هو يعلم مقدارهما و لكن الغير لا يعلم المقدار فأوقعا الصلح بينهما بأقل من حق المستحق لم يحل له الزائد إلا ان يعلمه و يرضى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رضي بالصلح عن حقه الواقعي على كل حال بحيث لو بين له الحال لصالح عنه بذلك المقدار بطيب نفسه حل له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611491_417432637"/>
      <w:bookmarkStart w:id="478" w:name="_Toc181"/>
      <w:bookmarkEnd w:id="477"/>
      <w:r>
        <w:rPr>
          <w:rtl w:val="true"/>
        </w:rPr>
        <w:t xml:space="preserve">مسألة </w:t>
      </w:r>
      <w:r>
        <w:rPr/>
        <w:t>14</w:t>
      </w:r>
      <w:r>
        <w:rPr>
          <w:rtl w:val="true"/>
        </w:rPr>
        <w:t xml:space="preserve">: </w:t>
      </w:r>
      <w:r>
        <w:rPr>
          <w:rtl w:val="true"/>
        </w:rPr>
        <w:t>تقدم في أحكام الربا المعاملي انه لا يجري حكم الربا المعاملي في الصلح</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أحكام الربا المعاملي انه لا يجري حكم الربا المعاملي في الصلح و حينئذ فلو صلوح عن الربوي بجنسه بالتفاضل صح 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إشكال مع الجهل و ان احتمل</w:t>
      </w:r>
    </w:p>
    <w:p>
      <w:pPr>
        <w:pStyle w:val="BookText"/>
        <w:rPr/>
      </w:pPr>
      <w:r>
        <w:rPr>
          <w:rFonts w:ascii="Amiri" w:hAnsi="Amiri" w:eastAsia="Amiri" w:cs="Amiri"/>
          <w:color w:val="111111"/>
          <w:sz w:val="28"/>
          <w:sz w:val="28"/>
          <w:szCs w:val="28"/>
          <w:rtl w:val="true"/>
          <w:lang w:bidi="ar-SA"/>
        </w:rPr>
        <w:t>يتحملها غيره، و الأحوط أن يهب كل منهما ماله مجانا إلى صاحبه أو يتصالحا على إسقاط ما بينهما من الحق ان كان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لأنه مع عدم الإعلام و الإرضاء بقول مطلق نحو خيانة بالنسبة إلى الطرف، و في صحيح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يهودي أو نصراني كانت له عندي أربعة آلاف درهم فمات ألي أن أصالح ورثته و لا أعلمهم كم كان؟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تخبرهم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و في صحيح عمر بن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لرجل على رجل دين فمطله حتى مات ثمَّ صالح ورثته على شي‌ء فالذي أخذ الورثة لهم، و ما بقي فللميت حتى يستوفيه منه في الآخرة، و إن هو لم يصالحهم على شي‌ء حتى مات و لم يقض عنه فهو كله للميت يأخذه به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حصول الرضاء و طيب النفس بالزيادة بأي نحو تحققت كما و كيفا فيكون المقتضي للصحة موجودا حينئذ و المانع عنها مفقودا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فلفرض عدم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فللخروج عن خلاف </w:t>
      </w:r>
      <w:bookmarkStart w:id="479" w:name="pg12238_120572"/>
    </w:p>
    <w:p>
      <w:pPr>
        <w:pStyle w:val="BookText"/>
        <w:rPr/>
      </w:pPr>
      <w:bookmarkEnd w:id="479"/>
      <w:r>
        <w:rPr>
          <w:rFonts w:ascii="Amiri" w:hAnsi="Amiri" w:eastAsia="Amiri" w:cs="Amiri"/>
          <w:color w:val="111111"/>
          <w:sz w:val="28"/>
          <w:sz w:val="28"/>
          <w:szCs w:val="28"/>
          <w:rtl w:val="true"/>
          <w:lang w:bidi="ar-SA"/>
        </w:rPr>
        <w:t xml:space="preserve">التفاضل، كما لو كان لكل واحد من شخصين طعام عند صاحبه لا يدري كل واحد منهما كم له عند صاحبه فأوقعا الصلح على أن يكون لكل منهما ما عنده مع احتمال التفاضل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611493_417432637"/>
      <w:bookmarkStart w:id="481" w:name="_Toc182"/>
      <w:bookmarkEnd w:id="480"/>
      <w:r>
        <w:rPr>
          <w:rtl w:val="true"/>
        </w:rPr>
        <w:t xml:space="preserve">مسألة </w:t>
      </w:r>
      <w:r>
        <w:rPr/>
        <w:t>15</w:t>
      </w:r>
      <w:r>
        <w:rPr>
          <w:rtl w:val="true"/>
        </w:rPr>
        <w:t xml:space="preserve">: </w:t>
      </w:r>
      <w:r>
        <w:rPr>
          <w:rtl w:val="true"/>
        </w:rPr>
        <w:t>يصح الصلح عن دين بدين حالين أو مؤجلين أو بالاختلاف متجانسين أو مختلفين</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عن دين بدين حالين أو مؤجلين أو بالاختلاف متجانسين أو مختلفين سواء كان الدينان على شخصين أو على شخص واحد، كما إذا كان له على ذمة زيد وزنة حنطة و لعمرو عليه وزنة شعير فصالح مع عمرو على ماله في ذمة زيد بما لعمرو في ذمته، و الظاهر صحة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المتجانسين مما يكال أو يوزن مع التفاضل ففيه إشكال من جهة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صالح عن الدين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له عليه دراهم إلى أجل فصالح عنها بنصفها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المقصود إسقاط</w:t>
      </w:r>
    </w:p>
    <w:p>
      <w:pPr>
        <w:pStyle w:val="BookText"/>
        <w:rPr/>
      </w:pPr>
      <w:r>
        <w:rPr>
          <w:rFonts w:ascii="Amiri" w:hAnsi="Amiri" w:eastAsia="Amiri" w:cs="Amiri"/>
          <w:color w:val="111111"/>
          <w:sz w:val="28"/>
          <w:sz w:val="28"/>
          <w:szCs w:val="28"/>
          <w:rtl w:val="true"/>
          <w:lang w:bidi="ar-SA"/>
        </w:rPr>
        <w:t>من ذهب إلى جريان الرباء المعاملي فيه أيضا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تقدم من صحيح ابن مسلم </w:t>
      </w:r>
      <w:r>
        <w:rPr>
          <w:rStyle w:val="FootnoteAnchor"/>
          <w:rtl w:val="true"/>
        </w:rPr>
        <w:footnoteReference w:id="295"/>
      </w:r>
      <w:r>
        <w:rPr>
          <w:rFonts w:ascii="Amiri" w:hAnsi="Amiri" w:eastAsia="Amiri" w:cs="Amiri"/>
          <w:color w:val="111111"/>
          <w:sz w:val="28"/>
          <w:sz w:val="28"/>
          <w:szCs w:val="28"/>
          <w:rtl w:val="true"/>
          <w:lang w:bidi="ar-SA"/>
        </w:rPr>
        <w:t>، فإن إطلاقه يشمل حتى بناء على جريان الرباء المعاملي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منه صورة العلم بالتفاضل، لحكومة أدلة حرمة الربا عليه حينئذ بناء على جريانه فيه و لكن تقدم عدم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الصلح الشاملة لجميع هذه الصور من دون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جريانه في الصلح فيصح في هذه الصورة أيضا و ان كانت الصحة خلاف الاحتياط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الرباء القرضي و لا المعاملي</w:t>
      </w:r>
      <w:r>
        <w:rPr>
          <w:rFonts w:eastAsia="Amiri" w:cs="Amiri" w:ascii="Amiri" w:hAnsi="Amiri"/>
          <w:color w:val="111111"/>
          <w:sz w:val="28"/>
          <w:szCs w:val="28"/>
          <w:rtl w:val="true"/>
          <w:lang w:bidi="ar-SA"/>
        </w:rPr>
        <w:t xml:space="preserve">. </w:t>
      </w:r>
      <w:bookmarkStart w:id="482" w:name="pg12238_120573"/>
    </w:p>
    <w:p>
      <w:pPr>
        <w:pStyle w:val="BookText"/>
        <w:rPr/>
      </w:pPr>
      <w:bookmarkEnd w:id="482"/>
      <w:r>
        <w:rPr>
          <w:rFonts w:ascii="Amiri" w:hAnsi="Amiri" w:eastAsia="Amiri" w:cs="Amiri"/>
          <w:color w:val="111111"/>
          <w:sz w:val="28"/>
          <w:sz w:val="28"/>
          <w:szCs w:val="28"/>
          <w:rtl w:val="true"/>
          <w:lang w:bidi="ar-SA"/>
        </w:rPr>
        <w:t xml:space="preserve">الزيادة و الإبراء عنها و الاكتفاء بالناقص كما هو المقصود المتعارف في نحو هذه المصالحة لا المعاوضة بين الزائد و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6611495_417432637"/>
      <w:bookmarkStart w:id="484" w:name="_Toc183"/>
      <w:bookmarkEnd w:id="483"/>
      <w:r>
        <w:rPr>
          <w:rtl w:val="true"/>
        </w:rPr>
        <w:t xml:space="preserve">مسألة </w:t>
      </w:r>
      <w:r>
        <w:rPr/>
        <w:t>16</w:t>
      </w:r>
      <w:r>
        <w:rPr>
          <w:rtl w:val="true"/>
        </w:rPr>
        <w:t xml:space="preserve">: </w:t>
      </w:r>
      <w:r>
        <w:rPr>
          <w:rtl w:val="true"/>
        </w:rPr>
        <w:t>يجوز ان يصطلح الشريكان على أن يكون الربح و الخسران على أحدهما و للآخر رأس ماله</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يصطلح الشريكان على أن يكون الربح و الخسران على أحدهما و للآخر رأس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فلفرض ان هذا العمل صلح و إسقاط ما في الذمة و ليس بقرض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مفروض العدم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كتاب الدين استفادة الحكم من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يصير من الربا المعاملي فيحرم من هذه الجهة مع تحقق سائر 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الإطلاقات و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الصحة صحته بعد الشك في أن مثل هذا الصلح مخالف للشرع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الشركة كون الربح و الخسران على الشريكين لا أن يكون الخسران على أحدهما فقط، أو ليس مخالفا له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كونهما مشتركين في الربح و الخسران هو مقتضى إطلاق الشركة لا مقتضى ذاتها و حقيقتها فيجوز اشتراط الخلاف، و التصالح كذلك و هذا مقتضى قاعدة السلطنة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إطلاقات أدلة الصلح و عموماتها الصحة و الجواز أيضا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رجلين اشتركا </w:t>
      </w:r>
      <w:bookmarkStart w:id="485" w:name="pg12238_120574"/>
    </w:p>
    <w:p>
      <w:pPr>
        <w:pStyle w:val="Heading4"/>
        <w:numPr>
          <w:ilvl w:val="3"/>
          <w:numId w:val="1"/>
        </w:numPr>
        <w:rPr/>
      </w:pPr>
      <w:bookmarkStart w:id="486" w:name="__RefHeading___Toc6611497_417432637"/>
      <w:bookmarkStart w:id="487" w:name="_Toc184"/>
      <w:bookmarkEnd w:id="485"/>
      <w:bookmarkEnd w:id="486"/>
      <w:r>
        <w:rPr>
          <w:rtl w:val="true"/>
        </w:rPr>
        <w:t xml:space="preserve">مسألة </w:t>
      </w:r>
      <w:r>
        <w:rPr/>
        <w:t>17</w:t>
      </w:r>
      <w:r>
        <w:rPr>
          <w:rtl w:val="true"/>
        </w:rPr>
        <w:t xml:space="preserve">: </w:t>
      </w:r>
      <w:r>
        <w:rPr>
          <w:rtl w:val="true"/>
        </w:rPr>
        <w:t>يجوز للمتداعيين في دين أو عين أو منفعة أن يتصالحا بشي‌ء من المدعى به أو بشي‌ء آخر</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للمتداعيين في دين أو عين أو منفعة أن يتصالحا بشي‌ء من المدعى به أو بشي‌ء آخر حتى مع إنكار المدعى عليه، و يسقط بهذا الصلح حق الدعوى، و كذا حق اليمين الذي كان للمدعي على المنكر، و ليس للمدعي بعد ذلك تجديد المرافعة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فصل ظاهري تنقطع به الدعوى في ظاهر الشرع و لا يحل به ما أخذه من كان غير محق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مال فربحا فيه و كان من المال دين و عليهما دين، فقال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رأس المال و لك الربح و عليك التوى،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اشترطا، فإذا كان شرط يخالف كتاب اللّه فهو رد إلى كتاب اللّه عز و جلّ</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 من ذيله يستفاد صحة المسألة على جميع فروضها المفروضة ما لم يكن فيها شي‌ء مخالف لكتاب اللّه تعالى و ان كان مورد ظاهر السؤال هو بعد انتهاء الشركة لكن خصوصية المورد لا يخصص إطلاق الحكم الموافق للأصل و العمومات فيصح هذا الصلح في ابتداء الشركة و في أثنائه و في انتهائه و قد ضبط الحديث بطرق و متون أخرى لا يضر بالمقصود فراجع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الإجماع على الصحة في الجملة، و لكن الكلمات مشوشة في اعتبار بعض القيود فراجعها، و لا محصل للتعرض لها بعد صحة المسألة على جميع الفروض ما لم يكن فيه شرط مخالف للشرع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جواز هذا الصلح و صحته، فتدل عليه إطلاقات أدلة الصلح و عموماته، و ظهور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حق الدعوى به فلأن تشريع هذا النحو من الصلح لا يكون إلا لذلك، فلو لم يكن له هذه الفائدة لصار لغوا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فعن ابن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يهودي أو نصراني كانت له عندي أربعة آلاف درهم مات </w:t>
      </w:r>
    </w:p>
    <w:p>
      <w:pPr>
        <w:pStyle w:val="BookText"/>
        <w:rPr/>
      </w:pPr>
      <w:r>
        <w:rPr>
          <w:rFonts w:ascii="Amiri" w:hAnsi="Amiri" w:eastAsia="Amiri" w:cs="Amiri"/>
          <w:color w:val="111111"/>
          <w:sz w:val="28"/>
          <w:sz w:val="28"/>
          <w:szCs w:val="28"/>
          <w:rtl w:val="true"/>
          <w:lang w:bidi="ar-SA"/>
        </w:rPr>
        <w:t xml:space="preserve">فإذا ادعى شخص على شخص بدين فأنكره ثمَّ تصالحا على النصف فهذا الصلح و ان أثر في سقوط الدعوى لكن ان كان المدعى محقا بحسب الواقع فقد وصل إليه نصف حقه و بقي الباقي على ذمة المنكر يطالب به في الآخرة إذا لم يكن إنكاره بحق بحسب اعتقاده إلا إذا فرض رضا المدعى باطنا بالصلح عن جميع ماله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مبطلا واقعا يحرم عليه ما أخذه من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فرض طيب نفسه</w:t>
      </w:r>
    </w:p>
    <w:p>
      <w:pPr>
        <w:pStyle w:val="BookText"/>
        <w:rPr/>
      </w:pPr>
      <w:r>
        <w:rPr>
          <w:rFonts w:ascii="Amiri" w:hAnsi="Amiri" w:eastAsia="Amiri" w:cs="Amiri"/>
          <w:color w:val="111111"/>
          <w:sz w:val="28"/>
          <w:sz w:val="28"/>
          <w:szCs w:val="28"/>
          <w:rtl w:val="true"/>
          <w:lang w:bidi="ar-SA"/>
        </w:rPr>
        <w:t>أ لي أن أصالح ورثته و لا أعلمهم كم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تخبرهم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في صحيح عمر بن يزيد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لرجل على رجل دين فمطله حتى مات، ثمَّ صالح ورثته على شي‌ء فالذي أخذ الورثة لهم، و ما بقي فللميت حتى يستوفيه منه في الآخرة، و ان لم يصالحهم على شي‌ء حتى مات و لم يقض عنه فهو كله للميت يأخذه به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 في صحيح هشام بن الحكم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إنما أقضي بينكم بالبينات و الايمان و 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الحكم مطابق للأصل و قاعدة السلطنة أيضا إذ ليست لما شرع من طرق فصل الخصومة موضوعية خاصة بل طريق محض لإحقاق الحق فيدور ما وصل من الحق إلى صاحبه يسقط فبقدر ما لم يصل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الصلح على الجميع حينئذ بتمامه و كماله فلا يبقى شي‌ء بعد ذلك حتى يؤخذ به يوم القيامة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الحق، و عدم موجب لانتقال شي‌ء منه إلى المدعى كما هو معلوم</w:t>
      </w:r>
      <w:r>
        <w:rPr>
          <w:rFonts w:eastAsia="Amiri" w:cs="Amiri" w:ascii="Amiri" w:hAnsi="Amiri"/>
          <w:color w:val="111111"/>
          <w:sz w:val="28"/>
          <w:szCs w:val="28"/>
          <w:rtl w:val="true"/>
          <w:lang w:bidi="ar-SA"/>
        </w:rPr>
        <w:t xml:space="preserve">. </w:t>
      </w:r>
      <w:bookmarkStart w:id="488" w:name="pg12238_120576"/>
    </w:p>
    <w:p>
      <w:pPr>
        <w:pStyle w:val="BookText"/>
        <w:rPr/>
      </w:pPr>
      <w:bookmarkEnd w:id="488"/>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للمدعي ما صالح به لا أنه رضي به تخلصا من دعواه الكاذبة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6611499_417432637"/>
      <w:bookmarkStart w:id="490" w:name="_Toc185"/>
      <w:bookmarkEnd w:id="489"/>
      <w:r>
        <w:rPr>
          <w:rtl w:val="true"/>
        </w:rPr>
        <w:t xml:space="preserve">مسألة </w:t>
      </w:r>
      <w:r>
        <w:rPr/>
        <w:t>18</w:t>
      </w:r>
      <w:r>
        <w:rPr>
          <w:rtl w:val="true"/>
        </w:rPr>
        <w:t xml:space="preserve">: </w:t>
      </w:r>
      <w:r>
        <w:rPr>
          <w:rtl w:val="true"/>
        </w:rPr>
        <w:t>إذا قال المدعى عليه للمدعي</w:t>
      </w:r>
      <w:r>
        <w:rPr>
          <w:rtl w:val="true"/>
        </w:rPr>
        <w:t xml:space="preserve">: </w:t>
      </w:r>
      <w:r>
        <w:rPr>
          <w:rtl w:val="true"/>
        </w:rPr>
        <w:t>صالحني لم يكن هذا إقرارا بالحق</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المدعى عليه للمدعي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إقرارا بالحق، لما عرفت أن الصلح يصح مع الإنكار كما يصح مع الإقرار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أو 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611501_417432637"/>
      <w:bookmarkStart w:id="492" w:name="_Toc186"/>
      <w:bookmarkEnd w:id="491"/>
      <w:r>
        <w:rPr>
          <w:rtl w:val="true"/>
        </w:rPr>
        <w:t xml:space="preserve">مسألة </w:t>
      </w:r>
      <w:r>
        <w:rPr/>
        <w:t>19</w:t>
      </w:r>
      <w:r>
        <w:rPr>
          <w:rtl w:val="true"/>
        </w:rPr>
        <w:t xml:space="preserve">: </w:t>
      </w:r>
      <w:r>
        <w:rPr>
          <w:rtl w:val="true"/>
        </w:rPr>
        <w:t>إذا كان لواحد ثوب بعشرين درهما مثلا و لآخر ثوب بثلاثين و اشتبها</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لواحد ثوب بعشرين درهما مثلا و لآخر ثوب بثلاثين و اشتبها و لم يميز كل منهما ماله عن مال صاحبه، فإن خيّر أحدهما صاحبه فقد أنصفه، فكل ما اختاره يحل له و يحل الآخر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تضايقا فإن كان المنظور و المقصود لكل منهما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اشترياهما للمساومة 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 قسم الثمن بينهما بنسبة مالهما، فيعطي صاحب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حينئذ بالأدلة الأربعة فمن الكتاب آية التراضي </w:t>
      </w:r>
      <w:r>
        <w:rPr>
          <w:rStyle w:val="FootnoteAnchor"/>
          <w:rtl w:val="true"/>
        </w:rPr>
        <w:footnoteReference w:id="300"/>
      </w:r>
      <w:r>
        <w:rPr>
          <w:rFonts w:ascii="Amiri" w:hAnsi="Amiri" w:eastAsia="Amiri" w:cs="Amiri"/>
          <w:color w:val="111111"/>
          <w:sz w:val="28"/>
          <w:sz w:val="28"/>
          <w:szCs w:val="28"/>
          <w:rtl w:val="true"/>
          <w:lang w:bidi="ar-SA"/>
        </w:rPr>
        <w:t>، و من السنة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 المفروض تحققه، و من الإجماع إجماع المسلمين مع تحقق طيب النفس على أي تقدير، و من العقل إنه صلح مطلق واقعي و هو حسن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الحق و عدم ما يوجب انتقاله من طيب النفس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بالدلالة العرفية على أن المال ملكك و أطلب منك أن تملكني مالك و 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عرفا على ان المال منك و أنا أريده منك بيعا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للحلية و فقد المانع عنها، لفرض حصول الرضاء </w:t>
      </w:r>
      <w:bookmarkStart w:id="493" w:name="pg12238_120577"/>
    </w:p>
    <w:p>
      <w:pPr>
        <w:pStyle w:val="BookText"/>
        <w:rPr/>
      </w:pPr>
      <w:bookmarkEnd w:id="493"/>
      <w:r>
        <w:rPr>
          <w:rFonts w:ascii="Amiri" w:hAnsi="Amiri" w:eastAsia="Amiri" w:cs="Amiri"/>
          <w:color w:val="111111"/>
          <w:sz w:val="28"/>
          <w:sz w:val="28"/>
          <w:szCs w:val="28"/>
          <w:rtl w:val="true"/>
          <w:lang w:bidi="ar-SA"/>
        </w:rPr>
        <w:t xml:space="preserve">العشرين في المثال سهمين من خمسة و الآخر ثلاثة أسهم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المقصود و المنظور نفس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اشترى كل منهما عباء ليلبسه و ليس لهما نظر إلى القيمة 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611503_417432637"/>
      <w:bookmarkStart w:id="495" w:name="_Toc187"/>
      <w:bookmarkEnd w:id="494"/>
      <w:r>
        <w:rPr>
          <w:rtl w:val="true"/>
        </w:rPr>
        <w:t xml:space="preserve">مسألة </w:t>
      </w:r>
      <w:r>
        <w:rPr/>
        <w:t>20</w:t>
      </w:r>
      <w:r>
        <w:rPr>
          <w:rtl w:val="true"/>
        </w:rPr>
        <w:t xml:space="preserve">: </w:t>
      </w:r>
      <w:r>
        <w:rPr>
          <w:rtl w:val="true"/>
        </w:rPr>
        <w:t>لو أتلف على شخص ثوبا</w:t>
      </w:r>
      <w:r>
        <w:rPr>
          <w:rtl w:val="true"/>
        </w:rPr>
        <w:t xml:space="preserve">- </w:t>
      </w:r>
      <w:r>
        <w:rPr>
          <w:rtl w:val="true"/>
        </w:rPr>
        <w:t>و نحوه</w:t>
      </w:r>
      <w:r>
        <w:rPr>
          <w:rtl w:val="true"/>
        </w:rPr>
        <w:t xml:space="preserve">- </w:t>
      </w:r>
      <w:r>
        <w:rPr>
          <w:rtl w:val="true"/>
        </w:rPr>
        <w:t>قيمته درهم مثلا</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على شخص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درهم مثلا فصالحه على درهمين أو أقل أو أكثر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611505_417432637"/>
      <w:bookmarkStart w:id="497" w:name="_Toc188"/>
      <w:bookmarkEnd w:id="496"/>
      <w:r>
        <w:rPr>
          <w:rtl w:val="true"/>
        </w:rPr>
        <w:t xml:space="preserve">مسألة </w:t>
      </w:r>
      <w:r>
        <w:rPr/>
        <w:t>21</w:t>
      </w:r>
      <w:r>
        <w:rPr>
          <w:rtl w:val="true"/>
        </w:rPr>
        <w:t xml:space="preserve">: </w:t>
      </w:r>
      <w:r>
        <w:rPr>
          <w:rtl w:val="true"/>
        </w:rPr>
        <w:t>لو كان معهما درهمان و ادعاهما أحدهما</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معهما درهمان و ادعاهما أحدهما و ادعى الآخر</w:t>
      </w:r>
    </w:p>
    <w:p>
      <w:pPr>
        <w:pStyle w:val="BookText"/>
        <w:rPr/>
      </w:pPr>
      <w:r>
        <w:rPr>
          <w:rFonts w:ascii="Amiri" w:hAnsi="Amiri" w:eastAsia="Amiri" w:cs="Amiri"/>
          <w:color w:val="111111"/>
          <w:sz w:val="28"/>
          <w:sz w:val="28"/>
          <w:szCs w:val="28"/>
          <w:rtl w:val="true"/>
          <w:lang w:bidi="ar-SA"/>
        </w:rPr>
        <w:t>و طيب النفس لكل منهما بالتملك و التصرف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لوصول حق كل منهما إلى صاحبه بهذا الطريق و المفروض تسالمهما على إحراز المالية فقط من دون قصد الخصوصية العينية، و يأتي النص الدال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فصل الخصومة فيها حينئذ، و لأنها لكل أمر مشتبه بعد عدم طريق آخر شرعي أو متعارف لرفع الاشتباه، و في خبر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يبضعه الرجل ثلاثين درهما في ثوب و آخر عشرين درهما في ثوب، فبعث الثوبين و لم يعرف هذا ثوبه و لا هذا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الثوبان فيعطي صاحب الثلاثين ثلاثة أخماس الثمن، و الآخر خمسي الثمن،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العشرين قال لصاحب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 لعل عدم ذكر القرعة، لعدم تعرض السائل لفرض موضوعها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العين المتلف في عهدة من أتلفها إلى حين تفريغ ذمته و قد وقع التفريغ بدرهمين أو أقل أو أكثر فلا يكون هذا العمل تبديلا للدرهم الذي هو قيمة الثوب بالزائد عليه حتى يحتمل فيه الرباء المعاملي بل هو إفراغ للذمة بعين ما اشغلت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كان لمدعيهما درهم و نصف و للآخر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بقاء حق الاختصاص بالنسبة إلى أحد الدرهمين إجمالا الذي يدعيهما أحدهما و يعترف به الآخر و انما النزاع في الآخر الذي يدعيه كل واحد منهما لنفسه، و أما أصالة عدم اختصاص الآخر لكل واحد منهما إما لا تجري أو تجري و تسقط بالمعارضة على ما فصل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 كل واحد منهما مسلط على ماله و لا ترجيح لكل واحد منهما على الآخر بوجه من الوجوه فالعقل و العرف يحكم بتنصيفه بينهما جمعا بين حقهما بقدر الإمكان و أن لا يكون نصيب أحدهما الحرمان و هذا الانسباق الذهني عند العرف يمنع عن احتمال القرعة، مع أن جريانها يحتاج إلى جبر دليلها بعمل الأصحاب و لا عمل منهم عليها في المقام بل الارتكاز على خلافها، بحيث لو امتنع أحدهما عن التنصيف يستنكر ذلك منه و يلام عليه عند العرف و لا يرون بحسب مرتكزاتهم يمينا و حلفا لأحدهما على الآخر، فهذا الأمر الارتكازي يقتضي التنصيف و هو قاعدة سارية في جميع الموارد ما لم ينه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 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حصل النزاع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تحت يد كل واحد من المتنازعين بحيث لا يكون تفاوت ليدهما أبدا في البين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 لأحدهما عليه أصلا و هو خارج تحت استيلائهما بالمرة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تحت يد أحدهما فقط و يدعيه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يدهما معا و تحت استيلائهما مع اختلاف احدى اليدين على الأخرى بجهة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إلى الأذهان في الأول هو التنصيف، لما مر بلا لزوم حلف و يمين، للأصل بعد عدم دليل على الخلاف و يصح أن يسمى هذا بالصلح القهري و لا بأس به، لحكم المتعارف بصحته، و إقدامهم عليه و النص ورد على طبق هذا المرتكز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مورد التداعي الذي يحتاج الى حلف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الثالث يحتاج إلى حلف المنكر بعد عدم البينة للمدعي، و الأخير يحتاج إلى الترجيح و قد فصل ذلك كله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الخاص ففي صحيح ابن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كان معهما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 بينك،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 هما بينك فقد أقر بأن أحد الدرهمين ليس له و أنه لصاحبه و يقسم الدرهم الثاني بينهما نصفين</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 مثله ما عن السكوني عن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استودع رجلا دينارين فاستودعه آخر دينارا، فضاع دينار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صاحب الدينارين دينارا و يقسم الآخر بينهما نصفين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ظهر مما تقدم انهما موافقان لما هو المرتكز في الأذهان و لقاعدة العدل و الإنصاف التي صرح باعتبارها جمع من الأعيان، و يصح أن يكون هذا صلحا قهريا لا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على صحته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 xml:space="preserve">. </w:t>
      </w:r>
      <w:bookmarkStart w:id="498" w:name="pg12238_120580"/>
    </w:p>
    <w:p>
      <w:pPr>
        <w:pStyle w:val="Heading4"/>
        <w:numPr>
          <w:ilvl w:val="3"/>
          <w:numId w:val="1"/>
        </w:numPr>
        <w:rPr/>
      </w:pPr>
      <w:bookmarkStart w:id="499" w:name="__RefHeading___Toc6611507_417432637"/>
      <w:bookmarkStart w:id="500" w:name="_Toc189"/>
      <w:bookmarkEnd w:id="498"/>
      <w:bookmarkEnd w:id="499"/>
      <w:r>
        <w:rPr>
          <w:rtl w:val="true"/>
        </w:rPr>
        <w:t xml:space="preserve">مسألة </w:t>
      </w:r>
      <w:r>
        <w:rPr/>
        <w:t>22</w:t>
      </w:r>
      <w:r>
        <w:rPr>
          <w:rtl w:val="true"/>
        </w:rPr>
        <w:t xml:space="preserve">: </w:t>
      </w:r>
      <w:r>
        <w:rPr>
          <w:rtl w:val="true"/>
        </w:rPr>
        <w:t>لو كان لأحد مقدار من الدراهم و لآخر مقدار منها عند ودعي أو غيره</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مقدار من الدراهم و لآخر مقدار منها عند ودعي أو غيره فتلف مقدار لا يدري انه من أي منهما، فإن تساوي مقدار الدراهم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لكل منهما درهمان أو ثلاثة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التالف عليهما و يقسم الباقي بينهما 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تفاوتا فأما أن يكون التالف بمقدار ما لأحدهما و أقل مما للآخر أو يكون أقل من كل منهما، فعلى الأول يعطي للآخر ما زاد على التالف و يقسّم الباقي بينهما 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لأحدهما درهمان و للآخر درهم و كان التالف درهما يعطي صاحب الدرهمين درهما و يقسم الدرهم الباقي بينهما نصفين، أو كان لأحدهما خمسة دراهم و للآخر درهمان 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لما تقدم من القاعدة الارتكازية، و إمكان الاستفادة من قوله عليه السّلام 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يقسم الدرهم الثاني بينهما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مورد النزاع لكل منهما بالسوية، لأن كل منهما يدعى تمام الدرهم فحكم عليه السّلام بالتنصيف ففي كل مورد يكون المدعى به لأحدهما ما يدعيه الآخر يكون الحكم هو التنصيف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علي عليه السّلام في المال المشترك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اقتضى أحدهما فهو بينهما و ما يذهب بينهما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تقدم في خبر السكوني ما يشهد له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الأدلة في سابقة بلا فرق بينه و بين المقام، و في خبر السكوني عن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استودع رجلا دينارين فاستودعه آخر دينارا فضاع دينار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صاحب الدينارين دينارا و يقسمان الدينار الباقي بينهما نصفين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قد مر أنه موافق للمرتكزات، و لقاعدة العدل و الإنصاف</w:t>
      </w:r>
      <w:r>
        <w:rPr>
          <w:rFonts w:eastAsia="Amiri" w:cs="Amiri" w:ascii="Amiri" w:hAnsi="Amiri"/>
          <w:color w:val="111111"/>
          <w:sz w:val="28"/>
          <w:szCs w:val="28"/>
          <w:rtl w:val="true"/>
          <w:lang w:bidi="ar-SA"/>
        </w:rPr>
        <w:t xml:space="preserve">. </w:t>
      </w:r>
      <w:bookmarkStart w:id="501" w:name="pg12238_120581"/>
    </w:p>
    <w:p>
      <w:pPr>
        <w:pStyle w:val="BookText"/>
        <w:rPr/>
      </w:pPr>
      <w:bookmarkEnd w:id="501"/>
      <w:r>
        <w:rPr>
          <w:rFonts w:ascii="Amiri" w:hAnsi="Amiri" w:eastAsia="Amiri" w:cs="Amiri"/>
          <w:color w:val="111111"/>
          <w:sz w:val="28"/>
          <w:sz w:val="28"/>
          <w:szCs w:val="28"/>
          <w:rtl w:val="true"/>
          <w:lang w:bidi="ar-SA"/>
        </w:rPr>
        <w:t xml:space="preserve">التالف درهمين يعطي لصاحب الخمسة ثلاثة و يقسم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يعطي لكل منهما ما زاد على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يقسم الباقي بينهما نصفين، فإذا كان لأحدهما خمسة و للآخر أربعة و كان التالف ثلاثة يعطي لصاحب الخمسة اثنان و لصاحب الأربعة واحدا و يقسم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نصفين، فلصاحب الخمسة ثلاثة و نصف و لصاحب الأربعة اثنان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كله إذا كان المالان مثليين كالدراهم و الدنانير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كانا قيميين كالثياب و الحيوان فلا بد من المصالحة أو تعيين التالف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611509_417432637"/>
      <w:bookmarkStart w:id="503" w:name="_Toc190"/>
      <w:bookmarkEnd w:id="502"/>
      <w:r>
        <w:rPr>
          <w:rtl w:val="true"/>
        </w:rPr>
        <w:t xml:space="preserve">مسألة </w:t>
      </w:r>
      <w:r>
        <w:rPr/>
        <w:t>23</w:t>
      </w:r>
      <w:r>
        <w:rPr>
          <w:rtl w:val="true"/>
        </w:rPr>
        <w:t xml:space="preserve">: </w:t>
      </w:r>
      <w:r>
        <w:rPr>
          <w:rtl w:val="true"/>
        </w:rPr>
        <w:t>يجوز إحداث الروشن المسمى في العرف الحاضر بالشناشيل على الطرق النافذة و الشوارع العامة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إحداث الروشن المسمى في العرف الحاضر بالشناشيل على الطرق النافذة و الشوارع العامة إذا كانت عالية بحيث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سابقيه بلا فرق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يلحظ مقدار التالف أولا إلى حصة كل منهما ليحسب من المجموع و يرد نقص مقدار التلف عليهما ثمَّ يعطي كل واحد منهما ما يخصهما و لا نزاع لأحدهما فيه، ثمَّ يقسم الباقي الذي هو مورد النزاع بينهما بنصفين لما تقدم من الأدلة فيكون مجموع المال في المقام تسعة و تلف ثلثها منها و ثلث آخر ليس مورد النزاع لأحد و هو اثنان من خمسة لصاحب الخمسة و واحد من الأربعة لصاحب الأربعة و بقي ثلث آخر يدعيه كل منهما فيقسم بينهما نصفين لما مر من الأدلة فيصير لكل واحد منهما واحد و نصف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وجهه ما قلناه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تفاوت بين أفراده، و يصح لحاظ الإشاعة الفردية و إلا فالدرهم و الدنانير قد تكون متفاوتة بحسب الأزمنة و الأمكنة، كما أن جملة القيميات التي كانت قيمية في الأزمنة القديمة صارت مثلية في هذه الأعصار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التفاوت بين الأفراد، فلا موضوع حينئذ للتنصيف لأن مورده </w:t>
      </w:r>
    </w:p>
    <w:p>
      <w:pPr>
        <w:pStyle w:val="BookText"/>
        <w:rPr/>
      </w:pPr>
      <w:r>
        <w:rPr>
          <w:rFonts w:ascii="Amiri" w:hAnsi="Amiri" w:eastAsia="Amiri" w:cs="Amiri"/>
          <w:color w:val="111111"/>
          <w:sz w:val="28"/>
          <w:sz w:val="28"/>
          <w:szCs w:val="28"/>
          <w:rtl w:val="true"/>
          <w:lang w:bidi="ar-SA"/>
        </w:rPr>
        <w:t xml:space="preserve">تضرّ بالمارة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لأحد منعه حتى صاحب الدار المقابل و ان استوعب عرض الطريق بحيث كان مانعا عن إحداث روشن في مقابله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يضع منه شيئا على جداره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استلزم الإشراف على دار الجار ففي جوازه إشكال بل</w:t>
      </w:r>
    </w:p>
    <w:p>
      <w:pPr>
        <w:pStyle w:val="BookText"/>
        <w:rPr/>
      </w:pPr>
      <w:r>
        <w:rPr>
          <w:rFonts w:ascii="Amiri" w:hAnsi="Amiri" w:eastAsia="Amiri" w:cs="Amiri"/>
          <w:color w:val="111111"/>
          <w:sz w:val="28"/>
          <w:sz w:val="28"/>
          <w:szCs w:val="28"/>
          <w:rtl w:val="true"/>
          <w:lang w:bidi="ar-SA"/>
        </w:rPr>
        <w:t>ما إذا كان نصيب كل واحد مثل نصيب الآخر بلا تفاوت بينهما من هذه الجهة و ينحصر الأمر حينئذ بالمصالحة أو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المستمرة خلفا عن سلف المنتهية إلى زمان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ثبوت ذلك الحق و لا حق لأحد عليه بعد فرض عدم تحقق ضرر في البين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للطرف الآخر حق في الهواء فله ان يمنعه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تابع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موردا لحق خاص ليس لأحد التصرف فيه كالهواء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ملك خاص لمالك مخصوص بقدر ما يعتبره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المشتركات يستحقه كل من سبق إليه كما في المقام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حق اثنين أو أزيد كالهواء في الطرق غير النافذة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ذلك حينئذ إلا بإذنه بالأدلة الأربعة فمن الكتاب قوله تعالى لا تَأْكُلُوا أَمْوالَكُمْ بَيْنَكُمْ بِالْباطِلِ </w:t>
      </w:r>
      <w:r>
        <w:rPr>
          <w:rStyle w:val="FootnoteAnchor"/>
          <w:rtl w:val="true"/>
        </w:rPr>
        <w:footnoteReference w:id="307"/>
      </w:r>
      <w:r>
        <w:rPr>
          <w:rFonts w:ascii="Amiri" w:hAnsi="Amiri" w:eastAsia="Amiri" w:cs="Amiri"/>
          <w:color w:val="111111"/>
          <w:sz w:val="28"/>
          <w:sz w:val="28"/>
          <w:szCs w:val="28"/>
          <w:rtl w:val="true"/>
          <w:lang w:bidi="ar-SA"/>
        </w:rPr>
        <w:t>، و من السنة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 من العقل انه ظلم قبيح، و من الإجماع إجماع المسلمين</w:t>
      </w:r>
      <w:r>
        <w:rPr>
          <w:rFonts w:eastAsia="Amiri" w:cs="Amiri" w:ascii="Amiri" w:hAnsi="Amiri"/>
          <w:color w:val="111111"/>
          <w:sz w:val="28"/>
          <w:szCs w:val="28"/>
          <w:rtl w:val="true"/>
          <w:lang w:bidi="ar-SA"/>
        </w:rPr>
        <w:t xml:space="preserve">. </w:t>
      </w:r>
      <w:bookmarkStart w:id="504" w:name="pg12238_120583"/>
    </w:p>
    <w:p>
      <w:pPr>
        <w:pStyle w:val="BookText"/>
        <w:rPr/>
      </w:pPr>
      <w:bookmarkEnd w:id="504"/>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جوّزنا مثل ذلك في تعلية البناء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6611511_417432637"/>
      <w:bookmarkStart w:id="506" w:name="_Toc191"/>
      <w:bookmarkEnd w:id="505"/>
      <w:r>
        <w:rPr>
          <w:rtl w:val="true"/>
        </w:rPr>
        <w:t xml:space="preserve">مسألة </w:t>
      </w:r>
      <w:r>
        <w:rPr/>
        <w:t>24</w:t>
      </w:r>
      <w:r>
        <w:rPr>
          <w:rtl w:val="true"/>
        </w:rPr>
        <w:t xml:space="preserve">: </w:t>
      </w:r>
      <w:r>
        <w:rPr>
          <w:rtl w:val="true"/>
        </w:rPr>
        <w:t>لو بنى روشنا على الجادة ثمَّ انهدم أو هدم</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بنى روشنا على الجادة ثمَّ انهدم أو هدم، فإن لم يكن من قصده تجديد بنائه لا مانع لأن يبنى الطرف المقابل ما يشغل ذلك الفضاء و لم يحتج إلى الاستيذان من الباني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ففيه إشكال،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تحقق السيرة حينئذ، بل الظاهر استنكار المتشرعة لذلك، مع أنه نحو من الإضرار و أصل الصحة و الجواز كانتا مقيدة بعدمه، و يشهد له مورد حديث نفي الضرر و الضرار في قضية سمرة </w:t>
      </w:r>
      <w:r>
        <w:rPr>
          <w:rStyle w:val="FootnoteAnchor"/>
          <w:rtl w:val="true"/>
        </w:rPr>
        <w:footnoteReference w:id="309"/>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السلطنة، فإن الظاهر أن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ملك شخص بالملكية الخاصة ملك له أيضا فله أن يتصرف بما شاء و يمنع الغير عن التصرف فيه و يصح فيه النقل و الانتقال أيضا، و كذا موارد الحريم المختص ان بنيت الدار في أرض الموات فإن الظاهر اختصاص هواء الحريم بصاحب الدار كاختصاص نفس الحريم به هذا وجه عدم جواز إحداث مثل هذه الرواشن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الجواز فلاحتمال شمول قاعدة السلطنة لمثل هذه الرواشن أيضا، و احتمال كون استنكار المتشرعة لذلك على فرض ثبوته تنزيهيا مجامليا لا مثل استنكارهم للمحرمات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يرجح حق أحدهما على الآخر بالمرجحات المتعارفة المعتبرة و إلا فلا بد من اتباعها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 فلا وجه للتكرار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الفضاء إلى الإباحة الأوّلية، فيكون المقتضي للحيازة لكل من </w:t>
      </w:r>
      <w:bookmarkStart w:id="507" w:name="pg12238_120584"/>
    </w:p>
    <w:p>
      <w:pPr>
        <w:pStyle w:val="BookText"/>
        <w:rPr/>
      </w:pPr>
      <w:bookmarkEnd w:id="507"/>
      <w:r>
        <w:rPr>
          <w:rFonts w:ascii="Amiri" w:hAnsi="Amiri" w:eastAsia="Amiri" w:cs="Amiri"/>
          <w:color w:val="111111"/>
          <w:sz w:val="28"/>
          <w:sz w:val="28"/>
          <w:szCs w:val="28"/>
          <w:rtl w:val="true"/>
          <w:lang w:bidi="ar-SA"/>
        </w:rPr>
        <w:t xml:space="preserve">عدم الجواز لا يخلو من قوة فيما إذا هدمه ليبنيه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6611513_417432637"/>
      <w:bookmarkStart w:id="509" w:name="_Toc192"/>
      <w:bookmarkEnd w:id="508"/>
      <w:r>
        <w:rPr>
          <w:rtl w:val="true"/>
        </w:rPr>
        <w:t xml:space="preserve">مسألة </w:t>
      </w:r>
      <w:r>
        <w:rPr/>
        <w:t>25</w:t>
      </w:r>
      <w:r>
        <w:rPr>
          <w:rtl w:val="true"/>
        </w:rPr>
        <w:t xml:space="preserve">: </w:t>
      </w:r>
      <w:r>
        <w:rPr>
          <w:rtl w:val="true"/>
        </w:rPr>
        <w:t>لو أحدث شخص روشنا على الجادة لا يجوز للطرف المقابل له أحداث روشن بدون إذن الأول</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شخص روشنا على الجادة لا يجوز للطرف المقابل له أحداث روشن بدون إذن الأول إن تضرر الأول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ضرر في البين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الضرر ثقات أهل الخبرة بهذه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611515_417432637"/>
      <w:bookmarkStart w:id="511" w:name="_Toc193"/>
      <w:bookmarkEnd w:id="510"/>
      <w:r>
        <w:rPr>
          <w:rtl w:val="true"/>
        </w:rPr>
        <w:t xml:space="preserve">مسألة </w:t>
      </w:r>
      <w:r>
        <w:rPr/>
        <w:t>26</w:t>
      </w:r>
      <w:r>
        <w:rPr>
          <w:rtl w:val="true"/>
        </w:rPr>
        <w:t xml:space="preserve">: </w:t>
      </w:r>
      <w:r>
        <w:rPr>
          <w:rtl w:val="true"/>
        </w:rPr>
        <w:t>كما يجوز إحداث الروشن على الجادة يجوز فتح الأبواب المستجدة فيها</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إحداث الروشن على الجادة يجوز فتح الأبواب المستجدة فيها، سواء كانت له باب أخرى أم لا، و كذا فتح الشباك و الروازن عليها و نصب الميزاب فيها، و كذا بناء ساباط عليها إذا لم يكن</w:t>
      </w:r>
    </w:p>
    <w:p>
      <w:pPr>
        <w:pStyle w:val="BookText"/>
        <w:rPr/>
      </w:pPr>
      <w:r>
        <w:rPr>
          <w:rFonts w:ascii="Amiri" w:hAnsi="Amiri" w:eastAsia="Amiri" w:cs="Amiri"/>
          <w:color w:val="111111"/>
          <w:sz w:val="28"/>
          <w:sz w:val="28"/>
          <w:szCs w:val="28"/>
          <w:rtl w:val="true"/>
          <w:lang w:bidi="ar-SA"/>
        </w:rPr>
        <w:t>أرادها موجودا و المانع عنه مفقودا فتصح حيازته لكل من سبق إليها و يترتب عليها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استصحاب بقاء حق الأول لا وجه له، لأن أصل حدوث أصل هذا الحق مردد بين أن يكون تابعا للروشن حدوثا و بقاء، أو كان إحداث الروشن موجبا لحدوثه مطلقا حتى لو انهدم الروشن، و القسم الأخير مشكوك في أصل حدوثه فليس في البين متيقن سابق حتى يستصحب فالمقام مثل ما إذا قعد أحد في محل مشترك ثمَّ قام و 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الحق حينئذ عرفا و كون وجود الروشن الأول من الحالات لا المقومات و يكون المقام نظير الرحل الموضوع في المحال المشتركة و الأماكن المتبركة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الضرار،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عموم ما دل على جواز حيازة كل أحد للمباحات و المشتركات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قول ثقات أهل الخبرة عند العرف و العقلاء و لم يرد عن </w:t>
      </w:r>
    </w:p>
    <w:p>
      <w:pPr>
        <w:pStyle w:val="BookText"/>
        <w:rPr/>
      </w:pPr>
      <w:r>
        <w:rPr>
          <w:rFonts w:ascii="Amiri" w:hAnsi="Amiri" w:eastAsia="Amiri" w:cs="Amiri"/>
          <w:color w:val="111111"/>
          <w:sz w:val="28"/>
          <w:sz w:val="28"/>
          <w:szCs w:val="28"/>
          <w:rtl w:val="true"/>
          <w:lang w:bidi="ar-SA"/>
        </w:rPr>
        <w:t xml:space="preserve">معتمدا على حائط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مضرا بالمارة و لو من جهة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فرض انه كما يضرهم من جهة ينفعهم من جهات أخرى كالوقاية عن الحر و البرد و التحفظ عن الطين و غير ذلك لا يبعد الموازنة بين الجهتين فيراعى ما هو الأصلح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المراجعة في ذلك الى حاكم الشرع فيتبع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يجوز إحداث البالوعة للأمطار فيها مع التحفظ عن كونها مضرة بالمارة و كذا يجوز نقب سرداب</w:t>
      </w:r>
    </w:p>
    <w:p>
      <w:pPr>
        <w:pStyle w:val="BookText"/>
        <w:rPr/>
      </w:pPr>
      <w:r>
        <w:rPr>
          <w:rFonts w:ascii="Amiri" w:hAnsi="Amiri" w:eastAsia="Amiri" w:cs="Amiri"/>
          <w:color w:val="111111"/>
          <w:sz w:val="28"/>
          <w:sz w:val="28"/>
          <w:szCs w:val="28"/>
          <w:rtl w:val="true"/>
          <w:lang w:bidi="ar-SA"/>
        </w:rPr>
        <w:t xml:space="preserve">ذلك ردع شرعي بل ورد التقرير بآية التبيين </w:t>
      </w:r>
      <w:r>
        <w:rPr>
          <w:rStyle w:val="FootnoteAnchor"/>
          <w:rtl w:val="true"/>
        </w:rPr>
        <w:footnoteReference w:id="310"/>
      </w:r>
      <w:r>
        <w:rPr>
          <w:rFonts w:ascii="IRNazanin" w:hAnsi="IRNazanin" w:eastAsia="IRNazanin"/>
          <w:color w:val="111111"/>
          <w:sz w:val="28"/>
          <w:sz w:val="28"/>
          <w:szCs w:val="28"/>
          <w:rtl w:val="true"/>
          <w:lang w:bidi="fa-IR"/>
        </w:rPr>
        <w:t>، و 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قاعدة السلطنة، و السيرة المستمرة،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الجواز مع عدم الإذن، فللأدلة الأربعة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الجواز معه فكذلك و لا بد في نصب الميزاب ملاحظة ما هو المتعارف فلو خرج عن المتعارف بحيث يضر بالمارة لا يجوز، لقاعدة نفي الضرر و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الضرار، مضافا إلى الإجماع و استنكار الناس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كلها من حقوق الناس بعضهم على بعض، و قد جرت سيرتهم على تقديم الراجح فيها على المرجوح و الأرجح على الراجح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أمثال هذه الموارد من مظان التشاجر و التخاصم فلا بد من وجود من يقطع التشاجر و هو الحاكم الشرعي، و يجوز اتفاقهما على نظر الثقة الخبير بهذه الأمور لأن به يقطع التخاصم أيضا، بل الحاكم الشرعي لو لم يكن بنفسه من أهل الخبرة يرجع إليه في تشخيص الموضوع ثمَّ يحكم بما ظهر </w:t>
      </w:r>
      <w:bookmarkStart w:id="512" w:name="pg12238_120586"/>
    </w:p>
    <w:p>
      <w:pPr>
        <w:pStyle w:val="BookText"/>
        <w:rPr/>
      </w:pPr>
      <w:bookmarkEnd w:id="512"/>
      <w:r>
        <w:rPr>
          <w:rFonts w:ascii="Amiri" w:hAnsi="Amiri" w:eastAsia="Amiri" w:cs="Amiri"/>
          <w:color w:val="111111"/>
          <w:sz w:val="28"/>
          <w:sz w:val="28"/>
          <w:szCs w:val="28"/>
          <w:rtl w:val="true"/>
          <w:lang w:bidi="ar-SA"/>
        </w:rPr>
        <w:t xml:space="preserve">تحت الجادة مع إحكام أساسه و بنيانه و سقفه بحيث يؤمن من الثقب و الخسف و الانهدام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611517_417432637"/>
      <w:bookmarkStart w:id="514" w:name="_Toc194"/>
      <w:bookmarkEnd w:id="513"/>
      <w:r>
        <w:rPr>
          <w:rtl w:val="true"/>
        </w:rPr>
        <w:t xml:space="preserve">مسألة </w:t>
      </w:r>
      <w:r>
        <w:rPr/>
        <w:t>27</w:t>
      </w:r>
      <w:r>
        <w:rPr>
          <w:rtl w:val="true"/>
        </w:rPr>
        <w:t xml:space="preserve">: </w:t>
      </w:r>
      <w:r>
        <w:rPr>
          <w:rtl w:val="true"/>
        </w:rPr>
        <w:t>لا يجوز لأحد إحداث شي‌ء من روشن أو جناح أو بناء ساباط أو نصب ميزاب أو فتح باب أو نقب سرداب</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إحداث شي‌ء من روشن أو جناح أو بناء ساباط أو نصب ميزاب أو فتح باب أو نقب سرداب و غير ذلك على الطرق غير النافذة المسماة بالمرفوعة و الرافعة و في العرف الحاضر بالدريبة إلا بإذن أربابها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مضرا أو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لا يجوز إحداث شي‌ء من ذلك لغير أربابها إلا بإذنهم كذلك لا يجوز لبعضهم إلا بإذن شركائه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صالح غيرهم معهم أو بعضهم مع الباقين على إحداث شي‌ء من ذلك صح 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مع العوض أو بلا</w:t>
      </w:r>
    </w:p>
    <w:p>
      <w:pPr>
        <w:pStyle w:val="BookText"/>
        <w:rPr/>
      </w:pPr>
      <w:r>
        <w:rPr>
          <w:rFonts w:ascii="IRNazanin" w:hAnsi="IRNazanin" w:eastAsia="IRNazanin"/>
          <w:color w:val="111111"/>
          <w:sz w:val="28"/>
          <w:sz w:val="28"/>
          <w:szCs w:val="28"/>
          <w:rtl w:val="true"/>
          <w:lang w:bidi="fa-IR"/>
        </w:rPr>
        <w:t>له من نظره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السيرة، و ظهور الإجماع، و إطلاق ما دل على جواز حيازة المباحات مع عدم وجود ضرر على الغير في الحال و المآل، و أما مع وجوده فلا يجوز لقاعدة نفي الضرر و الضرار الحاكمة على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الطرق غير النافذة مشتركة بين أربابها و لهم حق الاختصاص بها و لا يجوز التصرف في متعلق حق الغير المختص به إلا بإذن صاحبه الثابت، ذلك بالأدلة الأربعة من الكتاب و السنة و الإجماع و العقل و قد مر ذلك مكررا في هذا الكتاب و يأتي في كتاب الاحياء ما يتعلق بأحكام الطرق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في ملك الغير و حقه حرام مطلقا و لا يدور مدار تحقق الإضرار و عدمه، بالضرورة الدينية فلا يجوز ذلك مع عدم الإذن مطلقا و يجوز معه و يدور مقدار التصرف حينئذ مدار كمية الإذن و كيفيته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تصرف أحد الشريكين في مورد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كان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البقية بالضرورة المذهبية بل الدينية، و يأتي في كتاب الشركة بعض ما يدل عليه إن شاء اللّه تعالى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فلإطلاق أدلة الصلح و عمومها الشامل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515" w:name="pg12238_120587"/>
    </w:p>
    <w:p>
      <w:pPr>
        <w:pStyle w:val="BookText"/>
        <w:rPr/>
      </w:pPr>
      <w:bookmarkEnd w:id="515"/>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احياء الموات بعض المسائل المتعلقة بالطريق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611519_417432637"/>
      <w:bookmarkStart w:id="517" w:name="_Toc195"/>
      <w:bookmarkEnd w:id="516"/>
      <w:r>
        <w:rPr>
          <w:rtl w:val="true"/>
        </w:rPr>
        <w:t xml:space="preserve">مسألة </w:t>
      </w:r>
      <w:r>
        <w:rPr/>
        <w:t>28</w:t>
      </w:r>
      <w:r>
        <w:rPr>
          <w:rtl w:val="true"/>
        </w:rPr>
        <w:t xml:space="preserve">: </w:t>
      </w:r>
      <w:r>
        <w:rPr>
          <w:rtl w:val="true"/>
        </w:rPr>
        <w:t>لا يجوز لأحد ان يبني بناء أو يضع جذوع سقفه على حائط جاره إلا بإذنه و رضاه</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ان يبني بناء أو يضع جذوع سقفه على حائط جاره إلا بإذنه و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التمس ذلك من الجار لم يجب عليه اجابته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استحب له استحبابا مؤكدا من جهة ما ورد من التأكيد في قضاء حوائج الأخوان و لا سيما الجيران و لو بنى أو وضع الجذوع بإذنه و رضاه فإن كان ذلك بعنوان ملزم كالشرط في ضمن عقد لازم أو بالإجارة أو بالصلح عليه لم يجز له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مجرد الإذن و الرخصة جاز له الرجوع قبل البناء و الوضع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بعد ذلك فهل يجوز له الرجوع مع الأرش و عدمه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اللزوم فلما مر من أن عقد الصلح لازم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أول الكتاب من أن الصلح يصح مع العوض و بدونه، للعمومات و الإطلاقات الشاملة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من حرمة التصرف فيما يتعلق بالغير بدون رضاه لقولهم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بل بالضرورة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صدر منه صار لازما في هذه الموارد الخاصة و المفروض كون المقام من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أصالة عدم حدوث حق الإبقاء للواضع، و ظاهرهم الاتفاق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الرجوع فلقاعدة السلطنة الجارية في أصل الحدوث و في البقاء </w:t>
      </w:r>
    </w:p>
    <w:p>
      <w:pPr>
        <w:pStyle w:val="BookText"/>
        <w:rPr/>
      </w:pPr>
      <w:r>
        <w:rPr>
          <w:rFonts w:ascii="Amiri" w:hAnsi="Amiri" w:eastAsia="Amiri" w:cs="Amiri"/>
          <w:color w:val="111111"/>
          <w:sz w:val="28"/>
          <w:sz w:val="28"/>
          <w:szCs w:val="28"/>
          <w:rtl w:val="true"/>
          <w:lang w:bidi="ar-SA"/>
        </w:rPr>
        <w:t xml:space="preserve">مع استحقاق الأجرة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الأرش، فلقاعدة من أتلف فإن البناء وقع بعد اذنه صحيحا فهو مال محترم يجب تدارك إتلافه، و أما وجه عدم الأرش فلا إتلاف انما حصل بحكم الشارع بوجوب تفريغ مال الغير ورده إليه فالإتلاف مستند إلى صاحب الجذوع الذي يكون هو الباني لا إلى الجار حتى يوجب ضمانه فلا منشأ لضمانه حتى يتعلق به الأرش و الغرامة و حينئذ فمقتضى قاعدة السلطنة صحة الرجوع و يجب على صاحب الجذع تفريغ الجدار ورده سالما إلى صاحبه من دون استحقاقه لأخذ الأرش لما فعل من قلع بنائه، لأن البناء وقع من إقدامه و فعله و الصلح من أمر الشارع لا بتسبيب من صاحب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الرجوع فلأن الإذن في وضع الجذع مع الالتفات إلى أنه يبني عليه و البناء يبقى مدة بحسب العادة إسقاط لحق الرجوع ما دام البناء، و الاذن في الشي‌ء إذن في لوازمه العرفية فيكون إبقاء الوضع لازما على صاحب الجدار مع استنكار العرف للرجوع بعد الإذن في الوضع و الشك في جواز الرجوع و عدمه يكفي في عدم جواز التمسك بعموم القاعدة، لأنه تمسك بالدليل اللفظي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بقاء الحق فلا يجري أيضا، لأن أصل هذا الحق مردد بين أن يكون حقا في مجرد الحدوث أو في الحدوث و البقاء معا و في مثله لا يجري الأصل، مضافا إلى جريان قاعدة نفي الضر بالنسبة إلى صاحب الجذع و لزوم تضييع المال في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استحقاق الأجرة، فلأنه جمع بين الحقين بناء على عدم سقوط حق صاحب الجدار عن البقاء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استحقاقها، فهو مبني على لزوم الإبقاء على صاحب الجدار </w:t>
      </w:r>
      <w:bookmarkStart w:id="518" w:name="pg12238_120589"/>
    </w:p>
    <w:p>
      <w:pPr>
        <w:pStyle w:val="BookText"/>
        <w:rPr/>
      </w:pPr>
      <w:bookmarkEnd w:id="518"/>
      <w:r>
        <w:rPr>
          <w:rFonts w:ascii="Amiri" w:hAnsi="Amiri" w:eastAsia="Amiri" w:cs="Amiri"/>
          <w:color w:val="111111"/>
          <w:sz w:val="28"/>
          <w:sz w:val="28"/>
          <w:szCs w:val="28"/>
          <w:rtl w:val="true"/>
          <w:lang w:bidi="ar-SA"/>
        </w:rPr>
        <w:t xml:space="preserve">وجوه و أقوال و المسألة في غاية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يترك الاحتياط بالتصالح و التراضي بينهما و لو بالإبقاء مع الأجرة أو الهدم مع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611521_417432637"/>
      <w:bookmarkStart w:id="520" w:name="_Toc196"/>
      <w:bookmarkEnd w:id="519"/>
      <w:r>
        <w:rPr>
          <w:rtl w:val="true"/>
        </w:rPr>
        <w:t xml:space="preserve">مسألة </w:t>
      </w:r>
      <w:r>
        <w:rPr/>
        <w:t>29</w:t>
      </w:r>
      <w:r>
        <w:rPr>
          <w:rtl w:val="true"/>
        </w:rPr>
        <w:t xml:space="preserve">: </w:t>
      </w:r>
      <w:r>
        <w:rPr>
          <w:rtl w:val="true"/>
        </w:rPr>
        <w:t>لا يجوز للشريك في الحائط التصرف فيه ببناء</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للشريك في الحائط التصرف فيه ببناء و لا تسقيف و لا إدخال خشبة أو وتد أو غير ذلك إلا بإذن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إحراز رضاه بشاهد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التصرفات اليسيرة كالاستناد إليه أو وضع يده أو طرح ثوب عليه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إن مثل هذه الأمور اليسيرة لا يحتاج إلى إحراز الاذن و الرضا كما جرت به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سقوط حقه عن الرجوع كما مرت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فيها نص خاص و لا إجماع معتبر و إنما حصلت الأقوال من الأنظار من حيث ملاحظة القواعد العامة و تطبيقها على المورد ثمَّ المناقشة في التطبيق و في مثل ذلك لا 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بكل منهما مع التراضي يحصل الاحتياط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التصرف في مال الغير بدون إذنه عقلا و شرعا، مضافا إلى الإجماع على 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هذه التصرفات على إحراز الرضا، و شاهد الحال من طرق إحرازه عند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السيرة المستمرة خلفا عن سلف على هذه التصرفات من غير منع و إنكار، بل الناس يستقبحون من منع عنها و يستنكرون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يعد مثل هذا من الحقوق المجاملية اللازمة المراعاة بين الجيران و المؤمنين بعضهم على بعض فهو نحو حق جعله اللّه تعالى عليهم، فيكون الحق شرعيا لا أن يكون مالكيا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عدم أثر منع المالك لو امتنع عن ذلك مع عدم ضرر في البين </w:t>
      </w:r>
      <w:bookmarkStart w:id="521" w:name="pg12238_120590"/>
    </w:p>
    <w:p>
      <w:pPr>
        <w:pStyle w:val="BookText"/>
        <w:rPr/>
      </w:pPr>
      <w:bookmarkEnd w:id="521"/>
      <w:r>
        <w:rPr>
          <w:rFonts w:ascii="Amiri" w:hAnsi="Amiri" w:eastAsia="Amiri" w:cs="Amiri"/>
          <w:color w:val="111111"/>
          <w:sz w:val="28"/>
          <w:sz w:val="28"/>
          <w:szCs w:val="28"/>
          <w:rtl w:val="true"/>
          <w:lang w:bidi="ar-SA"/>
        </w:rPr>
        <w:t xml:space="preserve">نعم، إذا صرّح بالمنع و أظهر الكراهة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6611523_417432637"/>
      <w:bookmarkStart w:id="523" w:name="_Toc197"/>
      <w:bookmarkEnd w:id="522"/>
      <w:r>
        <w:rPr>
          <w:rtl w:val="true"/>
        </w:rPr>
        <w:t xml:space="preserve">مسألة </w:t>
      </w:r>
      <w:r>
        <w:rPr/>
        <w:t>30</w:t>
      </w:r>
      <w:r>
        <w:rPr>
          <w:rtl w:val="true"/>
        </w:rPr>
        <w:t xml:space="preserve">: </w:t>
      </w:r>
      <w:r>
        <w:rPr>
          <w:rtl w:val="true"/>
        </w:rPr>
        <w:t>لو انهدم الجدار المشترك و أراد أحد الشريكين تعميره لم يجبر شريكه على المشاركة في عمارته</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انهدم الجدار المشترك و أراد أحد الشريكين تعميره لم يجبر شريكه على المشاركة في عمارته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له التعمير من ماله مجانا بدون إذن شريكه لا إشكال في أن له ذلك إذا كان الأساس مختصا به و بناه بآلات مختصة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إنه لا إشكال في عدم الجواز إذا كان الأساس مختصا بشريكه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كان الأساس مشتركا فإن كان قابلا</w:t>
      </w:r>
    </w:p>
    <w:p>
      <w:pPr>
        <w:pStyle w:val="BookText"/>
        <w:rPr/>
      </w:pPr>
      <w:r>
        <w:rPr>
          <w:rFonts w:ascii="Amiri" w:hAnsi="Amiri" w:eastAsia="Amiri" w:cs="Amiri"/>
          <w:color w:val="111111"/>
          <w:sz w:val="28"/>
          <w:sz w:val="28"/>
          <w:szCs w:val="28"/>
          <w:rtl w:val="true"/>
          <w:lang w:bidi="ar-SA"/>
        </w:rPr>
        <w:t>و لكنه على إطلاقه مشكل و إن صح في مثل الاستضاءة بنور الغير و الاستظلال بجداره مع عدم التصرف في ماله و عدم 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تصرفا و كان المورد حقا مالكيا لا من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 و أمثاله إن المحتملات ثبوتا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هذه الأمور اليسيرة الشائعة بين الناس حقا شرعيا إلهيا مجعولا بين العباد بعضهم على بعض و لا إشكال في أنه لا ربط له بالمالك و ليس له حق المنع إلا مع انطباق عنوان الضرر و نحوه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حكما شرعيا من دون أن يكون حقا شرعيا و لا مالكيا و حكمه كسابقه من حيث عدم صحة منع المالك، لفرض أنه 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حقا مالكيا و لا يعد مثل هذه الأمور من التصرف الممنوع في ملك الغير الذي يكون حراما عقلا و شرعا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التصرف المحرم عن مثله بشهادة استمرار السيرة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قاعدة السلطنة،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فيشمله عموم قاعدة السلطنة و ظاهرهم عدم الخلاف فيه أيضا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و لا يجوز التصرف في مال الغير إلا بإذنه بالأدلة الأربعة كما مر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للقسمة ليس له التعمير بدون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المطالبة بالقسمة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على حصته المفروزة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قابلا للقسمة و لم يوافقه الشريك في شي‌ء يرفع أمره الى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ليخيّره بين عدة أمور من بيع أو إجارة أو المشاركة معه في العمارة أو الرخصة في تعميره و بنائه من ماله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لو كانت الشركة في بئر أو نهر أو قناة أو ناعور و نحو ذلك، فلا يجبر الشريك على المشاركة في التعمير و التنقية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أراد الشريك تعميرها و تنقيتها من ماله تبرعا و مجانا له ذلك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للشريك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لبقائه على الاشتراك ما لم يقسم و لا يجوز التصرف في المال المشترك بدون إذن الشريك عقلا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شريك حق المطالبة بالقسمة في المال المشترك، للإجماع، و لقاعدة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بعد زوال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المرجع في رفع المشاجرة و التخاصم و يجوز لهما التصالح و التراضي على كل ما يوافقا عليه، إذ المطلوب استرضاء الشريك بوجه معتبر شرعي و التصالح معتبر شرعا و لا موضوعية لخصوص نظر الحاكم الشرعي بل هو طريق للتراضي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وجود طريق آخر لإمكان اتفاق رأيهما عليه يكون من أطراف التخيير أيضا، لأن ما ذكروه ليس من باب الحصر بل انما هو من باب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مطابقا للقاعدة فيجري في الجميع بلا فرق بين المصاديق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لأنه إحسان محض و ليس في البين مانع شرعي أو عرفي </w:t>
      </w:r>
      <w:bookmarkStart w:id="524" w:name="pg12238_120592"/>
    </w:p>
    <w:p>
      <w:pPr>
        <w:pStyle w:val="BookText"/>
        <w:rPr/>
      </w:pPr>
      <w:bookmarkEnd w:id="524"/>
      <w:r>
        <w:rPr>
          <w:rFonts w:ascii="Amiri" w:hAnsi="Amiri" w:eastAsia="Amiri" w:cs="Amiri"/>
          <w:color w:val="111111"/>
          <w:sz w:val="28"/>
          <w:sz w:val="28"/>
          <w:szCs w:val="28"/>
          <w:rtl w:val="true"/>
          <w:lang w:bidi="ar-SA"/>
        </w:rPr>
        <w:t xml:space="preserve">منعه خصوصا إذا لم يمكن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إنه لو أنفق في تعميرها فنبع الماء أو زاد ليس له ان يمنع شريكه الغير المنفق من نصيبه من الماء لأنه من فوائد ملكهما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6611525_417432637"/>
      <w:bookmarkStart w:id="526" w:name="_Toc198"/>
      <w:bookmarkEnd w:id="525"/>
      <w:r>
        <w:rPr>
          <w:rtl w:val="true"/>
        </w:rPr>
        <w:t xml:space="preserve">مسألة </w:t>
      </w:r>
      <w:r>
        <w:rPr/>
        <w:t>31</w:t>
      </w:r>
      <w:r>
        <w:rPr>
          <w:rtl w:val="true"/>
        </w:rPr>
        <w:t xml:space="preserve">: </w:t>
      </w:r>
      <w:r>
        <w:rPr>
          <w:rtl w:val="true"/>
        </w:rPr>
        <w:t>لو كانت جذوع دار أحد موضوعة على حائط جاره و لم يعلم على أي وجه وضعت حكم في الظاهر بكونه عن حق و استحقاق حتى يثبت خلافه</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جذوع دار أحد موضوعة على حائط جاره و لم يعلم على أي وجه وضعت حكم في الظاهر بكونه عن حق و استحقاق حتى يثبت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للجار ان يطالبه برفعها عنه، و لا منعه من التجديد لو انهدم السقف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لو وجد بناء أو مجرى ماء أو نصب ميزاب من أحد في ملك غيره و لم يعلم سببه فإنه يحكم في أمثال ذلك بكونه عن حق و استحقاق إلا أن يثبت كونها عن عدوان أو بعنوان</w:t>
      </w:r>
    </w:p>
    <w:p>
      <w:pPr>
        <w:pStyle w:val="BookText"/>
        <w:rPr/>
      </w:pPr>
      <w:r>
        <w:rPr>
          <w:rFonts w:ascii="Amiri" w:hAnsi="Amiri" w:eastAsia="Amiri" w:cs="Amiri"/>
          <w:color w:val="111111"/>
          <w:sz w:val="28"/>
          <w:sz w:val="28"/>
          <w:szCs w:val="28"/>
          <w:rtl w:val="true"/>
          <w:lang w:bidi="ar-SA"/>
        </w:rPr>
        <w:t>عنه فتشمله أصالة الإباحة و الأدلة المرغبة إلى الخير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الطرف التضرر بذلك لا بد حينئذ من 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ما عَلَى الْمُحْسِنِينَ مِنْ سَبِيلٍ </w:t>
      </w:r>
      <w:r>
        <w:rPr>
          <w:rStyle w:val="FootnoteAnchor"/>
          <w:rtl w:val="true"/>
        </w:rPr>
        <w:footnoteReference w:id="312"/>
      </w:r>
      <w:r>
        <w:rPr>
          <w:rFonts w:ascii="Amiri" w:hAnsi="Amiri" w:eastAsia="Amiri" w:cs="Amiri"/>
          <w:color w:val="111111"/>
          <w:sz w:val="28"/>
          <w:sz w:val="28"/>
          <w:szCs w:val="28"/>
          <w:rtl w:val="true"/>
          <w:lang w:bidi="ar-SA"/>
        </w:rPr>
        <w:t>، الشامل للصورتين، مع استنكار العرف لمنعه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علله جمع منهم صاحب الجواهر رحمه اللّه و هو صحيح و لم يؤثر فيه إلا نقل الطين لا إيجاد عين خارجية مختصة به حتى يختص بها كما في بناء الجدار إذا كان بالآلات المختصة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الجارية في فعل المسلم، مضافا إلى ظهور الإجماع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الحكم الشرعي الظاهري بأنه كان بحق ما لم يعلم الخلاف و لم يعلم الخلاف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الفرع اللاحق من غير فرق بينه و بين سابقة فلا وجه للتكرار</w:t>
      </w:r>
      <w:r>
        <w:rPr>
          <w:rFonts w:eastAsia="Amiri" w:cs="Amiri" w:ascii="Amiri" w:hAnsi="Amiri"/>
          <w:color w:val="111111"/>
          <w:sz w:val="28"/>
          <w:szCs w:val="28"/>
          <w:rtl w:val="true"/>
          <w:lang w:bidi="ar-SA"/>
        </w:rPr>
        <w:t xml:space="preserve">. </w:t>
      </w:r>
      <w:bookmarkStart w:id="527" w:name="pg12238_120593"/>
    </w:p>
    <w:p>
      <w:pPr>
        <w:pStyle w:val="BookText"/>
        <w:rPr/>
      </w:pPr>
      <w:bookmarkEnd w:id="527"/>
      <w:r>
        <w:rPr>
          <w:rFonts w:ascii="Amiri" w:hAnsi="Amiri" w:eastAsia="Amiri" w:cs="Amiri"/>
          <w:color w:val="111111"/>
          <w:sz w:val="28"/>
          <w:sz w:val="28"/>
          <w:szCs w:val="28"/>
          <w:rtl w:val="true"/>
          <w:lang w:bidi="ar-SA"/>
        </w:rPr>
        <w:t xml:space="preserve">العارية التي يجوز فيها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611527_417432637"/>
      <w:bookmarkStart w:id="529" w:name="_Toc199"/>
      <w:bookmarkEnd w:id="528"/>
      <w:r>
        <w:rPr>
          <w:rtl w:val="true"/>
        </w:rPr>
        <w:t xml:space="preserve">مسألة </w:t>
      </w:r>
      <w:r>
        <w:rPr/>
        <w:t>32</w:t>
      </w:r>
      <w:r>
        <w:rPr>
          <w:rtl w:val="true"/>
        </w:rPr>
        <w:t xml:space="preserve">: </w:t>
      </w:r>
      <w:r>
        <w:rPr>
          <w:rtl w:val="true"/>
        </w:rPr>
        <w:t>إذا خرجت أغصان شجرة إلى فضاء ملك الجار من غير استحقاق</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أغصان شجرة إلى فضاء ملك الجار من غير استحقاق، له ان يطالب مالك الشجرة بعطف الأغصان أو قطعها من حد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امتنع صاحبها يجوز للجار عطفها أو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إمكان الأول لا يجوز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للجار المطالبة برفعها حينئذ و المنع عن التجديد، لقاعدة السلطنة من غير دليل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يدل عليه أيضا حديث سمرة بن جندب المعروف بين الخاصة و العامة، ففي صحيح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لسمرة بن جندب نخلة في حائط بني فلان، فكان إذا جاء إلى نخلته ينظر إلى شي‌ء من أهل الرجل يكرهه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إلى رسول اللّه صلّى اللّه عليه و آله فشكاه،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يدخل عليّ بغير إذني فلو أرسلت إليه فأمرته أن يستأذن حتى تأخذ أهلي حذرها منه، فأرسل إليه رسول اللّه صلّى اللّه عليه و آله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ما شأن فلان يشكوك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بغير إذني فترى من أهله ما يكره ذلك، يا سمرة استأذن إذا أنت دخلت فأبى،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يكون ذلك عذق في الجنة بنخلتك؟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ثلاثة؟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سمرة إلا مضارا اذهب يا فلان فاقطعها و اضرب بها وجهه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التصرف في مال الغير إلا بما هو الأرفق فالأرفق في دحض ظلمه و عدوانه، مضافا إلى ظهور اتفاقهم عليه، و يشهد له مراعاة النبي صلّى اللّه عليه و آله الأرفق فالأرفق في قضية سمرة، و حينئذ فلو أمكنه العطف و قطع مع ذلك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ضامنا لعدم الإذن الشرعي في القطع حينئذ فتجري قاعدة اليد و قاعدة من أتلف للضمان من غير دليل حاكم عليهما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في المقام فروعا كثيرة الأنسب ذكرها في كتاب القضاء و يأتي التعرض لها هناك إن شاء اللّه تعالى</w:t>
      </w:r>
      <w:r>
        <w:rPr>
          <w:rFonts w:eastAsia="Amiri" w:cs="Amiri" w:ascii="Amiri" w:hAnsi="Amiri"/>
          <w:color w:val="111111"/>
          <w:sz w:val="28"/>
          <w:szCs w:val="28"/>
          <w:rtl w:val="true"/>
          <w:lang w:bidi="ar-SA"/>
        </w:rPr>
        <w:t xml:space="preserve">. </w:t>
      </w:r>
      <w:bookmarkStart w:id="530" w:name="pg12238_120595"/>
    </w:p>
    <w:p>
      <w:pPr>
        <w:pStyle w:val="Heading3"/>
        <w:numPr>
          <w:ilvl w:val="2"/>
          <w:numId w:val="1"/>
        </w:numPr>
        <w:rPr/>
      </w:pPr>
      <w:bookmarkStart w:id="531" w:name="__RefHeading___Toc6611529_417432637"/>
      <w:bookmarkStart w:id="532" w:name="_Toc200"/>
      <w:bookmarkEnd w:id="530"/>
      <w:bookmarkEnd w:id="531"/>
      <w:r>
        <w:rPr>
          <w:rtl w:val="true"/>
        </w:rPr>
        <w:t>فصل</w:t>
      </w:r>
      <w:bookmarkEnd w:id="532"/>
    </w:p>
    <w:p>
      <w:pPr>
        <w:pStyle w:val="Heading4"/>
        <w:numPr>
          <w:ilvl w:val="3"/>
          <w:numId w:val="1"/>
        </w:numPr>
        <w:rPr/>
      </w:pPr>
      <w:bookmarkStart w:id="533" w:name="__RefHeading___Toc6611531_417432637"/>
      <w:bookmarkStart w:id="534" w:name="_Toc201"/>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535" w:name="__RefHeading___Toc6611533_417432637"/>
      <w:bookmarkStart w:id="536" w:name="_Toc202"/>
      <w:bookmarkEnd w:id="535"/>
      <w:r>
        <w:rPr>
          <w:rtl w:val="true"/>
        </w:rPr>
        <w:t xml:space="preserve">مسألة </w:t>
      </w:r>
      <w:r>
        <w:rPr/>
        <w:t>1</w:t>
      </w:r>
      <w:r>
        <w:rPr>
          <w:rtl w:val="true"/>
        </w:rPr>
        <w:t xml:space="preserve">: </w:t>
      </w:r>
      <w:r>
        <w:rPr>
          <w:rtl w:val="true"/>
        </w:rPr>
        <w:t>يعتبر في المصالح عدم الحجر لسفه أو فلس أو رق</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المصالح عدم الحجر لسفه أو فلس أو 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6611535_417432637"/>
      <w:bookmarkStart w:id="538" w:name="_Toc203"/>
      <w:bookmarkEnd w:id="537"/>
      <w:r>
        <w:rPr>
          <w:rtl w:val="true"/>
        </w:rPr>
        <w:t xml:space="preserve">مسألة </w:t>
      </w:r>
      <w:r>
        <w:rPr/>
        <w:t>2</w:t>
      </w:r>
      <w:r>
        <w:rPr>
          <w:rtl w:val="true"/>
        </w:rPr>
        <w:t xml:space="preserve">: </w:t>
      </w:r>
      <w:r>
        <w:rPr>
          <w:rtl w:val="true"/>
        </w:rPr>
        <w:t>يجوز للولي أن يصالح عن المولى عليه مع المصلحة</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أن يصالح عن المولى عليه مع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يجوز له قبول الصلح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6611537_417432637"/>
      <w:bookmarkStart w:id="540" w:name="_Toc204"/>
      <w:bookmarkEnd w:id="539"/>
      <w:r>
        <w:rPr>
          <w:rtl w:val="true"/>
        </w:rPr>
        <w:t xml:space="preserve">مسألة </w:t>
      </w:r>
      <w:r>
        <w:rPr/>
        <w:t>3</w:t>
      </w:r>
      <w:r>
        <w:rPr>
          <w:rtl w:val="true"/>
        </w:rPr>
        <w:t xml:space="preserve">: </w:t>
      </w:r>
      <w:r>
        <w:rPr>
          <w:rtl w:val="true"/>
        </w:rPr>
        <w:t>لو تصالح شخص مع الراعي بأن يسلم نعاجه إليه ليرعاها سنة مثلا</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تصالح شخص مع الراعي بأن يسلم نعاجه إليه ليرعاها سنة مثلا و يتصرف في لبنها و يعطي مقدارا معينا من الدهن مثلا صحت المصالحة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آجر نعاجه من الراعي سنة على ان يستفيد من لبنها بعوض مقدار معين من دهن أو غيره صحت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611539_417432637"/>
      <w:bookmarkStart w:id="542" w:name="_Toc205"/>
      <w:bookmarkEnd w:id="541"/>
      <w:r>
        <w:rPr>
          <w:rtl w:val="true"/>
        </w:rPr>
        <w:t xml:space="preserve">مسألة </w:t>
      </w:r>
      <w:r>
        <w:rPr/>
        <w:t>4</w:t>
      </w:r>
      <w:r>
        <w:rPr>
          <w:rtl w:val="true"/>
        </w:rPr>
        <w:t xml:space="preserve">: </w:t>
      </w:r>
      <w:r>
        <w:rPr>
          <w:rtl w:val="true"/>
        </w:rPr>
        <w:t>يشترط في مورد الصلح أن لا يكون من المحرمات الشرعية</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مورد الصلح أن لا يكون من المحرمات الشرعية كالخمر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الاعمال و المنافع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6611541_417432637"/>
      <w:bookmarkStart w:id="544" w:name="_Toc206"/>
      <w:bookmarkEnd w:id="543"/>
      <w:r>
        <w:rPr>
          <w:rtl w:val="true"/>
        </w:rPr>
        <w:t xml:space="preserve">مسألة </w:t>
      </w:r>
      <w:r>
        <w:rPr/>
        <w:t>5</w:t>
      </w:r>
      <w:r>
        <w:rPr>
          <w:rtl w:val="true"/>
        </w:rPr>
        <w:t xml:space="preserve">: </w:t>
      </w:r>
      <w:r>
        <w:rPr>
          <w:rtl w:val="true"/>
        </w:rPr>
        <w:t>لو بان أحد العوضين مستحقا للغير بطل الصلح في المعين</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بان أحد العوضين مستحقا للغير بطل الصلح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حجره فيتوقف صحته على اذن من الآذن على ما يأتي في محله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فروع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ذلك لما تقدم من عموم ولايته خصوصا مع احتياج المولى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عموم أدلة الصلح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شرائط الإجارة على ما يأتي في 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النهي عن نقله و انتقاله بجميع الوجوه كما مر مكررا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عدم تحقق العوضية و المفروض انه معين فلا موضوع للتبدل إلى المثل أو القيمة كما لا وجه لقياس المقام بالمهر في النكاح إذا ظهر </w:t>
      </w:r>
      <w:bookmarkStart w:id="545" w:name="pg12238_120596"/>
    </w:p>
    <w:p>
      <w:pPr>
        <w:pStyle w:val="BookText"/>
        <w:rPr/>
      </w:pPr>
      <w:bookmarkEnd w:id="545"/>
      <w:r>
        <w:rPr>
          <w:rFonts w:ascii="Amiri" w:hAnsi="Amiri" w:eastAsia="Amiri" w:cs="Amiri"/>
          <w:color w:val="111111"/>
          <w:sz w:val="28"/>
          <w:sz w:val="28"/>
          <w:szCs w:val="28"/>
          <w:rtl w:val="true"/>
          <w:lang w:bidi="ar-SA"/>
        </w:rPr>
        <w:t xml:space="preserve">و يصح في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6611543_417432637"/>
      <w:bookmarkStart w:id="547" w:name="_Toc207"/>
      <w:bookmarkEnd w:id="546"/>
      <w:r>
        <w:rPr>
          <w:rtl w:val="true"/>
        </w:rPr>
        <w:t xml:space="preserve">مسألة </w:t>
      </w:r>
      <w:r>
        <w:rPr/>
        <w:t>6</w:t>
      </w:r>
      <w:r>
        <w:rPr>
          <w:rtl w:val="true"/>
        </w:rPr>
        <w:t xml:space="preserve">: </w:t>
      </w:r>
      <w:r>
        <w:rPr>
          <w:rtl w:val="true"/>
        </w:rPr>
        <w:t>الظاهر أن الهواء المجاور لكل ملك</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الهواء المجاور لكل ملك من فوقه أو من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لأصل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6611545_417432637"/>
      <w:bookmarkStart w:id="549" w:name="_Toc208"/>
      <w:bookmarkEnd w:id="548"/>
      <w:r>
        <w:rPr>
          <w:rtl w:val="true"/>
        </w:rPr>
        <w:t xml:space="preserve">مسألة </w:t>
      </w:r>
      <w:r>
        <w:rPr/>
        <w:t>7</w:t>
      </w:r>
      <w:r>
        <w:rPr>
          <w:rtl w:val="true"/>
        </w:rPr>
        <w:t xml:space="preserve">: </w:t>
      </w:r>
      <w:r>
        <w:rPr>
          <w:rtl w:val="true"/>
        </w:rPr>
        <w:t>يجوز صرف الزكاة</w:t>
      </w:r>
      <w:r>
        <w:rPr>
          <w:rtl w:val="true"/>
        </w:rPr>
        <w:t xml:space="preserve">- </w:t>
      </w:r>
      <w:r>
        <w:rPr>
          <w:rtl w:val="true"/>
        </w:rPr>
        <w:t>من سهم سبيل اللّه في المصالحة بين شخصين من المؤمنين أن توقف الصلح بينهما عليه</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سبيل اللّه في المصالحة بين شخصين من المؤمنين أن توقف الصلح بينهما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المصالحة عن الحقوق المجاملية مع تركها بعوض أو غير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بالهبة، بل الأولى عدم ترك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مستحقا للغير، لأن النكاح ليس من المعاوضات في شي‌ء و إطلاق المعاوضة عليه انما هو بالعناية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بعد ظهور عدم كون المأخوذ فردا من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ما لم يمنع العرف عن ذلك فيجوز للمالك أنحاء التصرفات فيه، كما يجوز الصلح فيه بعوض أو بدونه، و قد تقدم بعض الكلام في ذلك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الزكاة، و لرواية أبي حنيفة سائق الحاج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بنا المفضل و أنا و ختني نتشاجر في ميراث فوقف علينا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 فأتيناه فأصلح بيننا بأربعمائة درهم فدفعها إلينا من عنده حتى إذا استوثق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انها ليست من مالي و لكن أبو عبد اللّه عليه السّلام أمرني إذا تنازع رجلان من أصحابنا في شي‌ء ان أصلح بينهما و افتدي بها من ماله فهذا من مال أبي عبد اللّه عليه السّلام </w:t>
      </w:r>
      <w:r>
        <w:rPr>
          <w:rStyle w:val="FootnoteAnchor"/>
          <w:rtl w:val="true"/>
        </w:rPr>
        <w:footnoteReference w:id="314"/>
      </w:r>
      <w:r>
        <w:rPr>
          <w:rFonts w:ascii="Amiri" w:hAnsi="Amiri" w:eastAsia="Amiri" w:cs="Amiri"/>
          <w:color w:val="111111"/>
          <w:sz w:val="28"/>
          <w:sz w:val="28"/>
          <w:szCs w:val="28"/>
          <w:rtl w:val="true"/>
          <w:lang w:bidi="ar-SA"/>
        </w:rPr>
        <w:t>، بل يجوز وقف مال لأجل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العمومات لها أيضا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يؤخذ بها يوم القيمة كما في الحديث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550" w:name="pg12238_120597"/>
    </w:p>
    <w:p>
      <w:pPr>
        <w:pStyle w:val="BookText"/>
        <w:rPr/>
      </w:pPr>
      <w:bookmarkEnd w:id="5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51" w:name="__RefHeading___Toc6611547_417432637"/>
      <w:bookmarkStart w:id="552" w:name="_Toc209"/>
      <w:bookmarkEnd w:id="551"/>
      <w:r>
        <w:rPr>
          <w:rtl w:val="true"/>
        </w:rPr>
        <w:t>كتاب الجعالة</w:t>
      </w:r>
      <w:bookmarkEnd w:id="552"/>
    </w:p>
    <w:p>
      <w:pPr>
        <w:pStyle w:val="Heading3"/>
        <w:numPr>
          <w:ilvl w:val="2"/>
          <w:numId w:val="1"/>
        </w:numPr>
        <w:rPr/>
      </w:pPr>
      <w:bookmarkStart w:id="553" w:name="__RefHeading___Toc6611549_417432637"/>
      <w:bookmarkStart w:id="554" w:name="_Toc210"/>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كتاب الجعالة</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الجيم من المفاهيم المعروفة الدائرة بين جميع 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بحسب الغالب و إلا فيمكن التعميم فيها كما يأتي،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قولية، أو كتبية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كالاعلانات الملصقة على الجدران أو المنتشرة في الصحف المشتملة على جعل شي‌ء لمن وجد الضائعات وردها إلى صاحبها، و إما 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عند الناس بناء عرفي على أن كل من رد ما فقد منهم أن يعطوه شيئا و جرت العادة على التزامهم بهذا البناء بحيث يكون لمن رد حق المطالبة لما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توسعة الأمر في الجعالة بأكثر مما هو المشهور من التوسعة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متقومة بوجود غرضين صحيحين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للجاعل و هو وصوله إلى مقصوده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 و هو حصول نفع له فهي من هذه الجهة تشبه البيع و الإجارة و سائر المعاوضات في ان كلا من الطرفين يبذل شيئا لأجل أن يستفيد شيئا،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حفظ القرآن فله عليّ كذا يكون ذلك جعالة، و كذا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سكن داري فلي عليه كل ليلة دينار مثلا، فكل ذلك جعالة لغة و عرفا لأنها في اللغة و العرف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شي‌ء لاستيفاء غرض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شرعا أيضا،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 قاعدة السلطنة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الغالب منها في الأزمنة القديمة ما إذا كان جعل العوض من الجاعل </w:t>
      </w:r>
    </w:p>
    <w:p>
      <w:pPr>
        <w:pStyle w:val="BookText"/>
        <w:rPr/>
      </w:pPr>
      <w:r>
        <w:rPr>
          <w:rFonts w:ascii="Amiri" w:hAnsi="Amiri" w:eastAsia="Amiri" w:cs="Amiri"/>
          <w:color w:val="111111"/>
          <w:sz w:val="28"/>
          <w:sz w:val="28"/>
          <w:szCs w:val="28"/>
          <w:rtl w:val="true"/>
          <w:lang w:bidi="ar-SA"/>
        </w:rPr>
        <w:t xml:space="preserve">و هي الالتزام بعوض معلوم على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للملتزم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بإزاء عمل من العامل، و الغلبة الوجودية لا يوجب التقييد و يدل على الإطلاق قوله تعالى وَ لِمَنْ جاءَ بِهِ حِمْلُ بَعِيرٍ </w:t>
      </w:r>
      <w:r>
        <w:rPr>
          <w:rStyle w:val="FootnoteAnchor"/>
          <w:rtl w:val="true"/>
        </w:rPr>
        <w:footnoteReference w:id="317"/>
      </w:r>
      <w:r>
        <w:rPr>
          <w:rFonts w:ascii="Amiri" w:hAnsi="Amiri" w:eastAsia="Amiri" w:cs="Amiri"/>
          <w:color w:val="111111"/>
          <w:sz w:val="28"/>
          <w:sz w:val="28"/>
          <w:szCs w:val="28"/>
          <w:rtl w:val="true"/>
          <w:lang w:bidi="ar-SA"/>
        </w:rPr>
        <w:t>، و خبر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عشرة دراهم و تعلمني عملك، و تشاركني هل يحل ذلك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فلا بأس</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فإن إطلاق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 الصحة على مجرد الرضاء بلا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الجعالة من العقود كما نسب إلى ظاهر المشهور، أو من الإيقاعات كما يظهر عن جمع، أو من التسبيبات العرفية العقلائية كما في التسبيبات الشرعية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دفع اللّه عنه ميتة السوء</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أو قوله عليه السّلام فيمن صلى نافلة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ريحه و كثر رزقه و ابيض وجهه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أو له من الثواب كذا و كذا، أو فيمن صام أيام البيض فله كذا إلى غير ذلك مما ورد في الترغيب إلى فعل الواجبات، و المندوبات، و ترك المحرمات، و المكروهات و الآداب، و المجاملات مما لا يحصى و لا يستقصي فتكون التسبيبات العرفية العقلائية أيضا مثل تلك التسبيبات في الجملة، و الالتزام هو العنوان العام الجامع بين العناوين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الثمرة العملية تظهر في ترتب الأثر الخاص لكل عنوان خاص لو استظهر ذلك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المرتكزات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عدم اعتبار خصوصيات كل واحد من العقد و الإيقاع فيها مع وجود الإطلاق في البين يصح التمسك به، و أما مع عدم وجوده فمقتضاه عدم ترتب الأثر إلا مع وجود دليل معتبر عليه كما يكون الأمر كذلك في جميع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 التسبيبية هو المتيقن في الأذهان و الزائد عليه مشكوك لديهم إلا ان يدل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قاعدتي الصحة و السلطنة و ما تقدم من خبر علي بن جعفر أزيد من التسبيب، و يمكن الاختلاف باختلاف الموارد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 عنوان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باختلاف شي‌ء واحد بحسب الخصوصيات و الجهات، فإذا تركب إنشائها من الإيجاب و القبول تكون عقدا، و إذا أنشأ مع الاكتفاء بمجرد رضاء الطرف و عدم رده تكون إيقاعا و إذا أبرزت بعنوان مجرد جعلها سببا لإبراز المراد و المقصود مع عدم مراعاة شرائط العقد و الإيقاع فيها تكون تسبيبا و هذا أيضا من جهات التوسعة في الجعالة بما لم يوسّع في غيرها فيصح انطباق عناوين متعددة عليها مع قصدها و إنشائها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العوض المعلوم فهو مجمع عليه عندهم بل من المسلمات العرفية العقلائية، إذ ليست الجعالة من الأمور المجانية لدى العقلاء فضلا عن الفقهاء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اعتبار العمل في موردها فلا ريب فيه عرفا و شرعا و إن كان الأولى </w:t>
      </w:r>
    </w:p>
    <w:p>
      <w:pPr>
        <w:pStyle w:val="BookText"/>
        <w:rPr/>
      </w:pPr>
      <w:r>
        <w:rPr>
          <w:rFonts w:ascii="Amiri" w:hAnsi="Amiri" w:eastAsia="Amiri" w:cs="Amiri"/>
          <w:color w:val="111111"/>
          <w:sz w:val="28"/>
          <w:sz w:val="28"/>
          <w:szCs w:val="28"/>
          <w:rtl w:val="true"/>
          <w:lang w:bidi="ar-SA"/>
        </w:rPr>
        <w:t xml:space="preserve">و لمن يعمل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يفتقر إلى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كل لفظ أفاد ذلك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إما عام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أو دابتي أو خاط ثوبي أو بنى حائطي مثلا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رددت عبدي أو دابتي مثلا فلك</w:t>
      </w:r>
    </w:p>
    <w:p>
      <w:pPr>
        <w:pStyle w:val="BookText"/>
        <w:rPr/>
      </w:pPr>
      <w:r>
        <w:rPr>
          <w:rFonts w:ascii="Amiri" w:hAnsi="Amiri" w:eastAsia="Amiri" w:cs="Amiri"/>
          <w:color w:val="111111"/>
          <w:sz w:val="28"/>
          <w:sz w:val="28"/>
          <w:szCs w:val="28"/>
          <w:rtl w:val="true"/>
          <w:lang w:bidi="ar-SA"/>
        </w:rPr>
        <w:t>التعميم بكل ما فيه غرض صحيح و إن لم يصدق عليه العمل بالانظار العرفية، كما إذا كان شخص جالسا في مكان و تعلق غرض صحيح للجاعل ببقائه جالسا و عدم حركته عنه فيقول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تتحرك لك عليّ كذا خصوصا بناء على أن الحادث غير محتاج إلى المؤثر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انه يحتاج إلى المؤثر في البقاء أيضا كاحتياجه إليه في أصل الحدوث يكون البقاء عمل يصدر منه دقة و ان لم يكن كذلك عرفا و يأتي بعد ذلك ما يتعلق باعتبار معلومية العمل و العوض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كله واضح لا يحتاج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الفقهية في الجملة سواء كان عقدا أو إيقاعا أو من مجرد التسبيب إلا ان في تسميته إيجابا على الأخيرين مسامحة إن كان المراد من الإيجاب ما يقابل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المراد مطلق المبرز الخارجي فيشمل الجميع بلا مسامحة و لا 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غير مرة ان المناط كله في ألفاظ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التسبيبات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العرفي لإبراز المقصود بأي نحو كان الظهور سواء كان بالذات أو بواسطة القرينة المعتبرة العرفية و ذلك للإطلاقات و العمومات و بناء أهل المحاورة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دليل خاص على اعتبار خصوصية خاصة لا بد من اتباعه و إلا فالمدار على الإفادة العرفية عند أهل المحاورة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التقسيم شرعي، للعمومات و الإطلاقات و عرفي للسيرة العملية، </w:t>
      </w:r>
      <w:bookmarkStart w:id="555" w:name="pg12238_120601"/>
    </w:p>
    <w:p>
      <w:pPr>
        <w:pStyle w:val="BookText"/>
        <w:rPr/>
      </w:pPr>
      <w:bookmarkEnd w:id="555"/>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يفتقر الى قبول حتى في الخاص فضلا عن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6611551_417432637"/>
      <w:bookmarkStart w:id="557" w:name="_Toc211"/>
      <w:bookmarkEnd w:id="556"/>
      <w:r>
        <w:rPr>
          <w:rtl w:val="true"/>
        </w:rPr>
        <w:t xml:space="preserve">مسألة </w:t>
      </w:r>
      <w:r>
        <w:rPr/>
        <w:t>1</w:t>
      </w:r>
      <w:r>
        <w:rPr>
          <w:rtl w:val="true"/>
        </w:rPr>
        <w:t xml:space="preserve">: </w:t>
      </w:r>
      <w:r>
        <w:rPr>
          <w:rtl w:val="true"/>
        </w:rPr>
        <w:t>الفرق بين الإجارة على العمل و الجعالة ان المستأجر في الإجارة يملك العمل على الأجير</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الإجارة على العمل و الجعالة ان المستأجر في الإجارة يملك العمل على الأجير، و هو يملك الأجرة على المستأجر بنفس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الجعالة حيث انه ليس أثرها إلا استحقاق العامل الجعل المقرر على الجاعل بعد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6611553_417432637"/>
      <w:bookmarkStart w:id="559" w:name="_Toc212"/>
      <w:bookmarkEnd w:id="558"/>
      <w:r>
        <w:rPr>
          <w:rtl w:val="true"/>
        </w:rPr>
        <w:t xml:space="preserve">مسألة </w:t>
      </w:r>
      <w:r>
        <w:rPr/>
        <w:t>2</w:t>
      </w:r>
      <w:r>
        <w:rPr>
          <w:rtl w:val="true"/>
        </w:rPr>
        <w:t xml:space="preserve">: </w:t>
      </w:r>
      <w:r>
        <w:rPr>
          <w:rtl w:val="true"/>
        </w:rPr>
        <w:t>انما تصح الجعالة على كل عمل محلل مقصود في نظر العقلاء</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تصح الجعالة على كل عمل محلل مقصود في نظر العقلاء كالإجارة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على المحرّم و لا على ما يكون لغوا عند</w:t>
      </w:r>
    </w:p>
    <w:p>
      <w:pPr>
        <w:pStyle w:val="BookText"/>
        <w:rPr/>
      </w:pPr>
      <w:r>
        <w:rPr>
          <w:rFonts w:ascii="Amiri" w:hAnsi="Amiri" w:eastAsia="Amiri" w:cs="Amiri"/>
          <w:color w:val="111111"/>
          <w:sz w:val="28"/>
          <w:sz w:val="28"/>
          <w:szCs w:val="28"/>
          <w:rtl w:val="true"/>
          <w:lang w:bidi="ar-SA"/>
        </w:rPr>
        <w:t>بل و عقلي أيضا لأنه حصر واقعي و خارجي و لا ثالث لهما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الإطلاق بعد صحة حصولها بمجرد التسبيب 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إنشاؤها بعنوان العقد يحتاج إلى القبول حينئذ لفرض عدم قصد التسبيب و الإيقاع المحض فيكون ترتب الأثر حينئذ على ما لم يقصد و هو باطل، و بذلك يمكن أن يجمع بين الكلمات فمن قال بالاحتياج إلى القبول أي فيما إذا قصد العقد و من قال بعدمه أي فيما إذا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مضافا إلى قاعدة السببية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إنشاء العقد المملك جامعا للشرائط توجب ترتب المسبب عليه و هو حصول الملكية للطرفين و تقدم التفصيل في البيع و سيأتي في الإجارة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الجعالة في الواقع من صغريات قاعدة الاستيفاء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استوفى عمل الغير يكون ضامنا لما استوفاه إما بالعوض الجعلي أو الواقعي كمن أمر غيره بعمل له أجرة، و مدرك هذه القاعدة اتفاق العقلاء فضلا عن الفقهاء، و أصالة احترام المال و العمل التي هي من الأصول النظامية و حينئذ فقبل الاستيفاء لا موضوع لاستحقاق العامل أصلا كما لا وجه لوجوب الوفاء على الآمر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بل من العقلاء فيهما، و النصوص المختلفة </w:t>
      </w:r>
      <w:bookmarkStart w:id="560" w:name="pg12238_120602"/>
    </w:p>
    <w:p>
      <w:pPr>
        <w:pStyle w:val="BookText"/>
        <w:rPr/>
      </w:pPr>
      <w:bookmarkEnd w:id="560"/>
      <w:r>
        <w:rPr>
          <w:rFonts w:ascii="Amiri" w:hAnsi="Amiri" w:eastAsia="Amiri" w:cs="Amiri"/>
          <w:color w:val="111111"/>
          <w:sz w:val="28"/>
          <w:sz w:val="28"/>
          <w:szCs w:val="28"/>
          <w:rtl w:val="true"/>
          <w:lang w:bidi="ar-SA"/>
        </w:rPr>
        <w:t xml:space="preserve">العقلاء و بذل المال بإزائه سفها كالذهاب إلى الأمكنة المخوفة، و الصعود على الجبال الشاهقة و الأبنية المرتفعة و الوثبة من موضع إلى موضع آخر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6611555_417432637"/>
      <w:bookmarkStart w:id="562" w:name="_Toc213"/>
      <w:bookmarkEnd w:id="561"/>
      <w:r>
        <w:rPr>
          <w:rtl w:val="true"/>
        </w:rPr>
        <w:t xml:space="preserve">مسألة </w:t>
      </w:r>
      <w:r>
        <w:rPr/>
        <w:t>3</w:t>
      </w:r>
      <w:r>
        <w:rPr>
          <w:rtl w:val="true"/>
        </w:rPr>
        <w:t xml:space="preserve">: </w:t>
      </w:r>
      <w:r>
        <w:rPr>
          <w:rtl w:val="true"/>
        </w:rPr>
        <w:t>كما لا يصح الإجارة على الواجبات العينية و الكفائية</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الإجارة على الواجبات العينية و الكفائية على التفصيل الذي مر في كتابها لا تصح الجعالة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6611557_417432637"/>
      <w:bookmarkStart w:id="564" w:name="_Toc214"/>
      <w:bookmarkEnd w:id="563"/>
      <w:r>
        <w:rPr>
          <w:rtl w:val="true"/>
        </w:rPr>
        <w:t xml:space="preserve">مسألة </w:t>
      </w:r>
      <w:r>
        <w:rPr/>
        <w:t>4</w:t>
      </w:r>
      <w:r>
        <w:rPr>
          <w:rtl w:val="true"/>
        </w:rPr>
        <w:t xml:space="preserve">: </w:t>
      </w:r>
      <w:r>
        <w:rPr>
          <w:rtl w:val="true"/>
        </w:rPr>
        <w:t>يعتبر في الجاعل أهلية الاستيجار</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الجاعل أهلية الاستيجار من البلوغ و العقل و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الحجر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العامل فلا</w:t>
      </w:r>
    </w:p>
    <w:p>
      <w:pPr>
        <w:pStyle w:val="BookText"/>
        <w:rPr/>
      </w:pPr>
      <w:r>
        <w:rPr>
          <w:rFonts w:ascii="Amiri" w:hAnsi="Amiri" w:eastAsia="Amiri" w:cs="Amiri"/>
          <w:color w:val="111111"/>
          <w:sz w:val="28"/>
          <w:sz w:val="28"/>
          <w:szCs w:val="28"/>
          <w:rtl w:val="true"/>
          <w:lang w:bidi="ar-SA"/>
        </w:rPr>
        <w:t xml:space="preserve">الواردة في الأبواب المتفرقة الدالة على عدم صحة أخذ العوض على الحرام، و سيأتي بعضها في كتاب الإجارة و تقدم في المكاسب المحرمة فراجع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غرض عقلائي شائع عليها كما هو الغالب فيها، و لكن لو ترتب عليها غرض صحيح متعارف فمقتضى الإطلاق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بيان عدم جواز أخذ الأجرة على الواجبات العينية في هذا الكتاب </w:t>
      </w:r>
      <w:r>
        <w:rPr>
          <w:rStyle w:val="FootnoteAnchor"/>
          <w:rtl w:val="true"/>
        </w:rPr>
        <w:footnoteReference w:id="322"/>
      </w:r>
      <w:r>
        <w:rPr>
          <w:rFonts w:ascii="Amiri" w:hAnsi="Amiri" w:eastAsia="Amiri" w:cs="Amiri"/>
          <w:color w:val="111111"/>
          <w:sz w:val="28"/>
          <w:sz w:val="28"/>
          <w:szCs w:val="28"/>
          <w:rtl w:val="true"/>
          <w:lang w:bidi="ar-SA"/>
        </w:rPr>
        <w:t>، و قلنا ان عمدة الدليل عليه الإجماع، و ان إجماعهم ثابت في الجعالة أيضا بلا فرق بينها و بين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مالي و لا يصح التصرف المالي من جميع من ذكر هذا مضافا إلى الإجماع، و كذا الكلام فيما يأتي من اعتبار عدم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فعل اختياري و كل فعل اختياري متقوم بالقصد بالأدلة العقلية، كما قد ثبت ذلك في محله و تقدم في شروط المتعاقدين ما يدل على ذلك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إنشاء تعويضي، و كل إنشاء تعويضي متقوم بطيب النفس شرعا و عرفا، مضافا إلى الإجماع، و حديث رفع ما استكرهوا عليه الذي تقدم البحث </w:t>
      </w:r>
    </w:p>
    <w:p>
      <w:pPr>
        <w:pStyle w:val="BookText"/>
        <w:rPr/>
      </w:pPr>
      <w:r>
        <w:rPr>
          <w:rFonts w:ascii="Amiri" w:hAnsi="Amiri" w:eastAsia="Amiri" w:cs="Amiri"/>
          <w:color w:val="111111"/>
          <w:sz w:val="28"/>
          <w:sz w:val="28"/>
          <w:szCs w:val="28"/>
          <w:rtl w:val="true"/>
          <w:lang w:bidi="ar-SA"/>
        </w:rPr>
        <w:t xml:space="preserve">يعتبر فيه إلا إمكان تحصيل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لا مانع منه عقلا أو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وقعت الجعالة على كنس المسجد فلا يمكن حصوله شرعا من الجنب و الحائض، فلو كنسا لم يستحقا شيئا على عملهما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فيه نفوذ التصرف، فيجوز أن يكون صبيا مميزا و لو بغير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مفصلا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الإجماع، و لأن المناط كله في الجعالة عند العرف إنما هو حصول النتيجة، و إمكان العمل بأي وجه اتفق ما لم يرد منع شرعي، فالمقصود أولا و بالذات هو ذات العمل لا خصوصيات العامل كما في الإجارة و نحوها لكن فيها دلت أدلة خاصة على اعتبار شروط في العامل بخلاف المقام الذي بقي تحت مقتضى الأصل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مورد المنع العقلي لا يتحقق العمل كما، إذا توقف إتيانه على أمر محال، و المانع الشرعي كالمانع العقلي فلا موضوع للجعالة فيهما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الشارع اعتبار عملهما رأسا فكأنه لم يصدر منهما عمل حتى يستحقا شيئا، هذا إذا اشترطت المباشرة و كان المباشر جنبا، أو حائضا، و أما مع عدم اعتبارها فلا بأس به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عمل الصبي صحيح في ذاته و ليس فيه مانع عقلي أو شرعي و المفروض أن مورد الجعالة العمل الصحيح و إمكان تحصيل العمل كما صرح به جمع منهم المحقق في الشرائع و هو صادق بالنسبة إلى الصبي فتصح الجعالة عليه، و إذن الولي ليس شرطا في صحة ما يملكه الصبي من ماله و عمله، فهو مالك لعمله و ان لم يأذن فيه الولي و يملك بالحيازة، و إن كانت بغير إذن الولي و يجوز له أخذ عوض عمله أيضا كذلك، و كذا جميع حوائجه المتعارفة كقيامه </w:t>
      </w:r>
    </w:p>
    <w:p>
      <w:pPr>
        <w:pStyle w:val="BookText"/>
        <w:rPr/>
      </w:pPr>
      <w:r>
        <w:rPr>
          <w:rFonts w:ascii="Amiri" w:hAnsi="Amiri" w:eastAsia="Amiri" w:cs="Amiri"/>
          <w:color w:val="111111"/>
          <w:sz w:val="28"/>
          <w:sz w:val="28"/>
          <w:szCs w:val="28"/>
          <w:rtl w:val="true"/>
          <w:lang w:bidi="ar-SA"/>
        </w:rPr>
        <w:t xml:space="preserve">بل و لو كان غير مميز أو مجنونا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هؤلاء يستحقون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قعوده و أكله و شربه فالجعالة مع الصبي تكون كحيازة الصبي للمباحات و كما يصح له في الثانية الحيازة و يملك ما حازه و لو بدون إذن الولي، فكذا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المفسدة لا بد من مداخلة الولي و إعمال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قصد الصبي كالعدم فيكون فعله و عمله وقع بلا قصد فيصير لغوا و باطلا فلا وجه لترتب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 هذه الشهرة و على فرض الاعتبار تعبدا فالمتيقن منه خصوص عقوده و إيقاعاته لأكل فعل اختياري يحصل منه، و إلا يكون خلاف الوجدان و خلاف القاعدة العقلية من أن كل فعل اختياري مسبوق بالإرادة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الجعالة مع سنخ التسبيبات و المعتبر فيها إمكان تحصيل العمل و حصوله و المفروض تحقق ذلك، فتصح الجعالة و يستحق العامل الجعل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 لا يحصل منهما القصد فكيف تصح الجعالة المتقومة بالقصد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بمعنى مطلق الإرادة و الاختيار متحقق فيهما، و اعتبار الزائد عليه منفي بالأصل و من ذلك يظهر انه يجوز أن يكون العامل حيوانا معلما لإمكان حصول العمل منه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ما يعتبر في عامل الجعالة عليهم و هو إمكان صدور العمل منه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أشكل في غير المميز و المجنون بعدم حصول القصد منهما، و أجبنا عنه بأن القصد المعتبر في الفعل الاختياري حاصل منهما و هو يكفي و لا دليل على اعتبار الزائد عليه، بل الأصل و الإطلاق ينفيه</w:t>
      </w:r>
      <w:r>
        <w:rPr>
          <w:rFonts w:eastAsia="Amiri" w:cs="Amiri" w:ascii="Amiri" w:hAnsi="Amiri"/>
          <w:color w:val="111111"/>
          <w:sz w:val="28"/>
          <w:szCs w:val="28"/>
          <w:rtl w:val="true"/>
          <w:lang w:bidi="ar-SA"/>
        </w:rPr>
        <w:t xml:space="preserve">. </w:t>
      </w:r>
      <w:bookmarkStart w:id="565" w:name="pg12238_120605"/>
    </w:p>
    <w:p>
      <w:pPr>
        <w:pStyle w:val="Heading3"/>
        <w:numPr>
          <w:ilvl w:val="2"/>
          <w:numId w:val="1"/>
        </w:numPr>
        <w:rPr/>
      </w:pPr>
      <w:bookmarkStart w:id="566" w:name="__RefHeading___Toc6611559_417432637"/>
      <w:bookmarkStart w:id="567" w:name="_Toc215"/>
      <w:bookmarkEnd w:id="565"/>
      <w:bookmarkEnd w:id="566"/>
      <w:r>
        <w:rPr>
          <w:rtl w:val="true"/>
        </w:rPr>
        <w:t xml:space="preserve">مسألة </w:t>
      </w:r>
      <w:r>
        <w:rPr/>
        <w:t>5</w:t>
      </w:r>
      <w:r>
        <w:rPr>
          <w:rtl w:val="true"/>
        </w:rPr>
        <w:t xml:space="preserve">: </w:t>
      </w:r>
      <w:r>
        <w:rPr>
          <w:rtl w:val="true"/>
        </w:rPr>
        <w:t>يجوز أن يكون العمل مجهولا في الجعالة بما لا يغتفر في الإجارة</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العمل مجهولا في الجعالة بما لا يغتفر في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إن لم يعين المسافة و لا شخص الدابة مع شدة اختلاف الدواب في الظفر بها من حيث السهولة و الصعوبة، و كذا يجوز ان يوقع الجعالة على المردد مع اتحاد الجعل،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أو دابتي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بالاختلاف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عشرة و من ردّ دابتي فله خمسة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جعل موردها مجهولا صرفا و مبهما بحتا، لا يتمكن العامل من تحصيله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و اوصلني ما ضاع مني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حيوانا ضاع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يعين انه من جنس الطيور أو الدواب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في العمل، و أما العوض فلا 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السيرة، و الإطلاق و الاتفاق، و بناء شرعية الجعالة على الجهالة كما صرح به في الجواهر، و بذلك يقيد إطلاق النبوي الناهي عن الغرر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اتفاقهم على التوسع في الجعالة بما لم يوسع في غيرها، فكل ما صح في المتعارف الجعالة فيه يصح شرعا أيضا إلا مع ورود المنع الشرعي بالخصوص و لا يستنكر العرف صحة الجعالة في جميع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اقدام متعارف الناس على مثله، بل يستنكرون ذلك فلا تشمله الأدلة الشرعية و يكفي الشك في الشمول في عدم الشمول، لأنه حينئذ من التمسك بالدليل في الموضوع المشكوك فتجري أصالة عدم استحقاق الجعل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 xml:space="preserve">. </w:t>
      </w:r>
      <w:bookmarkStart w:id="568" w:name="pg12238_120606"/>
    </w:p>
    <w:p>
      <w:pPr>
        <w:pStyle w:val="BookText"/>
        <w:rPr/>
      </w:pPr>
      <w:bookmarkEnd w:id="568"/>
      <w:r>
        <w:rPr>
          <w:rFonts w:ascii="Amiri" w:hAnsi="Amiri" w:eastAsia="Amiri" w:cs="Amiri"/>
          <w:color w:val="111111"/>
          <w:sz w:val="28"/>
          <w:sz w:val="28"/>
          <w:szCs w:val="28"/>
          <w:rtl w:val="true"/>
          <w:lang w:bidi="ar-SA"/>
        </w:rPr>
        <w:t xml:space="preserve">من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و نوعا و وصفا، بل كيلا أو وزنا أو عدا إن كان مكيلا أو موزونا أو معدودا، فلو جعله ما في يده أو إنائه مثلا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ما في يدي أو ما في هذا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انه يصح ان يجعل الجعل حصة معينة مما يرده و لو لم يشاهد و لم يوصف،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دابتي فله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يصح ان يجعل للدلال ما زاد على رأس المال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هذا المال بكذا و الزائد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6611561_417432637"/>
      <w:bookmarkStart w:id="570" w:name="_Toc216"/>
      <w:bookmarkEnd w:id="569"/>
      <w:r>
        <w:rPr>
          <w:rtl w:val="true"/>
        </w:rPr>
        <w:t xml:space="preserve">مسألة </w:t>
      </w:r>
      <w:r>
        <w:rPr/>
        <w:t>6</w:t>
      </w:r>
      <w:r>
        <w:rPr>
          <w:rtl w:val="true"/>
        </w:rPr>
        <w:t xml:space="preserve">: </w:t>
      </w:r>
      <w:r>
        <w:rPr>
          <w:rtl w:val="true"/>
        </w:rPr>
        <w:t>كل مورد بطلت الجعالة للجهالة استحق العامل أجرة المثل</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بطلت الجعالة للجهالة استحق العامل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انه من هذا القبيل ما هو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الحلاوة المطلقة لمن دله على ولد ضائع أو دابة 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أرسلوه إرسال المسلمات من ان حكم العوض في الجعالة حكمه في الإجارة، و يظهر منهم الإجماع على لزوم تعيينه، و تقتضيه السيرة و المرتكزات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 و لكن لا ثمرة للبطلان بعد استحقاق أجرة المثل للعمل، و عدم وجود أجرة المسمى كما لا ثمرة لاختلافهم في البطلان و عدمه بعد اتفاقهم على ثبوت أجرة المسمى بعد العمل و اتفاقهم أيضا على جريان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فتأمل و 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نحو تعيين إجمالا و قد جرت السيرة عليه في الجملة و لو فرضت الجهالة فهي من الجهالة المغتفرة التي يتسامح فيها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ما يضمن بصحيحه يضمن بفاسده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أجرة المثل فيما هو المتعارف معلوم لما مر و يمكن أن يراد بالحلاوة أجرة المثل أيضا فيكون ما هو المتعارف من موارد ذكر الأجرة </w:t>
      </w:r>
      <w:bookmarkStart w:id="571" w:name="pg12238_120607"/>
    </w:p>
    <w:p>
      <w:pPr>
        <w:pStyle w:val="Heading3"/>
        <w:numPr>
          <w:ilvl w:val="2"/>
          <w:numId w:val="1"/>
        </w:numPr>
        <w:rPr/>
      </w:pPr>
      <w:bookmarkStart w:id="572" w:name="__RefHeading___Toc6611563_417432637"/>
      <w:bookmarkStart w:id="573" w:name="_Toc217"/>
      <w:bookmarkEnd w:id="571"/>
      <w:bookmarkEnd w:id="572"/>
      <w:r>
        <w:rPr>
          <w:rtl w:val="true"/>
        </w:rPr>
        <w:t xml:space="preserve">مسألة </w:t>
      </w:r>
      <w:r>
        <w:rPr/>
        <w:t>7</w:t>
      </w:r>
      <w:r>
        <w:rPr>
          <w:rtl w:val="true"/>
        </w:rPr>
        <w:t xml:space="preserve">: </w:t>
      </w:r>
      <w:r>
        <w:rPr>
          <w:rtl w:val="true"/>
        </w:rPr>
        <w:t>لا يعتبر ان يكون الجعل ممن له العمل</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ان يكون الجعل ممن له العمل فيجوز ان يجعل جعلا من ماله لمن خاط ثوب زيد أو رد دابته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6611565_417432637"/>
      <w:bookmarkStart w:id="575" w:name="_Toc218"/>
      <w:bookmarkEnd w:id="574"/>
      <w:r>
        <w:rPr>
          <w:rtl w:val="true"/>
        </w:rPr>
        <w:t xml:space="preserve">مسألة </w:t>
      </w:r>
      <w:r>
        <w:rPr/>
        <w:t>8</w:t>
      </w:r>
      <w:r>
        <w:rPr>
          <w:rtl w:val="true"/>
        </w:rPr>
        <w:t xml:space="preserve">: </w:t>
      </w:r>
      <w:r>
        <w:rPr>
          <w:rtl w:val="true"/>
        </w:rPr>
        <w:t>لو عين الجعالة لشخص و اتى بالعمل غيره لم يستحق ذلك الشخص</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الجعالة لشخص و اتى بالعمل غيره لم يستحق ذلك الشخص، لعدم العمل و لا ذلك الغير، لأنه ما أمر بإتيان العمل و لا جعل لعمله جعل فهو كالمتبرع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جعل الجعالة على العمل لا بقيد المباشرة بحيث لو حصل ذلك الشخص العمل بالإجارة و الاستنابة أو الجعالة شملته الجعالة و كان عمل ذلك الغير تبرعا عن المجعول له و مساعدة له استحق المجعول له بسبب عمل ذلك العامل الجعل المقرر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6611567_417432637"/>
      <w:bookmarkStart w:id="577" w:name="_Toc219"/>
      <w:bookmarkEnd w:id="576"/>
      <w:r>
        <w:rPr>
          <w:rtl w:val="true"/>
        </w:rPr>
        <w:t xml:space="preserve">مسألة </w:t>
      </w:r>
      <w:r>
        <w:rPr/>
        <w:t>9</w:t>
      </w:r>
      <w:r>
        <w:rPr>
          <w:rtl w:val="true"/>
        </w:rPr>
        <w:t xml:space="preserve">: </w:t>
      </w:r>
      <w:r>
        <w:rPr>
          <w:rtl w:val="true"/>
        </w:rPr>
        <w:t>إذا جعل الجعل على عمل و قد عمله شخص قبل إيقاع الجعالة</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الجعل على عمل و قد عمله شخص قبل إيقاع الجعالة أو بقصد التبرع و عدم أخذ العوض يقع عمله ضائعا و بلا جعل و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6611569_417432637"/>
      <w:bookmarkStart w:id="579" w:name="_Toc220"/>
      <w:bookmarkEnd w:id="578"/>
      <w:r>
        <w:rPr>
          <w:rtl w:val="true"/>
        </w:rPr>
        <w:t xml:space="preserve">مسألة </w:t>
      </w:r>
      <w:r>
        <w:rPr/>
        <w:t>10</w:t>
      </w:r>
      <w:r>
        <w:rPr>
          <w:rtl w:val="true"/>
        </w:rPr>
        <w:t xml:space="preserve">: </w:t>
      </w:r>
      <w:r>
        <w:rPr>
          <w:rtl w:val="true"/>
        </w:rPr>
        <w:t>انما يستحق العامل الجعل المقرر</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يستحق العامل الجعل المقرر لو كان عمله</w:t>
      </w:r>
    </w:p>
    <w:p>
      <w:pPr>
        <w:pStyle w:val="BookText"/>
        <w:rPr/>
      </w:pPr>
      <w:r>
        <w:rPr>
          <w:rFonts w:ascii="Amiri" w:hAnsi="Amiri" w:eastAsia="Amiri" w:cs="Amiri"/>
          <w:color w:val="111111"/>
          <w:sz w:val="28"/>
          <w:sz w:val="28"/>
          <w:szCs w:val="28"/>
          <w:rtl w:val="true"/>
          <w:lang w:bidi="ar-SA"/>
        </w:rPr>
        <w:t>المعلومة فإن أجرة المثل معلومة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سيرة المتشرعة في الجملة و الانصراف إلى من كون الجعل لمن له العمل غالبي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الوجه في الفرع الآتي واضح لا يحتاج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اعتبار المباشرة بالنسبة إلى المجعول له و انه يستحق الجعل و لو بالتسبيب بأي نحو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وقوع تسبب من الجاعل بعد، حتى يضمن أجرة العمل بواسطة التسبب فلا منشأ للضمان أصلا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ان العامل قصد التبرع فأسقط عوض عمله بذلك فلا وجه لضمان العوض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فيعتبر اطلاعه على التزام العامل به، فلو عمل لا لأجل ذلك بل تبرعا لم يستحق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تبين ذلك المخبر، كما إذا أخبر مخبر بأن فلانا قال من رد دابتي فله كذا فردها أحد اعتمادا على إخباره مع انه لم يقله لم يستحق شيئا لا على صاحب الدابة و لا على المخبر الكاذب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قوله أوجب الاطمئنان لا يبعد ضمانه أجرة مثل عمله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في نفسه محتمل لأن يكون لنفس العامل، أو لشخص آخر أو للجاعل و في مثله لا بد من تعيينه بالإضافة إلى الجاعل كما في كل فعل قابل للاشتراك مع أن التسبب من الجاعل إلى استيفاء العمل لا يتحقق إلا بعلم العامل مضافا إلى ظهور الاتفاق على اعتبار ذلك و يكفي في الإضافة مجرد الداعي الارتكازي الإجمالي و لا يعتبر الالتفات التفصيلي، للأصل و الإطلاق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تبرعا فلا وجه للاستحقاق، للأصل بعد عدم تحقق الإضافة إلى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لغير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 غافلا عن كل جهة و اضافة بالمرة و مقتضى الأصل عدم استحقاقه للعوض في هذين القسمين أيضا بعد عدم تحقق الإضافة إلى الجاعل و إضافة العمل إليه حتى يثبت استيفاؤه لعمل العامل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الاستحقاق على صاحب الدابة فلعدم حصول التسبب لإيجاد العمل فلا وجه لاستحقاق العامل عليه، و أما على الكاذب فلعدم اضافة العمل إليه فلا وجه للاستحقاق أيضا فمن أضيف إليه العمل لم يتسبب و من تسبب لم يضف إليه العمل</w:t>
      </w:r>
      <w:r>
        <w:rPr>
          <w:rFonts w:eastAsia="Amiri" w:cs="Amiri" w:ascii="Amiri" w:hAnsi="Amiri"/>
          <w:color w:val="111111"/>
          <w:sz w:val="28"/>
          <w:szCs w:val="28"/>
          <w:rtl w:val="true"/>
          <w:lang w:bidi="ar-SA"/>
        </w:rPr>
        <w:t xml:space="preserve">. </w:t>
      </w:r>
      <w:bookmarkStart w:id="580" w:name="pg12238_120609"/>
    </w:p>
    <w:p>
      <w:pPr>
        <w:pStyle w:val="BookText"/>
        <w:rPr/>
      </w:pPr>
      <w:bookmarkEnd w:id="580"/>
      <w:r>
        <w:rPr>
          <w:rFonts w:ascii="IRNazanin" w:hAnsi="IRNazanin" w:eastAsia="IRNazanin"/>
          <w:color w:val="111111"/>
          <w:sz w:val="28"/>
          <w:sz w:val="28"/>
          <w:szCs w:val="28"/>
          <w:rtl w:val="true"/>
          <w:lang w:bidi="fa-IR"/>
        </w:rPr>
        <w:t xml:space="preserve">للغرور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581" w:name="__RefHeading___Toc6611571_417432637"/>
      <w:bookmarkStart w:id="582" w:name="_Toc221"/>
      <w:bookmarkEnd w:id="581"/>
      <w:r>
        <w:rPr>
          <w:rtl w:val="true"/>
        </w:rPr>
        <w:t xml:space="preserve">مسألة </w:t>
      </w:r>
      <w:r>
        <w:rPr/>
        <w:t>11</w:t>
      </w:r>
      <w:r>
        <w:rPr>
          <w:rtl w:val="true"/>
        </w:rPr>
        <w:t xml:space="preserve">: </w:t>
      </w:r>
      <w:r>
        <w:rPr>
          <w:rtl w:val="true"/>
        </w:rPr>
        <w:t xml:space="preserve">لو قال </w:t>
      </w:r>
      <w:r>
        <w:rPr>
          <w:rtl w:val="true"/>
        </w:rPr>
        <w:t>«</w:t>
      </w:r>
      <w:r>
        <w:rPr>
          <w:rtl w:val="true"/>
        </w:rPr>
        <w:t>من دلني على مالي فله كذا</w:t>
      </w:r>
      <w:r>
        <w:rPr>
          <w:rtl w:val="true"/>
        </w:rPr>
        <w:t>»</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دلني على مالي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 من كان ماله في يده لم يستحق شيئا لأنه واجب عليه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مالي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المال مما في رده كلفة و مئونة كالعبد الآبق و الدابة الشاردة استحق الجعل المقرر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كذلك كالدرهم و الدنانير لم يستحق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6611573_417432637"/>
      <w:bookmarkStart w:id="584" w:name="_Toc222"/>
      <w:bookmarkEnd w:id="583"/>
      <w:r>
        <w:rPr>
          <w:rtl w:val="true"/>
        </w:rPr>
        <w:t xml:space="preserve">مسألة </w:t>
      </w:r>
      <w:r>
        <w:rPr/>
        <w:t>12</w:t>
      </w:r>
      <w:r>
        <w:rPr>
          <w:rtl w:val="true"/>
        </w:rPr>
        <w:t xml:space="preserve">: </w:t>
      </w:r>
      <w:r>
        <w:rPr>
          <w:rtl w:val="true"/>
        </w:rPr>
        <w:t>إنما يستحق الجعل بتسليم العمل</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الجعل بتسليم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 على رد الدابة إلى مالكها فجاء بها في البلد فشردت لم يستحق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بها عند الفقهاء كما تقدم </w:t>
      </w:r>
      <w:r>
        <w:rPr>
          <w:rStyle w:val="FootnoteAnchor"/>
          <w:rtl w:val="true"/>
        </w:rPr>
        <w:footnoteReference w:id="326"/>
      </w:r>
      <w:r>
        <w:rPr>
          <w:rFonts w:ascii="Amiri" w:hAnsi="Amiri" w:eastAsia="Amiri" w:cs="Amiri"/>
          <w:color w:val="111111"/>
          <w:sz w:val="28"/>
          <w:sz w:val="28"/>
          <w:szCs w:val="28"/>
          <w:rtl w:val="true"/>
          <w:lang w:bidi="ar-SA"/>
        </w:rPr>
        <w:t>، و لا ريب في حصول التغرير ان حصل ذلك من قوله و هو يختلف باختلاف الموارد و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غير مرة من أنه لا يجوز أخذ العوض على الواجب و المال كان عنده أمانة شرعية يجب عليه أعلامها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تحمل الكلفة و المؤنة عليه في رد مال الغير إن لم يتسلط عليه عدوانا فيستحق الجعل لما تحمل من الكلفة و المؤنة، و أما إن كان يده يد عدوان فلا يستحق شيئا، بل يجب عليه تحمل الكلفة و المؤنة مقدمة لإيصال المال إلى صاحبه كما تقدم في كتاب البيع و يأتي في كتاب الغصب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 لا كلفة و لا مئونة في البين فيكون الرد واجبا شرعيا عليه و يصير مثل القسم الأول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لأنه المنساق من الأدلة، و للسيرة المستمرة، و أصالة عدم </w:t>
      </w:r>
      <w:bookmarkStart w:id="585" w:name="pg12238_120610"/>
    </w:p>
    <w:p>
      <w:pPr>
        <w:pStyle w:val="BookText"/>
        <w:rPr/>
      </w:pPr>
      <w:bookmarkEnd w:id="585"/>
      <w:r>
        <w:rPr>
          <w:rFonts w:ascii="Amiri" w:hAnsi="Amiri" w:eastAsia="Amiri" w:cs="Amiri"/>
          <w:color w:val="111111"/>
          <w:sz w:val="28"/>
          <w:sz w:val="28"/>
          <w:szCs w:val="28"/>
          <w:rtl w:val="true"/>
          <w:lang w:bidi="ar-SA"/>
        </w:rPr>
        <w:t xml:space="preserve">نعم، لو كان الجعل على مجرد إيصالها إلى البلد استحقه، كما انه لو كان الجعل على مجرد الدلالة عليها و إعلام محلها استحق بذلك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منه إيصال أصلا</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611575_417432637"/>
      <w:bookmarkStart w:id="587" w:name="_Toc223"/>
      <w:bookmarkEnd w:id="586"/>
      <w:r>
        <w:rPr>
          <w:rtl w:val="true"/>
        </w:rPr>
        <w:t xml:space="preserve">مسألة </w:t>
      </w:r>
      <w:r>
        <w:rPr/>
        <w:t>13</w:t>
      </w:r>
      <w:r>
        <w:rPr>
          <w:rtl w:val="true"/>
        </w:rPr>
        <w:t xml:space="preserve">: </w:t>
      </w:r>
      <w:r>
        <w:rPr>
          <w:rtl w:val="true"/>
        </w:rPr>
        <w:t>لو قال</w:t>
      </w:r>
      <w:r>
        <w:rPr>
          <w:rtl w:val="true"/>
        </w:rPr>
        <w:t>: «</w:t>
      </w:r>
      <w:r>
        <w:rPr>
          <w:rtl w:val="true"/>
        </w:rPr>
        <w:t>من رد دابتي مثلا فله كذا</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دابتي مثلا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جماعة اشتركوا في الجعل المقرر بالسوية إن تساووا في العمل و إلا فيوزع عليهم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6611577_417432637"/>
      <w:bookmarkStart w:id="589" w:name="_Toc224"/>
      <w:bookmarkEnd w:id="588"/>
      <w:r>
        <w:rPr>
          <w:rtl w:val="true"/>
        </w:rPr>
        <w:t xml:space="preserve">مسألة </w:t>
      </w:r>
      <w:r>
        <w:rPr/>
        <w:t>14</w:t>
      </w:r>
      <w:r>
        <w:rPr>
          <w:rtl w:val="true"/>
        </w:rPr>
        <w:t xml:space="preserve">: </w:t>
      </w:r>
      <w:r>
        <w:rPr>
          <w:rtl w:val="true"/>
        </w:rPr>
        <w:t>لو جعل جعلا لشخص على عمل</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جعلا لشخص على عمل كبناء حائط أو خياطة ثوب فشاركه غيره في العمل يسقط عن جعله المعين ما يكون بإزاء عمل ذلك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يتفاوتا كان له نصف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فبالنسبة، و أما الآخر فلم يستحق شيئا لكونه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يشترط على العامل المباشرة بل أريد منه العمل مطلقا و لو</w:t>
      </w:r>
    </w:p>
    <w:p>
      <w:pPr>
        <w:pStyle w:val="BookText"/>
        <w:rPr/>
      </w:pPr>
      <w:r>
        <w:rPr>
          <w:rFonts w:ascii="Amiri" w:hAnsi="Amiri" w:eastAsia="Amiri" w:cs="Amiri"/>
          <w:color w:val="111111"/>
          <w:sz w:val="28"/>
          <w:sz w:val="28"/>
          <w:szCs w:val="28"/>
          <w:rtl w:val="true"/>
          <w:lang w:bidi="ar-SA"/>
        </w:rPr>
        <w:t>الاستحقاق إلا بالتسليم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لتوافقهما على ذلك 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مضافا إلى ظهور الإجماع على الاستحقاق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استحقاق الجميع للجعل المقرر فلشمول الإذن للجميع فيترتب عليه الأثر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التساوي في القسمة مع التساوي في العمل و الاختلاف فيها مع الاختلاف في العمل فهو من المسلمات إن لم يكن من الفطريات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إتيان العامل بتمام العمل فلا وجه لاستحقاقه لتمام الأجرة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إتيانه بنصف العمل فلا وجه لاستحقاقه للزائد عليه، و منه يعلم الوجه في أنه لو لم يكن بقدر النصف انه يستحق بالنسبة و ذلك لأن الأجرة </w:t>
      </w:r>
      <w:bookmarkStart w:id="590" w:name="pg12238_120611"/>
    </w:p>
    <w:p>
      <w:pPr>
        <w:pStyle w:val="BookText"/>
        <w:rPr/>
      </w:pPr>
      <w:bookmarkEnd w:id="590"/>
      <w:r>
        <w:rPr>
          <w:rFonts w:ascii="Amiri" w:hAnsi="Amiri" w:eastAsia="Amiri" w:cs="Amiri"/>
          <w:color w:val="111111"/>
          <w:sz w:val="28"/>
          <w:sz w:val="28"/>
          <w:szCs w:val="28"/>
          <w:rtl w:val="true"/>
          <w:lang w:bidi="ar-SA"/>
        </w:rPr>
        <w:t>بمباشرة غيره و كان اشتراك الغير معه بعنوان التبرع عنه و مساعدته استحق المجعول له تمام الجعل</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6611579_417432637"/>
      <w:bookmarkStart w:id="592" w:name="_Toc225"/>
      <w:bookmarkEnd w:id="591"/>
      <w:r>
        <w:rPr>
          <w:rtl w:val="true"/>
        </w:rPr>
        <w:t xml:space="preserve">مسألة </w:t>
      </w:r>
      <w:r>
        <w:rPr/>
        <w:t>15</w:t>
      </w:r>
      <w:r>
        <w:rPr>
          <w:rtl w:val="true"/>
        </w:rPr>
        <w:t xml:space="preserve">: </w:t>
      </w:r>
      <w:r>
        <w:rPr>
          <w:rtl w:val="true"/>
        </w:rPr>
        <w:t>الجعالة قبل تمامية العمل جائزة من الطرفين</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قبل تمامية العمل 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تلبس العامل بالعمل و شروعه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رفع اليد عن العمل، كما ان للجاعل فسخ الجعالة و نقض التزامه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قبل التلبس لم يستحق المجعول له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كان بعد التلبس فإن كان</w:t>
      </w:r>
    </w:p>
    <w:p>
      <w:pPr>
        <w:pStyle w:val="BookText"/>
        <w:rPr/>
      </w:pPr>
      <w:r>
        <w:rPr>
          <w:rFonts w:ascii="Amiri" w:hAnsi="Amiri" w:eastAsia="Amiri" w:cs="Amiri"/>
          <w:color w:val="111111"/>
          <w:sz w:val="28"/>
          <w:sz w:val="28"/>
          <w:szCs w:val="28"/>
          <w:rtl w:val="true"/>
          <w:lang w:bidi="ar-SA"/>
        </w:rPr>
        <w:t>تقسط على مقدار العمل عرفا و ظاهرهم الاتفاق على ذلك كله و الوجه في بقية المسألة واضح لما بينه قدس سرّه بلا موجب للتطويل و الوجه في الفرع اللاحق واضح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لأن المنساق منها عرفا انها كأمر الغير بإتيان عمل و لا معنى لللزوم فيه سواء كانت عقدا أو إيقاعا أو من مجرد التسبيب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أمر الشارع يجب اتباعه و هو حكم شرعي لا أن يكون لزوما حقيا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و استصحاب بقاء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الشرائع من انها جائزة قبل التلبس فإن تلبس فالجواز باق من طرف العامل و لازم من طرف الجاعل إلا أن يدفع أجرة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باللزوم لزوم دفع الجاعل أجرة ما عمله العامل قبل فسخ الجعالة و نقض التزامها فهو حق لا ريب فيه لفرض ان الجاعل استوفى ذلك العمل بتسبيب منه فيجب عليه دفع عوضه، و ان أراد أن الجعالة كالرهن في الجواز من طرف و اللزوم من طرف آخر فهو مخالف للإجماع و الاستصحاب و لا دليل عليه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للجواز إلا ذلك كما هو واضح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الأجرة جعل بإزاء العمل و المفروض انه لم يأت بشي‌ء منه مضافا إلى الأصل و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الرجوع من العامل لم يستحق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طرف الجاعل فعليه للعامل أجرة مثل ما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الفرق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الرجوع من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الشهيدين، و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المشهور، للأصل، و لأنه أقدم على إسقاط حقه، و لأن العمل كان هو 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أدلتهم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مخدوش في مقابل أصالة احترام العمل التي هي من أهم الأصول النظامية العقلائية المقررة شرعا بمثل قوله تعالى لا تَأْكُلُوا أَمْوالَكُمْ بَيْنَكُمْ بِالْباطِلِ </w:t>
      </w:r>
      <w:r>
        <w:rPr>
          <w:rStyle w:val="FootnoteAnchor"/>
          <w:rtl w:val="true"/>
        </w:rPr>
        <w:footnoteReference w:id="328"/>
      </w:r>
      <w:r>
        <w:rPr>
          <w:rFonts w:ascii="Amiri" w:hAnsi="Amiri" w:eastAsia="Amiri" w:cs="Amiri"/>
          <w:color w:val="111111"/>
          <w:sz w:val="28"/>
          <w:sz w:val="28"/>
          <w:szCs w:val="28"/>
          <w:rtl w:val="true"/>
          <w:lang w:bidi="ar-SA"/>
        </w:rPr>
        <w:t>، فإن عمل الحر بعد الاستيفاء مال، أما التمسك بالأصل فلا وجه له مع وجود أصالة احترام العمل، و أما الإقدام على إسقاط الحق فهو مردود لأنه إما انطباقي أو قصدي و المفروض انتفاء كل منهما كما لا يخفى، و أما ان العمل كان هو المجموع من حيث المجموع فهو من مجرد الدعوى ما لم يدل عليه دليل بالخصوص بل المتعارف في الأعمال تقسيط العوض على أبعاضها، اما العوض الجعلي أو الواقعي، و لذا ذهب جمع منهم المحقق في الشرائع إلى استحقاق العامل للأجرة بالنسبة إلى ما عمل، إما من العوض الجعلي إن كان تعارف فيه على التقسيط أو من أجرة المثل إن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و قاعدتي الغرور و نفي الضرر هذا إذا لم يكن عرف معتبر على تقسيط الأجرة المسماة على أبعاض العمل و إلا فيستحق من الأجرة المسماة بالنسبة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الإيكال إلى العرف و أهل الخبرة، و هو مما يختلف باختلاف الأمكنة و الأزمنة و الموارد فإن حكم بعدم استحقاق شي‌ء فلا يستحق شيئا و إن حكم بتقسيط الأجر المسمى يقسط و إن حكم بأجرة المثل تتعين، و إن </w:t>
      </w:r>
      <w:bookmarkStart w:id="593" w:name="pg12238_120613"/>
    </w:p>
    <w:p>
      <w:pPr>
        <w:pStyle w:val="BookText"/>
        <w:rPr/>
      </w:pPr>
      <w:bookmarkEnd w:id="593"/>
      <w:r>
        <w:rPr>
          <w:rFonts w:ascii="Amiri" w:hAnsi="Amiri" w:eastAsia="Amiri" w:cs="Amiri"/>
          <w:color w:val="111111"/>
          <w:sz w:val="28"/>
          <w:sz w:val="28"/>
          <w:szCs w:val="28"/>
          <w:rtl w:val="true"/>
          <w:lang w:bidi="ar-SA"/>
        </w:rPr>
        <w:t>العمل مثل خياطة الثوب و بناء الحائط و نحوهما مما كان تلبس العامل به بإيجاد بعض العمل و بين ما كان مثل رد الضالة و الآبق و نحوهما مما كان التلبس به بإيجاد بعض مقدماته الخارجة فله من المسمى بالنسبة إلى ما عمل في الأول، بخلاف الثاني فإنه لم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ينبغي ترك الاحتياط بالتراضي و التصالح على كل حال</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6611581_417432637"/>
      <w:bookmarkStart w:id="595" w:name="_Toc226"/>
      <w:bookmarkEnd w:id="594"/>
      <w:r>
        <w:rPr>
          <w:rtl w:val="true"/>
        </w:rPr>
        <w:t xml:space="preserve">مسألة </w:t>
      </w:r>
      <w:r>
        <w:rPr/>
        <w:t>16</w:t>
      </w:r>
      <w:r>
        <w:rPr>
          <w:rtl w:val="true"/>
        </w:rPr>
        <w:t xml:space="preserve">: </w:t>
      </w:r>
      <w:r>
        <w:rPr>
          <w:rtl w:val="true"/>
        </w:rPr>
        <w:t>ما ذكرنا من أن للعامل الرجوع عن عمله على كل حال و لو بعد التلبس و الاشتغال انما هو في مورد لم يكن في عدم إنهاء العمل ضرر على الجاعل</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أن للعامل الرجوع عن عمله على كل حال و لو بعد التلبس و الاشتغال انما هو في مورد لم يكن في عدم إنهاء العمل ضرر على الجاعل و إلا فيجب عليه، إما عدم الشروع في العمل و إما إتمامه بعد 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وقعت الجعالة على قلع عينه أو بعض العمليات المتداولة بين الأطباء في هذه الأزمنة، حيث ان الصلاح و العلاج مترتب على تكميلها، و في عدمه فساد لا يجوز له رفع اليد عن العمل بعدم التلبس له و الشروع فيه، و لو رفع اليد عنه لم يستحق في مثله شيئا بالنسبة إلى ما عمل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6611583_417432637"/>
      <w:bookmarkStart w:id="597" w:name="_Toc227"/>
      <w:bookmarkEnd w:id="596"/>
      <w:r>
        <w:rPr>
          <w:rtl w:val="true"/>
        </w:rPr>
        <w:t xml:space="preserve">مسألة </w:t>
      </w:r>
      <w:r>
        <w:rPr/>
        <w:t>17</w:t>
      </w:r>
      <w:r>
        <w:rPr>
          <w:rtl w:val="true"/>
        </w:rPr>
        <w:t xml:space="preserve">: </w:t>
      </w:r>
      <w:r>
        <w:rPr>
          <w:rtl w:val="true"/>
        </w:rPr>
        <w:t>لو جعل مقدارا معينا من مسافة معينة فرده من بعض تلك المسافة</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مقدارا معينا من مسافة معينة فرده من بعض تلك المسافة، فإن كان المقصود خصوص الرد و ذكرت المسافة المعينة من</w:t>
      </w:r>
    </w:p>
    <w:p>
      <w:pPr>
        <w:pStyle w:val="BookText"/>
        <w:rPr/>
      </w:pPr>
      <w:r>
        <w:rPr>
          <w:rFonts w:ascii="Amiri" w:hAnsi="Amiri" w:eastAsia="Amiri" w:cs="Amiri"/>
          <w:color w:val="111111"/>
          <w:sz w:val="28"/>
          <w:sz w:val="28"/>
          <w:szCs w:val="28"/>
          <w:rtl w:val="true"/>
          <w:lang w:bidi="ar-SA"/>
        </w:rPr>
        <w:t>تردد فلا بد من التراضي و ذلك كله لأن المسألة عرفية لا أن تكون 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ما قاله في الجواهر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المسألة غير محررة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الجعل يقع في نظائره على مجموع العمل من حيث المجموع و على تمامه و لا يكون العمل فيها مبعضا بنظر العرف، مضافا إلى ظهور الإجماع و قاعدة نفي الضرر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تسبب للجاعل لمثل هذا العمل أصلا و انما تسبب للعمل التام </w:t>
      </w:r>
      <w:bookmarkStart w:id="598" w:name="pg12238_120614"/>
    </w:p>
    <w:p>
      <w:pPr>
        <w:pStyle w:val="BookText"/>
        <w:rPr/>
      </w:pPr>
      <w:bookmarkEnd w:id="598"/>
      <w:r>
        <w:rPr>
          <w:rFonts w:ascii="Amiri" w:hAnsi="Amiri" w:eastAsia="Amiri" w:cs="Amiri"/>
          <w:color w:val="111111"/>
          <w:sz w:val="28"/>
          <w:sz w:val="28"/>
          <w:szCs w:val="28"/>
          <w:rtl w:val="true"/>
          <w:lang w:bidi="ar-SA"/>
        </w:rPr>
        <w:t xml:space="preserve">باب الظن بأنه يوجد فيها فيستحق تمام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من باب الموضوعية و تقسيط الجعل على المسافة يستحق من الجعل بمقدار ما 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شك في أنه من أي القسمين يستحق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التصالح بالنسبة إلى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6611585_417432637"/>
      <w:bookmarkStart w:id="600" w:name="_Toc228"/>
      <w:bookmarkEnd w:id="599"/>
      <w:r>
        <w:rPr>
          <w:rtl w:val="true"/>
        </w:rPr>
        <w:t xml:space="preserve">مسألة </w:t>
      </w:r>
      <w:r>
        <w:rPr/>
        <w:t>18</w:t>
      </w:r>
      <w:r>
        <w:rPr>
          <w:rtl w:val="true"/>
        </w:rPr>
        <w:t xml:space="preserve">: </w:t>
      </w:r>
      <w:r>
        <w:rPr>
          <w:rtl w:val="true"/>
        </w:rPr>
        <w:t>لو أنكر المالك الجعل أصلا و ادعاه العامل يقدم قول المالك</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المالك الجعل أصلا و ادعاه العامل يقدم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تنازعا في مقدار الجعل يقدم قول الجاعل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حلف يثبت عليه أقل الأمرين فيما يدعيه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611587_417432637"/>
      <w:bookmarkStart w:id="602" w:name="_Toc229"/>
      <w:bookmarkEnd w:id="601"/>
      <w:r>
        <w:rPr>
          <w:rtl w:val="true"/>
        </w:rPr>
        <w:t xml:space="preserve">مسألة </w:t>
      </w:r>
      <w:r>
        <w:rPr/>
        <w:t>19</w:t>
      </w:r>
      <w:r>
        <w:rPr>
          <w:rtl w:val="true"/>
        </w:rPr>
        <w:t xml:space="preserve">: </w:t>
      </w:r>
      <w:r>
        <w:rPr>
          <w:rtl w:val="true"/>
        </w:rPr>
        <w:t>لو قال المالك للعامل حصل المجعول له من دون سعيك فلا تستحق الجعل</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المالك للعامل حصل المجعول له من دون سعيك فلا تستحق الجعل، قال العامل بل حصل بسعيي يقدم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مقيدا بالتمامية، بل لو حصل برجوعه عن العمل ضرر على الجاعل يضمن لقاعدة نفي الضرر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الرد الذي يكون مدار استحقاق تمامه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تقسيط الجعل على المسافة فلا وجه لاستحقاقه ما زاد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إن لم تكن قرينة معتبرة على الخلاف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المقام من المتباينين و قد ادعى الإجماع على لزوم الاحتياط فيه و لكنه ممنوع صغرى و كبرى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الجعل إلا ان يثبت بحجة معتبرة و هي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فعله، و أصالة براءة ذمته عما يدعيه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لاعتراف العامل باستحقاق الأقل ان كان أقل مما يقوله الجاعل و لحجية اليمين في قطع الخصومة لو كان ما يقوله الجاعل أقل مما يدعيه العامل و الأحوط التراضي مطلقا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براءة ذمته عن الجعل إلا ان يثبت اشتغالها بوجه معتبر</w:t>
      </w:r>
      <w:r>
        <w:rPr>
          <w:rFonts w:eastAsia="Amiri" w:cs="Amiri" w:ascii="Amiri" w:hAnsi="Amiri"/>
          <w:color w:val="111111"/>
          <w:sz w:val="28"/>
          <w:szCs w:val="28"/>
          <w:rtl w:val="true"/>
          <w:lang w:bidi="ar-SA"/>
        </w:rPr>
        <w:t xml:space="preserve">. </w:t>
      </w:r>
      <w:bookmarkStart w:id="603" w:name="pg12238_120615"/>
    </w:p>
    <w:p>
      <w:pPr>
        <w:pStyle w:val="Heading3"/>
        <w:numPr>
          <w:ilvl w:val="2"/>
          <w:numId w:val="1"/>
        </w:numPr>
        <w:rPr/>
      </w:pPr>
      <w:bookmarkStart w:id="604" w:name="__RefHeading___Toc6611589_417432637"/>
      <w:bookmarkStart w:id="605" w:name="_Toc230"/>
      <w:bookmarkEnd w:id="603"/>
      <w:bookmarkEnd w:id="604"/>
      <w:r>
        <w:rPr>
          <w:rtl w:val="true"/>
        </w:rPr>
        <w:t xml:space="preserve">مسألة </w:t>
      </w:r>
      <w:r>
        <w:rPr/>
        <w:t>20</w:t>
      </w:r>
      <w:r>
        <w:rPr>
          <w:rtl w:val="true"/>
        </w:rPr>
        <w:t xml:space="preserve">: </w:t>
      </w:r>
      <w:r>
        <w:rPr>
          <w:rtl w:val="true"/>
        </w:rPr>
        <w:t>لو اختلفا في صحة الجعالة و فسادها يقدم قول مدعى الصحة</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صحة الجعالة و فسادها يقدم قول مدعى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6611591_417432637"/>
      <w:bookmarkStart w:id="607" w:name="_Toc231"/>
      <w:bookmarkEnd w:id="606"/>
      <w:r>
        <w:rPr>
          <w:rtl w:val="true"/>
        </w:rPr>
        <w:t xml:space="preserve">مسألة </w:t>
      </w:r>
      <w:r>
        <w:rPr/>
        <w:t>21</w:t>
      </w:r>
      <w:r>
        <w:rPr>
          <w:rtl w:val="true"/>
        </w:rPr>
        <w:t xml:space="preserve">: </w:t>
      </w:r>
      <w:r>
        <w:rPr>
          <w:rtl w:val="true"/>
        </w:rPr>
        <w:t>لو اختلفا في أن الواقع بينهما جعالة أو إجارة يقدم قول من يدعى الثانية</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أن الواقع بينهما جعالة أو إجارة يقدم قول من يدعى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6611593_417432637"/>
      <w:bookmarkStart w:id="609" w:name="_Toc232"/>
      <w:bookmarkEnd w:id="608"/>
      <w:r>
        <w:rPr>
          <w:rtl w:val="true"/>
        </w:rPr>
        <w:t xml:space="preserve">مسألة </w:t>
      </w:r>
      <w:r>
        <w:rPr/>
        <w:t>22</w:t>
      </w:r>
      <w:r>
        <w:rPr>
          <w:rtl w:val="true"/>
        </w:rPr>
        <w:t xml:space="preserve">: </w:t>
      </w:r>
      <w:r>
        <w:rPr>
          <w:rtl w:val="true"/>
        </w:rPr>
        <w:t>لو اختلفا في تسليم المجعول له إلى الجاعل و عدمه</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تسليم المجعول له إلى الجاعل و عدمه يقدم من يدعى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الجارية في كل عقد عند تردده بين الصحة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عند تردد العقد بينه و بين الجواز</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الوصول، و لقاعدة اليد إلا مع حجة معتبرة على الخلاف</w:t>
      </w:r>
      <w:r>
        <w:rPr>
          <w:rFonts w:eastAsia="Amiri" w:cs="Amiri" w:ascii="Amiri" w:hAnsi="Amiri"/>
          <w:color w:val="111111"/>
          <w:sz w:val="28"/>
          <w:szCs w:val="28"/>
          <w:rtl w:val="true"/>
          <w:lang w:bidi="ar-SA"/>
        </w:rPr>
        <w:t xml:space="preserve">. </w:t>
      </w:r>
      <w:bookmarkStart w:id="610" w:name="pg12238_120616"/>
    </w:p>
    <w:p>
      <w:pPr>
        <w:pStyle w:val="Heading3"/>
        <w:numPr>
          <w:ilvl w:val="2"/>
          <w:numId w:val="1"/>
        </w:numPr>
        <w:rPr/>
      </w:pPr>
      <w:bookmarkStart w:id="611" w:name="__RefHeading___Toc6611595_417432637"/>
      <w:bookmarkStart w:id="612" w:name="_Toc233"/>
      <w:bookmarkEnd w:id="610"/>
      <w:bookmarkEnd w:id="611"/>
      <w:r>
        <w:rPr>
          <w:rtl w:val="true"/>
        </w:rPr>
        <w:t>فصل في التأمين</w:t>
      </w:r>
      <w:bookmarkEnd w:id="612"/>
    </w:p>
    <w:p>
      <w:pPr>
        <w:pStyle w:val="Heading4"/>
        <w:numPr>
          <w:ilvl w:val="3"/>
          <w:numId w:val="1"/>
        </w:numPr>
        <w:rPr/>
      </w:pPr>
      <w:bookmarkStart w:id="613" w:name="__RefHeading___Toc6611597_417432637"/>
      <w:bookmarkStart w:id="614" w:name="_Toc234"/>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فصل في التأمين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بتدارك النقص أو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المقرر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بعوض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مشروعيته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التأمين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المعاهدات الشائعة بين الناس على اختلاف أصنافهم و أديانهم و تتسع فروعه و مسائله باتساع مورده الشامل للجماد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و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النبات، و الحيوان، و الإنسان بأصنافها و أنواعها التي تتعلق بها الأغراض العقلائية التي بها تزداد الفروع و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الى بعض كلياته بنحو الإجمال حسب ما عندنا من الأدلة و على اللّه الاتكال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عام يشمل جميع أقسامه المتصورة من النفس و المال و الاعتبار، و يشمل ذلك المتعاقدين و العوض و العقد بين الطرفين، كما هو معلوم بلا فرق بين إن يعرّف بما ذكرناه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ثمرته حصول تعهد من أحد الطرفين بتعويض الطرف الآخر عن كل خسارة أو ضرر يلحق به في حالة تحقق خطر معين مقابل دفع القسط</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أَوْفُوا بِالْعُقُودِ </w:t>
      </w:r>
      <w:r>
        <w:rPr>
          <w:rStyle w:val="FootnoteAnchor"/>
          <w:rtl w:val="true"/>
        </w:rPr>
        <w:footnoteReference w:id="329"/>
      </w:r>
      <w:r>
        <w:rPr>
          <w:rFonts w:ascii="Amiri" w:hAnsi="Amiri" w:eastAsia="Amiri" w:cs="Amiri"/>
          <w:color w:val="111111"/>
          <w:sz w:val="28"/>
          <w:sz w:val="28"/>
          <w:szCs w:val="28"/>
          <w:rtl w:val="true"/>
          <w:lang w:bidi="ar-SA"/>
        </w:rPr>
        <w:t xml:space="preserve">، و قوله تعالى لا تَأْكُلُوا أَمْوالَكُمْ بَيْنَكُمْ بِالْباطِلِ إِلّا أَنْ تَكُونَ تِجارَةً عَنْ تَراضٍ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w:t>
      </w:r>
      <w:bookmarkStart w:id="615" w:name="pg12238_120617"/>
    </w:p>
    <w:p>
      <w:pPr>
        <w:pStyle w:val="Heading4"/>
        <w:numPr>
          <w:ilvl w:val="3"/>
          <w:numId w:val="1"/>
        </w:numPr>
        <w:rPr/>
      </w:pPr>
      <w:bookmarkStart w:id="616" w:name="__RefHeading___Toc6611599_417432637"/>
      <w:bookmarkStart w:id="617" w:name="_Toc235"/>
      <w:bookmarkEnd w:id="615"/>
      <w:bookmarkEnd w:id="616"/>
      <w:r>
        <w:rPr>
          <w:rtl w:val="true"/>
        </w:rPr>
        <w:t xml:space="preserve">مسألة </w:t>
      </w:r>
      <w:r>
        <w:rPr/>
        <w:t>1</w:t>
      </w:r>
      <w:r>
        <w:rPr>
          <w:rtl w:val="true"/>
        </w:rPr>
        <w:t xml:space="preserve">: </w:t>
      </w:r>
      <w:r>
        <w:rPr>
          <w:rtl w:val="true"/>
        </w:rPr>
        <w:t>يصح أن يكون التأمين عقدا معاوضيا مستقلا بنفسه في مقابل سائر العقود</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يكون التأمين عقدا معاوضيا مستقلا بنفسه في مقابل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 قول أبي عبد اللّه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استوثق من مالك ما استطعت</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 للنفس و العرض يكون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شمول الجميع لكل عقد عرفي إلا ما ورد الردع عنه واضح و لم يرد الردع عنه على ما يأتي بيانه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شمول العمومات، و الإطلاقات لكل عقد عرفي لم يردع عنه الشارع، و دليل الردع مفقود، فشمول العموم و الإطلاق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إن التمسك بالإطلاق، و العموم تمسك بالدليل في الموضوع المشكوك واضح الفساد لفرض صدق العقد و العهد عليه عرفا 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عدم صحة كونه عقدا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العقود منحصرة فلا يتعدى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توقيفية كالعبادات فلا بد من الاقتصار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الحصر ليس عقليا بل استقرائي بحسب تلك الأزمنة التي لم تصل الأفكار إلى ما وصلت إليه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الشارع أخذ موضوع العقود و الإيقاعات عن العرف و اللغة و أهل المحاورة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فعهدة إثباته على مدعيه، مع انه حادث لا أثر له في كلمات </w:t>
      </w:r>
    </w:p>
    <w:p>
      <w:pPr>
        <w:pStyle w:val="BookText"/>
        <w:rPr/>
      </w:pPr>
      <w:r>
        <w:rPr>
          <w:rFonts w:ascii="Amiri" w:hAnsi="Amiri" w:eastAsia="Amiri" w:cs="Amiri"/>
          <w:color w:val="111111"/>
          <w:sz w:val="28"/>
          <w:sz w:val="28"/>
          <w:szCs w:val="28"/>
          <w:rtl w:val="true"/>
          <w:lang w:bidi="ar-SA"/>
        </w:rPr>
        <w:t xml:space="preserve">كما يمكن أن يكون من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غيرها كالصلح مع العوض، و الهبة المعوضة، أو ضمان عين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القدماء مضافا إلى أنه معلوم المدرك، و أما الأخير فلا وجه له في مقابل العمومات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أنشأ بهذا العنوان فتشمله أدلة الجعالة حينئذ، فيقول المستأمن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أو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تحمل خسارة دابتي أو بيتي لو حصلت أعطيه في كل شهر عشرة دنانير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المؤمن للمستأمن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تحمل خسارة الدواب أو البيوت و آخذ من صاحبها في كل شهر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صحة كل منهما في أول كتاب الجعالة و ستأتي المناقشة في ذلك مع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انطباق كل ذلك عليه لو أنشأ بتلك العناوين و الإشكال على كونه من الهبة المعوضة يأتي ذكره و دفعه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على انه من ضمان ما لم يجب على فرض إنشائه بعنوان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مكررا من انه يجزي المعرضية العرفية للضمان و لا ريب في ثبوت المعرضية، إذ كل حادث معرض للحوادث و الآفات كما هو معلوم لكل ذي شعور و قد فصلنا القول في كتاب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بطلان الاشكال على أنه من ضمان الأعيان غير المضمونة،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 الثبوت لا إشكال في صحة انطباق كل من هذه العقود على التأمين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مقام الإثبات و هو يتوقف على بيان أمرين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الفقهاء 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عناوين العقود </w:t>
      </w:r>
    </w:p>
    <w:p>
      <w:pPr>
        <w:pStyle w:val="BookText"/>
        <w:rPr/>
      </w:pPr>
      <w:r>
        <w:rPr>
          <w:rFonts w:ascii="Amiri" w:hAnsi="Amiri" w:eastAsia="Amiri" w:cs="Amiri"/>
          <w:color w:val="111111"/>
          <w:sz w:val="28"/>
          <w:sz w:val="28"/>
          <w:szCs w:val="28"/>
          <w:rtl w:val="true"/>
          <w:lang w:bidi="ar-SA"/>
        </w:rPr>
        <w:t xml:space="preserve">و الأول هو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قصدية و متقومة بالقصد و الاختيار، لا ان تكون انطباقية قهرية فما لم تقصد لا تقع، و الظاهر بل المعلوم ان عامة الناس في العالم كله حين يعقدون عقد التأمين لا يخطر ببالهم عنوان خاص من عناوين سائر العقود، فكيف يصح ما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يترتب الأثر على ما لم يكن بمقصود و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تقوم العقود بالقصد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الصلح فيما بين العقود مبنى على التخفيف و التسهيل و المسامحة كما مر فسومح فيه بما لم يتسامح في غيره حتى انه أثبت فقهاء الفريقين نحوا من الصلح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إدخال المقام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بعيد لظهور كلماتهم في أن الصلح القهري مختص بموارد خاصة يستفاد ذلك من سياق دليل خاص، لا أن يكون ذلك مطابقا للقاعدة بحيث يصح إدخال كل مورد في الصلح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ظهور اتفاقهم على ان عناوين العقود لا ينشأ بعضها ببعض، فمن يصدر منه عقد التأمين يقصده مستقلا و في حد نفسه لا أن يقصد من شؤون غيره و تبعا لما سواه من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عند الشك في كونه تابعا لعقد آخر أو من صغرياته عدم التبعية و كونه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ان هذا الأصل معارض بأصالة عدم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قصد أصل العقد و ذاته وجدانا ينطبق عليه عنوان الاستقلالية قهرا فلا شك حتى يجري الأصل فيها حينئذ، فمقتضى الأصل و الوجدان كونه عقدا مستقلا و يكفي في صحته آية التراضي </w:t>
      </w:r>
      <w:r>
        <w:rPr>
          <w:rStyle w:val="FootnoteAnchor"/>
          <w:rtl w:val="true"/>
        </w:rPr>
        <w:footnoteReference w:id="333"/>
      </w:r>
      <w:r>
        <w:rPr>
          <w:rFonts w:ascii="Amiri" w:hAnsi="Amiri" w:eastAsia="Amiri" w:cs="Amiri"/>
          <w:color w:val="111111"/>
          <w:sz w:val="28"/>
          <w:sz w:val="28"/>
          <w:szCs w:val="28"/>
          <w:rtl w:val="true"/>
          <w:lang w:bidi="ar-SA"/>
        </w:rPr>
        <w:t>، و لا شبهة فيه إلا ما مر ذكره و تقدم جوابه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الأمرين، و أشكل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أنشأ بعنوان الجعالة يجري عليه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العقد باطل من جهة الغرر و الجهالة، فإن الخسارة الواردة غير معلومة لأحد لا بحسب أصلها، و لا كميتها، و كيفيتها، و هكذا أصل التلف فكيف يصح أن يتدارك ذلك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معلق على تحقق الخسارة، و ظاهر الفقهاء التسالم على أن التعليق في العقود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الإشكالين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غرر و لا جهالة في البين مع إقدام العقلاء على هذا العقد و تحديدهم للحوادث الواردة إما بنحو العموم أو الخصوص مع التعيين من سائر الخصوصيات و الجهات فلا موضوع حينئذ للغرر و الجهالة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تعليق في مقام الإنشاء لحصول التزام عقد التأمين بمجرد إنشاء المؤمن جامعا للشرائط و حصول اشتغال ذمة المستأمن بالمال كذلك أيضا و من اللوازم العرفية لهذا العقد تحمل الخسارة الواردة نظير تحمل الخسارة في سائر موارد الضمانات، مع أنه لا تعليق فيها، و يصح ان يقال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القسم من التعليق لا يضر لأنه تعليق على مقتضاه، و هو صحيح كما صرحوا به و التعليق المبطل في غير هذه الصورة على ما فصلناه في شرائط العقد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التأمين عقد مستقل برأسه و إن أفاد فائدة جملة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كالصلح، و الإجارة، و الجعالة، و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الصلح عقد مستقل برأسه و يفيد فائدة هذه العقود فليكن التأمين كذلك أيضا، لأنه بعد فرض إمكان انطباقه على كل واحد من هذه العقود يشمله إطلاق أَوْفُوا بِالْعُقُودِ في ظرف هذه الاستفادة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مر أن الجعالة من الأسباب فيكون التأمين أيضا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على صحة كونه من الجعالة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لا بد و ان يكون الجعل من الجاعل دون العامل بخلاف المقام يكون الجعل فيه ممن هو بمنزلة العامل أي المستأمن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الجعالة يكون التبادل بين العمل و المال، و في المقام يكون المال بإزاء تدارك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الحوادث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 المال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الجعالة لا يملك العامل على الجاعل شيئا، بمجرد الجعل بل بإتيان العمل، و قد جعل ذلك هو الفارق بينها و بين الإجارة بخلاف المقام، فإن المؤمن يملك على المستأمن القسط و لو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الجعالة لا يستحق الطرف على الجاعل شيئا لو لم تحصل الوظيفة المجعولة له، بخلاف المقام فإن المؤمن يستحق القسط على المستأمن و لو لم يحصل خطر و لا خسارة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كون الجعل من الجاعل في الجعالات المتعارفة إنما هو غالبي لا أن يكون من مقومات ذات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أرد العبد الآبق و آخذ من صاحبه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الطرف الآخر يكون ذلك جعالة و ينطبق ذلك على المقام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تقوّم الجعالة بأن يكون فيها غرض عقلائي مع جعل المال سواء كان الغرض العقلائي عملا أو شيئا آخر، بل و لو كان أمر عدميا كما تقدم بل العقود مطلقا تدور مدار الأغراض الشرعية العقلائية إلا ما دل دليل على التحديد و التقييد و لم يرد ذلك في الجعالة و ما ذكره الفقهاء إنما هو من باب المثال، مع ان قولهم ليس بحجة ما لم يدل عليه نص أو إجماع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فيما إذا لم يكن شرط و بناء فعلي بينهما على الخلاف و إلا فالمتبع هو الشرط لأدلة وجوب الوفاء به و منه يظهر الجواب عن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ان مثل هذا الشرط مخالف لمقتضى العقد فيكون باطلا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مخالف لإطلاقه لا لذاته، و مع الشك فالمرجع أصالة عدم </w:t>
      </w:r>
      <w:bookmarkStart w:id="618" w:name="pg12238_120622"/>
    </w:p>
    <w:p>
      <w:pPr>
        <w:pStyle w:val="Heading4"/>
        <w:numPr>
          <w:ilvl w:val="3"/>
          <w:numId w:val="1"/>
        </w:numPr>
        <w:rPr/>
      </w:pPr>
      <w:bookmarkStart w:id="619" w:name="__RefHeading___Toc6611601_417432637"/>
      <w:bookmarkStart w:id="620" w:name="_Toc236"/>
      <w:bookmarkEnd w:id="618"/>
      <w:bookmarkEnd w:id="619"/>
      <w:r>
        <w:rPr>
          <w:rtl w:val="true"/>
        </w:rPr>
        <w:t xml:space="preserve">مسألة </w:t>
      </w:r>
      <w:r>
        <w:rPr/>
        <w:t>2</w:t>
      </w:r>
      <w:r>
        <w:rPr>
          <w:rtl w:val="true"/>
        </w:rPr>
        <w:t xml:space="preserve">: </w:t>
      </w:r>
      <w:r>
        <w:rPr>
          <w:rtl w:val="true"/>
        </w:rPr>
        <w:t>عقد التأمين يحتاج إلى الإيجاب و القبول</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التأمين يحتاج إلى 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فيهما كل لفظ ظاهر في إنشاء 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تعتبر فيهما العربية و لو مع القدرة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تجري فيه المعاطاة و الفضولية و يكفي في الإيجاب و القبول وقوعهما بالكتابة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بالعدم الأزلي، كما أثبتناه في محله و لكن حيث ان عقد التأمين لم ينص عليه في الكتاب و السنة ينبغي مراعاة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قيل ان الجعالة عقد جائز فلا وجه لوجوب الوفاء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المال بالتقسيط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بالشرط و لو كان في ضمن العقود الجائزة ما دام العقد باقيا، و إذا زال العقد بسبب من الأسباب يزول موضوع وجوب الوفاء قهرا كما مر في أول بحث الشروط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 العقلاء على الالتزام بهذا الشرط يكون مخصصا لما دل على أن الشروط المأتي بها في ضمن العقود الجائزة غير واجب الوفاء لأن عمدة الدليل على جواز الجعالة الإجماع، و المتيقن من إجماعهم غير مورد مثل هذا الالتزام الشرطي بين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عقد متقوم بهما عرفا و شرعا، بل و عقلا أيضا إلا إذا نشأ بعنوان الجعالة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العقود ظهور اللفظ في عنوان المعقود، و قد تقدم ذلك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آية التراضي </w:t>
      </w:r>
      <w:r>
        <w:rPr>
          <w:rStyle w:val="FootnoteAnchor"/>
          <w:rtl w:val="true"/>
        </w:rPr>
        <w:footnoteReference w:id="336"/>
      </w:r>
      <w:r>
        <w:rPr>
          <w:rFonts w:ascii="IRNazanin" w:hAnsi="IRNazanin" w:eastAsia="IRNazanin"/>
          <w:color w:val="111111"/>
          <w:sz w:val="28"/>
          <w:sz w:val="28"/>
          <w:szCs w:val="28"/>
          <w:rtl w:val="true"/>
          <w:lang w:bidi="fa-IR"/>
        </w:rPr>
        <w:t xml:space="preserve">، و الوفاء بالعقود </w:t>
      </w:r>
      <w:r>
        <w:rPr>
          <w:rStyle w:val="FootnoteAnchor"/>
          <w:rtl w:val="true"/>
        </w:rPr>
        <w:footnoteReference w:id="337"/>
      </w:r>
      <w:r>
        <w:rPr>
          <w:rFonts w:ascii="Amiri" w:hAnsi="Amiri" w:eastAsia="Amiri" w:cs="Amiri"/>
          <w:color w:val="111111"/>
          <w:sz w:val="28"/>
          <w:sz w:val="28"/>
          <w:szCs w:val="28"/>
          <w:rtl w:val="true"/>
          <w:lang w:bidi="ar-SA"/>
        </w:rPr>
        <w:t>، الشامل لكل لغة مطلقا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المعاطاة و الفضولي موافقان للقاعدة فيجريان في كل عقد إلا ما </w:t>
      </w:r>
      <w:bookmarkStart w:id="621" w:name="pg12238_120623"/>
    </w:p>
    <w:p>
      <w:pPr>
        <w:pStyle w:val="Heading4"/>
        <w:numPr>
          <w:ilvl w:val="3"/>
          <w:numId w:val="1"/>
        </w:numPr>
        <w:rPr/>
      </w:pPr>
      <w:bookmarkStart w:id="622" w:name="__RefHeading___Toc6611603_417432637"/>
      <w:bookmarkStart w:id="623" w:name="_Toc237"/>
      <w:bookmarkEnd w:id="621"/>
      <w:bookmarkEnd w:id="622"/>
      <w:r>
        <w:rPr>
          <w:rtl w:val="true"/>
        </w:rPr>
        <w:t xml:space="preserve">مسألة </w:t>
      </w:r>
      <w:r>
        <w:rPr/>
        <w:t>3</w:t>
      </w:r>
      <w:r>
        <w:rPr>
          <w:rtl w:val="true"/>
        </w:rPr>
        <w:t xml:space="preserve">: </w:t>
      </w:r>
      <w:r>
        <w:rPr>
          <w:rtl w:val="true"/>
        </w:rPr>
        <w:t>يعتبر في المتعاقدين في التأمين الشرائط العامة</w:t>
      </w:r>
      <w:r>
        <w:rPr>
          <w:rtl w:val="true"/>
        </w:rPr>
        <w:t xml:space="preserve">- </w:t>
      </w:r>
      <w:r>
        <w:rPr>
          <w:rtl w:val="true"/>
        </w:rPr>
        <w:t>في كل عقد</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المتعاقدين في التأمين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عقد من البلوغ، و العقل، و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الحجر لفلس و سفه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6611605_417432637"/>
      <w:bookmarkStart w:id="625" w:name="_Toc238"/>
      <w:bookmarkEnd w:id="624"/>
      <w:r>
        <w:rPr>
          <w:rtl w:val="true"/>
        </w:rPr>
        <w:t xml:space="preserve">مسألة </w:t>
      </w:r>
      <w:r>
        <w:rPr/>
        <w:t>4</w:t>
      </w:r>
      <w:r>
        <w:rPr>
          <w:rtl w:val="true"/>
        </w:rPr>
        <w:t xml:space="preserve">: </w:t>
      </w:r>
      <w:r>
        <w:rPr>
          <w:rtl w:val="true"/>
        </w:rPr>
        <w:t>يصح وقوع الإيجاب و القبول عن كل من المستأمن و المؤمن</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وقوع الإيجاب و القبول عن كل من المستأمن و المؤمن فيقول المستأمن لجمعية التأمين بعد تعيين الخصوصيات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أمّنت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لتدارك الضرر المتوجه إليه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المؤمن للمستأمن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أمّنت دارك عن كل ضرر و خسارة لو 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المستأمن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الغالب ان الإيجاب من</w:t>
      </w:r>
    </w:p>
    <w:p>
      <w:pPr>
        <w:pStyle w:val="BookText"/>
        <w:rPr/>
      </w:pPr>
      <w:r>
        <w:rPr>
          <w:rFonts w:ascii="Amiri" w:hAnsi="Amiri" w:eastAsia="Amiri" w:cs="Amiri"/>
          <w:color w:val="111111"/>
          <w:sz w:val="28"/>
          <w:sz w:val="28"/>
          <w:szCs w:val="28"/>
          <w:rtl w:val="true"/>
          <w:lang w:bidi="ar-SA"/>
        </w:rPr>
        <w:t>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 الذي لا تجري فيه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الخروج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لزوم المعاطاة و لو قبل التصرف كلام مر تفصيل البحث عنه في أول البيع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الوقوع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في 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بوليصة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فلسيرة المتشرعة بل العقلاء في هذا الأمر العام البلوى، و لا رادع في البين من نص ظاهر معتبر، أو إجماع قائم معتمد، مع انها لا تقصر عن المعاطاة بعد إن كانت المكتوبات عنوانا مشيرا إلى التعاطي الخارجي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تعرضنا لأدلة اعتبارها في أول البيع فراجع </w:t>
      </w:r>
      <w:r>
        <w:rPr>
          <w:rStyle w:val="FootnoteAnchor"/>
          <w:rtl w:val="true"/>
        </w:rPr>
        <w:footnoteReference w:id="338"/>
      </w:r>
      <w:r>
        <w:rPr>
          <w:rFonts w:ascii="Amiri" w:hAnsi="Amiri" w:eastAsia="Amiri" w:cs="Amiri"/>
          <w:color w:val="111111"/>
          <w:sz w:val="28"/>
          <w:sz w:val="28"/>
          <w:szCs w:val="28"/>
          <w:rtl w:val="true"/>
          <w:lang w:bidi="ar-SA"/>
        </w:rPr>
        <w:t>، و 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تصرف مالي من الطرفين و يعتبر في التصرف المالي عدم كون المتصرف محجورا كما يأتي في كتاب الحجر إلا إذا كان بإذن الولي أو الغرماء على ما سيأتي في محله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العنوان المذكور بكل منهما عند المتعارف، فيشمله عموم </w:t>
      </w:r>
    </w:p>
    <w:p>
      <w:pPr>
        <w:pStyle w:val="BookText"/>
        <w:rPr/>
      </w:pPr>
      <w:r>
        <w:rPr>
          <w:rFonts w:ascii="Amiri" w:hAnsi="Amiri" w:eastAsia="Amiri" w:cs="Amiri"/>
          <w:color w:val="111111"/>
          <w:sz w:val="28"/>
          <w:sz w:val="28"/>
          <w:szCs w:val="28"/>
          <w:rtl w:val="true"/>
          <w:lang w:bidi="ar-SA"/>
        </w:rPr>
        <w:t xml:space="preserve">المستأمن و القبول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العقود لا محالة، و ليس ذلك عادم النظير في الفقه و قد مر في السلف انه يصح ان يقع كل واحد من الإيجاب و القبول من كل واحد من البائع و المشتري، و كذا في الصلح لو وقع بلفظ التصالح فيصح لكل من المتصالحين إنشاء الإيجاب أو القبول، و في المقام أيضا يقول أحدهما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تصالحنا لتدارك الضرر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في النكاح انه يصح ان يقع إيجابه من كل واحد من الزوجين إذا كان بلفظ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وقع عقد التأمين بعنوان الهبة المعوضة بأن يقول المستأمن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التأمين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لمدة سنة كل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تدارك الضرر أو الخسارة إن ورد على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عدم صحة هبة ما في الذمة، لأنه يعتبر في الهبة قبض الموهوب و القبض متقوم بالتشخص الخارجي فلا يكون الكلي مقبوضا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الخدشة لأن قبض الكلي بقبض فرده، لما أثبتناه في محله من ان الكلي عين الفرد خارجا فلا وجه للإشكال من هذه الجهة و ان كان الأحوط مراعاة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ان يقول المؤمن للمستأمن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عوض الخسارات التي سترد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تدفع من الاقساط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المستأمن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الإشكال على هبة ما في الذمة يجري هنا أيضا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الموهوب كليا و دفع بالأقساط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دفع مبلغ التأمين من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شخصيا خارجيا كما دفع جميع الاقساط دفعة واحدة بألف دينار معين مثلا فلا إشكال من هذه الجهة أصلا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الغالب و إلا تقدم صحة وقوع كل من الإيجاب و القبول من أيهما كان لما عرفت</w:t>
      </w:r>
      <w:r>
        <w:rPr>
          <w:rFonts w:eastAsia="Amiri" w:cs="Amiri" w:ascii="Amiri" w:hAnsi="Amiri"/>
          <w:color w:val="111111"/>
          <w:sz w:val="28"/>
          <w:szCs w:val="28"/>
          <w:rtl w:val="true"/>
          <w:lang w:bidi="ar-SA"/>
        </w:rPr>
        <w:t xml:space="preserve">. </w:t>
      </w:r>
      <w:bookmarkStart w:id="626" w:name="pg12238_120625"/>
    </w:p>
    <w:p>
      <w:pPr>
        <w:pStyle w:val="Heading4"/>
        <w:numPr>
          <w:ilvl w:val="3"/>
          <w:numId w:val="1"/>
        </w:numPr>
        <w:rPr/>
      </w:pPr>
      <w:bookmarkStart w:id="627" w:name="__RefHeading___Toc6611607_417432637"/>
      <w:bookmarkStart w:id="628" w:name="_Toc239"/>
      <w:bookmarkEnd w:id="626"/>
      <w:bookmarkEnd w:id="627"/>
      <w:r>
        <w:rPr>
          <w:rtl w:val="true"/>
        </w:rPr>
        <w:t xml:space="preserve">مسألة </w:t>
      </w:r>
      <w:r>
        <w:rPr/>
        <w:t>5</w:t>
      </w:r>
      <w:r>
        <w:rPr>
          <w:rtl w:val="true"/>
        </w:rPr>
        <w:t xml:space="preserve">: </w:t>
      </w:r>
      <w:r>
        <w:rPr>
          <w:rtl w:val="true"/>
        </w:rPr>
        <w:t xml:space="preserve">التأمين من العقود اللازمة </w:t>
      </w:r>
      <w:r>
        <w:rPr/>
        <w:t>16</w:t>
      </w:r>
      <w:r>
        <w:rPr>
          <w:rtl w:val="true"/>
        </w:rPr>
        <w:t xml:space="preserve"> </w:t>
      </w:r>
      <w:r>
        <w:rPr>
          <w:rtl w:val="true"/>
        </w:rPr>
        <w:t>من الطرفين</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من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الطرفين فلا يجوز لأحدهما الفسخ إلا بأحد موجباته كما سيأتي</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611609_417432637"/>
      <w:bookmarkStart w:id="630" w:name="_Toc240"/>
      <w:bookmarkEnd w:id="629"/>
      <w:r>
        <w:rPr>
          <w:rtl w:val="true"/>
        </w:rPr>
        <w:t xml:space="preserve">مسألة </w:t>
      </w:r>
      <w:r>
        <w:rPr/>
        <w:t>6</w:t>
      </w:r>
      <w:r>
        <w:rPr>
          <w:rtl w:val="true"/>
        </w:rPr>
        <w:t xml:space="preserve">: </w:t>
      </w:r>
      <w:r>
        <w:rPr>
          <w:rtl w:val="true"/>
        </w:rPr>
        <w:t>يجوز لكل واحد من المتعاقدين تعيين كل شرط سائغ شرعا في متن العقد</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واحد من المتعاقدين تعيين كل شرط سائغ شرعا في متن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شرط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أو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المستأمن أن يعلمه بما يطرأ عليه من الخطر في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أن يكون الشرط جامعا لشرائط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611611_417432637"/>
      <w:bookmarkStart w:id="632" w:name="_Toc241"/>
      <w:bookmarkEnd w:id="631"/>
      <w:r>
        <w:rPr>
          <w:rtl w:val="true"/>
        </w:rPr>
        <w:t xml:space="preserve">مسألة </w:t>
      </w:r>
      <w:r>
        <w:rPr/>
        <w:t>7</w:t>
      </w:r>
      <w:r>
        <w:rPr>
          <w:rtl w:val="true"/>
        </w:rPr>
        <w:t xml:space="preserve">: </w:t>
      </w:r>
      <w:r>
        <w:rPr>
          <w:rtl w:val="true"/>
        </w:rPr>
        <w:t>لا يجري في هذا العقد الخيارات إلا خيار الشرط، و خيار الاشتراط أي تخلف الشرط و خيار الغبن</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هذا العقد الخيارات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خيار الشرط، و خيار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اللزوم في كل عقد إلا ما خرج بالدليل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أنشأ بعنوان الجعالة يجري عليه حكمها و هو الجواز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إلا شرطا كان خلاف الكتاب و السنة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سائغ يشمله ما تقدم من العمومات كسائر الشروط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مباحث الشروط </w:t>
      </w:r>
      <w:r>
        <w:rPr>
          <w:rStyle w:val="FootnoteAnchor"/>
          <w:rtl w:val="true"/>
        </w:rPr>
        <w:footnoteReference w:id="340"/>
      </w:r>
      <w:r>
        <w:rPr>
          <w:rFonts w:ascii="Amiri" w:hAnsi="Amiri" w:eastAsia="Amiri" w:cs="Amiri"/>
          <w:color w:val="111111"/>
          <w:sz w:val="28"/>
          <w:sz w:val="28"/>
          <w:szCs w:val="28"/>
          <w:rtl w:val="true"/>
          <w:lang w:bidi="ar-SA"/>
        </w:rPr>
        <w:t>،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أدلة تلك الخيارات بخصوص البيع مثل المجلس و الحيوان و غيرهما فلا يشمل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تلك الخيارات الشاملة لكل عقد مملك إلا ما خرج بالدليل و لا دليل على الخلاف في المقام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خيار العيب فهو مبني على جريانه حتى فيما إذا كان أحد العوضين </w:t>
      </w:r>
      <w:bookmarkStart w:id="633" w:name="pg12238_120626"/>
    </w:p>
    <w:p>
      <w:pPr>
        <w:pStyle w:val="BookText"/>
        <w:rPr/>
      </w:pPr>
      <w:bookmarkEnd w:id="633"/>
      <w:r>
        <w:rPr>
          <w:rFonts w:ascii="Amiri" w:hAnsi="Amiri" w:eastAsia="Amiri" w:cs="Amiri"/>
          <w:color w:val="111111"/>
          <w:sz w:val="28"/>
          <w:sz w:val="28"/>
          <w:szCs w:val="28"/>
          <w:rtl w:val="true"/>
          <w:lang w:bidi="ar-SA"/>
        </w:rPr>
        <w:t xml:space="preserve">التفاوت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و قسط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يتسامح فيه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6611613_417432637"/>
      <w:bookmarkStart w:id="635" w:name="_Toc242"/>
      <w:bookmarkEnd w:id="634"/>
      <w:r>
        <w:rPr>
          <w:rtl w:val="true"/>
        </w:rPr>
        <w:t xml:space="preserve">مسألة </w:t>
      </w:r>
      <w:r>
        <w:rPr/>
        <w:t>8</w:t>
      </w:r>
      <w:r>
        <w:rPr>
          <w:rtl w:val="true"/>
        </w:rPr>
        <w:t xml:space="preserve">: </w:t>
      </w:r>
      <w:r>
        <w:rPr>
          <w:rtl w:val="true"/>
        </w:rPr>
        <w:t>يجوز أن يكون عقد التأمين موقتا بوقت خاص</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عقد التأمين موقتا بوقت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تعيينه و تحديده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يمكن أن يكون دائميا ما دام حياة المستأمن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التأمين الذي تدفعه الشركة للمستأمن، و أقساط التأمين الذي تدفع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فإن قلنا بجريانه فيه فيجري في المقام أيضا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اعطى القسط و كان معيوبا فلا يقع ذلك فردا عما في الذمة فكأنه لم يدفع هذا القسط أصلا و تبقى الذمة مشغولة و كذا في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مبلغ التأمين أو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الضرر حينئذ و هو الموجب للخيار كما تقدم في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إقدام العرف و العقلاء على التوقيت المجهول، و انه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أَوْفُوا بِالْعُقُودِ </w:t>
      </w:r>
      <w:r>
        <w:rPr>
          <w:rStyle w:val="FootnoteAnchor"/>
          <w:rtl w:val="true"/>
        </w:rPr>
        <w:footnoteReference w:id="342"/>
      </w:r>
      <w:r>
        <w:rPr>
          <w:rFonts w:ascii="Amiri" w:hAnsi="Amiri" w:eastAsia="Amiri" w:cs="Amiri"/>
          <w:color w:val="111111"/>
          <w:sz w:val="28"/>
          <w:sz w:val="28"/>
          <w:szCs w:val="28"/>
          <w:rtl w:val="true"/>
          <w:lang w:bidi="ar-SA"/>
        </w:rPr>
        <w:t>، و غيره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أن أمد الحياة غير معلوم فيبطل العقد لهذه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لمعلومية أمد الحياة النوعي بأنها لا تتجاوز غالبا عن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الإشكال في المقام ثبوت الجهالة في المدة فيشملها دليل نفي الغرر، و الإجماع الذي ذكروها في مدة الإجارة و مدة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مردود بأن الجهالة المانعة عن صحة العقود هي الجهالة التي يستقبحها المتعاقدون من العقلاء، و فيما إذا أقدموا عليه لا وجه لتحقق البطلان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فمعلوم المدرك فإن مدرك المجمعين قاعدة نفي الغرر فهو إجماع اجتهادي لا أن يكون تعبديا</w:t>
      </w:r>
      <w:r>
        <w:rPr>
          <w:rFonts w:eastAsia="Amiri" w:cs="Amiri" w:ascii="Amiri" w:hAnsi="Amiri"/>
          <w:color w:val="111111"/>
          <w:sz w:val="28"/>
          <w:szCs w:val="28"/>
          <w:rtl w:val="true"/>
          <w:lang w:bidi="ar-SA"/>
        </w:rPr>
        <w:t xml:space="preserve">. </w:t>
      </w:r>
      <w:bookmarkStart w:id="636" w:name="pg12238_120627"/>
    </w:p>
    <w:p>
      <w:pPr>
        <w:pStyle w:val="Heading4"/>
        <w:numPr>
          <w:ilvl w:val="3"/>
          <w:numId w:val="1"/>
        </w:numPr>
        <w:rPr/>
      </w:pPr>
      <w:bookmarkStart w:id="637" w:name="__RefHeading___Toc6611615_417432637"/>
      <w:bookmarkStart w:id="638" w:name="_Toc243"/>
      <w:bookmarkEnd w:id="636"/>
      <w:bookmarkEnd w:id="637"/>
      <w:r>
        <w:rPr>
          <w:rtl w:val="true"/>
        </w:rPr>
        <w:t xml:space="preserve">مسألة </w:t>
      </w:r>
      <w:r>
        <w:rPr/>
        <w:t>9</w:t>
      </w:r>
      <w:r>
        <w:rPr>
          <w:rtl w:val="true"/>
        </w:rPr>
        <w:t xml:space="preserve">: </w:t>
      </w:r>
      <w:r>
        <w:rPr>
          <w:rtl w:val="true"/>
        </w:rPr>
        <w:t>لا فرق في مورد التأمين المؤمن عليه بين أن يكون الخطر الوارد عليه محتمل الوقوع في المستقبل</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مورد التأمين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الخطر الوارد عليه محتمل الوقوع في المستقبل أو معلوم العدم كذلك أو معلوم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611617_417432637"/>
      <w:bookmarkStart w:id="640" w:name="_Toc244"/>
      <w:bookmarkEnd w:id="639"/>
      <w:r>
        <w:rPr>
          <w:rtl w:val="true"/>
        </w:rPr>
        <w:t xml:space="preserve">مسألة </w:t>
      </w:r>
      <w:r>
        <w:rPr/>
        <w:t>10</w:t>
      </w:r>
      <w:r>
        <w:rPr>
          <w:rtl w:val="true"/>
        </w:rPr>
        <w:t xml:space="preserve">: </w:t>
      </w:r>
      <w:r>
        <w:rPr>
          <w:rtl w:val="true"/>
        </w:rPr>
        <w:t>لا يختص التأمين بالشركة المعدة لذلك</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التأمين بالشركة المعدة لذلك بل يصح التأمين بين أشخاص بعضهم مع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التأمين بالتقابل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التأمين بين أعضاء الشركة بعضهم مع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ترامي التأمين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إعادة التأمين أو التأمين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المؤمن مؤمن آخر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تعدد المؤمن و وحدة المستأمن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6611619_417432637"/>
      <w:bookmarkStart w:id="642" w:name="_Toc245"/>
      <w:bookmarkEnd w:id="641"/>
      <w:r>
        <w:rPr>
          <w:rtl w:val="true"/>
        </w:rPr>
        <w:t xml:space="preserve">مسألة </w:t>
      </w:r>
      <w:r>
        <w:rPr/>
        <w:t>11</w:t>
      </w:r>
      <w:r>
        <w:rPr>
          <w:rtl w:val="true"/>
        </w:rPr>
        <w:t xml:space="preserve">: </w:t>
      </w:r>
      <w:r>
        <w:rPr>
          <w:rtl w:val="true"/>
        </w:rPr>
        <w:t>يصح تأمين السفن الشاحنات</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تأمين السفن الشاحنات إن كانت حمولتها من</w:t>
      </w:r>
    </w:p>
    <w:p>
      <w:pPr>
        <w:pStyle w:val="BookText"/>
        <w:rPr/>
      </w:pPr>
      <w:r>
        <w:rPr>
          <w:rFonts w:ascii="Amiri" w:hAnsi="Amiri" w:eastAsia="Amiri" w:cs="Amiri"/>
          <w:color w:val="111111"/>
          <w:sz w:val="28"/>
          <w:sz w:val="28"/>
          <w:szCs w:val="28"/>
          <w:rtl w:val="true"/>
          <w:lang w:bidi="ar-SA"/>
        </w:rPr>
        <w:t>نعم، لا ريب في تحقق الجهالة في الجملة و كون مثل هذا موجبا للبطلان و كونه مراد المجمعين أول الدعوى و إن كان الأحوط إيجاد العقد حينئذ بالتصالح أو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في جميع ذلك غرض عقلائي و تقدم ان عقد التأمين يدور مدار ذلك، فيشمله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الاحداث الواقعة قبل عقد التأمين لا وجه للتأمين مع علمهما بذلك كما هو المقرر عندهم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تقدم من الأدلة لهذه الصورة أيضا بعد توفر الشروط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العموم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عموم ما تقدم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أو جزءا لأصالة الإباحة الوضعية و التكليفية و قاعدة السلطنة مضافا إلى ما تقدم من العمومات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w:t>
      </w:r>
      <w:r>
        <w:rPr>
          <w:rFonts w:eastAsia="Amiri" w:cs="Amiri" w:ascii="Amiri" w:hAnsi="Amiri"/>
          <w:color w:val="111111"/>
          <w:sz w:val="28"/>
          <w:szCs w:val="28"/>
          <w:rtl w:val="true"/>
          <w:lang w:bidi="ar-SA"/>
        </w:rPr>
        <w:t xml:space="preserve">. </w:t>
      </w:r>
      <w:bookmarkStart w:id="643" w:name="pg12238_120628"/>
    </w:p>
    <w:p>
      <w:pPr>
        <w:pStyle w:val="BookText"/>
        <w:rPr/>
      </w:pPr>
      <w:bookmarkEnd w:id="643"/>
      <w:r>
        <w:rPr>
          <w:rFonts w:ascii="Amiri" w:hAnsi="Amiri" w:eastAsia="Amiri" w:cs="Amiri"/>
          <w:color w:val="111111"/>
          <w:sz w:val="28"/>
          <w:sz w:val="28"/>
          <w:szCs w:val="28"/>
          <w:rtl w:val="true"/>
          <w:lang w:bidi="ar-SA"/>
        </w:rPr>
        <w:t>المحللات، و لو كانت الحمولة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تأمين السفن و الشاحنات دون الحمولة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وقع التأمين عليهما معا بعقد واحد يصح بالنسبة إلى السفن و الشاحنات دون الحمولة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التأمين على المكائن التي تولد المحرمات كالخمر فلا يصح تأمينها بوجه إلا إذا كانت من المكائن المشتركة في نتاجها بين المحرم و المحلل و قصدت المنفعة المحللة، و كذا الكلام في المخازن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6611621_417432637"/>
      <w:bookmarkStart w:id="645" w:name="_Toc246"/>
      <w:bookmarkEnd w:id="644"/>
      <w:r>
        <w:rPr>
          <w:rtl w:val="true"/>
        </w:rPr>
        <w:t xml:space="preserve">مسألة </w:t>
      </w:r>
      <w:r>
        <w:rPr/>
        <w:t>12</w:t>
      </w:r>
      <w:r>
        <w:rPr>
          <w:rtl w:val="true"/>
        </w:rPr>
        <w:t xml:space="preserve">: </w:t>
      </w:r>
      <w:r>
        <w:rPr>
          <w:rtl w:val="true"/>
        </w:rPr>
        <w:t>لو ظهر بطلان عقد التأمين</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بطلان عقد التأمين فإن كان قبل حدوث الخسارة المؤمن عليها و قبل دفع المستأمن شي‌ء من الأقساط فلا شي‌ء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دفع المستأمن بعض الأقساط فيملكه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تحمل الخسارة و ظهر البطلان فللمستأمن دفع الأقساط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فلوجود المقتضي للصحة و فقد المانع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قدمناه من انه يعتبر في مورد التأمين ان لا يكون نهي شرعي، و المفروض تحققه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العقد بحسب اجزائه كما تقدم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المكاسب المحرمة من كتاب البيع </w:t>
      </w:r>
      <w:r>
        <w:rPr>
          <w:rStyle w:val="FootnoteAnchor"/>
          <w:rtl w:val="true"/>
        </w:rPr>
        <w:footnoteReference w:id="343"/>
      </w:r>
      <w:r>
        <w:rPr>
          <w:rFonts w:ascii="Amiri" w:hAnsi="Amiri" w:eastAsia="Amiri" w:cs="Amiri"/>
          <w:color w:val="111111"/>
          <w:sz w:val="28"/>
          <w:sz w:val="28"/>
          <w:szCs w:val="28"/>
          <w:rtl w:val="true"/>
          <w:lang w:bidi="ar-SA"/>
        </w:rPr>
        <w:t>، و لا داعي للإطالة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وقوع التزام صحيح بين الطرفين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ان المستأمن ضمن إعطاء القسط بداعي تحمل الخسارة لو حصلت، فيثبت الضمان لو كان العقد صحيحا و يكون كذلك لو كان العقد فاسدا و ليس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ما لم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الأقساط لفرض بطلان العقد و زوال </w:t>
      </w:r>
      <w:bookmarkStart w:id="646" w:name="pg12238_120629"/>
    </w:p>
    <w:p>
      <w:pPr>
        <w:pStyle w:val="BookText"/>
        <w:rPr/>
      </w:pPr>
      <w:bookmarkEnd w:id="646"/>
      <w:r>
        <w:rPr>
          <w:rFonts w:ascii="Amiri" w:hAnsi="Amiri" w:eastAsia="Amiri" w:cs="Amiri"/>
          <w:color w:val="111111"/>
          <w:sz w:val="28"/>
          <w:sz w:val="28"/>
          <w:szCs w:val="28"/>
          <w:rtl w:val="true"/>
          <w:lang w:bidi="ar-SA"/>
        </w:rPr>
        <w:t xml:space="preserve">بما هي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611623_417432637"/>
      <w:bookmarkStart w:id="648" w:name="_Toc247"/>
      <w:bookmarkEnd w:id="647"/>
      <w:r>
        <w:rPr>
          <w:rtl w:val="true"/>
        </w:rPr>
        <w:t xml:space="preserve">مسألة </w:t>
      </w:r>
      <w:r>
        <w:rPr/>
        <w:t>13</w:t>
      </w:r>
      <w:r>
        <w:rPr>
          <w:rtl w:val="true"/>
        </w:rPr>
        <w:t xml:space="preserve">: </w:t>
      </w:r>
      <w:r>
        <w:rPr>
          <w:rtl w:val="true"/>
        </w:rPr>
        <w:t>لو خالف أحدهما بما التزم به للآخر</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أحدهما بما التزم به للآخر يثبت الخيار للطرف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6611625_417432637"/>
      <w:bookmarkStart w:id="650" w:name="_Toc248"/>
      <w:bookmarkEnd w:id="649"/>
      <w:r>
        <w:rPr>
          <w:rtl w:val="true"/>
        </w:rPr>
        <w:t xml:space="preserve">مسألة </w:t>
      </w:r>
      <w:r>
        <w:rPr/>
        <w:t>14</w:t>
      </w:r>
      <w:r>
        <w:rPr>
          <w:rtl w:val="true"/>
        </w:rPr>
        <w:t xml:space="preserve">: </w:t>
      </w:r>
      <w:r>
        <w:rPr>
          <w:rtl w:val="true"/>
        </w:rPr>
        <w:t>الأرباح المجتمعة عند المؤمنين الشركات من الأموال المأخوذة من المستأمنين في التأمين على الحياة</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الأرباح المجتمعة عند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المأخوذة من المستأمنين في التأمين على الحياة يجوز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لطالب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يعطيه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6611627_417432637"/>
      <w:bookmarkStart w:id="652" w:name="_Toc249"/>
      <w:bookmarkEnd w:id="651"/>
      <w:r>
        <w:rPr>
          <w:rtl w:val="true"/>
        </w:rPr>
        <w:t xml:space="preserve">مسألة </w:t>
      </w:r>
      <w:r>
        <w:rPr/>
        <w:t>15</w:t>
      </w:r>
      <w:r>
        <w:rPr>
          <w:rtl w:val="true"/>
        </w:rPr>
        <w:t xml:space="preserve">: </w:t>
      </w:r>
      <w:r>
        <w:rPr>
          <w:rtl w:val="true"/>
        </w:rPr>
        <w:t>ما تدفعه شركة التأمين إلى المستأمن في تأمين الحياة من الفائدة بعنوان الترغيب يجوز أخذه</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تدفعه شركة التأمين إلى المستأمن في تأمين الحياة من الفائدة بعنوان الترغيب يجوز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موضوعه، و قد فصلنا ذلك في كتاب البيع فراجع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القاعدة ما لم ينعدم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تخلف الشرط الموجب لثبوت الخيار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المستأمنين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الطالبين للتأمين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الرضاء في أخذ هذا النحو من الربح إن كان بعنوان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مال المضاربة لا بد و ان يكون من النقدين المسكوكين فلا تصح المضاربة بالأوراق النقدية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مستند هذا الشرط دعوى الإجماع و هو كان بحسب تلك الأعصار القديمة فكان اتفاقا اجتهاديا هذا إذا كان بعنوان المضاربة، مع انه لا وجه لموضوع المضاربة و القرض أصلا لأن المال مودع عندهم بعنوان الوديعة المأذون فيها بالتصرف، فحينئذ لا إشكال في أخذ الربح مع رضائهم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 بحقائق الأمور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التراضي الواقع بينهما على ذلك فتشمله آية التراضي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الربا المحرم لوقوع هذه الزيادة في مقابل ما أعطاه المستأمن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ليس من الربا المعاملي بالضرورة و لا من الربا القرضي، إذا لم يقصد القرض، بل قصد الأمانة أو الحفظ عند الشركة و أذن له في التصرف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انه بعنوان القرض أيضا ليس كل ما يدفع المقترض للمقرض ربا محرم، إذ لو أعطاه بعنوان الترغيب أو التشويق، أو غير ذلك من الأغراض الصحيحة الشرعية العقلائية ليس من الربا، و لكن الأحوط ان يرجع إلى الحاكم الشرعي لأخذ هذه المنافع</w:t>
      </w:r>
      <w:r>
        <w:rPr>
          <w:rFonts w:eastAsia="Amiri" w:cs="Amiri" w:ascii="Amiri" w:hAnsi="Amiri"/>
          <w:color w:val="111111"/>
          <w:sz w:val="28"/>
          <w:szCs w:val="28"/>
          <w:rtl w:val="true"/>
          <w:lang w:bidi="ar-SA"/>
        </w:rPr>
        <w:t xml:space="preserve">. </w:t>
      </w:r>
      <w:bookmarkStart w:id="653" w:name="pg12238_120631"/>
    </w:p>
    <w:p>
      <w:pPr>
        <w:pStyle w:val="BookText"/>
        <w:rPr/>
      </w:pPr>
      <w:bookmarkEnd w:id="65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54" w:name="__RefHeading___Toc6611629_417432637"/>
      <w:bookmarkStart w:id="655" w:name="_Toc250"/>
      <w:bookmarkEnd w:id="654"/>
      <w:r>
        <w:rPr>
          <w:rtl w:val="true"/>
        </w:rPr>
        <w:t>كتاب العارية</w:t>
      </w:r>
      <w:bookmarkEnd w:id="655"/>
    </w:p>
    <w:p>
      <w:pPr>
        <w:pStyle w:val="Heading3"/>
        <w:numPr>
          <w:ilvl w:val="2"/>
          <w:numId w:val="1"/>
        </w:numPr>
        <w:rPr/>
      </w:pPr>
      <w:bookmarkStart w:id="656" w:name="__RefHeading___Toc6611631_417432637"/>
      <w:bookmarkStart w:id="657" w:name="_Toc251"/>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كتاب العارية و هي التسليط على العين للانتفاع بها على جهة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w:t>
      </w:r>
    </w:p>
    <w:p>
      <w:pPr>
        <w:pStyle w:val="BookText"/>
        <w:rPr/>
      </w:pPr>
      <w:r>
        <w:rPr>
          <w:rFonts w:ascii="Amiri" w:hAnsi="Amiri" w:eastAsia="Amiri" w:cs="Amiri"/>
          <w:color w:val="111111"/>
          <w:sz w:val="28"/>
          <w:sz w:val="28"/>
          <w:szCs w:val="28"/>
          <w:rtl w:val="true"/>
          <w:lang w:bidi="ar-SA"/>
        </w:rPr>
        <w:t>كتاب العارية و هي شائعة بين الناس في جميع الأمكنة و الأزمان و تمام أهل الملل و الأديان، و في 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إلى صفوان بن أمية فاستعار منه سبعين درعا بأطراقها فقال أ غصبا يا محمد؟ فقال النبي صلّى اللّه عليه و آله بل عارية مضمونة</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في صفوان بن أمية الجمحي ثلاث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منه رسول اللّه سبعين درعا حطمية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غصبا يا محمد؟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مؤداة</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و هذه المادة تستعمل بمعنى التردد و التحول و تسمى العارية المتعارفة عارية لتحولها من يد إلى 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مكررا أن التعاريف المذكورة في ألسنة الفقهاء لعناوين العقود شروح لفظية كتعاريف اللغويين لما يذكرونه من اللغات فلا موضوع للنقض و الإبرام فيها لأن موضوعها الحدود الحقيقية الواقعية كما ثبت في محله و إذا راجعنا مرتكزات الناس في العارية المتعارفة لديهم يحكمون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تسليط على العين للانتفاع بها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كذلك شرعا لأنها ليست من التعبديات، بل من الأمور العرفية التي ورد عليها الشرع كسائر العقود و الإيقاعات لا أنها </w:t>
      </w:r>
    </w:p>
    <w:p>
      <w:pPr>
        <w:pStyle w:val="BookText"/>
        <w:rPr/>
      </w:pP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تحتاج إلى إيجاب و قبول، فالإيجاب كل لفظ له ظهور عرفي في إرادة هذا المعنى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 في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لتنتفع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كلما أفاد الرضا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من الشرع حتى تكون 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جملة من العقود المتعارفة أوضح لدى العرف مما ذكره الفقهاء في تعريفها، و المنساق إلى الأذهان العرفية في معنى العارية هو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بالتسليط التمليك و التملك المعتبر في العقود المملكة بل مجرد الإذن و الترخيص في الانتفاع فهي بالحكم أشبه منه بالوضع فالجواز فيها حكمي لا أن يكون وضعيا كما يأتي إن شاء اللّه تعالى، و لا ريب في أنها مباين مع الرهن لاعتبار الوثيقة للدين فيه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الفقهاء، بل ظاهرهم الإجماع و لكن الانتفاع بمال الغير مجانا يمكن أن يقع بمجرد إذنه أو اباحته له أو تفويض العين إليه لهذا الغرض و كل ذلك من الإيقاع فيكون الرد مانعا لا أن يكون القبول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بالقبول مجرد رضاء المستعير بما دفع إليه المعير للانتفاع به مجانا، و على هذا لا ثمرة عملية بين تسميتها عقدا أو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بوقوعها بإنشاء المعير و لو مع غفلة المستعير و عدم توجهه أصلا لكانت الثمرة بينهما ظاهرة و الظاهر انهم لا يقولون به فهي عقد وسّع في قبولها بما لم يوسع في قبول غيرها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صحة الإيجاب في كل عقد أن يكون له ظهور عرفي في العنوان المنشأ و المفروض ظهور كل ذلك في عنوان العارية فيصح الاكتفاء بها عند أهل المحاورة، مع إن العقود الجائزة مبنية على المسامحة من كل جهة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المدار في القبول إبراز الرضاء بما أنشأه المجيب بأي وجه تحقق ذلك إلا إذا ورد تحديد خاص فيه من الشرع و لا تحديد كذلك في المقام </w:t>
      </w:r>
      <w:bookmarkStart w:id="658" w:name="pg12238_120633"/>
    </w:p>
    <w:p>
      <w:pPr>
        <w:pStyle w:val="BookText"/>
        <w:rPr/>
      </w:pPr>
      <w:bookmarkEnd w:id="658"/>
      <w:r>
        <w:rPr>
          <w:rFonts w:ascii="Amiri" w:hAnsi="Amiri" w:eastAsia="Amiri" w:cs="Amiri"/>
          <w:color w:val="111111"/>
          <w:sz w:val="28"/>
          <w:sz w:val="28"/>
          <w:szCs w:val="28"/>
          <w:rtl w:val="true"/>
          <w:lang w:bidi="ar-SA"/>
        </w:rPr>
        <w:t xml:space="preserve">و يجوز أن يكون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العين المعارة بعد إيجاب المعير بهذا العنوان، بل الظاهر أنه لا يحتاج في وقوعها و صحتها إلى لفظ أصلا، فتقع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دفع إليه قميصا ليلبسه فأخذه للبس أو دفع إليه إناء أو بساطا ليستعمله فأخذه و استعمله</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6611633_417432637"/>
      <w:bookmarkStart w:id="660" w:name="_Toc252"/>
      <w:bookmarkEnd w:id="659"/>
      <w:r>
        <w:rPr>
          <w:rtl w:val="true"/>
        </w:rPr>
        <w:t xml:space="preserve">مسألة </w:t>
      </w:r>
      <w:r>
        <w:rPr/>
        <w:t>1</w:t>
      </w:r>
      <w:r>
        <w:rPr>
          <w:rtl w:val="true"/>
        </w:rPr>
        <w:t xml:space="preserve">: </w:t>
      </w:r>
      <w:r>
        <w:rPr>
          <w:rtl w:val="true"/>
        </w:rPr>
        <w:t xml:space="preserve">يعتبر في المعير، أن يكون مالكا للمنفعة </w:t>
      </w:r>
      <w:r>
        <w:rPr/>
        <w:t>7</w:t>
      </w:r>
      <w:r>
        <w:rPr>
          <w:rtl w:val="true"/>
        </w:rPr>
        <w:t xml:space="preserve"> </w:t>
      </w:r>
      <w:r>
        <w:rPr>
          <w:rtl w:val="true"/>
        </w:rPr>
        <w:t>و له أهلية التصرف</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المعير، أن يكون مالكا للمنفعة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أهلية التصرف فلا تصح اعارة الغاصب عينا أو منفعة و تجري الفضولية فيها و تصح بإجازة المالك كالبيع 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تصح إعارة الصبي و المجنون و المحجور عليه لسفه أو فلس إلا مع إذن الولي و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الاكتفاء بما ذكر، مع ان الحكم بكفاية الإيجاب و القبول بما ذكر مطابق للإجماع و الأصل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مبرز للرضاء بالإيجاب فيصح الاكتفاء به مع عدم دليل على الخلاف و يصح التمسك بالسيرة على صحته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العارية على إيجادها بالمعاطاة أيضا فتشملها الأدلة مضافا إلى أصالة الصحة بعد عدم دليل على المنع و ظهور السيرة المستمرة خلفا عن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تسليط الغير على الانتفاع بالمال و لا يصح تسليط الغاصب شخصا على ما غصبه بالأدلة الأربعة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البيع من أن عقد الفضولي مطابق للإطلاقات و العمومات إلا ما خرج بالدليل و لا دليل على الخلاف في المقام فتشمله أدلة العارية بلا مانع في البين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تصرف مالي و لا تصح التصرفات المالية ممن ذكر إلا بإذن الولي بالضرورة الفقهية كما ثبت كل ذلك في محله تفصيلا</w:t>
      </w:r>
      <w:r>
        <w:rPr>
          <w:rFonts w:eastAsia="Amiri" w:cs="Amiri" w:ascii="Amiri" w:hAnsi="Amiri"/>
          <w:color w:val="111111"/>
          <w:sz w:val="28"/>
          <w:szCs w:val="28"/>
          <w:rtl w:val="true"/>
          <w:lang w:bidi="ar-SA"/>
        </w:rPr>
        <w:t xml:space="preserve">. </w:t>
      </w:r>
      <w:bookmarkStart w:id="661" w:name="pg12238_120634"/>
    </w:p>
    <w:p>
      <w:pPr>
        <w:pStyle w:val="BookText"/>
        <w:rPr/>
      </w:pPr>
      <w:bookmarkEnd w:id="661"/>
      <w:r>
        <w:rPr>
          <w:rFonts w:ascii="Amiri" w:hAnsi="Amiri" w:eastAsia="Amiri" w:cs="Amiri"/>
          <w:color w:val="111111"/>
          <w:sz w:val="28"/>
          <w:sz w:val="28"/>
          <w:szCs w:val="28"/>
          <w:rtl w:val="true"/>
          <w:lang w:bidi="ar-SA"/>
        </w:rPr>
        <w:t xml:space="preserve">و تصح إعارة الصبي إذا كان بإذن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6611635_417432637"/>
      <w:bookmarkStart w:id="663" w:name="_Toc253"/>
      <w:bookmarkEnd w:id="662"/>
      <w:r>
        <w:rPr>
          <w:rtl w:val="true"/>
        </w:rPr>
        <w:t xml:space="preserve">مسألة </w:t>
      </w:r>
      <w:r>
        <w:rPr/>
        <w:t>2</w:t>
      </w:r>
      <w:r>
        <w:rPr>
          <w:rtl w:val="true"/>
        </w:rPr>
        <w:t xml:space="preserve">: </w:t>
      </w:r>
      <w:r>
        <w:rPr>
          <w:rtl w:val="true"/>
        </w:rPr>
        <w:t>لا يشترط في المعير ملكية العين بل يكفي ملكية المنفعة بالإجارة أو بكونها موصى بها له بالوصية</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المعير ملكية العين بل يكفي ملكية المنفعة بالإجارة أو بكونها موصى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اشترط استيفاء المنفعة في الإجارة بنفسه ليس له الإعارة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6611637_417432637"/>
      <w:bookmarkStart w:id="665" w:name="_Toc254"/>
      <w:bookmarkEnd w:id="664"/>
      <w:r>
        <w:rPr>
          <w:rtl w:val="true"/>
        </w:rPr>
        <w:t xml:space="preserve">مسألة </w:t>
      </w:r>
      <w:r>
        <w:rPr/>
        <w:t>3</w:t>
      </w:r>
      <w:r>
        <w:rPr>
          <w:rtl w:val="true"/>
        </w:rPr>
        <w:t xml:space="preserve">: </w:t>
      </w:r>
      <w:r>
        <w:rPr>
          <w:rtl w:val="true"/>
        </w:rPr>
        <w:t>يعتبر في المستعير أن يكون أهلا للانتفاع بالعين</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المستعير أن يكون أهلا للانتفاع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تصرفه صحيحا لفرض إجازة الولي، و أما إنشاؤه فإن قلنا بأن الصبي مسلوب العبارة مطلقا فلا يبقى موضوع لإجازة الولي، لفرض كون عباراته كالعدم فلم يقع منه شي‌ء حتى تتعلق به الإجازة، و إن قلنا بأنه ليس مسلوب العبارة بل تكون إنشاءاته كتصرفاته المالية تصح بالإجازة أيضا، و حيث لا دليل من عقل أو نقل على كون الصبي مسلوب العبارة مطلقا فتصح إنشاءاته كتصرفاته بالإجازة إلا ما دل الدليل بالخصوص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المجنون و بعض مراتب غير المميز مسلوب العبارة عند العقلاء و تقدم في كتاب البيع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الإطلاق، و ظهور الاتفاق، و حصول الغرض من العارية على كل حال، و جريان قاعدة السلطنة بالنسبة إلى كفاية ملك المنفعة أيضا، و أما إذا لم يكن مالكا للعين و لا المنفعة بل كان مالكا للانتفاع فمقتضى الأصل عدم صحة الإعارة إلا بإذن المالك، لأصالة عدم الحق لغير المالك على التسليط على مال المالك بإعارة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قدرته عليها شرعا، لفرض اشتراط المباشرة في ذلك من الانتفاع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للأدلة الخاصة الدالة على أنه لا يجوز تسليط الكافر على المصحف، و لا المحرم على الصيد مثلا كما مر في محله و غير ذلك من </w:t>
      </w:r>
    </w:p>
    <w:p>
      <w:pPr>
        <w:pStyle w:val="BookText"/>
        <w:rPr/>
      </w:pPr>
      <w:r>
        <w:rPr>
          <w:rFonts w:ascii="Amiri" w:hAnsi="Amiri" w:eastAsia="Amiri" w:cs="Amiri"/>
          <w:color w:val="111111"/>
          <w:sz w:val="28"/>
          <w:sz w:val="28"/>
          <w:szCs w:val="28"/>
          <w:rtl w:val="true"/>
          <w:lang w:bidi="ar-SA"/>
        </w:rPr>
        <w:t xml:space="preserve">تصح استعارة المصحف للكافر و استعارة الصيد للمحرم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المحل و لا من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يعتبر فيه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أعار شيئا أحد هذين أو أحد هؤلاء لم يصح و لا يشترط أن يكون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إعارة شي‌ء واحد لجماعة كما إذا قال أعرت هذا الكتاب أو الإناء لهؤلاء العشرة فيستوفون المنفعة بينهم بالتناوب أو القرعة كالعين المستأجرة و كذا يجوز أن يكون عددا غير محصور كما إذا قال أعرت هذا الشي‌ء لكل الناس 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الموارد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ما يتعلق بالأول في كتاب البيع </w:t>
      </w:r>
      <w:r>
        <w:rPr>
          <w:rStyle w:val="FootnoteAnchor"/>
          <w:rtl w:val="true"/>
        </w:rPr>
        <w:footnoteReference w:id="348"/>
      </w:r>
      <w:r>
        <w:rPr>
          <w:rFonts w:ascii="Amiri" w:hAnsi="Amiri" w:eastAsia="Amiri" w:cs="Amiri"/>
          <w:color w:val="111111"/>
          <w:sz w:val="28"/>
          <w:sz w:val="28"/>
          <w:szCs w:val="28"/>
          <w:rtl w:val="true"/>
          <w:lang w:bidi="ar-SA"/>
        </w:rPr>
        <w:t>، و ما يتعلق بالثاني في كتاب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تسليط للمحرم على الصيد و هو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العكس و هو ما لو كان الصيد في يد محرم فأخذه المحل منه بصورة العارية يصح لكن في كونه من العارية المصطلحة إشكال بل منع، لما مر من إنه يعتبر أن يكون المعير مالكا للعين أو المنفعة و المحرم لا يملك شيئا من الصيد و قد مر التفصيل في كتاب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حصول مطلق الإذن في التصرف لواحد بعد تعيينه بالقرعة لكنه ليس من العارية المعهودة في شي‌ء و لا يترتب عليه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لأن العارية من سنخ الإباحة يتسامح فيها بما لا يتسامح في غيرها من العقود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الجواز أن الكلي المعين له نحو تعين عرفا في مقابل المجهول </w:t>
      </w:r>
      <w:bookmarkStart w:id="666" w:name="pg12238_120636"/>
    </w:p>
    <w:p>
      <w:pPr>
        <w:pStyle w:val="Heading3"/>
        <w:numPr>
          <w:ilvl w:val="2"/>
          <w:numId w:val="1"/>
        </w:numPr>
        <w:rPr/>
      </w:pPr>
      <w:bookmarkStart w:id="667" w:name="__RefHeading___Toc6611639_417432637"/>
      <w:bookmarkStart w:id="668" w:name="_Toc255"/>
      <w:bookmarkEnd w:id="666"/>
      <w:bookmarkEnd w:id="667"/>
      <w:r>
        <w:rPr>
          <w:rtl w:val="true"/>
        </w:rPr>
        <w:t xml:space="preserve">مسألة </w:t>
      </w:r>
      <w:r>
        <w:rPr/>
        <w:t>4</w:t>
      </w:r>
      <w:r>
        <w:rPr>
          <w:rtl w:val="true"/>
        </w:rPr>
        <w:t xml:space="preserve">: </w:t>
      </w:r>
      <w:r>
        <w:rPr>
          <w:rtl w:val="true"/>
        </w:rPr>
        <w:t>يعتبر في العين المستعارة كونها مما يمكن الانتفاع بها منفعة محللة</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العين المستعارة كونها مما يمكن الانتفاع بها منفعة محللة مع بقاء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كالعقارات و الدواب و الثياب و الكتب و الأمتعة و الصفر و الحلي بل و فحل الضراب و الهرة و الكلب للصيد و الحراسة و أشباه ذلك فلا يجوز إعارة ما لا منفعة له محللة كآلات اللهو و كذا آنية الذهب و الفضة بناء على عموم حرمة الانتفاع بها و أما بناء على اختصاص الحرمة باستعمالها في الأكل و الشرب فلا تجوز إعارتها لخصوص هذه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لا ينتفع به إلا بإتلافه كالخبز و الدهن و الأشربة و أشباهها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 و لا دليل على اعتبار الأزيد من ذلك في العارية التي هي من سنخ الإباحات المطلقة، و لذا نسب إلى العلامة رحمه اللّه الصحة فيه أيضا، و دليل عدم الصحة انه غير معهود في العقود، و العهود المتعارفة بين الناس و المنساق من أدلة العارية عرفا، و شرعا غير ذلك فيرجع إلى أصالة عدم تحقق العنوان الخاص بعد الشك في الصدق، و لكن الظاهر تحقق الإذن، و الإباحة المطلقة في الجملة فيرجع في التعيين إما إلى القرعة، أو الى التناوب في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في العواري المتعارفة، و النهي عن الانتفاع بالمنافع المحرمة فيكون التسليط على العين لأجلها باطلا و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التفصيل في فصل الأواني من كتاب الطهارة </w:t>
      </w:r>
      <w:r>
        <w:rPr>
          <w:rStyle w:val="FootnoteAnchor"/>
          <w:rtl w:val="true"/>
        </w:rPr>
        <w:footnoteReference w:id="34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الآلات المشتركة بين المنفعة المحللة، و المحرمة فيجوز إعارتها للمنفعة المحللة بلا إشكال، و كذا تجوز إعارتها مطلقا بلا تقييد للمنفعة المحرمة لفرض وجود المنفعة المحللة فيها فتشملها الأدلة و تقدم في المكاسب المحرمة </w:t>
      </w:r>
      <w:r>
        <w:rPr>
          <w:rStyle w:val="FootnoteAnchor"/>
          <w:rtl w:val="true"/>
        </w:rPr>
        <w:footnoteReference w:id="350"/>
      </w:r>
      <w:r>
        <w:rPr>
          <w:rFonts w:ascii="Amiri" w:hAnsi="Amiri" w:eastAsia="Amiri" w:cs="Amiri"/>
          <w:color w:val="111111"/>
          <w:sz w:val="28"/>
          <w:sz w:val="28"/>
          <w:szCs w:val="28"/>
          <w:rtl w:val="true"/>
          <w:lang w:bidi="ar-SA"/>
        </w:rPr>
        <w:t>، و سيأتي في كتاب الإجارة ما ينفع المقام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اعتبار بقاء العين في مورد العارية إلا فيما خرج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ذلك قاعدة في العارية و أرسلوها إرسال القواعد الكلية التي يستدلون بها في العارية ثمَّ ذكروا قاعدة أخرى و هي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يصح الانتفاع به مع بقاء عينه تصح إعارته و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أشكلوا بأن إعارة المنحة جائزة دون إجارتها، و لا بد من بيان إنه ما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يصح الانتفاع به مع بقاء عينه؟ و أنه ما المراد بالعين، هل المراد بها عين ما ينتفع به بلا واسطة بالدقة العقلية أو المراد العين التي تقع مورد الانتفاع عرفا؟</w:t>
      </w:r>
    </w:p>
    <w:p>
      <w:pPr>
        <w:pStyle w:val="BookText"/>
        <w:rPr/>
      </w:pPr>
      <w:r>
        <w:rPr>
          <w:rFonts w:ascii="Amiri" w:hAnsi="Amiri" w:eastAsia="Amiri" w:cs="Amiri"/>
          <w:color w:val="111111"/>
          <w:sz w:val="28"/>
          <w:sz w:val="28"/>
          <w:szCs w:val="28"/>
          <w:rtl w:val="true"/>
          <w:lang w:bidi="ar-SA"/>
        </w:rPr>
        <w:t>فإن كان المراد هو الأول فهو خلاف ما تسالموا عليه من عدم ابتناء الشرعيات على الدقائق العقلية مع إنه مستلزم لبطلان العارية، و الإجارة فيما إذا أستعير محل للانتفاع بحرارته، أو ببرودته الواردة عليه و الخارجة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الآلات الصناعية الحديثة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ببطلانها فيه لا ينبغي ان يصدر عن عاقل فضلا عن فقيه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العين التي ينتفع بها عرفا بحيث يصدق عرفا الانتفاع و لو مع إتلاف المنفعة فيصح الانتفاع بالشاة مع بقاء عينها عرفا فيصير المثال مطابقا للقاعدة لا مخالفا لها حتى نحتاج إلى القول بأنه تعبد خاص لا بد من الاقتصار على مورده فلا يتعدى إلى الناقة و البقر، أو نقول أن المثال من مجرد الإباحة المطلقة، أو الوكالة في الانتفاع لا ان يكون من العارية كما يظهر من صاحب الجواهر، فالشاة، و الناقة، و البقر، و البئر للاستسقاء، و الحمام لصرف الماء كلها داخل تحت عنوان واحد يصح تطبيقها على القاعدة بالنظر العرفي الذي هو المناط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يستدل على استثناء المنحة بقول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مؤداة و المنحة مردودة و الدين مقضي و الزعيم غارم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 السند كما هو دأبهم في النبويات و لكن الظاهر ان المتن يشهد بصدوره منه صلّى اللّه عليه و آله، و لكن لا دلالة فيه على أنها كانت بعنوان العارية إذ يمكن ان يكون بعنوان مطلق الإذن في الانتفاع و الإباحة، و كذا الاستدلال </w:t>
      </w:r>
      <w:bookmarkStart w:id="669" w:name="pg12238_120638"/>
    </w:p>
    <w:p>
      <w:pPr>
        <w:pStyle w:val="Heading3"/>
        <w:numPr>
          <w:ilvl w:val="2"/>
          <w:numId w:val="1"/>
        </w:numPr>
        <w:rPr/>
      </w:pPr>
      <w:bookmarkStart w:id="670" w:name="__RefHeading___Toc6611641_417432637"/>
      <w:bookmarkStart w:id="671" w:name="_Toc256"/>
      <w:bookmarkEnd w:id="669"/>
      <w:bookmarkEnd w:id="670"/>
      <w:r>
        <w:rPr>
          <w:rtl w:val="true"/>
        </w:rPr>
        <w:t xml:space="preserve">مسألة </w:t>
      </w:r>
      <w:r>
        <w:rPr/>
        <w:t>5</w:t>
      </w:r>
      <w:r>
        <w:rPr>
          <w:rtl w:val="true"/>
        </w:rPr>
        <w:t xml:space="preserve">: </w:t>
      </w:r>
      <w:r>
        <w:rPr>
          <w:rtl w:val="true"/>
        </w:rPr>
        <w:t>يجوز إعارة الشاة للانتفاع بلبنها و صوفها</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إعارة الشاة للانتفاع بلبنها و صوفها و البئر للاستقاء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6611643_417432637"/>
      <w:bookmarkStart w:id="673" w:name="_Toc257"/>
      <w:bookmarkEnd w:id="672"/>
      <w:r>
        <w:rPr>
          <w:rtl w:val="true"/>
        </w:rPr>
        <w:t xml:space="preserve">مسألة </w:t>
      </w:r>
      <w:r>
        <w:rPr/>
        <w:t>6</w:t>
      </w:r>
      <w:r>
        <w:rPr>
          <w:rtl w:val="true"/>
        </w:rPr>
        <w:t xml:space="preserve">: </w:t>
      </w:r>
      <w:r>
        <w:rPr>
          <w:rtl w:val="true"/>
        </w:rPr>
        <w:t>لا يجوز استعارة الجواري للاستمتاع بها</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استعارة الجواري للاستمتاع بها لانحصار سبب حليتها بالتزويج و ملك العين و بالتحليل الراجع إلى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w:t>
      </w:r>
    </w:p>
    <w:p>
      <w:pPr>
        <w:pStyle w:val="BookText"/>
        <w:rPr/>
      </w:pPr>
      <w:r>
        <w:rPr>
          <w:rFonts w:ascii="Amiri" w:hAnsi="Amiri" w:eastAsia="Amiri" w:cs="Amiri"/>
          <w:color w:val="111111"/>
          <w:sz w:val="28"/>
          <w:sz w:val="28"/>
          <w:szCs w:val="28"/>
          <w:rtl w:val="true"/>
          <w:lang w:bidi="ar-SA"/>
        </w:rPr>
        <w:t>بخبر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الغنم يعطيها بضريبة سنة شيئا معلوما، أو دراهم معلومة من كل شاة كذا و كذا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لست أحب أن يكون بالسمن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أيضا عن رجل دفع إلى رجل غنمه بسمن، و دراهم معلومة لكل شاة كذا و كذا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أما السمن فما أحب ذلك إلا أن تكون حوالب فلا بأس بذلك</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جاز مع العوض فبدونه أولى و ذلك لأن الأولوية ممنوعة و على فرض صحتها لا وجه لتعين كونه عارية إذ يمكن ان يكون بعنوان الصلح أو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عارية الشاة للانتفاع بلبنها مورد الإجماع و البقية مطابقة للقاعدة التي ذكروها في العارية و هي أن مورد العارية ما يمكن الانتفاع به مع بقاء العين فإن العرف يرى ذلك كله انتفاع بالشي‌ء مع بقاء عين ما ينتفع بها، و يظهر ذلك من كل من مثل لمورد عدم جواز العارية بعارية الخبز للأكل فإنه ظاهر بل نص في ان المراد انما هو زوال عين ما ينتفع به لا العين التي يعد إعدامها انتفاعا من العين الأخرى بنظر العرف كالأمثلة المذكورة و كإعارة الشجرة للانتفاع بثمرها و لكن الأحوط مع ذلك التصالح و التراضي و عدم ترتب الأحكام الخاصة في غير المنحة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للحصر المستفاد من قوله تعالى إِلّا عَلى أَزْواجِهِمْ </w:t>
      </w:r>
      <w:bookmarkStart w:id="674" w:name="pg12238_120639"/>
    </w:p>
    <w:p>
      <w:pPr>
        <w:pStyle w:val="BookText"/>
        <w:rPr/>
      </w:pPr>
      <w:bookmarkEnd w:id="674"/>
      <w:r>
        <w:rPr>
          <w:rFonts w:ascii="Amiri" w:hAnsi="Amiri" w:eastAsia="Amiri" w:cs="Amiri"/>
          <w:color w:val="111111"/>
          <w:sz w:val="28"/>
          <w:sz w:val="28"/>
          <w:szCs w:val="28"/>
          <w:rtl w:val="true"/>
          <w:lang w:bidi="ar-SA"/>
        </w:rPr>
        <w:t xml:space="preserve">بأس بإعارتهم للخدمة، و لا يجوز للمستعير أن ينظر إلى ما لا يجوز النظر إليه منها لو لا الاستعارة إلا بتحليل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6611645_417432637"/>
      <w:bookmarkStart w:id="676" w:name="_Toc258"/>
      <w:bookmarkEnd w:id="675"/>
      <w:r>
        <w:rPr>
          <w:rtl w:val="true"/>
        </w:rPr>
        <w:t xml:space="preserve">مسألة </w:t>
      </w:r>
      <w:r>
        <w:rPr/>
        <w:t>7</w:t>
      </w:r>
      <w:r>
        <w:rPr>
          <w:rtl w:val="true"/>
        </w:rPr>
        <w:t xml:space="preserve">: </w:t>
      </w:r>
      <w:r>
        <w:rPr>
          <w:rtl w:val="true"/>
        </w:rPr>
        <w:t>لا يشترط تعيين العين المستعارة عند الإعارة</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تعيين العين المستعارة عند الإعارة،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أعرني إحدى دوابك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الإصطبل و خذ ما شئت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6611647_417432637"/>
      <w:bookmarkStart w:id="678" w:name="_Toc259"/>
      <w:bookmarkEnd w:id="677"/>
      <w:r>
        <w:rPr>
          <w:rtl w:val="true"/>
        </w:rPr>
        <w:t xml:space="preserve">مسألة </w:t>
      </w:r>
      <w:r>
        <w:rPr/>
        <w:t>8</w:t>
      </w:r>
      <w:r>
        <w:rPr>
          <w:rtl w:val="true"/>
        </w:rPr>
        <w:t xml:space="preserve">: </w:t>
      </w:r>
      <w:r>
        <w:rPr>
          <w:rtl w:val="true"/>
        </w:rPr>
        <w:t>العين التي تعلقت بها العارية ان انحصرت جهة الانتفاع بها في منفعة خاصة كالبساط للافتراش</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التي تعلقت بها العارية ان انحصرت جهة الانتفاع بها في منفعة خاصة كالبساط للافتراش و اللحاف للتغطية و الخيمة للاكتنان و أشباه ذلك لا يلزم التعرض لجهة الانتفاع بها عند إعارتها و استعارتها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مَلَكَتْ أَيْمانُهُمْ </w:t>
      </w:r>
      <w:r>
        <w:rPr>
          <w:rStyle w:val="FootnoteAnchor"/>
          <w:rtl w:val="true"/>
        </w:rPr>
        <w:footnoteReference w:id="354"/>
      </w:r>
      <w:r>
        <w:rPr>
          <w:rFonts w:ascii="Amiri" w:hAnsi="Amiri" w:eastAsia="Amiri" w:cs="Amiri"/>
          <w:color w:val="111111"/>
          <w:sz w:val="28"/>
          <w:sz w:val="28"/>
          <w:szCs w:val="28"/>
          <w:rtl w:val="true"/>
          <w:lang w:bidi="ar-SA"/>
        </w:rPr>
        <w:t>، مضافا إلى ورود النص فيه و يأتي التفصيل في كتاب النكاح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استعارتها للخدمة فللإجماع و قاعدة السلطنة، و أما عدم جواز النظر فللأدلة الدالة على عدم جواز النظر إلى الأجنبية مطلقا إلا ما استثنى منها و أما الحلية بالتحليل فلأدلة التحليل مضافا إلى الإجماع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السيرة على عدم اعتبار التعيين في المجانيات كما إذا قال المالك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المطبخ و خذ و كل ما شئت من الأطعمة، أو قال المضيف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شئت من الأغذية، و استمتع بما تريد من الفرش، و الأمتعة إلى غير ذلك من الموارد التي جرت عليها سيرة العقلاء، و في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 لا يعد و لا يستبان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السيرة، و لأن انحصار الانتفاع في جهة خاصة قرينة عرفية على تعين الانتفاع بها، و في غير تلك الجهة المعينة يلزمه الاستيذان </w:t>
      </w:r>
    </w:p>
    <w:p>
      <w:pPr>
        <w:pStyle w:val="BookText"/>
        <w:rPr/>
      </w:pPr>
      <w:r>
        <w:rPr>
          <w:rFonts w:ascii="Amiri" w:hAnsi="Amiri" w:eastAsia="Amiri" w:cs="Amiri"/>
          <w:color w:val="111111"/>
          <w:sz w:val="28"/>
          <w:sz w:val="28"/>
          <w:szCs w:val="28"/>
          <w:rtl w:val="true"/>
          <w:lang w:bidi="ar-SA"/>
        </w:rPr>
        <w:t xml:space="preserve">و إن تعددت جهات الانتفاع بها كالأرض ينتفع بها للزرع و الغرس و البناء و الدابة ينتفع بها للحمل و الركوب و نحو ذلك فإن كانت إعارتها و استعارتها لأجل منفعة أو منافع خاصة من منافعها يجب التعرض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 حلية الانتفاع للمستعير بما خصصه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لأجل الانتفاع المطلق جاز التعميم و التصريح بالعموم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أعرتك هذه الدابة مثلا لأجل أن تنتفع بها كل انتفاع مباح يحصل منها كما انه يجوز إطلاق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أعرتك هذه الدابة فيجوز للمستعير الانتفاع بسائر الانتفاعات المباحة المتعلقة بها نعم ربما يكون لبعض الانتفاعات بالنسبة إلى بعض الأعيان خفاء لا يندرج في الإطلاق ففي مثله لا بد من</w:t>
      </w:r>
    </w:p>
    <w:p>
      <w:pPr>
        <w:pStyle w:val="BookText"/>
        <w:rPr/>
      </w:pPr>
      <w:r>
        <w:rPr>
          <w:rFonts w:ascii="Amiri" w:hAnsi="Amiri" w:eastAsia="Amiri" w:cs="Amiri"/>
          <w:color w:val="111111"/>
          <w:sz w:val="28"/>
          <w:sz w:val="28"/>
          <w:szCs w:val="28"/>
          <w:rtl w:val="true"/>
          <w:lang w:bidi="ar-SA"/>
        </w:rPr>
        <w:t>من المعير، و يضمن لو تصرف بدون إذنه أو إجازته كما إذا أراد ان يفرش اللحاف، أو يجعل البساط خيمة و ذلك لأصالة حرمة التصرف في مال الغير إلا فيما شمله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التصرف في غير الجهة المعهودة بما يكون أخف و أدون منها يمكن ان يشمله الإذن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السلطة على الانتفاع إلا فيما قصده المعير، و أصالة عدم تحقق العارية المعهودة إلا بذلك مضافا إلى ظهور الإجماع، و السيرة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مال الغير إلا فيما إذن فيه و رضي به، مضافا إلى إجماع العقلاء فضلا عن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فيما شاءوا و أرادوا ما لم ينه الشارع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 تعميم الانتفاع لا بد من التصريح بمراده لا محاله كما في سائر المرادات و إبرازها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في محله من ان المطلق يشمل جميع ما يصح انطباقه عليه </w:t>
      </w:r>
      <w:bookmarkStart w:id="679" w:name="pg12238_120641"/>
    </w:p>
    <w:p>
      <w:pPr>
        <w:pStyle w:val="BookText"/>
        <w:rPr/>
      </w:pPr>
      <w:bookmarkEnd w:id="679"/>
      <w:r>
        <w:rPr>
          <w:rFonts w:ascii="Amiri" w:hAnsi="Amiri" w:eastAsia="Amiri" w:cs="Amiri"/>
          <w:color w:val="111111"/>
          <w:sz w:val="28"/>
          <w:sz w:val="28"/>
          <w:szCs w:val="28"/>
          <w:rtl w:val="true"/>
          <w:lang w:bidi="ar-SA"/>
        </w:rPr>
        <w:t xml:space="preserve">التنصيص به أو التعميم على وجه يعمه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كالدفن فإنه و إن كان من أحد وجوه الانتفاعات من الأرض كالبناء و الزرع و الغرس و مع ذلك لو أعيرت الأرض اعارة مطلقة لا يعمه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6611649_417432637"/>
      <w:bookmarkStart w:id="681" w:name="_Toc260"/>
      <w:bookmarkEnd w:id="680"/>
      <w:r>
        <w:rPr>
          <w:rtl w:val="true"/>
        </w:rPr>
        <w:t xml:space="preserve">مسألة </w:t>
      </w:r>
      <w:r>
        <w:rPr/>
        <w:t>9</w:t>
      </w:r>
      <w:r>
        <w:rPr>
          <w:rtl w:val="true"/>
        </w:rPr>
        <w:t xml:space="preserve">: </w:t>
      </w:r>
      <w:r>
        <w:rPr>
          <w:rtl w:val="true"/>
        </w:rPr>
        <w:t>العارية جائزة من الطرفين</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فللمعير الرجوع متى</w:t>
      </w:r>
    </w:p>
    <w:p>
      <w:pPr>
        <w:pStyle w:val="BookText"/>
        <w:rPr/>
      </w:pPr>
      <w:r>
        <w:rPr>
          <w:rFonts w:ascii="Amiri" w:hAnsi="Amiri" w:eastAsia="Amiri" w:cs="Amiri"/>
          <w:color w:val="111111"/>
          <w:sz w:val="28"/>
          <w:sz w:val="28"/>
          <w:szCs w:val="28"/>
          <w:rtl w:val="true"/>
          <w:lang w:bidi="ar-SA"/>
        </w:rPr>
        <w:t>إلا مع القرينة على الخلاف مضافا إلى الإجماع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التنصيص على التعميم يشك في شمول المطلق له حينئذ و قد ثبت في محله انه لا يجوز التمسك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كان أو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المشكوك و قد جرت عليه سيرة أهل المحاورة أيضا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شك في الشمول و عدمه فضلا عما إذا كانت هناك قرائن دالة على عدم الشمول فلا يصح التصرف حينئذ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جملة من الصناعات التي يوجب تلوث المحل و قذارته مما يوجب تنفر الطباع و لا يرضى بها نوع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ينصرف الإطلاق عنه و هو مما يختلف باختلاف الأزمنة، و الأمكنة، و الأشخاص، و ليس له حد معين مخصوص حتى يذكر و كلما يذكر انما هو من باب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لتقومها بالإذن، و الترخيص حدوثا و بقاء، و ليست من العقود المملكة حتى تجري فيها أصالة اللزوم إذ لم يحصل ملك و حق للمستعير على المعير و كذا العكس، و انما يجوز له الانتفاع لأجل إذن المعير و اباحته فالجواز فيها حكمي لا أن يكون وضعيا حتى يكون مقابل اللزوم الذي هو مورد أصالة اللزوم فتكون العارية مثلما إذا إذن المالك لأحد في الجلوس على بساطه مثلا هذا مضافا إلى ظهور إجماعهم على الجواز</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نسب إلى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لزومها من طرف المعير في عارية الأرض القراح مدة للغرس، و البناء لا دليل عليه من عقل، أو 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للمستعير الرد متى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خصوص إعارة الأرض للدفن لم يجز للمعير بعد الدفن و الموت الرجوع عن الإعارة و بنش القبر و إخراج الميت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 سائر الموارد التي قيل فيها بعدم جواز رجوع المعير عن إعارته لأجل جهات خارجية لا أن يكون اللزوم متعلقا بذات العقد أولا و بالذات كسائر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تقومها بإذنه و هو فاعل مختار إن شاء بقي على إذنه و إن شاء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حدوث ملزم عليه بعد ان كان مفاد العارية مجرد الإذن الترخيص في الانتفاع فيكون المستعير كضيف ورد على مائدة متى أمسك عنها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 لأهمية مراعاة حرمة الميت المحترم عند المتشرعة عن رجوع المعير في عاريته بل يلومونه مع لزوم الهتك هذا مع عدم إمكان الجمع بين الحقين بحسب المتعارف فيجمع بينهما ان لم يكن محذور في البين و تقدم بعض الكلام في أحكام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استثنى عن جواز رجوع المعير في العارية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 الأرض للدفن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للرهن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ترتب على الرجوع ضرر لا يتدارك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الحائط لوضع الخشب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الأرض للزرع و البناء و الغرس مدة معلومة إلى غير ذلك مما ذكروه في الأبواب المتفرقة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الإعارة في هذه الموارد تتصور على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قبل ذلك فله الرجوع حتى بعد وضعه في القبر قبل مواراته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على المعير أجرة الحفظ و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بعد</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في البين التزام بنائي على الإبقاء في ضمن عقد العارية و لو بالدلالة الضمنية الالتزامية المكشوفة من القرائن المعتبرة و لا ريب في شمول عموم أدلة الوفاء بالشرط و لكنه مبني على أن الشروط في ضمن العقود الجائزة واجبة الوفاء كما عن جمع أولا كما عن آخرين و مقتضى الإطلاق و العموم هو الأول و تقدم التفصيل في أحكام الشروط من كتاب البيع فراجع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المعير بإقدامه على مثل هذه العواري أسقط حقه عن البقاء بالنسبة إلى ما إذن فيه حدوثا فلا حق له حتى يرجع إليه و لا كلية فيه و الظاهر اختلافه باختلاف الموارد و الأشخاص و سائر الجهات، و في مورد الشك يستصحب بقاء حقه، بل مقتضى قاعدة السلطنة بقاؤه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انها من أي القسمين و المرجع استصحاب بقاء الحق فيجوز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يحدث للمستعير في مثل هذه العواري حق أيضا و لا بد حينئذ من ترجيح أحد الحقين على الآخر بالمرجحات الخارجية و ملاحظة الأهمية لأن المسألة من صغريات التزاحم عرفا و يمكن اختلاف ذلك باختلاف الموارد و الخصوصيات لا أن تكون جميع المصاديق داخلة تحت كبرى واحدة و لا بد من تدارك ضرر كل منهما لو لزم من الرجوع ضرر على كل واحد منهما جمعا بين الحقين لفرض ان أصل حدوث العارية بحق و غير 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الدليل على المنع الإجماع و المتيقن منه بعد المواراة و لعدم صدق النبش الذي استدلوا به على عدم جواز رجوع المعبر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لأن حفظ الميت المحترم من الواجبات الكفائية المجانية </w:t>
      </w:r>
      <w:bookmarkStart w:id="682" w:name="pg12238_120644"/>
    </w:p>
    <w:p>
      <w:pPr>
        <w:pStyle w:val="BookText"/>
        <w:rPr/>
      </w:pPr>
      <w:bookmarkEnd w:id="682"/>
      <w:r>
        <w:rPr>
          <w:rFonts w:ascii="Amiri" w:hAnsi="Amiri" w:eastAsia="Amiri" w:cs="Amiri"/>
          <w:color w:val="111111"/>
          <w:sz w:val="28"/>
          <w:sz w:val="28"/>
          <w:szCs w:val="28"/>
          <w:rtl w:val="true"/>
          <w:lang w:bidi="ar-SA"/>
        </w:rPr>
        <w:t xml:space="preserve">الحفر قبل الدفن كما انه ليس على ولي الميت طم الحفر بعد ما كان بأذن من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6611651_417432637"/>
      <w:bookmarkStart w:id="684" w:name="_Toc261"/>
      <w:bookmarkEnd w:id="683"/>
      <w:r>
        <w:rPr>
          <w:rtl w:val="true"/>
        </w:rPr>
        <w:t xml:space="preserve">مسألة </w:t>
      </w:r>
      <w:r>
        <w:rPr/>
        <w:t>10</w:t>
      </w:r>
      <w:r>
        <w:rPr>
          <w:rtl w:val="true"/>
        </w:rPr>
        <w:t xml:space="preserve">: </w:t>
      </w:r>
      <w:r>
        <w:rPr>
          <w:rtl w:val="true"/>
        </w:rPr>
        <w:t>تبطل العارية بموت المعير</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العارية بموت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بزوال سلطنته بجنون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6611653_417432637"/>
      <w:bookmarkStart w:id="686" w:name="_Toc262"/>
      <w:bookmarkEnd w:id="685"/>
      <w:r>
        <w:rPr>
          <w:rtl w:val="true"/>
        </w:rPr>
        <w:t xml:space="preserve">مسألة </w:t>
      </w:r>
      <w:r>
        <w:rPr/>
        <w:t>11</w:t>
      </w:r>
      <w:r>
        <w:rPr>
          <w:rtl w:val="true"/>
        </w:rPr>
        <w:t xml:space="preserve">: </w:t>
      </w:r>
      <w:r>
        <w:rPr>
          <w:rtl w:val="true"/>
        </w:rPr>
        <w:t>يجب على المستعير الاقتصار في نوع المنفعة على ما عينها المعير</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المستعير الاقتصار في نوع المنفعة على ما عينها المعير فلا يجوز له التعدي إلى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أدنى و أقل ضررا على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ان يقتصر في كيفية الانتفاع على ما جرت به العادة فلو أعاره دابة للحمل لا يحملها إلا القدر المعتاد بالنسبة إلى ذلك</w:t>
      </w:r>
    </w:p>
    <w:p>
      <w:pPr>
        <w:pStyle w:val="BookText"/>
        <w:rPr/>
      </w:pPr>
      <w:r>
        <w:rPr>
          <w:rFonts w:ascii="Amiri" w:hAnsi="Amiri" w:eastAsia="Amiri" w:cs="Amiri"/>
          <w:color w:val="111111"/>
          <w:sz w:val="28"/>
          <w:sz w:val="28"/>
          <w:szCs w:val="28"/>
          <w:rtl w:val="true"/>
          <w:lang w:bidi="ar-SA"/>
        </w:rPr>
        <w:t>و ان ثبتت الأولوية للولي في الجملة و ما كان كذلك لا يقابل بالعوض كم مر في المكاسب المحرمة مع ان الحفر وقع بأذنه و الرجوع وقع بأمر الشارع بعد صحة رجوعه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بإذن المالك مجانا فلا وجه للضمان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لتقومها بالاذن حدوثا و بقاء، و عدم حدوث الملكية للمستعير أبدا و مع الموت ينتفي موضوع الإذن فتبطل لا محالة، و كذا الكلام في جميع العقود الإذنية من الوديعة و الوكالة، و كذا تبطل بموت المستعير الودعي و الوكيل لاختصاص الإذن في ظاهر العقد بهم فينتفي بموتهم هذا مع ثبوت الإجماع على ان العقود الجائزة تبطل بموت كل واحد من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للإذن بعد زوال السلطنة مضافا إلى الإجماع على البطلان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الانتفاع بمال الغير بدون إذنه بالأدلة الأربعة كما مر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الأدنى و الأقل ضررا مما لم يتعلق به إذن المالك و كل ما لم يتعلق به إذن المالك يحرم الانتفاع بدون اجازته، لما تقدم</w:t>
      </w:r>
      <w:r>
        <w:rPr>
          <w:rFonts w:eastAsia="Amiri" w:cs="Amiri" w:ascii="Amiri" w:hAnsi="Amiri"/>
          <w:color w:val="111111"/>
          <w:sz w:val="28"/>
          <w:szCs w:val="28"/>
          <w:rtl w:val="true"/>
          <w:lang w:bidi="ar-SA"/>
        </w:rPr>
        <w:t xml:space="preserve">. </w:t>
      </w:r>
      <w:bookmarkStart w:id="687" w:name="pg12238_120645"/>
    </w:p>
    <w:p>
      <w:pPr>
        <w:pStyle w:val="BookText"/>
        <w:rPr/>
      </w:pPr>
      <w:bookmarkEnd w:id="687"/>
      <w:r>
        <w:rPr>
          <w:rFonts w:ascii="Amiri" w:hAnsi="Amiri" w:eastAsia="Amiri" w:cs="Amiri"/>
          <w:color w:val="111111"/>
          <w:sz w:val="28"/>
          <w:sz w:val="28"/>
          <w:szCs w:val="28"/>
          <w:rtl w:val="true"/>
          <w:lang w:bidi="ar-SA"/>
        </w:rPr>
        <w:t xml:space="preserve">الحيوان و ذلك المحمول و ذلك الزمان و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تعدى نوعا أو كيفية كان غاصبا و ضامنا و عليه أجرة ما استوفاه من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6611655_417432637"/>
      <w:bookmarkStart w:id="689" w:name="_Toc263"/>
      <w:bookmarkEnd w:id="688"/>
      <w:r>
        <w:rPr>
          <w:rtl w:val="true"/>
        </w:rPr>
        <w:t xml:space="preserve">مسألة </w:t>
      </w:r>
      <w:r>
        <w:rPr/>
        <w:t>12</w:t>
      </w:r>
      <w:r>
        <w:rPr>
          <w:rtl w:val="true"/>
        </w:rPr>
        <w:t xml:space="preserve">: </w:t>
      </w:r>
      <w:r>
        <w:rPr>
          <w:rtl w:val="true"/>
        </w:rPr>
        <w:t>لو أعاره أرضا للبناء أو الغرس جاز له الرجوع</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أعاره أرضا للبناء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الغرس جاز له الرجوع و له إلزام المستعير بالقلع لكن عليه الأرش، و كذا في عاريتها للزرع إذا رجع قبل إدراكه، و يحتمل عدم استحقاق المعير إلزام المستعير بقلع الزرع لو</w:t>
      </w:r>
    </w:p>
    <w:p>
      <w:pPr>
        <w:pStyle w:val="BookText"/>
        <w:rPr/>
      </w:pPr>
      <w:r>
        <w:rPr>
          <w:rFonts w:ascii="Amiri" w:hAnsi="Amiri" w:eastAsia="Amiri" w:cs="Amiri"/>
          <w:color w:val="111111"/>
          <w:sz w:val="28"/>
          <w:sz w:val="28"/>
          <w:szCs w:val="28"/>
          <w:rtl w:val="true"/>
          <w:lang w:bidi="ar-SA"/>
        </w:rPr>
        <w:t>نعم، لو كان الأدون مما يشمل الإذن بالفحوى عرفا يجوز الانتفاع به حينئذ لفرض تحقق الإذن فيه أيضا، كما إذا استعار أرضا للزرع يجوز دخوله و إدخال عملة الزرع فيها، لشمول الإذن لذلك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لأصالة احترام كل ما يتعلق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 منفعة و انتفاعا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 التصرف إلا برضاه عند جميع العقلاء فضلا عن الفقهاء و قد ثبت إجماعهم على ذلك و قد تقدم مرارا إثبات هذا الأصل بالأدلة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العصيان فبإجماع المسلمين، بل بضرورة من الدين، و أما الضمان بالنسبة إلى التعدي في مال الغير فكذلك أيضا 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معناه كل من أستولى على مال الغير بغير حق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بل يدل عليه في المقام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استعرت عارية بغير إذن صاحبها فهلكت فالمستعير ضامن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وجوب تدارك ما استوفاه من المنفعة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احترام المال، فلا بد من تداركه إما بالعوض الجعلي أو الواقعي و هذه الأحكام كلها من المسلمات الفقهية عند الفريقين، بل يمكن ان تعد من الفطريات العقلائية لو التفت الناس إلى عقولهم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استعارة الأرض </w:t>
      </w:r>
      <w:bookmarkStart w:id="690" w:name="pg12238_120646"/>
    </w:p>
    <w:p>
      <w:pPr>
        <w:pStyle w:val="BookText"/>
        <w:rPr/>
      </w:pPr>
      <w:bookmarkEnd w:id="690"/>
      <w:r>
        <w:rPr>
          <w:rFonts w:ascii="Amiri" w:hAnsi="Amiri" w:eastAsia="Amiri" w:cs="Amiri"/>
          <w:color w:val="111111"/>
          <w:sz w:val="28"/>
          <w:sz w:val="28"/>
          <w:szCs w:val="28"/>
          <w:rtl w:val="true"/>
          <w:lang w:bidi="ar-SA"/>
        </w:rPr>
        <w:t xml:space="preserve">رضي المستعير بالبقاء بالأجرة و الأحوط لهما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التصالح و مثل ذلك ما إذا أعار جذوعه للتسقيف ثمَّ رجع بعد ما أثبتها المستعير في البناء</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6611657_417432637"/>
      <w:bookmarkStart w:id="692" w:name="_Toc264"/>
      <w:bookmarkEnd w:id="691"/>
      <w:r>
        <w:rPr>
          <w:rtl w:val="true"/>
        </w:rPr>
        <w:t xml:space="preserve">مسألة </w:t>
      </w:r>
      <w:r>
        <w:rPr/>
        <w:t>13</w:t>
      </w:r>
      <w:r>
        <w:rPr>
          <w:rtl w:val="true"/>
        </w:rPr>
        <w:t xml:space="preserve">: </w:t>
      </w:r>
      <w:r>
        <w:rPr>
          <w:rtl w:val="true"/>
        </w:rPr>
        <w:t>العارية أمانة بيد المستعير</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أمانة بيد المستعير لا يضمنها لو تلفت إلا بالتعدي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للدفن و الدليل في الجميع واحد و إن تعددت المصاديق و الصغريات فلا وجه للإطالة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المسائل لم يرد فيها نص خاص، و لا بد من تطبيقها على القواعد العامة و ملاحظة بعضها مع بعض ثمَّ الترجيح، و لا ريب في أن ذلك يختلف باختلاف الانظار فلذلك اختلفت الأقوال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العارية أمانة مالكية في يد المستعير فتدل عليه سيرة العقلاء بل مرتكزات الناس فضلا عن إجماع فقهاء المسلمين، و يستفاد ذلك من نصوص المعصومين، 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 البضاعة مؤتمنان و ليس على مستعير عارية ضمان، و صاحب العارية و الوديعة مؤتمن</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 يأتي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انه لا يضمنها بالتلف فلقاعدة عدم صحة تضمين الأمين إلا مع الشرط مضافا إلى الإجماع و نصوص مستفيضة،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العارية يستعيرها الإنسان فتهلك أو تسرق؟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أمينا فلا غرم عليه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غرم على مستعير عارية إذا هلكت أو سرقت أو ضاعت إذا كان المستعير مأمونا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استعار عبدا مملوكا لقوم فعيب فهو ضامن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 </w:t>
      </w:r>
      <w:bookmarkStart w:id="693" w:name="pg12238_120647"/>
    </w:p>
    <w:p>
      <w:pPr>
        <w:pStyle w:val="BookText"/>
        <w:rPr/>
      </w:pPr>
      <w:bookmarkEnd w:id="693"/>
      <w:r>
        <w:rPr>
          <w:rFonts w:ascii="Amiri" w:hAnsi="Amiri" w:eastAsia="Amiri" w:cs="Amiri"/>
          <w:color w:val="111111"/>
          <w:sz w:val="28"/>
          <w:sz w:val="28"/>
          <w:szCs w:val="28"/>
          <w:rtl w:val="true"/>
          <w:lang w:bidi="ar-SA"/>
        </w:rPr>
        <w:t xml:space="preserve">نعم، لو شرط الضمان ضمنها و ان لم يكن تعد و لا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كانت العين المعارة ذهبا أو فضة ضمنها شرط فيها الضمان أو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6611659_417432637"/>
      <w:bookmarkStart w:id="695" w:name="_Toc265"/>
      <w:bookmarkEnd w:id="694"/>
      <w:r>
        <w:rPr>
          <w:rtl w:val="true"/>
        </w:rPr>
        <w:t xml:space="preserve">مسألة </w:t>
      </w:r>
      <w:r>
        <w:rPr/>
        <w:t>14</w:t>
      </w:r>
      <w:r>
        <w:rPr>
          <w:rtl w:val="true"/>
        </w:rPr>
        <w:t xml:space="preserve">: </w:t>
      </w:r>
      <w:r>
        <w:rPr>
          <w:rtl w:val="true"/>
        </w:rPr>
        <w:t>لا يجوز للمستعير إعارة العين المستعارة و لا إجارتها إلا بإذن المالك</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للمستعير إعارة العين المستعارة و لا إجارتها إلا بإذن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إعارته حينئذ في الحقيقة اعارة المالك و يكون</w:t>
      </w:r>
    </w:p>
    <w:p>
      <w:pPr>
        <w:pStyle w:val="BookText"/>
        <w:rPr/>
      </w:pPr>
      <w:r>
        <w:rPr>
          <w:rFonts w:ascii="Amiri" w:hAnsi="Amiri" w:eastAsia="Amiri" w:cs="Amiri"/>
          <w:color w:val="111111"/>
          <w:sz w:val="28"/>
          <w:sz w:val="28"/>
          <w:szCs w:val="28"/>
          <w:rtl w:val="true"/>
          <w:lang w:bidi="ar-SA"/>
        </w:rPr>
        <w:t>فلا بد من حمله اما على الاستعارة بغير إذن المالك أو على مورد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مع التعدي أو التفريط فهو من الفطريات التي يحكم بها كل عاقل، و يدل عليه الإجماع و مفهوم النصوص المستفيضة التي مر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رواه الفريقان عن نبينا الأعظم صلّى اللّه عليه و آله في قضية صفوان ففي خبر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استعار النبي صلّى اللّه عليه و آله من صفوان بن أمية سبعين درعا حطمية، و ذلك قبل إسلامه،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غصب أم عارية يا أبا القاسم؟</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مؤداة، فجرت السنة في العارية إذا شرط فيها ان تكون مؤداة</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منها قول ابي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هلكت العارية عند المستعير لم يضمنه إلا أن يكون اشترط عليه</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و يأتي ما يدل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العارية مضمونة؟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استعرته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يلزمك تواه إلا الذهب و الفضة فإنهما يلزمان إلا ان تشترط عليه انه متى توى لم يلزمك تواه و كذلك جميع ما استعرت فاشترط عليك لزمك، و الذهب و الفضة لازم لك و إن لم يشترط عليك</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استعيرت </w:t>
      </w:r>
      <w:bookmarkStart w:id="696" w:name="pg12238_120648"/>
    </w:p>
    <w:p>
      <w:pPr>
        <w:pStyle w:val="BookText"/>
        <w:rPr/>
      </w:pPr>
      <w:bookmarkEnd w:id="696"/>
      <w:r>
        <w:rPr>
          <w:rFonts w:ascii="Amiri" w:hAnsi="Amiri" w:eastAsia="Amiri" w:cs="Amiri"/>
          <w:color w:val="111111"/>
          <w:sz w:val="28"/>
          <w:sz w:val="28"/>
          <w:szCs w:val="28"/>
          <w:rtl w:val="true"/>
          <w:lang w:bidi="ar-SA"/>
        </w:rPr>
        <w:t xml:space="preserve">المستعير وكيلا و نائبا عنه، فلو خرج المستعير عن قابلية الإعارة بعد ذلك، كما إذا جن بقيت العارية الثانية على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6611661_417432637"/>
      <w:bookmarkStart w:id="698" w:name="_Toc266"/>
      <w:bookmarkEnd w:id="697"/>
      <w:r>
        <w:rPr>
          <w:rtl w:val="true"/>
        </w:rPr>
        <w:t xml:space="preserve">مسألة </w:t>
      </w:r>
      <w:r>
        <w:rPr/>
        <w:t>15</w:t>
      </w:r>
      <w:r>
        <w:rPr>
          <w:rtl w:val="true"/>
        </w:rPr>
        <w:t xml:space="preserve">: </w:t>
      </w:r>
      <w:r>
        <w:rPr>
          <w:rtl w:val="true"/>
        </w:rPr>
        <w:t>إذا تلفت العارية بفعل المستعير</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تلفت العارية بفعل المستعير فإن كان بسبب الاستعمال المأذون فيه من دون تعد عن المتعارف ليس عليه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هلكت الدابة المستعارة للحمل بسبب الحمل عليها حملا متعارفا، و إن كان بسبب آخر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مثليا فبالمثل و إلا فبالقيمة و المناط على قيمة يوم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6611663_417432637"/>
      <w:bookmarkStart w:id="700" w:name="_Toc267"/>
      <w:bookmarkEnd w:id="699"/>
      <w:r>
        <w:rPr>
          <w:rtl w:val="true"/>
        </w:rPr>
        <w:t xml:space="preserve">مسألة </w:t>
      </w:r>
      <w:r>
        <w:rPr/>
        <w:t>16</w:t>
      </w:r>
      <w:r>
        <w:rPr>
          <w:rtl w:val="true"/>
        </w:rPr>
        <w:t xml:space="preserve">: </w:t>
      </w:r>
      <w:r>
        <w:rPr>
          <w:rtl w:val="true"/>
        </w:rPr>
        <w:t>إنما يبرأ المستعير عن عهدة العين المستعارة بردها إلى مالكها أو وكيله أو وليه</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يبرأ المستعير عن عهدة العين المستعارة بردها إلى مالكها أو وكيله أو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ردها إلى حرزها الذي كانت فيه بلا يد من</w:t>
      </w:r>
    </w:p>
    <w:p>
      <w:pPr>
        <w:pStyle w:val="BookText"/>
        <w:rPr/>
      </w:pPr>
      <w:r>
        <w:rPr>
          <w:rFonts w:ascii="Amiri" w:hAnsi="Amiri" w:eastAsia="Amiri" w:cs="Amiri"/>
          <w:color w:val="111111"/>
          <w:sz w:val="28"/>
          <w:sz w:val="28"/>
          <w:szCs w:val="28"/>
          <w:rtl w:val="true"/>
          <w:lang w:bidi="ar-SA"/>
        </w:rPr>
        <w:t>عارية بغير إذن صاحبها فهلكت فالمستعير ضامن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المعير الواقعي على حاله جامعا لشرائط صحة الإعارة فما خرج عن قابلية الإعارة ليس بمعير و ما هو المعير بقي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بقاء الأمانة التي تنافي الضمان، مضافا إلى السيرة في الاستعمالات المستلزمة عادة للنقص و التلف فإن المتعارف يستنكرون التضمين حينئذ و الا اختصت العارية بأشياء خاصة لا تتحمل النقص بالاستعمال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التعدي حينئذ فيضمن نصا كما مر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المقبوض بالعقد الفاسد فلا وجه للإطالة بالتكرار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الرد شرعا في جميع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لا ريب فيه</w:t>
      </w:r>
      <w:r>
        <w:rPr>
          <w:rFonts w:eastAsia="Amiri" w:cs="Amiri" w:ascii="Amiri" w:hAnsi="Amiri"/>
          <w:color w:val="111111"/>
          <w:sz w:val="28"/>
          <w:szCs w:val="28"/>
          <w:rtl w:val="true"/>
          <w:lang w:bidi="ar-SA"/>
        </w:rPr>
        <w:t xml:space="preserve">. </w:t>
      </w:r>
      <w:bookmarkStart w:id="701" w:name="pg12238_120649"/>
    </w:p>
    <w:p>
      <w:pPr>
        <w:pStyle w:val="BookText"/>
        <w:rPr/>
      </w:pPr>
      <w:bookmarkEnd w:id="701"/>
      <w:r>
        <w:rPr>
          <w:rFonts w:ascii="Amiri" w:hAnsi="Amiri" w:eastAsia="Amiri" w:cs="Amiri"/>
          <w:color w:val="111111"/>
          <w:sz w:val="28"/>
          <w:sz w:val="28"/>
          <w:szCs w:val="28"/>
          <w:rtl w:val="true"/>
          <w:lang w:bidi="ar-SA"/>
        </w:rPr>
        <w:t xml:space="preserve">المالك و لا إذن منه لم يبرأ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رد الدابة إلى الاسطبل و ربطها فيه بلا إذن من المالك فتلفت أو أتلفها متلف</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6611665_417432637"/>
      <w:bookmarkStart w:id="703" w:name="_Toc268"/>
      <w:bookmarkEnd w:id="702"/>
      <w:r>
        <w:rPr>
          <w:rtl w:val="true"/>
        </w:rPr>
        <w:t xml:space="preserve">مسألة </w:t>
      </w:r>
      <w:r>
        <w:rPr/>
        <w:t>17</w:t>
      </w:r>
      <w:r>
        <w:rPr>
          <w:rtl w:val="true"/>
        </w:rPr>
        <w:t xml:space="preserve">: </w:t>
      </w:r>
      <w:r>
        <w:rPr>
          <w:rtl w:val="true"/>
        </w:rPr>
        <w:t>إذا استعار عينا من الغاصب فإن لم يعلم بغصبه كان قرار الضمان على الغاصب</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 عينا من الغاصب فإن لم يعلم بغصبه كان قرار الضمان على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تلفت في يد المستعير فللمالك الرجوع بعوض ماله على كل من الغاصب و المستعير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 على المستعير يرجع هو على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 على الغاصب لم يكن له الرجوع على المستعير و كذلك بالنسبة إلى بدل ما استوفاه المستعير من المنفعة فإنه إذا رجع به على المستعير يرجع هو على الغاصب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عالما بالغصب لم يرجع المستعير على الغاصب لو رجع المالك عليه بل الأمر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الغاصب على المستعير لو</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يده يد الموكل لأجل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فلاقتضاء ولايته الشرعية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إذن مالكي و لا شرعي 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الغرور كما مر اعتبارها مكررا بعد فرض كون المستعير جاهلا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فرض جريان يد كل من الغاصب و المستعير على مال المالك،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قرار الضمان عليه من جهة كونه غارا و منه يعلم وجه صحة رجوع الغاصب إلى المستعير لو رجع المالك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مر في سابقة فيه بلا فرق بينهما مع ان الحكم في الأصل و العكس من المسلمات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رجوع المستعير على الغاصب، فلعدم كونه مغرورا لفرض علمه بالعيب فهو بنفسه أقدم على الضمان و أما رجوع الغاصب على المستعير </w:t>
      </w:r>
      <w:bookmarkStart w:id="704" w:name="pg12238_120650"/>
    </w:p>
    <w:p>
      <w:pPr>
        <w:pStyle w:val="BookText"/>
        <w:rPr/>
      </w:pPr>
      <w:bookmarkEnd w:id="704"/>
      <w:r>
        <w:rPr>
          <w:rFonts w:ascii="Amiri" w:hAnsi="Amiri" w:eastAsia="Amiri" w:cs="Amiri"/>
          <w:color w:val="111111"/>
          <w:sz w:val="28"/>
          <w:sz w:val="28"/>
          <w:szCs w:val="28"/>
          <w:rtl w:val="true"/>
          <w:lang w:bidi="ar-SA"/>
        </w:rPr>
        <w:t xml:space="preserve">رجع المالك عليه و لا يجوز له أن يرد العين إلى الغاصب بعد ما علم بالغصبية بل يجب ان يردها الى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6611667_417432637"/>
      <w:bookmarkStart w:id="706" w:name="_Toc269"/>
      <w:bookmarkEnd w:id="705"/>
      <w:r>
        <w:rPr>
          <w:rtl w:val="true"/>
        </w:rPr>
        <w:t xml:space="preserve">مسألة </w:t>
      </w:r>
      <w:r>
        <w:rPr/>
        <w:t>18</w:t>
      </w:r>
      <w:r>
        <w:rPr>
          <w:rtl w:val="true"/>
        </w:rPr>
        <w:t xml:space="preserve">: </w:t>
      </w:r>
      <w:r>
        <w:rPr>
          <w:rtl w:val="true"/>
        </w:rPr>
        <w:t>لو أنكر العارية بعد طلب المالك لها بطل استيمانه</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العارية بعد طلب المالك لها بطل استيمانه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6611669_417432637"/>
      <w:bookmarkStart w:id="708" w:name="_Toc270"/>
      <w:bookmarkEnd w:id="707"/>
      <w:r>
        <w:rPr>
          <w:rtl w:val="true"/>
        </w:rPr>
        <w:t xml:space="preserve">مسألة </w:t>
      </w:r>
      <w:r>
        <w:rPr/>
        <w:t>19</w:t>
      </w:r>
      <w:r>
        <w:rPr>
          <w:rtl w:val="true"/>
        </w:rPr>
        <w:t xml:space="preserve">: </w:t>
      </w:r>
      <w:r>
        <w:rPr>
          <w:rtl w:val="true"/>
        </w:rPr>
        <w:t>إذا ادعى المستعير التلف فالقول قوله مع اليمين</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المستعير التلف فالقول قوله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ادعى الرد فالقول قول المالك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6611671_417432637"/>
      <w:bookmarkStart w:id="710" w:name="_Toc271"/>
      <w:bookmarkEnd w:id="709"/>
      <w:r>
        <w:rPr>
          <w:rtl w:val="true"/>
        </w:rPr>
        <w:t xml:space="preserve">مسألة </w:t>
      </w:r>
      <w:r>
        <w:rPr/>
        <w:t>20</w:t>
      </w:r>
      <w:r>
        <w:rPr>
          <w:rtl w:val="true"/>
        </w:rPr>
        <w:t xml:space="preserve">: </w:t>
      </w:r>
      <w:r>
        <w:rPr>
          <w:rtl w:val="true"/>
        </w:rPr>
        <w:t>لو قال أعرتك هذا المتاع بشرط ان تعيرني متاعك الخاص</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أعرتك هذا المتاع بشرط ان تعيرني متاعك الخاص، فالأحوط ان يكون التعويض بعنوان التصالح لا بعنوان العارية المحضة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فلفرض ان التلف وقع عنده فيكون قرار الضمان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إِنَّ اللّهَ يَأْمُرُكُمْ أَنْ تُؤَدُّوا الْأَماناتِ إِلى أَهْلِها</w:t>
      </w:r>
      <w:r>
        <w:rPr>
          <w:rStyle w:val="FootnoteAnchor"/>
          <w:rtl w:val="true"/>
        </w:rPr>
        <w:footnoteReference w:id="367"/>
      </w:r>
      <w:r>
        <w:rPr>
          <w:rFonts w:ascii="Amiri" w:hAnsi="Amiri" w:eastAsia="Amiri" w:cs="Amiri"/>
          <w:color w:val="111111"/>
          <w:sz w:val="28"/>
          <w:sz w:val="28"/>
          <w:szCs w:val="28"/>
          <w:rtl w:val="true"/>
          <w:lang w:bidi="ar-SA"/>
        </w:rPr>
        <w:t>، و الغاصب ليس من أهلها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خيانته، و مقتضى قاعدة اليد هو الضمان بعد بطلان استيمانه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قبول قوله فلأمانته، و اما اليمين فلأجل قطع الخصومة و اللجاج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الرد إلا إذا ثبت بالحجة المعتبرة و المفروض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اليمين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المعروف من أن العارية لا تعوّض بشي‌ء و لكن لا دليل لهم من عقل أو نقل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الغالب في العارية المجانية، فإن كانت هذه المجانية مقومة في ذاتها يصير الشرط خلاف الكتاب و السنة و إن لم يكن كذلك بل كان خلاف إطلاقها الغالبي فلا بأس بذلك، و كذا ان ثبت إجماع معتبر على بطلان مثل هذا الشرط في العارية مطلقا و إثبات كل واحد منهما دونه خرط القتاد و قد أطالوا البحث في </w:t>
      </w:r>
      <w:bookmarkStart w:id="711" w:name="pg12238_120651"/>
    </w:p>
    <w:p>
      <w:pPr>
        <w:pStyle w:val="Heading3"/>
        <w:numPr>
          <w:ilvl w:val="2"/>
          <w:numId w:val="1"/>
        </w:numPr>
        <w:rPr/>
      </w:pPr>
      <w:bookmarkStart w:id="712" w:name="__RefHeading___Toc6611673_417432637"/>
      <w:bookmarkStart w:id="713" w:name="_Toc272"/>
      <w:bookmarkEnd w:id="711"/>
      <w:bookmarkEnd w:id="712"/>
      <w:r>
        <w:rPr>
          <w:rtl w:val="true"/>
        </w:rPr>
        <w:t xml:space="preserve">مسألة </w:t>
      </w:r>
      <w:r>
        <w:rPr/>
        <w:t>21</w:t>
      </w:r>
      <w:r>
        <w:rPr>
          <w:rtl w:val="true"/>
        </w:rPr>
        <w:t xml:space="preserve">: </w:t>
      </w:r>
      <w:r>
        <w:rPr>
          <w:rtl w:val="true"/>
        </w:rPr>
        <w:t>إذا قال المستعير أعرتنيها</w:t>
      </w:r>
      <w:r>
        <w:rPr>
          <w:rtl w:val="true"/>
        </w:rPr>
        <w:t xml:space="preserve">- </w:t>
      </w:r>
      <w:r>
        <w:rPr>
          <w:rtl w:val="true"/>
        </w:rPr>
        <w:t>لدفع العوض عن نفسه</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المستعير أعرتنيها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العوض عن نفسه و قال المالك بل آجرتك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وهبتك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المستعير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6611675_417432637"/>
      <w:bookmarkStart w:id="715" w:name="_Toc273"/>
      <w:bookmarkEnd w:id="714"/>
      <w:r>
        <w:rPr>
          <w:rtl w:val="true"/>
        </w:rPr>
        <w:t xml:space="preserve">مسألة </w:t>
      </w:r>
      <w:r>
        <w:rPr/>
        <w:t>22</w:t>
      </w:r>
      <w:r>
        <w:rPr>
          <w:rtl w:val="true"/>
        </w:rPr>
        <w:t xml:space="preserve">: </w:t>
      </w:r>
      <w:r>
        <w:rPr>
          <w:rtl w:val="true"/>
        </w:rPr>
        <w:t>لو نقصت العين المستعارة بسبب الاستعمال</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نقصت العين المستعارة بسبب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تلفت و قد شرط ضمانها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6611677_417432637"/>
      <w:bookmarkStart w:id="717" w:name="_Toc274"/>
      <w:bookmarkEnd w:id="716"/>
      <w:r>
        <w:rPr>
          <w:rtl w:val="true"/>
        </w:rPr>
        <w:t xml:space="preserve">مسألة </w:t>
      </w:r>
      <w:r>
        <w:rPr/>
        <w:t>23</w:t>
      </w:r>
      <w:r>
        <w:rPr>
          <w:rtl w:val="true"/>
        </w:rPr>
        <w:t xml:space="preserve">: </w:t>
      </w:r>
      <w:r>
        <w:rPr>
          <w:rtl w:val="true"/>
        </w:rPr>
        <w:t>لو استعار مركوبا إلى محل خاص فجاوزه ضمن ما تجاوزه</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استعار مركوبا إلى محل خاص فجاوزه ضمن ما تجاوزه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 من أراد العثور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التعويض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اجارة كانت أو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أثبت المالك ذلك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خروج مال المالك عن سلطته إلا بما هو يدعيه، و مقتضى الأصل عدم صحة تصرف المستعير إلا فيما يعترف 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تكن الأصول معارضة بأصالة عدم سلطنته على أخذ العوض من الغير وضعا و تكليفا، و لكن الأحوط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بالنسبة إلى المستعير، لفرض أنه أمين و النقص لم يحصل بالتعدي و التفريط إلا إذا شرط ضمان النقص و لو حصل بالاستعمال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كان مثليا و إلا فبالقيمة و لا ضمان عليه بالنسبة إلى ما نقص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مأذون فيه فلا بد له من أجرة المثل كما سيأتي في كتاب الإجارة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لا حول و لا قوة إلا باللّه العلي العظيم</w:t>
      </w:r>
      <w:r>
        <w:rPr>
          <w:rFonts w:eastAsia="Amiri" w:cs="Amiri" w:ascii="Amiri" w:hAnsi="Amiri"/>
          <w:color w:val="111111"/>
          <w:sz w:val="28"/>
          <w:szCs w:val="28"/>
          <w:rtl w:val="true"/>
          <w:lang w:bidi="ar-SA"/>
        </w:rPr>
        <w:t xml:space="preserve">. </w:t>
      </w:r>
      <w:bookmarkStart w:id="718" w:name="pg12238_120652"/>
    </w:p>
    <w:p>
      <w:pPr>
        <w:pStyle w:val="BookText"/>
        <w:rPr/>
      </w:pPr>
      <w:bookmarkEnd w:id="7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19" w:name="__RefHeading___Toc6611679_417432637"/>
      <w:bookmarkStart w:id="720" w:name="_Toc275"/>
      <w:bookmarkEnd w:id="719"/>
      <w:r>
        <w:rPr>
          <w:rtl w:val="true"/>
        </w:rPr>
        <w:t>كتاب الوديعة</w:t>
      </w:r>
      <w:bookmarkEnd w:id="720"/>
    </w:p>
    <w:p>
      <w:pPr>
        <w:pStyle w:val="Heading3"/>
        <w:numPr>
          <w:ilvl w:val="2"/>
          <w:numId w:val="1"/>
        </w:numPr>
        <w:rPr/>
      </w:pPr>
      <w:bookmarkStart w:id="721" w:name="__RefHeading___Toc6611681_417432637"/>
      <w:bookmarkStart w:id="722" w:name="_Toc276"/>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كتاب الوديعة و هي استنابة في الحفظ، و بعبارة أخرى هي وضع المال عند الغير ليحفظه لمالكه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يطلق كثيرا على المال الموضوع، و يقال لصاحب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دال على تلك الاستنابة، كأن يقول</w:t>
      </w:r>
    </w:p>
    <w:p>
      <w:pPr>
        <w:pStyle w:val="BookText"/>
        <w:rPr/>
      </w:pPr>
      <w:r>
        <w:rPr>
          <w:rFonts w:ascii="Amiri" w:hAnsi="Amiri" w:eastAsia="Amiri" w:cs="Amiri"/>
          <w:color w:val="111111"/>
          <w:sz w:val="28"/>
          <w:sz w:val="28"/>
          <w:szCs w:val="28"/>
          <w:rtl w:val="true"/>
          <w:lang w:bidi="ar-SA"/>
        </w:rPr>
        <w:t>كتاب الوديعة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المعروف عند الناس و المرتكز في أذهانهم و تقدم غير مرة ان ما يذكر في تعريف العقود و نحوها شروح لفظية ربما يكون المعنى المغروس في الأذهان أظهر مما ذكروه في تعريفها فلا وقع للنقض و الإبرام و تفصيل الكلام بالنسبة إليها و أصل هذه المادة أنها تستعمل بمعنى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 أي تركه و هو يكون لدواع كثيرة فإذا ترك ماله عند غيره لداعي حفظه يسمى ذلك بالوديعة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جمع ان الوديعة تطلق على كل من المودع، و المستودع، كما أن البيع يطلق على كل من البائع و المشتري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الفقهاء، و تقتضيه مرتكزات الناس حيث يرونها متقومة برضاء الطرفين و ربطا بين القصدين و ليست من مجرد الإذن و الإباحة في الحفظ، لأن نوع الناس لا يتحملون حفظ مال الغير إلا بإبراز الرضاء و القبول به فتكون مثل الاستنابة في العمل تقريبا بل حقيقة، لأن الحفظ عمل محترم قد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وديعة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الرضا بالنيابة في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فيها العربية بل تقع بكل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أن يكون الإيجاب باللفظ، و القبول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له المالك مثلا هذا المال وديعة عندك فتسلم المال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وقوعها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يسلم مالا إلى أحد بقصد أن يكون محفوظا</w:t>
      </w:r>
    </w:p>
    <w:p>
      <w:pPr>
        <w:pStyle w:val="BookText"/>
        <w:rPr/>
      </w:pPr>
      <w:r>
        <w:rPr>
          <w:rFonts w:ascii="Amiri" w:hAnsi="Amiri" w:eastAsia="Amiri" w:cs="Amiri"/>
          <w:color w:val="111111"/>
          <w:sz w:val="28"/>
          <w:sz w:val="28"/>
          <w:szCs w:val="28"/>
          <w:rtl w:val="true"/>
          <w:lang w:bidi="ar-SA"/>
        </w:rPr>
        <w:t>يبذل بإزائه المال عند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انها من مجرد الإذن و الإباحة و الإيقاع و ان الرد مانع لا أن يكون القبول شرطا فهو خلاف ظواهر الكلمات بل الأذهان العرفية أيضا حيث ان نوع المستودعين يبرزون القبول 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شرعي في هذا العقد العام البلوى في كل عصر و زمان فمقتضى الإطلاقات تحققها بكلما لا يستنكروه أهل المحاورة في إبراز هذا المعنى المعهود بين الناس و ظاهر الفقهاء التسالم على ذلك، و قد وسعوا فيها و في سائر العقود الجائزة بما لم يوسعوا في العقود اللازمة و العرف و الاعتبار يشهد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كل عقد بهما كما هو أوضح من أن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ما تقدم في الإيجاب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بعد صدق الوديعة على ما أنشأت بكل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الوديعة بذلك أيضا عند متعارف الناس فتشمله الأدلة الشرعية بعد عدم ورود ردع من الشرع عن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في صحة العقود مطلقا إظهار الرضاء بين الطرفين و الربط بين القصدين و هذا المعنى متحقق في المعاطاة أيضا فكل عقد يصح إنشاؤه بالمعاطاة حينئذ، للعمومات و الإطلاقات إلا ما خرج بالدليل على الخروج في </w:t>
      </w:r>
      <w:bookmarkStart w:id="723" w:name="pg12238_120654"/>
    </w:p>
    <w:p>
      <w:pPr>
        <w:pStyle w:val="BookText"/>
        <w:rPr/>
      </w:pPr>
      <w:bookmarkEnd w:id="723"/>
      <w:r>
        <w:rPr>
          <w:rFonts w:ascii="Amiri" w:hAnsi="Amiri" w:eastAsia="Amiri" w:cs="Amiri"/>
          <w:color w:val="111111"/>
          <w:sz w:val="28"/>
          <w:sz w:val="28"/>
          <w:szCs w:val="28"/>
          <w:rtl w:val="true"/>
          <w:lang w:bidi="ar-SA"/>
        </w:rPr>
        <w:t>عنده، و يحفظه فتشمله بهذا العنوان</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6611683_417432637"/>
      <w:bookmarkStart w:id="725" w:name="_Toc277"/>
      <w:bookmarkEnd w:id="724"/>
      <w:r>
        <w:rPr>
          <w:rtl w:val="true"/>
        </w:rPr>
        <w:t>مسائل في الوديعة</w:t>
      </w:r>
      <w:bookmarkEnd w:id="725"/>
    </w:p>
    <w:p>
      <w:pPr>
        <w:pStyle w:val="Heading4"/>
        <w:numPr>
          <w:ilvl w:val="3"/>
          <w:numId w:val="1"/>
        </w:numPr>
        <w:rPr/>
      </w:pPr>
      <w:bookmarkStart w:id="726" w:name="__RefHeading___Toc6611685_417432637"/>
      <w:bookmarkStart w:id="727" w:name="_Toc278"/>
      <w:bookmarkEnd w:id="726"/>
      <w:r>
        <w:rPr>
          <w:rtl w:val="true"/>
        </w:rPr>
        <w:t xml:space="preserve">مسألة </w:t>
      </w:r>
      <w:r>
        <w:rPr/>
        <w:t>1</w:t>
      </w:r>
      <w:r>
        <w:rPr>
          <w:rtl w:val="true"/>
        </w:rPr>
        <w:t xml:space="preserve">: </w:t>
      </w:r>
      <w:r>
        <w:rPr>
          <w:rtl w:val="true"/>
        </w:rPr>
        <w:t>لو طرح ثوبا مثلا عند أحد، و قال</w:t>
      </w:r>
      <w:r>
        <w:rPr>
          <w:rtl w:val="true"/>
        </w:rPr>
        <w:t xml:space="preserve">: </w:t>
      </w:r>
      <w:r>
        <w:rPr>
          <w:rtl w:val="true"/>
        </w:rPr>
        <w:t>هذا وديعة عندك</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 ثوبا مثلا عند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وديعة عندك، فإن قبلها بالقول أو الفعل الدال عليه و لو بالسكوت الدال على الرضا بذلك صار وديعة و ترتبت عليها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لم يقبلها حتى فيما إذا طرحه المالك عنده بهذا القصد و ذهب عنه، فلو تركه من قصد استيداعه و ذهب لم يكن عليه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القيام بحفظه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611687_417432637"/>
      <w:bookmarkStart w:id="729" w:name="_Toc279"/>
      <w:bookmarkEnd w:id="728"/>
      <w:r>
        <w:rPr>
          <w:rtl w:val="true"/>
        </w:rPr>
        <w:t xml:space="preserve">مسألة </w:t>
      </w:r>
      <w:r>
        <w:rPr/>
        <w:t>2</w:t>
      </w:r>
      <w:r>
        <w:rPr>
          <w:rtl w:val="true"/>
        </w:rPr>
        <w:t xml:space="preserve">: </w:t>
      </w:r>
      <w:r>
        <w:rPr>
          <w:rtl w:val="true"/>
        </w:rPr>
        <w:t>إنما يجوز قبول الوديعة لمن كان قادرا على حفظها</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قبول الوديعة لمن كان قادرا على حفظها فمن كان عاجزا لم يجز له قبولها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فيشمله العموم و الإطلاق بلا كلام و يصح فيها تقديم القبول على الإيجاب بل هو الشائع في عارية الأثاث و نحوها، و ذلك لشمول الأدلة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صدق الوديعة عرفا بعد كفاية السكوت في الرضا في مثل المقام فيترتب الحكم حينئذ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الاكتفاء بالسكوت في إحراز الرضا لا وجه لتحققها و ترتب الأثر حينئذ و كذا مع الشك في الاكتفاء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الوديعة، و أصالة البراءة عن الضمان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كفاية مجرد الإذن في تحقق الوديعة المعهودة و إن لم يقبل المستودع ما لم يكن منه رد في البين و إن كان هذا الاحتمال خلاف المشهور هذا إذا ذهب المستودع بعد طرح المودع و أما إذا وقف و لم يذهب فيمكن ان يجعل ذلك قبولا أيضا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تكون محرما، كما إذا كان عاجزا عن الحفظ </w:t>
      </w:r>
      <w:bookmarkStart w:id="730" w:name="pg12238_120655"/>
    </w:p>
    <w:p>
      <w:pPr>
        <w:pStyle w:val="Heading4"/>
        <w:numPr>
          <w:ilvl w:val="3"/>
          <w:numId w:val="1"/>
        </w:numPr>
        <w:rPr/>
      </w:pPr>
      <w:bookmarkStart w:id="731" w:name="__RefHeading___Toc6611689_417432637"/>
      <w:bookmarkStart w:id="732" w:name="_Toc280"/>
      <w:bookmarkEnd w:id="730"/>
      <w:bookmarkEnd w:id="731"/>
      <w:r>
        <w:rPr>
          <w:rtl w:val="true"/>
        </w:rPr>
        <w:t xml:space="preserve">مسألة </w:t>
      </w:r>
      <w:r>
        <w:rPr/>
        <w:t>3</w:t>
      </w:r>
      <w:r>
        <w:rPr>
          <w:rtl w:val="true"/>
        </w:rPr>
        <w:t xml:space="preserve">: </w:t>
      </w:r>
      <w:r>
        <w:rPr>
          <w:rtl w:val="true"/>
        </w:rPr>
        <w:t>الوديعة جائزة من الطرفين</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فللمالك استرداد ماله متى شاء و للمستودع رده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للمودع الامتناع من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فسخها من المستودع عند نفسه انفسخت و زالت</w:t>
      </w:r>
    </w:p>
    <w:p>
      <w:pPr>
        <w:pStyle w:val="BookText"/>
        <w:rPr/>
      </w:pPr>
      <w:r>
        <w:rPr>
          <w:rFonts w:ascii="Amiri" w:hAnsi="Amiri" w:eastAsia="Amiri" w:cs="Amiri"/>
          <w:color w:val="111111"/>
          <w:sz w:val="28"/>
          <w:sz w:val="28"/>
          <w:szCs w:val="28"/>
          <w:rtl w:val="true"/>
          <w:lang w:bidi="ar-SA"/>
        </w:rPr>
        <w:t>أو غير واثق من نفسه بالأمانة لما فيه من التعرض للتفريط في مال الغير و هو محرم و مثله ما لو تضمن القبول ضررا على المستودع في نفسه أو ماله أو بعض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أشكل عليه في الجواهر بأن الحرمة فيما إذا كان عاجزا أو غير واثق من نفسه لا توجب بطلان العقد لكون النهي متعلقا بما هو خارج عن العقد فالعقد صحيح و يجب عليه الحفظ و عدم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الخيانة في مال الغير محرمة كذا تعريض النفس بإيجاد مقدماتها القريبة يستنكر عند الملتزمين بدينهم و يلومون من يفعل ذلك، و ليس ذلك من باب مقدمة الحرام، بل يجعلونه بنفسه منكرا و لو رأوا ذلك من عادل يعيرونه أشد التعيير، بل لا يقتدون به و هذا المقدار يكفي في لزوم الاحتياط على ما ذكره، و لكن مع ذلك الجزم بالحرمة أنسب بمذاق الشرع و كثرة اهتمامه بأموال الناس و عدم التدخل فيها إلا مع إذن مالكي أو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و تقوم العقود الإذنية بالترخيص في الرجوع متى شاء المتعاهدان إلا مع دليل على الخلاف و لا دليل على الخلاف إلا عموم أدلة اللزوم القابل للتخصيص بمثل ما مر من الإجماع و غيره و تقدم في العارية ما ينفع المقام فراجع، و هل يجوز اشتراط اللزوم فيهما أم لا، وجهان مبنيان على ان الجواز فيها ذاتي بحيث لا يقبل التغيير أو أنه إطلاقي، مقتضى أصالة عدم الدخل في الذات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للجواز إلا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أصالة عدم ثبوت هذا الحق بالنسبة إليه بعد بناء العقد على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الأمانة المالكية و صار المال عنده أمانة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رده إلى مالكه أو إلى من يقوم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اعلامه بالفسخ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المال عنده، فلو أهمل في ذلك لا لعذر عقلي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الانفساخ بفسخ المستودع فهو مقتضى جواز عقد الوديعة حيث تزول برفع اليد عن كل من المتعاقدين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زوال الأمانة المالكية فلتقومها بوجود عقد الوديعة و المفروض زواله بالفسخ فلا معنى لبقاء الحكم مع زوال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صيرورته أمانة شرعية فلأن كل مال في يد غير مالكه إما غصب أو أمانة مالكية أو شرعية و المفروض انتفاء الأولين إجماعا فيتعين الأخير فالامانة المالكية باقية إلى أول عروض الأمانة الشرعية فتنقلب إليها قهرا فلا موضوع للغصب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إِنَّ اللّهَ يَأْمُرُكُمْ أَنْ تُؤَدُّوا الْأَماناتِ إِلى أَهْلِها </w:t>
      </w:r>
      <w:r>
        <w:rPr>
          <w:rStyle w:val="FootnoteAnchor"/>
          <w:rtl w:val="true"/>
        </w:rPr>
        <w:footnoteReference w:id="368"/>
      </w:r>
      <w:r>
        <w:rPr>
          <w:rFonts w:ascii="Amiri" w:hAnsi="Amiri" w:eastAsia="Amiri" w:cs="Amiri"/>
          <w:color w:val="111111"/>
          <w:sz w:val="28"/>
          <w:sz w:val="28"/>
          <w:szCs w:val="28"/>
          <w:rtl w:val="true"/>
          <w:lang w:bidi="ar-SA"/>
        </w:rPr>
        <w:t xml:space="preserve">، و إطلاق النصوص المستفيضة بل المتواترة الواردة في رد الأمانات التي يأتي بعضها </w:t>
      </w:r>
      <w:r>
        <w:rPr>
          <w:rStyle w:val="FootnoteAnchor"/>
          <w:rtl w:val="true"/>
        </w:rPr>
        <w:footnoteReference w:id="369"/>
      </w:r>
      <w:r>
        <w:rPr>
          <w:rFonts w:ascii="Amiri" w:hAnsi="Amiri" w:eastAsia="Amiri" w:cs="Amiri"/>
          <w:color w:val="111111"/>
          <w:sz w:val="28"/>
          <w:sz w:val="28"/>
          <w:szCs w:val="28"/>
          <w:rtl w:val="true"/>
          <w:lang w:bidi="ar-SA"/>
        </w:rPr>
        <w:t>، الشاملة لكل من الأمانات المالكية و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الأمانة المالكية بذلك حينئذ حتى عند المودع فيكون الاعلام بمنزلة رد الأمانة المالكية من هذه الجهة و ان حدثت الأمانة الشرعية من جهة أخرى لحدوث موضوعها بمجرد الفسخ</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الاعلام هل هو في عرض الرد بحيث يتخير المستودع الفاسخ بين رد الوديعة فعلا إلى المودع أو اعلامه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أو كتابا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الاعلام مترتب على عدم التمكن من الرد الخارجي ظاهر إطلاق المتن و من عبر كعبارته هو الأول و هو صحيح بناء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يكفي في </w:t>
      </w:r>
      <w:bookmarkStart w:id="733" w:name="pg12238_120657"/>
    </w:p>
    <w:p>
      <w:pPr>
        <w:pStyle w:val="BookText"/>
        <w:rPr/>
      </w:pPr>
      <w:bookmarkEnd w:id="733"/>
      <w:r>
        <w:rPr>
          <w:rFonts w:ascii="Amiri" w:hAnsi="Amiri" w:eastAsia="Amiri" w:cs="Amiri"/>
          <w:color w:val="111111"/>
          <w:sz w:val="28"/>
          <w:sz w:val="28"/>
          <w:szCs w:val="28"/>
          <w:rtl w:val="true"/>
          <w:lang w:bidi="ar-SA"/>
        </w:rPr>
        <w:t xml:space="preserve">شرعي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6611691_417432637"/>
      <w:bookmarkStart w:id="735" w:name="_Toc281"/>
      <w:bookmarkEnd w:id="734"/>
      <w:r>
        <w:rPr>
          <w:rtl w:val="true"/>
        </w:rPr>
        <w:t xml:space="preserve">مسألة </w:t>
      </w:r>
      <w:r>
        <w:rPr/>
        <w:t>4</w:t>
      </w:r>
      <w:r>
        <w:rPr>
          <w:rtl w:val="true"/>
        </w:rPr>
        <w:t xml:space="preserve">: </w:t>
      </w:r>
      <w:r>
        <w:rPr>
          <w:rtl w:val="true"/>
        </w:rPr>
        <w:t>يعتبر في كل من المستودع و المودع البلوغ و العقل</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كل من المستودع و المودع البلوغ و العقل، فلا يصح استيداع الصبي و لا المجنون و كذا إيداعهما من غير فرق بين كون المال لهما أو لغيرهما من الكاملين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يجوز وضع اليد على ما أودعاه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أخذ منهما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يبرئ برده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يبرئ بإيصاله إلى وليهما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بأخذه منهما إذا خيف هلاكه و تلفه في أيديهما فيؤخذ بعنوان الحسبة في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يصير بذلك وديعة و أمانة</w:t>
      </w:r>
    </w:p>
    <w:p>
      <w:pPr>
        <w:pStyle w:val="BookText"/>
        <w:rPr/>
      </w:pPr>
      <w:r>
        <w:rPr>
          <w:rFonts w:ascii="Amiri" w:hAnsi="Amiri" w:eastAsia="Amiri" w:cs="Amiri"/>
          <w:color w:val="111111"/>
          <w:sz w:val="28"/>
          <w:sz w:val="28"/>
          <w:szCs w:val="28"/>
          <w:rtl w:val="true"/>
          <w:lang w:bidi="ar-SA"/>
        </w:rPr>
        <w:t>الرد مجرد رفع اليد عن الوديعة و التخلية بينها و بين المالك و لا يجب النقل، فإن الإعلام بالفسخ مع كونها أمانة شرعية في يده و أنه لا يجوز له التصرف فيها بأي وجه بمنزلة رفع اليد عنها و عن الأمانة الشرعية عرفا و إن كانت في يده بعد، لكنه بعنوان آخر لا بعنوان الوديعة المعهودة و لا الأمانة المالكية فالوديعة زالت بانتفاء موضوعها و ما هو الباقي ليست بوديعة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التفريط و معه يتحقق الضمان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لدعواهم الإجماع و عدم الخلاف على كل ذلك و أرسلوه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الإذن في ذلك لا من الشارع و لا من وليهما فيحرم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على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الضمان بعد إسقاط الشارع يدهما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صاحب الأمانة شرعا و لا بد أن ترد الأمانات إلى أهلها، مضافا إلى الإجماع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الحسبية هي الأمور الخيرية التي أكد الشارع في إتيانها و رغب </w:t>
      </w:r>
      <w:bookmarkStart w:id="736" w:name="pg12238_120658"/>
    </w:p>
    <w:p>
      <w:pPr>
        <w:pStyle w:val="BookText"/>
        <w:rPr/>
      </w:pPr>
      <w:bookmarkEnd w:id="736"/>
      <w:r>
        <w:rPr>
          <w:rFonts w:ascii="Amiri" w:hAnsi="Amiri" w:eastAsia="Amiri" w:cs="Amiri"/>
          <w:color w:val="111111"/>
          <w:sz w:val="28"/>
          <w:sz w:val="28"/>
          <w:szCs w:val="28"/>
          <w:rtl w:val="true"/>
          <w:lang w:bidi="ar-SA"/>
        </w:rPr>
        <w:t xml:space="preserve">مالكية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تكون أمانة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عليه حفظها و المبادرة على إيصالها إلى وليهما و إعلامه بكونها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عليه ضمان لو تلف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6611693_417432637"/>
      <w:bookmarkStart w:id="738" w:name="_Toc282"/>
      <w:bookmarkEnd w:id="737"/>
      <w:r>
        <w:rPr>
          <w:rtl w:val="true"/>
        </w:rPr>
        <w:t xml:space="preserve">مسألة </w:t>
      </w:r>
      <w:r>
        <w:rPr/>
        <w:t>5</w:t>
      </w:r>
      <w:r>
        <w:rPr>
          <w:rtl w:val="true"/>
        </w:rPr>
        <w:t xml:space="preserve">: </w:t>
      </w:r>
      <w:r>
        <w:rPr>
          <w:rtl w:val="true"/>
        </w:rPr>
        <w:t>لو أرسل شخص كامل مالا بواسطة الصبي أو المجنون إلى شخص ليكون وديعة عنده</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شخص كامل مالا بواسطة الصبي أو المجنون إلى شخص ليكون وديعة عنده و قد أخذه منهما بهذا العنوان فتصير وديعة</w:t>
      </w:r>
    </w:p>
    <w:p>
      <w:pPr>
        <w:pStyle w:val="BookText"/>
        <w:rPr/>
      </w:pPr>
      <w:r>
        <w:rPr>
          <w:rFonts w:ascii="Amiri" w:hAnsi="Amiri" w:eastAsia="Amiri" w:cs="Amiri"/>
          <w:color w:val="111111"/>
          <w:sz w:val="28"/>
          <w:sz w:val="28"/>
          <w:szCs w:val="28"/>
          <w:rtl w:val="true"/>
          <w:lang w:bidi="ar-SA"/>
        </w:rPr>
        <w:t>فيها، بل الظاهر ان بناء العقلاء على تحسين التعرض لها و استنكار الإعراض عنها كحفظ مال اليتيم و اغاثة اللهفان و نحو ذلك مما هو كثير لكن بشرطها و شروطها و لا ريب في ان المقام من إحداها فيكون مأذونا في ذلك شرعا و لا يعد ذلك من الوديعة المعهودة بل اصطلحوا عليه بالأمور الحسبية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أهليته للإذن و عدم الاستيذان ممن هو أهل له كالولي فتكون أمانة شرعية من باب ثبوت الإذن من الشارع في الأمور الحسبية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دام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و غيره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حصول الإذن من الشارع في الحفظ من باب الحسبة و لأنه محسن فيشمله قوله تعالى ما عَلَى الْمُحْسِنِينَ مِنْ سَبِيلٍ </w:t>
      </w:r>
      <w:r>
        <w:rPr>
          <w:rStyle w:val="FootnoteAnchor"/>
          <w:rtl w:val="true"/>
        </w:rPr>
        <w:footnoteReference w:id="371"/>
      </w:r>
      <w:r>
        <w:rPr>
          <w:rFonts w:ascii="Amiri" w:hAnsi="Amiri" w:eastAsia="Amiri" w:cs="Amiri"/>
          <w:color w:val="111111"/>
          <w:sz w:val="28"/>
          <w:sz w:val="28"/>
          <w:szCs w:val="28"/>
          <w:rtl w:val="true"/>
          <w:lang w:bidi="ar-SA"/>
        </w:rPr>
        <w:t>، و لأن الأمانات منحصرة في المالكية و الشرعية فإذا انتفت الأولى تثبت الثانية لا محالة و لا وجه لتضمين الأمين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حكم الأمانات كلها مالكية كانت أو شرعية كما تقدم بعضها و يأتي بعضها الآخر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تعد و تفريط، لقاعدة منافاة الضمان مع الاستيمان سواء كان الاستيمان مالكيا أو شرعيا</w:t>
      </w:r>
      <w:r>
        <w:rPr>
          <w:rFonts w:eastAsia="Amiri" w:cs="Amiri" w:ascii="Amiri" w:hAnsi="Amiri"/>
          <w:color w:val="111111"/>
          <w:sz w:val="28"/>
          <w:szCs w:val="28"/>
          <w:rtl w:val="true"/>
          <w:lang w:bidi="ar-SA"/>
        </w:rPr>
        <w:t xml:space="preserve">. </w:t>
      </w:r>
      <w:bookmarkStart w:id="739" w:name="pg12238_120659"/>
    </w:p>
    <w:p>
      <w:pPr>
        <w:pStyle w:val="BookText"/>
        <w:rPr/>
      </w:pPr>
      <w:bookmarkEnd w:id="739"/>
      <w:r>
        <w:rPr>
          <w:rFonts w:ascii="Amiri" w:hAnsi="Amiri" w:eastAsia="Amiri" w:cs="Amiri"/>
          <w:color w:val="111111"/>
          <w:sz w:val="28"/>
          <w:sz w:val="28"/>
          <w:szCs w:val="28"/>
          <w:rtl w:val="true"/>
          <w:lang w:bidi="ar-SA"/>
        </w:rPr>
        <w:t xml:space="preserve">عنده، لكونها حقيقة بين الكاملين و انما الصبي و المجنون بمنزلة الآلة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6611695_417432637"/>
      <w:bookmarkStart w:id="741" w:name="_Toc283"/>
      <w:bookmarkEnd w:id="740"/>
      <w:r>
        <w:rPr>
          <w:rtl w:val="true"/>
        </w:rPr>
        <w:t xml:space="preserve">مسألة </w:t>
      </w:r>
      <w:r>
        <w:rPr/>
        <w:t>6</w:t>
      </w:r>
      <w:r>
        <w:rPr>
          <w:rtl w:val="true"/>
        </w:rPr>
        <w:t xml:space="preserve">: </w:t>
      </w:r>
      <w:r>
        <w:rPr>
          <w:rtl w:val="true"/>
        </w:rPr>
        <w:t>لو أودع عند الصبي و المجنون مالا لم يضمناه بالتلف</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 عند الصبي و المجنون مالا لم يضمناه بالتلف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بالإتلاف أيضا إذا لم يكونا مميزين لكونه هو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أرسل المودع الوديعة إلى المستودع بواسطة حيوان معلم أو آلة جمادية يحصل منها هذا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 المودع أسقط احترام ماله بالإيداع عند من ليس أهلا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مرتكزات المتشرعة بل متعارف الناس مطلقا حيث يتوجه اللوم و الاستنكار في أمثال المورد على السبب دون المباشر و يوبخونه على فعله و ينسبونه إلى السفاهة كما لا يخفى، و حيث أن المسألة ابتلائية لا بأس بالإشارة إليها بنحو الإجمال و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التكليفي بالنسبة إلى ضمان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الوضعي، و على كل منهما إما أن يكون الصبي غير مميز أو يكون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التكليفي فلا ريب في انتفائه نصا و فتوى، بالنسبة إلى المميز فضلا عن غيره بل هو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الوضعي فإن كان من قبيل العرض بالنسبة إلى المعروض عرفا كالنجاسة و الطهارة الخبثية بل الحدث و الطهارة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موضوعهما النفس بحسب ظواهر الأدلة و إنظار المتشرعة بل المتعارف أيضا و في مثل هذه الأمور التي موضوعاتها ليست قائمة باعتبار العقلاء بل خارجية بنفسها اعتبرت أو لا، و نسبة الحكم الوضعي إليها نسبة العرض إلى المعروض يصح اتصافهم بها عرفا بل و شرعا، للإطلاقات الشاملة للجميع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أن بعض مراتب غير المميز بمنزلة الحيوان الذي يستنكر العرف اعتبار الحدث و الطهارة الحدثية بالنسبة إليه و هكذا المجنون أيضا، </w:t>
      </w:r>
      <w:bookmarkStart w:id="742" w:name="pg12238_120660"/>
    </w:p>
    <w:p>
      <w:pPr>
        <w:pStyle w:val="Heading4"/>
        <w:numPr>
          <w:ilvl w:val="3"/>
          <w:numId w:val="1"/>
        </w:numPr>
        <w:rPr/>
      </w:pPr>
      <w:bookmarkStart w:id="743" w:name="__RefHeading___Toc6611697_417432637"/>
      <w:bookmarkStart w:id="744" w:name="_Toc284"/>
      <w:bookmarkEnd w:id="742"/>
      <w:bookmarkEnd w:id="743"/>
      <w:r>
        <w:rPr>
          <w:rtl w:val="true"/>
        </w:rPr>
        <w:t xml:space="preserve">مسألة </w:t>
      </w:r>
      <w:r>
        <w:rPr/>
        <w:t>7</w:t>
      </w:r>
      <w:r>
        <w:rPr>
          <w:rtl w:val="true"/>
        </w:rPr>
        <w:t xml:space="preserve">: </w:t>
      </w:r>
      <w:r>
        <w:rPr>
          <w:rtl w:val="true"/>
        </w:rPr>
        <w:t>يجب على المستودع حفظ الوديعة بما جرت العادة بحفظها به</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المستودع حفظ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جرت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بحفظها به و وضعها في الحرز الذي يناسبها كالصندوق المقفل للثوب و الدراهم و الحلي و نحوها و الإصطبل المضبوط بالغلق للدابة و المراح كذلك للشاة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في محل لا يعد معه عند العرف مضيعا و مفرطا و خائنا حتى فيما إذا علم المودع بعدم وجود حرز لها عند المستودع، فيجب عليه بعد ما قبل الاستيداع تحصيله مقدمة للحفظ الواجب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صحة الاتصاف يكفي في العدم للأصل بعد عدم صحة التمسك بالدليل من جهة الشك في الموضوع، هذا و إن كان الحكم الوضعي مما يتقوم موضوعه باعتبار العقلاء و مع عدم اعتبارهم أو الشك فيه فلا يبقى موضوع له كالضمان مثلا فإن موضوعه الذمة، و لا يعتبر العرف و العقلاء لغير المميز و المجنون فلا موضوع للضمان بالنسبة إليهما حتى يثبت فيكون اعتبار الضمان من قبيل الحكم بلا موضوع هذا إذا لم يكن في البين سبب أقوى على الخلاف و إلا فالمناط هو السبب بلا اشكال فيه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إن لم تكن دينية و سيرة المتشرعة خلفا عن سلف على التزامهم بذلك مع أن الإيداع و الاستيداع متضمن عند العقلاء على الشرط الضمني البنائي في حفظ الوديعة عند الاستيداع فتشمله ما دل على وجوب الوفاء بالشرط بناء على شمولها للشروط في ضمن العقود الجائزة أيضا، مضافا إلى أنه لا معنى لأداء الأمانة الواجب بالأدلة الأربعة إلا الحفظ مقدمة للأداء فتشمل الحفظ أيضا عين تلك الأدلة بالدلالة الالتزامية، و لا إشكال في أن الحفظ ملازم لترك التفريط و الخيانة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يرد فيه تحديد شرعي بل هو موكول إلى العرف، و هو يختلف باختلاف الودائع و الخصوصيات و سائر الجهات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حفظ الأمانة يمكن أن يتصف بالوجوب النفسي كما هو </w:t>
      </w:r>
      <w:bookmarkStart w:id="745" w:name="pg12238_120661"/>
    </w:p>
    <w:p>
      <w:pPr>
        <w:pStyle w:val="BookText"/>
        <w:rPr/>
      </w:pPr>
      <w:bookmarkEnd w:id="745"/>
      <w:r>
        <w:rPr>
          <w:rFonts w:ascii="Amiri" w:hAnsi="Amiri" w:eastAsia="Amiri" w:cs="Amiri"/>
          <w:color w:val="111111"/>
          <w:sz w:val="28"/>
          <w:sz w:val="28"/>
          <w:szCs w:val="28"/>
          <w:rtl w:val="true"/>
          <w:lang w:bidi="ar-SA"/>
        </w:rPr>
        <w:t>و كذا يجب عليه القيام بجميع ماله دخل في صونها من التعيب أو التلف كالثوب بنشره في الصيف إذا كان من الصوف أو الإبريسم و الدابة يعلفها و يسقيها و يقيها من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أهمل ذلك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6611699_417432637"/>
      <w:bookmarkStart w:id="747" w:name="_Toc285"/>
      <w:bookmarkEnd w:id="746"/>
      <w:r>
        <w:rPr>
          <w:rtl w:val="true"/>
        </w:rPr>
        <w:t xml:space="preserve">مسألة </w:t>
      </w:r>
      <w:r>
        <w:rPr/>
        <w:t>8</w:t>
      </w:r>
      <w:r>
        <w:rPr>
          <w:rtl w:val="true"/>
        </w:rPr>
        <w:t xml:space="preserve">: </w:t>
      </w:r>
      <w:r>
        <w:rPr>
          <w:rtl w:val="true"/>
        </w:rPr>
        <w:t>تصح الوديعة باعتبار أصل المالية لا بلحاظ خصوص العينية الخارجية</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الوديعة باعتبار أصل المالية لا بلحاظ خصوص العينية الخارجية فيودع عنده مائة دينار عراقي مثلا أعم من أن يكون مورد وجوب الحفظ أربع من ورقة خمس و عشرين دينار أو عشر من ورقة عشرة دنانير مع التحفظ على أصل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6611701_417432637"/>
      <w:bookmarkStart w:id="749" w:name="_Toc286"/>
      <w:bookmarkEnd w:id="748"/>
      <w:r>
        <w:rPr>
          <w:rtl w:val="true"/>
        </w:rPr>
        <w:t xml:space="preserve">مسألة </w:t>
      </w:r>
      <w:r>
        <w:rPr/>
        <w:t>9</w:t>
      </w:r>
      <w:r>
        <w:rPr>
          <w:rtl w:val="true"/>
        </w:rPr>
        <w:t xml:space="preserve">: </w:t>
      </w:r>
      <w:r>
        <w:rPr>
          <w:rtl w:val="true"/>
        </w:rPr>
        <w:t>لو عين المودع موضعا خاصا لحفظ الوديعة اقتصر عليه</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المودع موضعا خاصا لحفظ الوديعة اقتصر عليه، و لا يجوز نقلها إلى غيره بعد وضعها فيه و إن كان أحفظ فلو نقلها منه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المنساق من ظواهر الفتاوي و يمكن أن يكون مقدميا لأجل وجوب رد الأمانة كتابا </w:t>
      </w:r>
      <w:r>
        <w:rPr>
          <w:rStyle w:val="FootnoteAnchor"/>
          <w:rtl w:val="true"/>
        </w:rPr>
        <w:footnoteReference w:id="372"/>
      </w:r>
      <w:r>
        <w:rPr>
          <w:rFonts w:ascii="Amiri" w:hAnsi="Amiri" w:eastAsia="Amiri" w:cs="Amiri"/>
          <w:color w:val="111111"/>
          <w:sz w:val="28"/>
          <w:sz w:val="28"/>
          <w:szCs w:val="28"/>
          <w:rtl w:val="true"/>
          <w:lang w:bidi="ar-SA"/>
        </w:rPr>
        <w:t>، و سنة مستفيضة يأتي بعضها، و يمكن أن يكون من باب الملازمة العرفية بين حرمة الخيانة و وجوب الحفظ و الكل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التفريط و الخيانة عرفا بل و شرعا أيضا، لفرض أن حكمه فيهما منزل على الموضوع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مرجع ذلك إلى الإذن في التصرف و التبديل مع حفظ أصل المالية و دعوى ظهور الأدلة في العين خارجي ممنوع لكونه من باب الغالب و ان كان كثرة الاهتمام بالوديعة تقتضي كونها بلحاظ العينية إلا مع القرينة على الخلاف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جواز نقلها عما عينه المودع فلأصالة عدم جواز التصرف في مال الغير إلا بإذنه، و المفروض إن الإذن مقيد بوجه خاص فلا يصح التعدي </w:t>
      </w:r>
      <w:bookmarkStart w:id="750" w:name="pg12238_120662"/>
    </w:p>
    <w:p>
      <w:pPr>
        <w:pStyle w:val="BookText"/>
        <w:rPr/>
      </w:pPr>
      <w:bookmarkEnd w:id="750"/>
      <w:r>
        <w:rPr>
          <w:rFonts w:ascii="Amiri" w:hAnsi="Amiri" w:eastAsia="Amiri" w:cs="Amiri"/>
          <w:color w:val="111111"/>
          <w:sz w:val="28"/>
          <w:sz w:val="28"/>
          <w:szCs w:val="28"/>
          <w:rtl w:val="true"/>
          <w:lang w:bidi="ar-SA"/>
        </w:rPr>
        <w:t xml:space="preserve">نعم، لو كانت في ذلك المحل في معرض التلف جاز نقلها إلى مكان آخر احفظ و لا ضمان عليه حتى مع نهي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لا تنقلها و ان تلفت، و ان كان الأحوط حينئذ مراجعة الحاكم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6611703_417432637"/>
      <w:bookmarkStart w:id="752" w:name="_Toc287"/>
      <w:bookmarkEnd w:id="751"/>
      <w:r>
        <w:rPr>
          <w:rtl w:val="true"/>
        </w:rPr>
        <w:t xml:space="preserve">مسألة </w:t>
      </w:r>
      <w:r>
        <w:rPr/>
        <w:t>10</w:t>
      </w:r>
      <w:r>
        <w:rPr>
          <w:rtl w:val="true"/>
        </w:rPr>
        <w:t xml:space="preserve">: </w:t>
      </w:r>
      <w:r>
        <w:rPr>
          <w:rtl w:val="true"/>
        </w:rPr>
        <w:t>لو تلفت الوديعة في يد المستودع من دون تعد منه</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الوديعة في يد المستودع من دون تعد منه</w:t>
      </w:r>
    </w:p>
    <w:p>
      <w:pPr>
        <w:pStyle w:val="BookText"/>
        <w:rPr/>
      </w:pPr>
      <w:r>
        <w:rPr>
          <w:rFonts w:ascii="Amiri" w:hAnsi="Amiri" w:eastAsia="Amiri" w:cs="Amiri"/>
          <w:color w:val="111111"/>
          <w:sz w:val="28"/>
          <w:sz w:val="28"/>
          <w:szCs w:val="28"/>
          <w:rtl w:val="true"/>
          <w:lang w:bidi="ar-SA"/>
        </w:rPr>
        <w:t>عنه، و أما الضمان فلتحقق التفريط و الخيانة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النقل فلأنه من صغريات الحسبة التي أذن فيها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الضمان فلفرض إذن الشارع في نقله فتكون كالأمانة الشرعية التي تلفت بلا تعد و لا تفريط، مع أنه إحسان محض، ما عَلَى الْمُحْسِنِينَ مِنْ سَبِيلٍ </w:t>
      </w:r>
      <w:r>
        <w:rPr>
          <w:rStyle w:val="FootnoteAnchor"/>
          <w:rtl w:val="true"/>
        </w:rPr>
        <w:footnoteReference w:id="373"/>
      </w:r>
      <w:r>
        <w:rPr>
          <w:rFonts w:ascii="Amiri" w:hAnsi="Amiri" w:eastAsia="Amiri" w:cs="Amiri"/>
          <w:color w:val="111111"/>
          <w:sz w:val="28"/>
          <w:sz w:val="28"/>
          <w:szCs w:val="28"/>
          <w:rtl w:val="true"/>
          <w:lang w:bidi="ar-SA"/>
        </w:rPr>
        <w:t>، مضافا إلى انه لا تصدق الخيانة و التفريط على مثل هذا العمل عرفا فلا يتحقق موضوع الخيانة أصلا حتى يثبت الضمان فهي باقية على أمانته المالكية تلفت بلا تعد و لا تفريط فلا وجه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تعميم الجواز حتى في صورة نهي المالك فلأن نهيه في أمثال هذه الموارد إنما صدر بزعم أن ما عينه حرز حافظ فإذا تبين الخلاف يزول موضوع النهي بلا إشكال، بل يمكن دعوى القطع برضاه في بعض الموارد و بذلك تبقى على أمانتها المالكية بلا احتياج إلى إدخالها في الأمانة الشرعية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الحاكم الشرعي في مثل هذه الأمور الحسبية متوقف على ان إتيانها متقومة بنظر الحاكم الشرعي كما في القضاء و الحدود و نحوهما، أو انها مطلوبة من كل من قدر عليها بحسب الوظيفة الشرعية، مقتضى الإطلاقات و العمومات هو الثاني و طريق الاحتياط الأول مع الإمكان لأن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غير قابل للتخصيص</w:t>
      </w:r>
      <w:r>
        <w:rPr>
          <w:rFonts w:eastAsia="Amiri" w:cs="Amiri" w:ascii="Amiri" w:hAnsi="Amiri"/>
          <w:color w:val="111111"/>
          <w:sz w:val="28"/>
          <w:szCs w:val="28"/>
          <w:rtl w:val="true"/>
          <w:lang w:bidi="ar-SA"/>
        </w:rPr>
        <w:t xml:space="preserve">. </w:t>
      </w:r>
      <w:bookmarkStart w:id="753" w:name="pg12238_120663"/>
    </w:p>
    <w:p>
      <w:pPr>
        <w:pStyle w:val="BookText"/>
        <w:rPr/>
      </w:pPr>
      <w:bookmarkEnd w:id="753"/>
      <w:r>
        <w:rPr>
          <w:rFonts w:ascii="Amiri" w:hAnsi="Amiri" w:eastAsia="Amiri" w:cs="Amiri"/>
          <w:color w:val="111111"/>
          <w:sz w:val="28"/>
          <w:sz w:val="28"/>
          <w:szCs w:val="28"/>
          <w:rtl w:val="true"/>
          <w:lang w:bidi="ar-SA"/>
        </w:rPr>
        <w:t xml:space="preserve">و لا تفريط لم يضمنها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أخذها منه ظالم قهرا سواء انتزعها من يده أو أمره بدفعها له بنفسه فدفعها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يقوى الضمان لو كان هو السبب لذلك و لو من جهة إخباره بها أو إظهارها في محل كان مظنة الوصول إلى الظالم فوصل إليه بل مطلقا على احتمال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6611705_417432637"/>
      <w:bookmarkStart w:id="755" w:name="_Toc288"/>
      <w:bookmarkEnd w:id="754"/>
      <w:r>
        <w:rPr>
          <w:rtl w:val="true"/>
        </w:rPr>
        <w:t xml:space="preserve">مسألة </w:t>
      </w:r>
      <w:r>
        <w:rPr/>
        <w:t>11</w:t>
      </w:r>
      <w:r>
        <w:rPr>
          <w:rtl w:val="true"/>
        </w:rPr>
        <w:t xml:space="preserve">: </w:t>
      </w:r>
      <w:r>
        <w:rPr>
          <w:rtl w:val="true"/>
        </w:rPr>
        <w:t>لو تمكن من دفع الظالم بالوسائل الموجبة لسلامة الوديعة وجب</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دفع الظالم بالوسائل الموجبة لسلامة الوديعة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توقف دفعه عنها على إنكارها كاذبا بل الحلف على ذلك جاز بل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و نصوص مستفيضة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مضافا إلى ما ارتكز في النفوس من منافاة الاستيمان للضمان مع عدم التفريط و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تحقق التفريط و الخيانة مضافا إلى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الشامل للوضعيات أيضا، هذا مع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مثل هذه المسألة صغروي لا أن يكون كبرويا و المرجع في تخصيص الصغرى أهل الخبرة من العرف و الصور المفروضة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التسبيب من المستودع عند العرف لإتلاف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عدمه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انه من التسبيب أو لا، و مقتضى إطلاق أدلة عدم الضمان في الأمانة عدم الضمان بعد صدق الأمانة عليه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مقدمة للحفظ الواجب عليه و تقدم الوجوب في مثله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زوال حرمة الكذب لحفظ الوديعة فلأن حرمته تزول بعروض </w:t>
      </w:r>
    </w:p>
    <w:p>
      <w:pPr>
        <w:pStyle w:val="BookText"/>
        <w:rPr/>
      </w:pPr>
      <w:r>
        <w:rPr>
          <w:rFonts w:ascii="Amiri" w:hAnsi="Amiri" w:eastAsia="Amiri" w:cs="Amiri"/>
          <w:color w:val="111111"/>
          <w:sz w:val="28"/>
          <w:sz w:val="28"/>
          <w:szCs w:val="28"/>
          <w:rtl w:val="true"/>
          <w:lang w:bidi="ar-SA"/>
        </w:rPr>
        <w:t xml:space="preserve">فإن لم يفعل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وجوب التورية عليه مع الإمكان إشكال أحوط ذلك و أقواه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خاص عليه يكون أرجح عنها و لا ريب في أن انطباق عنوان حفظ الوديعة عليه يوجب زوال حرمته لكثرة ما ورد من الاهتمام بحفظ الوديعة، مضافا إلى الإجماع عليه في المقام و ليس كذلك سائر المحرمات فلو توقف حفظ الوديعة على الغيبة مثلا لا يقولون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وجوبه فلأنه مع زوال حرمة الكذب لا بد من وجوبه لوجود المقتضى للوجوب حينئذ و فقد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الحلف فالجملة من الأخبار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تقية لم يضره إذا هو أكره و اضطر إليه،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منها خبر بياع السابري،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أودعت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الذي دفعته إليك لفلانة و ماتت المرأة فأتى أولياؤها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لصاحبتنا مال لا نراه إلا عندك فاحلف لنا ما لنا قبلك شي‌ء، أ يحلف لهم؟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مأمونة عنده فليحلف، و إن كانت متهمة عنده فلا يحلف، و يضع الأمر على ما كان فإنما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التفريط حينئذ، لأنه عبارة عما إذا تمكن من الحفظ و لم يفعله عن عمد و اختيار و هذا المعنى ثابت حينئذ عرفا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إلى وجوبها لأن بها يجمع بين ترك الكذب و حفظ الوديعة، و آخرون إلى عدم الوجوب لإطلاق الأخبار المرخصة للكذب في </w:t>
      </w:r>
      <w:bookmarkStart w:id="756" w:name="pg12238_120665"/>
    </w:p>
    <w:p>
      <w:pPr>
        <w:pStyle w:val="Heading4"/>
        <w:numPr>
          <w:ilvl w:val="3"/>
          <w:numId w:val="1"/>
        </w:numPr>
        <w:rPr/>
      </w:pPr>
      <w:bookmarkStart w:id="757" w:name="__RefHeading___Toc6611707_417432637"/>
      <w:bookmarkStart w:id="758" w:name="_Toc289"/>
      <w:bookmarkEnd w:id="756"/>
      <w:bookmarkEnd w:id="757"/>
      <w:r>
        <w:rPr>
          <w:rtl w:val="true"/>
        </w:rPr>
        <w:t xml:space="preserve">مسألة </w:t>
      </w:r>
      <w:r>
        <w:rPr/>
        <w:t>12</w:t>
      </w:r>
      <w:r>
        <w:rPr>
          <w:rtl w:val="true"/>
        </w:rPr>
        <w:t xml:space="preserve">: </w:t>
      </w:r>
      <w:r>
        <w:rPr>
          <w:rtl w:val="true"/>
        </w:rPr>
        <w:t>إذا كانت مدافعته عن الظالم مؤدية إلى الضرر على بدنه</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مدافعته عن الظالم مؤدية إلى الضرر على بدنه من جرح و غيره أو هتك في عرضه أو خسارة في ماله لا يجب تحمله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في غير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أيضا ببعض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ما يترتب عليها يسيرا جدا بحيث يتحمله غالب الناس كما إذا تكلم معه بكلام خشن لا يكون هاتكا له بالنظر إلى شرفه و رفعة قدره و إن تأذى منه بالطبع فالظاهر وجوب تحمله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6611709_417432637"/>
      <w:bookmarkStart w:id="760" w:name="_Toc290"/>
      <w:bookmarkEnd w:id="759"/>
      <w:r>
        <w:rPr>
          <w:rtl w:val="true"/>
        </w:rPr>
        <w:t xml:space="preserve">مسألة </w:t>
      </w:r>
      <w:r>
        <w:rPr/>
        <w:t>13</w:t>
      </w:r>
      <w:r>
        <w:rPr>
          <w:rtl w:val="true"/>
        </w:rPr>
        <w:t xml:space="preserve">: </w:t>
      </w:r>
      <w:r>
        <w:rPr>
          <w:rtl w:val="true"/>
        </w:rPr>
        <w:t>لو توقف دفع الظالم عن الوديعة على بذل مال له</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دفع الظالم عن الوديعة على بذل مال له أو</w:t>
      </w:r>
    </w:p>
    <w:p>
      <w:pPr>
        <w:pStyle w:val="BookText"/>
        <w:rPr/>
      </w:pPr>
      <w:r>
        <w:rPr>
          <w:rFonts w:ascii="IRNazanin" w:hAnsi="IRNazanin" w:eastAsia="IRNazanin"/>
          <w:color w:val="111111"/>
          <w:sz w:val="28"/>
          <w:sz w:val="28"/>
          <w:szCs w:val="28"/>
          <w:rtl w:val="true"/>
          <w:lang w:bidi="fa-IR"/>
        </w:rPr>
        <w:t xml:space="preserve">المقام </w:t>
      </w:r>
      <w:r>
        <w:rPr>
          <w:rStyle w:val="FootnoteAnchor"/>
          <w:rtl w:val="true"/>
        </w:rPr>
        <w:footnoteReference w:id="379"/>
      </w:r>
      <w:r>
        <w:rPr>
          <w:rFonts w:ascii="Amiri" w:hAnsi="Amiri" w:eastAsia="Amiri" w:cs="Amiri"/>
          <w:color w:val="111111"/>
          <w:sz w:val="28"/>
          <w:sz w:val="28"/>
          <w:szCs w:val="28"/>
          <w:rtl w:val="true"/>
          <w:lang w:bidi="ar-SA"/>
        </w:rPr>
        <w:t>، و نظائره و عدم الإشارة فيها إلى التورية مع أن المفروض فيها الترخيص في الكذب و مع التورية لا كذب في البين حتى يحتاج إلى الترخيص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دليل عليه و انصراف أدلة وجوب حفظ الوديعة عن مثله </w:t>
      </w:r>
      <w:r>
        <w:rPr>
          <w:rStyle w:val="FootnoteAnchor"/>
          <w:rtl w:val="true"/>
        </w:rPr>
        <w:footnoteReference w:id="380"/>
      </w:r>
      <w:r>
        <w:rPr>
          <w:rFonts w:ascii="Amiri" w:hAnsi="Amiri" w:eastAsia="Amiri" w:cs="Amiri"/>
          <w:color w:val="111111"/>
          <w:sz w:val="28"/>
          <w:sz w:val="28"/>
          <w:szCs w:val="28"/>
          <w:rtl w:val="true"/>
          <w:lang w:bidi="ar-SA"/>
        </w:rPr>
        <w:t>، مع أهمية حفظ النفس و العرض عن حفظ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هتك العرض و الإضرار بالنفس فلا يتحقق موضوع وجوب الحفظ من جهة حرمة مقدمته و لا ينتقض ذلك بما تقدم في الكذب لأنه خرج بالنص الخاص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الهتك مما يتأثر منه نوع الناس، و المال مما يضر بالحال فيتحقق موضوع الحرمة و لا يبقى موضوع لوجوب حفظ الوديعة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تحقق الهتك و الضرر المحرم و انما تحقق مطلق الإيذاء الذي قد يكون خياليا و وهميا و لا دليل على حرمته و إن كان هو أيضا خلاف الأخلاق الشرعية و المجاملات الإنسانية خصوصا بالنسبة إلى بعض مراتب الإيمان الذي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لا يؤذي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اختلاف ذلك أيضا باختلاف الأشخاص و الخصوصيات فقد يحرم لأجل لعروض العناوين الثانوية </w:t>
      </w:r>
    </w:p>
    <w:p>
      <w:pPr>
        <w:pStyle w:val="BookText"/>
        <w:rPr/>
      </w:pPr>
      <w:r>
        <w:rPr>
          <w:rFonts w:ascii="Amiri" w:hAnsi="Amiri" w:eastAsia="Amiri" w:cs="Amiri"/>
          <w:color w:val="111111"/>
          <w:sz w:val="28"/>
          <w:sz w:val="28"/>
          <w:szCs w:val="28"/>
          <w:rtl w:val="true"/>
          <w:lang w:bidi="ar-SA"/>
        </w:rPr>
        <w:t xml:space="preserve">لغيره فإن كان بدفع بعضها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أهمل فأخذ الظالم كلها ضمن المقدار الزائد على ما يندفع به منها لا 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يندفع بدفع نصفها فأهمل فأخذ تمامها ضمن النصف و لو كان يقنع بالثلث فأهمل فأخذ الكل ضمن الثلاثين و هكذا، و كذا الحال فيما إذا كان عنده من شخص وديعتان و كان الظالم يندفع بدفع إحديهما فأهمل حتى أخذ كلتيهما فإن كان يندفع بإحداهما المعينة ضمن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بإحداهما لا بعينها ضمن أكثرهما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توقف دفعه على المصانعة معه بدفع مال من المستودع لم يجب عليه دفعه تبرعا و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بذل المال لحفظ الوديعة لا بد و أن يكون من المودع لأنه يرجع إلى مصلحة نفسه و هي حفظ ماله، و المفروض ان الوديعة أيضا مال المودع فيصح أخذ ما يتوقف عليه حفظها من ماله هذا مع الانحصار كما هو المفروض ظاهرا، و أما مع عدمه فالظاهر التخيير لو لم يكن ترجيح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التعدي و التفريط انما حصل بالنسبة إليه فقط و أما البقية فقد وجب دفعها إلى الظالم فلا موضوع للتفريط بالنسبة إليها فلا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التفريط بالنسبة إليه فقط فيضمن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مورد التفريط واحد لا بعينه و يصح انطباقه على الأكثر قيمة فيصدق التفريط بالنسبة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يصدق على الأقل قيمة أيضا فلا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التفريط بالنسبة إلى الأكثر يدخل الأقل تحته لا محالة بخلاف العكس فلا موضوع للتخيير بل يتعين الأكثر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دليل من عقل أو نقل على وجوب بذل المال لحفظ مال الغير لمصلحته الراجعة إليه دون الباذل، و ظاهرهم الإجماع أيضا على عدم </w:t>
      </w:r>
      <w:bookmarkStart w:id="761" w:name="pg12238_120667"/>
    </w:p>
    <w:p>
      <w:pPr>
        <w:pStyle w:val="BookText"/>
        <w:rPr/>
      </w:pPr>
      <w:bookmarkEnd w:id="761"/>
      <w:r>
        <w:rPr>
          <w:rFonts w:ascii="Amiri" w:hAnsi="Amiri" w:eastAsia="Amiri" w:cs="Amiri"/>
          <w:color w:val="111111"/>
          <w:sz w:val="28"/>
          <w:sz w:val="28"/>
          <w:szCs w:val="28"/>
          <w:rtl w:val="true"/>
          <w:lang w:bidi="ar-SA"/>
        </w:rPr>
        <w:t xml:space="preserve">و أما مع الرجوع به على المالك فإن أمكن الاستيذان منه أو ممن يقوم مقامه كالحاكم عند عدم الوصول إليه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دفع بلا استيذان لم يستحق الرجوع 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قصده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يمكن الاستيذان فله ان يدفع و يرجع به على المالك إذا كان من قصده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6611711_417432637"/>
      <w:bookmarkStart w:id="763" w:name="_Toc291"/>
      <w:bookmarkEnd w:id="762"/>
      <w:r>
        <w:rPr>
          <w:rtl w:val="true"/>
        </w:rPr>
        <w:t xml:space="preserve">مسألة </w:t>
      </w:r>
      <w:r>
        <w:rPr/>
        <w:t>14</w:t>
      </w:r>
      <w:r>
        <w:rPr>
          <w:rtl w:val="true"/>
        </w:rPr>
        <w:t xml:space="preserve">: </w:t>
      </w:r>
      <w:r>
        <w:rPr>
          <w:rtl w:val="true"/>
        </w:rPr>
        <w:t>لو كانت الوديعة دابة يجب عليه سقيها و علفها و لو لم يأمره المالك</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الوديعة دابة يجب عليه سقيها و علفها و لو لم يأمره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لو نهاه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ان يكون ذلك بمباشرته</w:t>
      </w:r>
    </w:p>
    <w:p>
      <w:pPr>
        <w:pStyle w:val="BookText"/>
        <w:rPr/>
      </w:pPr>
      <w:r>
        <w:rPr>
          <w:rFonts w:ascii="Amiri" w:hAnsi="Amiri" w:eastAsia="Amiri" w:cs="Amiri"/>
          <w:color w:val="111111"/>
          <w:sz w:val="28"/>
          <w:sz w:val="28"/>
          <w:szCs w:val="28"/>
          <w:rtl w:val="true"/>
          <w:lang w:bidi="ar-SA"/>
        </w:rPr>
        <w:t>الوجوب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متمكن حينئذ من حفظ الوديعة بالنحو الشرعي فتشمله أدلة وجوب 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تسبيب من المودع لأخذ مال المستودع و لم يحصل استيفاء منه لماله حتى يوجب ضمانه لما صرفه المستودع، فمقتضى الأصل براءة ذمة المودع عن ضمان مثل هذا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القصد لا أثر له في الضمان ما لم يكن تسبيب أو استيفاء من الغير أو إتلاف لماله في البين و الكل منفي مع إمكان الاستيذان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مأذون حينئذ شرعا من باب الحسبة و لم يقصد المجانية فيجب على المالك تداركه لأن صرف المال وقع لمصلحته بإذن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حفظ الوديعة شرعا و لا يحصل الوجوب إلا بذلك و لا مدخلية في أمر المالك فيه بعد إذن المالك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أمره أو نهيه لأجل قصور في المستودع يمكن القول ببطلان أصل الوديعة حينئذ</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مراعاة حق اللّه تعالى في الحيوان من ملاحظة حق الآدمي، و قد ورد التأكيد في مراعاته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كبد حرى أجر</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 غيره </w:t>
      </w:r>
    </w:p>
    <w:p>
      <w:pPr>
        <w:pStyle w:val="BookText"/>
        <w:rPr/>
      </w:pPr>
      <w:r>
        <w:rPr>
          <w:rFonts w:ascii="Amiri" w:hAnsi="Amiri" w:eastAsia="Amiri" w:cs="Amiri"/>
          <w:color w:val="111111"/>
          <w:sz w:val="28"/>
          <w:sz w:val="28"/>
          <w:szCs w:val="28"/>
          <w:rtl w:val="true"/>
          <w:lang w:bidi="ar-SA"/>
        </w:rPr>
        <w:t xml:space="preserve">و ان يكون ذلك في موضعها فيجوز أن يسقيها بواسطة غلامه مثلا و كذا يجوز إخراجها من منزله للسقي و ان أمكن سقيها في موضعها بعد جريان العادة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الطريق مخوفا لم يجز إخراجها كما انه لا يجوز أن يولي غيره لذلك إذا كان غير مأمون إلا مع مصاحبة أمين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مراعاة حفظها على المعتاد بحيث لا يعد معها عرفا مفرطا و متعديا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أصل سقيها و علفها و أما بالنسبة إلى نفقتها فإن وضع المالك عنده عينها أو قيمتها أو اذن له في الإنفاق عليها من ماله على ذمته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فالواجب أولا الاستيذان من</w:t>
      </w:r>
    </w:p>
    <w:p>
      <w:pPr>
        <w:pStyle w:val="BookText"/>
        <w:rPr/>
      </w:pPr>
      <w:r>
        <w:rPr>
          <w:rFonts w:ascii="Amiri" w:hAnsi="Amiri" w:eastAsia="Amiri" w:cs="Amiri"/>
          <w:color w:val="111111"/>
          <w:sz w:val="28"/>
          <w:sz w:val="28"/>
          <w:szCs w:val="28"/>
          <w:rtl w:val="true"/>
          <w:lang w:bidi="ar-SA"/>
        </w:rPr>
        <w:t>مما هو كثير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نهاه عن سقي الشجرة مثلا، فيمكن القول بلزوم اتباع نهيه إلا إذا رجع ذلك إلى سفاهة المالك فلا يصح أصل الوديعة حينئذ، و لو أخل بذلك و لم يسقه و لم يعلف حتى مات لم يضمن شيئا للمالك لفرض انه أقدم على إتلاف ماله بالنهي عن التعليف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حفظ الوديعة من العرفيات المنزلة عليها الأدلة الشرعية، و العرف لا يفرق بين ذلك مع جريان الأصل عن تعيين جهة خاصة و صدق الحفظ عرفا على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متعارف الناس لا يقدمون على الإخراج في الأول، و على الاستيمان في الثاني إلا بالمصاحبة مع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ان كيفية الحفظ و تشخيص خصوصياته موكولة إلى نظر العرف تعيين التعدي و التفريط أيضا موكول إلى نظره فمع حكمه بهما يترتب حكم التعدي أو التفريط و مع حكمه بالعدم لا موضوع لترتب آثار التعدي أو التفريط و مع الشك يرجع إلى الأصل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متابعة نظره لكون الأمر بيده لأنه المالك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bookmarkStart w:id="764" w:name="pg12238_120669"/>
    </w:p>
    <w:p>
      <w:pPr>
        <w:pStyle w:val="BookText"/>
        <w:rPr/>
      </w:pPr>
      <w:bookmarkEnd w:id="764"/>
      <w:r>
        <w:rPr>
          <w:rFonts w:ascii="Amiri" w:hAnsi="Amiri" w:eastAsia="Amiri" w:cs="Amiri"/>
          <w:color w:val="111111"/>
          <w:sz w:val="28"/>
          <w:sz w:val="28"/>
          <w:szCs w:val="28"/>
          <w:rtl w:val="true"/>
          <w:lang w:bidi="ar-SA"/>
        </w:rPr>
        <w:t xml:space="preserve">المالك أو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رفع الأمر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ليأمره بما يراه صلاحا و لو ببيع بعضها للنفقة فإن تعذر الحاكم أنفق هو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به على المالك مع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6611713_417432637"/>
      <w:bookmarkStart w:id="766" w:name="_Toc292"/>
      <w:bookmarkEnd w:id="765"/>
      <w:r>
        <w:rPr>
          <w:rtl w:val="true"/>
        </w:rPr>
        <w:t xml:space="preserve">مسألة </w:t>
      </w:r>
      <w:r>
        <w:rPr/>
        <w:t>15</w:t>
      </w:r>
      <w:r>
        <w:rPr>
          <w:rtl w:val="true"/>
        </w:rPr>
        <w:t xml:space="preserve">: </w:t>
      </w:r>
      <w:r>
        <w:rPr>
          <w:rtl w:val="true"/>
        </w:rPr>
        <w:t>تبطل الوديعة بموت كل واحد من المودع و المستودع أو جنونه</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الوديعة بموت كل واحد من المودع و المستودع أو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هو المودع تكون في يد الودعي أمانة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مسلطون على أموالهم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مال الغير إلا بإذنه و المفروض تمكن الاستيذان منه أو من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لحكومته إلا ولايته الشرعية على مثل هذه الأمور الحسبية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الحسبة حينئذ بالنسبة إليه فيكون مأذونا شرعا في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نية الرجوع و إمكانها بالنسبة إليه ينطبق عليه عنوان التبرع و المجان و لا وجه للرجوع مع 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غافلا عن هذه الجهة أو أنفق فعلا لأن يتأمل بعد ذلك في الرجوع و عدمه فمقتضى أصالة احترام المال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الرجوع بعد ذلك ان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العقود الإذنية متقومة بالإذن حدوثا و بقاء، و مع زوال موضوع الإذن بالموت و الجنون يزول القصد لا محالة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زوال إذن المالك و تعلق خطاب الشارع إلى الودعي برد الوديعة فورا الى مالكها الذي هو ورثة المودع و من لوازم هذا الخطاب كون المال في يده بإذن الشارع حتى يرده إلى مالكه بعد عدم وجه لكون اليد يد </w:t>
      </w:r>
      <w:bookmarkStart w:id="767" w:name="pg12238_120670"/>
    </w:p>
    <w:p>
      <w:pPr>
        <w:pStyle w:val="BookText"/>
        <w:rPr/>
      </w:pPr>
      <w:bookmarkEnd w:id="767"/>
      <w:r>
        <w:rPr>
          <w:rFonts w:ascii="Amiri" w:hAnsi="Amiri" w:eastAsia="Amiri" w:cs="Amiri"/>
          <w:color w:val="111111"/>
          <w:sz w:val="28"/>
          <w:sz w:val="28"/>
          <w:szCs w:val="28"/>
          <w:rtl w:val="true"/>
          <w:lang w:bidi="ar-SA"/>
        </w:rPr>
        <w:t xml:space="preserve">فيجب عليه فورا ردها الى الوارث المودع أو وليّه أو إعلامهما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أهمل لا لعذر شرعي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ذلك لعدم العلم بكون من يدعي الإرث وارثا أو انحصار الوارث فيمن علم كونه وارثا فأخر الرد و الاعلام لأجل التروي و الفحص عن الواقع لم يكن عليه ضمان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الوارث متعددا سلمها إلى الكل أو الى من يقوم مقامهم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سلمها إلى البعض من غير إذن ضمن حصص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هو المستودع تكون أمانة شرعية في يد وارثه أو وليه يجب عليهما ما ذكر من الرد إلى المودع أو اعلامه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6611715_417432637"/>
      <w:bookmarkStart w:id="769" w:name="_Toc293"/>
      <w:bookmarkEnd w:id="768"/>
      <w:r>
        <w:rPr>
          <w:rtl w:val="true"/>
        </w:rPr>
        <w:t xml:space="preserve">مسألة </w:t>
      </w:r>
      <w:r>
        <w:rPr/>
        <w:t>16</w:t>
      </w:r>
      <w:r>
        <w:rPr>
          <w:rtl w:val="true"/>
        </w:rPr>
        <w:t xml:space="preserve">: </w:t>
      </w:r>
      <w:r>
        <w:rPr>
          <w:rtl w:val="true"/>
        </w:rPr>
        <w:t>يجب رد الوديعة عند المطالبة</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الوديعة عند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وقت</w:t>
      </w:r>
    </w:p>
    <w:p>
      <w:pPr>
        <w:pStyle w:val="BookText"/>
        <w:rPr/>
      </w:pPr>
      <w:r>
        <w:rPr>
          <w:rFonts w:ascii="Amiri" w:hAnsi="Amiri" w:eastAsia="Amiri" w:cs="Amiri"/>
          <w:color w:val="111111"/>
          <w:sz w:val="28"/>
          <w:sz w:val="28"/>
          <w:szCs w:val="28"/>
          <w:rtl w:val="true"/>
          <w:lang w:bidi="ar-SA"/>
        </w:rPr>
        <w:t>العدوان لا فعلا و لا سابقا، هذا مضافا إلى الإجماع على انقلاب الأمانة المالكية إلى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إن لم تكن دينية و هذا حكم كل أمانة مالكية عند انقلابها إلى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التفريط فيترتب عليه الضمان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للعذر الشرعي المقبول في التأخير فلا موضوع حينئذ للتفريط و لا منشأ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انتقال الملك بالموت إلى الكل فيجب الدفع إليهم لأنهم الملاك و الدفع إلى من يقوم مقامهم كالدفع إليهم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وصول حقهم إليهم في المال المشترك بين الجميع، مع ان التسليم إلى البعض دفع بغير إذن صاحب الحق بالنسبة إلى حصصهم فيوجب الضمان لا محالة من جهة تحقق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فيما تقدم من غير فرق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الدينية، و تدل عليه الأدلة الأربعة فمن الكتاب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المودع كافرا محترم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كان حربيا</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383"/>
      </w:r>
      <w:r>
        <w:rPr>
          <w:rFonts w:ascii="Amiri" w:hAnsi="Amiri" w:eastAsia="Amiri" w:cs="Amiri"/>
          <w:color w:val="111111"/>
          <w:sz w:val="28"/>
          <w:sz w:val="28"/>
          <w:szCs w:val="28"/>
          <w:rtl w:val="true"/>
          <w:lang w:bidi="ar-SA"/>
        </w:rPr>
        <w:t>، و من السنة نصوص مستفيضة منها وصية أبي عبد اللّه عليه السّلام في موثق ابن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 في موثق أبي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عبد اللّه ابن أبي يعفور يقرأك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 السلام، إذا أتيت عبد اللّه فأقرأه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بن محمد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بلغ به على عليه السّلام عند رسول اللّه صلّى اللّه عليه و آله فالزمه فإن عليا عليه السّلام إنما بلغ ما بلغ به عند رسول اللّه صلّى اللّه عليه و آله بصدق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عليكم بأداء الأمانة</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و من الإجماع إجماع المسلمين بل العقلاء، و من العقل حكمه الجزمي بقبح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وجوبه فوري عند كل من قال بوجوبه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لأصالة احترام المال، و ظاهر جملة من النصوص و هي على عناوين يمكن استفادة الإطلاق منها بعد ظهور أن ذكرها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فيها لأحد أداء الأمانة إلى البر و الفاجر</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قاتل علي عليه السّلام ائتمنني على أمانة لأديتها إليه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الأمانة إلى الأسود و الأبيض و إن كان شاميا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و ظهوره في التعميم مما لا ينكر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الأمانة إلى من ائتمنك و أراد منك النصيحة و لو إلى قاتل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 ظهوره في التعميم و لو بالنسبة إلى الحربي مما لا ينكر لأنه عليه السّلام جعل المناط حيثية الايتمان و النصيحة و هذه الحيثية تنطبق على </w:t>
      </w:r>
    </w:p>
    <w:p>
      <w:pPr>
        <w:pStyle w:val="BookText"/>
        <w:rPr/>
      </w:pPr>
      <w:r>
        <w:rPr>
          <w:rFonts w:ascii="IRNazanin" w:hAnsi="IRNazanin" w:eastAsia="IRNazanin"/>
          <w:color w:val="111111"/>
          <w:sz w:val="28"/>
          <w:sz w:val="28"/>
          <w:szCs w:val="28"/>
          <w:rtl w:val="true"/>
          <w:lang w:bidi="fa-IR"/>
        </w:rPr>
        <w:t xml:space="preserve">مباح المال على الأحوط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هو الواجب عليه رفع يده عنها و التخلية بين المالك و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الأمانة إلى أهلها و ان كانوا مجوسا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الفريضة و الأمانة الى من ائتمنكم و لو إلى قتلة أولاد الأنبياء</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و لا ريب في شمول مثل هذه التعبيرات لمطلق الكافر الذي يكون محترم المال، و لإطلاق قوله تعالى إِنَّ اللّهَ يَأْمُرُكُمْ أَنْ تُؤَدُّوا الْأَماناتِ إِلى أَهْلِها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ائتمنك و أراد منك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للحربي أيضا، و لصدق عنوان الخيانة التي هي أخص من احترام المال و اباحته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الإشكال إمكان دعوى انصراف الأدلة عنه لفرض اباحة ماله و ان ماله كالمباحات الأولية للمسلمين فمن استولى منهم على مال الحربي بأي وجه كان يملكه فلا يبقى موضوع للرد أصلا بعد جواز استيلائهم على ماله بأي وجه أمكن، و لكن الحكم مع ذلك مشكل لذكر الناصب في خبر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قال لأبي عبد اللّه عليه السّلام الناصب يحل لي اغتياله؟ قال أدّ الأمانة إلى من ائتمنك و أراد منك النصيحة و لو الى قاتل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مع أنه ورد النص بإباحة ماله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وجدته و ادفع إلينا بخمسه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ليست الوديعة من المعاوضات حتى يتقوم بالتسليم و التسلم و القبض و الإقباض فبكل وجه سقط عرفا اعتبار الاستنابة و الالتزام بالحفظ </w:t>
      </w:r>
    </w:p>
    <w:p>
      <w:pPr>
        <w:pStyle w:val="BookText"/>
        <w:rPr/>
      </w:pPr>
      <w:r>
        <w:rPr>
          <w:rFonts w:ascii="Amiri" w:hAnsi="Amiri" w:eastAsia="Amiri" w:cs="Amiri"/>
          <w:color w:val="111111"/>
          <w:sz w:val="28"/>
          <w:sz w:val="28"/>
          <w:szCs w:val="28"/>
          <w:rtl w:val="true"/>
          <w:lang w:bidi="ar-SA"/>
        </w:rPr>
        <w:t xml:space="preserve">لا نقلها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في صندوق مقفل أو بيت مغلق ففتحهما عليه فقال ها هي وديعتك خذها، فقد أدى ما هو تكليفه و خرج من عهدته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الواجب عليه مع الإمكان الفورية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الركض و نحوه و الخروج من الحمام فورا و قطع الطعام و الصلاة و إن كانت نافلة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 التأخير ليشهد عليه</w:t>
      </w:r>
    </w:p>
    <w:p>
      <w:pPr>
        <w:pStyle w:val="BookText"/>
        <w:rPr/>
      </w:pPr>
      <w:r>
        <w:rPr>
          <w:rFonts w:ascii="Amiri" w:hAnsi="Amiri" w:eastAsia="Amiri" w:cs="Amiri"/>
          <w:color w:val="111111"/>
          <w:sz w:val="28"/>
          <w:sz w:val="28"/>
          <w:szCs w:val="28"/>
          <w:rtl w:val="true"/>
          <w:lang w:bidi="ar-SA"/>
        </w:rPr>
        <w:t>يتحقق رد الوديعة و زوال موضوعها و لا ريب في سقوطهما بالتخلية بعنوان الرد فينتفي موضوع الوديعة قهرا، مع أن ظاهرهم الإجماع على كفايته، مضافا إلى انه يكفي مجرد التخلية في المعاوضات أيضا، كما مر ففي المقام تكفي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وجوبه عليه بعد صدق الرد بمجرد التخلية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مثل هذه الافعال و التعبيرات على إسقاط التزامه بحفظ الوديعة و جعل نفسه كالأجنبي بالنسبة إلى مال المالك مع إعلام المالك فيتحقق الرد بذلك لا محالة، و لا فرق فيما قلنا بين صورة مطالبة المالك و عدمه فيتحقق بذلك في الصورتين، لدلالة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الوديعة و مالكها و القول له خذ وديعتك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الرد في الصورتين و ان كانت مع سبق مطالبة المالك لوديعته أصرح و أقوى، هذا كله إذا تحققت التخلية مع اعلام المودع بذلك و ازالة الموانع عن أخذ ماله و أما مع تحقق التخلية و عدم الاعلام فلا يتحقق الرد بلا كلام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الفورية فلأنها المستفاد من سياق ما ورد في رد الأمانات مطلقا من الكتاب و السنة مع كثرة التأكيد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العرفية فلتنزل جميع الفوريات الشرعية عليها الا ما خرج بالدليل و لا دليل في المقام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الإمكان فلأن كل تكليف مشروط به كما هو معلوم و المراد به التمكن العرفي لا الدقي العقلي لعدم ابتناء الشرعيات عليه كما تقدم مكررا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ذلك لا ينافي صدق الفورية بحكم المتعارف و مع الشك </w:t>
      </w:r>
      <w:bookmarkStart w:id="770" w:name="pg12238_120674"/>
    </w:p>
    <w:p>
      <w:pPr>
        <w:pStyle w:val="BookText"/>
        <w:rPr/>
      </w:pPr>
      <w:bookmarkEnd w:id="770"/>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أقواهما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لو كان الإيداع مع 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يرخص في التأخير و عدم الإسراع و التعجيل و إلا فلا إشكال في عدم وجوب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6611717_417432637"/>
      <w:bookmarkStart w:id="772" w:name="_Toc294"/>
      <w:bookmarkEnd w:id="771"/>
      <w:r>
        <w:rPr>
          <w:rtl w:val="true"/>
        </w:rPr>
        <w:t xml:space="preserve">مسألة </w:t>
      </w:r>
      <w:r>
        <w:rPr/>
        <w:t>17</w:t>
      </w:r>
      <w:r>
        <w:rPr>
          <w:rtl w:val="true"/>
        </w:rPr>
        <w:t xml:space="preserve">: </w:t>
      </w:r>
      <w:r>
        <w:rPr>
          <w:rtl w:val="true"/>
        </w:rPr>
        <w:t>لو أودع اللص ما سرقه عند أحد لا يجوز له رده عليه مع الإمكان</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 اللص ما سرقه عند أحد لا يجوز له رده عليه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فمقتضى الأصل بقاؤها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القول بالمنافاة انه غير محتاج إليه لا شرعا و لا عرفا فيكون منافيا للفورية و منشأ القول بعدم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فائدته انه يترتب عليه قطع النزاع و المخاصمة فيترتب عليه الفائدة فلا يكون منافيا، و الظاهر أن النزاع صغروي فمع وجود الأثر و الفائدة لا ينافيها و مع عدم الأثر ينافي و المرجع فيه متعارف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أثر له في البين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بعض إلى اختصاص عدم المنافاة للفورية بهذه الصورة و هو ان انطبق على الاحتياج العرفي إلى الإشهاد فعلا لا إشكال فيه و أما مع عدمه فهو من الدعوى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المبادرة إنما كان لمراعاة حق المودع و مع رضائه بالتأخير لا موضوع لوجوبها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بمجرد وضع يده عليه صار ضامنا له شرعا و لا تفرغ ذمته إلا برده إلى مالكه لقوله تعالى إِنَّ اللّهَ يَأْمُرُكُمْ أَنْ تُؤَدُّوا الْأَماناتِ إِلى أَهْلِها </w:t>
      </w:r>
      <w:r>
        <w:rPr>
          <w:rStyle w:val="FootnoteAnchor"/>
          <w:rtl w:val="true"/>
        </w:rPr>
        <w:footnoteReference w:id="396"/>
      </w:r>
      <w:r>
        <w:rPr>
          <w:rFonts w:ascii="Amiri" w:hAnsi="Amiri" w:eastAsia="Amiri" w:cs="Amiri"/>
          <w:color w:val="111111"/>
          <w:sz w:val="28"/>
          <w:sz w:val="28"/>
          <w:szCs w:val="28"/>
          <w:rtl w:val="true"/>
          <w:lang w:bidi="ar-SA"/>
        </w:rPr>
        <w:t xml:space="preserve">، و اللص ليس أهلا لها، و لا فرق في الآية الكريمة بين الأمانات المالكية </w:t>
      </w:r>
      <w:bookmarkStart w:id="773" w:name="pg12238_120675"/>
    </w:p>
    <w:p>
      <w:pPr>
        <w:pStyle w:val="BookText"/>
        <w:rPr/>
      </w:pPr>
      <w:bookmarkEnd w:id="773"/>
      <w:r>
        <w:rPr>
          <w:rFonts w:ascii="Amiri" w:hAnsi="Amiri" w:eastAsia="Amiri" w:cs="Amiri"/>
          <w:color w:val="111111"/>
          <w:sz w:val="28"/>
          <w:sz w:val="28"/>
          <w:szCs w:val="28"/>
          <w:rtl w:val="true"/>
          <w:lang w:bidi="ar-SA"/>
        </w:rPr>
        <w:t xml:space="preserve">بل يكون أمانته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فيجب عليه إيصاله إلى صاحبه ان عرفه و إلا عرّف سنة، فإن لم يجد صاحبه تصدق به عنه، فإن جاء بعد ذلك خيره بين الأجر و الغرم، فإن اختار أجر الصدقة كان له، و إن اختار الغرامة غرم له و كان الأجر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611719_417432637"/>
      <w:bookmarkStart w:id="775" w:name="_Toc295"/>
      <w:bookmarkEnd w:id="774"/>
      <w:r>
        <w:rPr>
          <w:rtl w:val="true"/>
        </w:rPr>
        <w:t xml:space="preserve">مسألة </w:t>
      </w:r>
      <w:r>
        <w:rPr/>
        <w:t>18</w:t>
      </w:r>
      <w:r>
        <w:rPr>
          <w:rtl w:val="true"/>
        </w:rPr>
        <w:t xml:space="preserve">: </w:t>
      </w:r>
      <w:r>
        <w:rPr>
          <w:rtl w:val="true"/>
        </w:rPr>
        <w:t>كما يجب رد الوديعة عند مطالبة المالك يجب ردها إذا خاف عليها من تلف أو سرق أو حرق و نحو ذلك</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رد الوديعة عند مطالبة المالك يجب ردها إذا خاف عليها من تلف أو سرق أو حرق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إيصالها إلى المالك أو وكيله الخاص أو العام تعين و إلا فليوصلها إلى الحاكم لو</w:t>
      </w:r>
    </w:p>
    <w:p>
      <w:pPr>
        <w:pStyle w:val="BookText"/>
        <w:rPr/>
      </w:pPr>
      <w:r>
        <w:rPr>
          <w:rFonts w:ascii="Amiri" w:hAnsi="Amiri" w:eastAsia="Amiri" w:cs="Amiri"/>
          <w:color w:val="111111"/>
          <w:sz w:val="28"/>
          <w:sz w:val="28"/>
          <w:szCs w:val="28"/>
          <w:rtl w:val="true"/>
          <w:lang w:bidi="ar-SA"/>
        </w:rPr>
        <w:t xml:space="preserve">الصحيحة و الأمانات الشرعية و المقام يكون من الثانية كما هو واضح هذا مضافا إلى الإجماع، و قاعدة على اليد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كونه أمانة مالكية فلعدم الإذن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أمانة شرعية فلإيجاب الشارع عليه حفظها و إيصالها إلى المالك و لا معنى للأمانة الشرعية إلا هذا كاللقطة و غيرها مضافا إلى ما يأتي من خبر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 للاعتبار الصحيح عند العرف 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المعمول به عند الفقهاء،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من المسلمين أودعه رجل من اللصوص دراهم أو متاعا، و اللص مسلم فهل يرد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صاحبه فعل، و إلا كان في يده بمنزلة اللقطة يصيبها فيعرّفها حولا فإن أصاب صاحبها ردها عليه، و إلا تصدق بها و إن جاء بعد ذلك خيره بين الأجر و الغرم فإن اختار الأجر فله، و إن اختار الغرم غرم له فكان الأجر له</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لمعرضيتها للتلف في الخوف عليها و عدم تمكنه من الحفظ عند </w:t>
      </w:r>
      <w:bookmarkStart w:id="776" w:name="pg12238_120676"/>
    </w:p>
    <w:p>
      <w:pPr>
        <w:pStyle w:val="BookText"/>
        <w:rPr/>
      </w:pPr>
      <w:bookmarkEnd w:id="776"/>
      <w:r>
        <w:rPr>
          <w:rFonts w:ascii="Amiri" w:hAnsi="Amiri" w:eastAsia="Amiri" w:cs="Amiri"/>
          <w:color w:val="111111"/>
          <w:sz w:val="28"/>
          <w:sz w:val="28"/>
          <w:szCs w:val="28"/>
          <w:rtl w:val="true"/>
          <w:lang w:bidi="ar-SA"/>
        </w:rPr>
        <w:t xml:space="preserve">كان قادرا على حفظها و لو فقد الحاكم أو كانت عنده أيضا في معرض التلف بسبب من الأسباب أودعها عند ثقة أمين متمكن من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6611721_417432637"/>
      <w:bookmarkStart w:id="778" w:name="_Toc296"/>
      <w:bookmarkEnd w:id="777"/>
      <w:r>
        <w:rPr>
          <w:rtl w:val="true"/>
        </w:rPr>
        <w:t xml:space="preserve">مسألة </w:t>
      </w:r>
      <w:r>
        <w:rPr/>
        <w:t>19</w:t>
      </w:r>
      <w:r>
        <w:rPr>
          <w:rtl w:val="true"/>
        </w:rPr>
        <w:t xml:space="preserve">: </w:t>
      </w:r>
      <w:r>
        <w:rPr>
          <w:rtl w:val="true"/>
        </w:rPr>
        <w:t>إذا ظهر للمستودع إمارة الموت بسبب المرض المخوف أو غيره يجب عليه ردها إلى مالكها</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للمستودع إمارة الموت بسبب المرض المخوف أو غيره يجب عليه ردها إلى مالكها أو وكيله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فقده يوصي و يشهد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الخوف كما هو المفروض فيكون عدم الرد حينئذ تعديا فلو تلف ضمن، مضافا إلى ظهور الاتفاق على وجوب الرد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أما تعين الرد إلى الثلاثة الأولى على الترتيب فلتحقق الرد إلى نفس المالك في الأول و إلى من هو مأذون منه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الحاكم الشرعي و الثقة الأمين فللإذن الشرعي في جواز رد الأمانة المالكية إليهما مع عدم إمكان الرد إلى المالك أو وكيله، و المشهور ان الحاكم مقدم على الثقة الأمين مع إمكان الرد إليه و قبوله لها، و يمكن دعوى السيرة على خلاف هذا الترتيب فنوع المتشرعين يضعون الامانة مع الخوف عند الثقة من دون مراجعة الحاكم الشرعي بل ينزلون البنوك و المصارف منزلة الثقة الأمين من غير مراجعة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مع عدم إمكان ردها إلى المالك أو وكيله تنفسخ الأمانة المالكية و تصير الامانة شرعية و هي ترد إلى الحاكم مع الإمكان و مع عدمه فإلى الثقة الأمين لإذن الشارع لهم في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الأمر برد الأمانة مضيقا و فوريا بالنسبة إليه حينئذ و يشهد له سيرة المتشرعة و المهتمين بحقوق الناس فيحصل التضييق و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بمطالبة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بخوف الفوت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مالكها شرعا فيكون الرد إليه كالرد إلى المالك شرعا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وجوب الحفظ الواجب عليه فعلا في ذلك، مضافا إلى </w:t>
      </w:r>
      <w:bookmarkStart w:id="779" w:name="pg12238_120677"/>
    </w:p>
    <w:p>
      <w:pPr>
        <w:pStyle w:val="BookText"/>
        <w:rPr/>
      </w:pPr>
      <w:bookmarkEnd w:id="779"/>
      <w:r>
        <w:rPr>
          <w:rFonts w:ascii="Amiri" w:hAnsi="Amiri" w:eastAsia="Amiri" w:cs="Amiri"/>
          <w:color w:val="111111"/>
          <w:sz w:val="28"/>
          <w:sz w:val="28"/>
          <w:szCs w:val="28"/>
          <w:rtl w:val="true"/>
          <w:lang w:bidi="ar-SA"/>
        </w:rPr>
        <w:t xml:space="preserve">فلو أهمل عن ذلك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الإيصاء و الاشهاد بنحو يترتب عليهما حفظ الوديعة و عدم ذهابها على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ذكر الجنس و الوصف و تعيين المكان 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قوله عندي وديعة لبعض الناس فإن مثل هذا لا يجدي في إيصالها إلى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يقوى عدم لزومهما رأسا و من أصله فيما إذا كان الوارث مطلعا عليها و كان ثقة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6611723_417432637"/>
      <w:bookmarkStart w:id="781" w:name="_Toc297"/>
      <w:bookmarkEnd w:id="780"/>
      <w:r>
        <w:rPr>
          <w:rtl w:val="true"/>
        </w:rPr>
        <w:t xml:space="preserve">مسألة </w:t>
      </w:r>
      <w:r>
        <w:rPr/>
        <w:t>20</w:t>
      </w:r>
      <w:r>
        <w:rPr>
          <w:rtl w:val="true"/>
        </w:rPr>
        <w:t xml:space="preserve">: </w:t>
      </w:r>
      <w:r>
        <w:rPr>
          <w:rtl w:val="true"/>
        </w:rPr>
        <w:t>يجوز للمستودع ان يسافر و يبقى الوديعة في حرزها السابق عند أهله و عياله</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للمستودع ان يسافر و يبقى الوديعة في حرزها السابق عند أهله و عياله لو لم يكن السفر ضروريا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يتوقف</w:t>
      </w:r>
    </w:p>
    <w:p>
      <w:pPr>
        <w:pStyle w:val="BookText"/>
        <w:rPr/>
      </w:pPr>
      <w:r>
        <w:rPr>
          <w:rFonts w:ascii="Amiri" w:hAnsi="Amiri" w:eastAsia="Amiri" w:cs="Amiri"/>
          <w:color w:val="111111"/>
          <w:sz w:val="28"/>
          <w:sz w:val="28"/>
          <w:szCs w:val="28"/>
          <w:rtl w:val="true"/>
          <w:lang w:bidi="ar-SA"/>
        </w:rPr>
        <w:t>ظهور الإجماع و ان اختلفت عباراتهم في كيفية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التفريط حينئذ عرفا و شرعا فيتحقق الضمان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لوجوب الوصية إلا ذلك و مع عدمه تصير لغوا بل يتحقق التفريط 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سائر الجهات التي تتوقف كيفية التعيين عليها المختلفة باختلاف أنحاء الودائع و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مثل هذا التعبير من سائر التعابير المجملة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الوارث حينئذ بنفسه مكلفا شرعا برد الوديعة فيكون بعد فوت المورث هو المكلف بالرد و حيث انه ثقة أمين فلا أثر حينئذ للوصية إلا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يستفاد مما ورد من كثرة التأكيد و الحث على رد الوديعة كما تقدم بعضها ان القيام نفس المستودع بالوصية و الإشهاد نحو موضوعية خاصة قطعا لعذرة و إن علم بقيام الوارث بذلك لو لم يوص به و حينئذ فمقتضى إطلاق وجوب رد الأمانة وجوب الإيصاء و الإشهاد و ان علم بقيام الوارث 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الإباحة بالنسبة إلى السفر، و أصالة البراءة بالنسبة إلى وجوب </w:t>
      </w:r>
    </w:p>
    <w:p>
      <w:pPr>
        <w:pStyle w:val="BookText"/>
        <w:rPr/>
      </w:pPr>
      <w:r>
        <w:rPr>
          <w:rFonts w:ascii="Amiri" w:hAnsi="Amiri" w:eastAsia="Amiri" w:cs="Amiri"/>
          <w:color w:val="111111"/>
          <w:sz w:val="28"/>
          <w:sz w:val="28"/>
          <w:szCs w:val="28"/>
          <w:rtl w:val="true"/>
          <w:lang w:bidi="ar-SA"/>
        </w:rPr>
        <w:t xml:space="preserve">حفظها على حضوره و الا فيلزم عليه اما الإقامة و ترك السفر و إما ردها إلى مالكها أو وكيله مع الإمكان و إيصالها إلى الحاكم مع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فقده فالظاهر تعيين الإقامة و ترك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يسافر بها و لو مع أمن الطريق و لا إيداعها عند الأمين على الأحوط لو لم يكن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الإقامة بعد عدم فرض خطر من السفر على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حفظ الوديعة حينئذ في هذه الأمور فيجب ما تيسر و يسقط ما تعذر و تعسر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لحفظ الامانة الواجب عليه فعلا و هي مقدمة منحصرة ان لم نجز له إيداعها عند الأمين و لا أن يسافر بها و إلا فيخير بين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السفر بالودائع و الأمانات فإنه المنساق من الأدلة و الروايات الواردة في الاهتمام الأكيد بحفظها و التأكيد الشديد على ذلك في سيرة المتشرعة بل المهتمين بحفظ أموالهم و ودائعهم فإنهم لا يسافرون بالأموال خصوصا في الأزمنة القديمة التي كانت الأسفار خطيرة، و يشير إليه قوله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المسافر و ماله لعلى قلت إلا ما وقى اللّه تعالى</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 و مع الشك في شمول الأدلة له لا يصح التمسك بها لأنه من التمسك بها في الشبهة الموضوعية فيرجع إلى أصالة عدم جواز هذا التصرف الخاص مع إمكان الحفظ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الوضع عند الأمين فهو أيضا كذلك لكونه مترتبا على عدم إمكان حفظه بنفسه و المفروض تمكنه منه بترك السفر و على هذا فيكون بالسفر بها أو وضعها عند الأمين متعديا يضمن بالتلف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جواز المسافرة بها و الإيداع عند الأمين من انه إذا كان ذلك بقصد حفظ الامانة يشمله إطلاق أدلة حفظ الأمانة فلا يكون ذلك تعديا</w:t>
      </w:r>
      <w:r>
        <w:rPr>
          <w:rFonts w:eastAsia="Amiri" w:cs="Amiri" w:ascii="Amiri" w:hAnsi="Amiri"/>
          <w:color w:val="111111"/>
          <w:sz w:val="28"/>
          <w:szCs w:val="28"/>
          <w:rtl w:val="true"/>
          <w:lang w:bidi="ar-SA"/>
        </w:rPr>
        <w:t xml:space="preserve">. </w:t>
      </w:r>
      <w:bookmarkStart w:id="782" w:name="pg12238_120679"/>
    </w:p>
    <w:p>
      <w:pPr>
        <w:pStyle w:val="BookText"/>
        <w:rPr/>
      </w:pPr>
      <w:bookmarkEnd w:id="782"/>
      <w:r>
        <w:rPr>
          <w:rFonts w:ascii="Amiri" w:hAnsi="Amiri" w:eastAsia="Amiri" w:cs="Amiri"/>
          <w:color w:val="111111"/>
          <w:sz w:val="28"/>
          <w:sz w:val="28"/>
          <w:szCs w:val="28"/>
          <w:rtl w:val="true"/>
          <w:lang w:bidi="ar-SA"/>
        </w:rPr>
        <w:t xml:space="preserve">و أما لو كان السفر ضروريا له فإن تعذر ردها إلى المالك أو وكيله و كذا إيصالها إلى الحاكم تعين إيداعها عند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سافر بها محافظا لها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عليه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مثل سفر الحج و نحوه من الأسفار الطويلة الكثيرة الخطر اللازم ان يعامل فيه معاملة من ظهر له أمارة الموت من ردها ثمَّ الإيصاء و الاشهاد بها على ما سبق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6611725_417432637"/>
      <w:bookmarkStart w:id="784" w:name="_Toc298"/>
      <w:bookmarkEnd w:id="783"/>
      <w:r>
        <w:rPr>
          <w:rtl w:val="true"/>
        </w:rPr>
        <w:t xml:space="preserve">مسألة </w:t>
      </w:r>
      <w:r>
        <w:rPr/>
        <w:t>21</w:t>
      </w:r>
      <w:r>
        <w:rPr>
          <w:rtl w:val="true"/>
        </w:rPr>
        <w:t xml:space="preserve">: </w:t>
      </w:r>
      <w:r>
        <w:rPr>
          <w:rtl w:val="true"/>
        </w:rPr>
        <w:t>المستودع أمين ليس عليه ضمان لو تلفت الوديعة أو تعيّبت بيده</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أمين ليس عليه ضمان لو تلفت الوديعة أو تعيبت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القصد لا يكفي بل لا بد من انطباق عنوان الحفظ عرفا و عدم صدق التعدي و التفريط كذلك و مقتضى السيرة عدم انطباق الأول بل و صدق الثاني خصوصا في الأمانات الخطيرة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أحفظ للوديعة من المسافرة بها عند متعارف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طريق الحفظ في المسافرة بها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تحقق عنوان التعدي و التفريط بل كان بانيا على الحفظ بقدر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طريق الحفظ في ذلك حينئذ و كذا الودائع الخطيرة و لو كانت المسافرة غير طويلة بحيث يخشى عليها من السفر بها عادة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و نصوصا كثيرة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و عنه عليه السّلام أيضا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ان تتهم من ائتمنته و لا تأمنن الخائن و قد جربته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إلى غير ذلك من الاخبار و لا يخفى ان هذه الامانة ليست تعبدية شرعية بل حصلت </w:t>
      </w:r>
    </w:p>
    <w:p>
      <w:pPr>
        <w:pStyle w:val="BookText"/>
        <w:rPr/>
      </w:pPr>
      <w:r>
        <w:rPr>
          <w:rFonts w:ascii="Amiri" w:hAnsi="Amiri" w:eastAsia="Amiri" w:cs="Amiri"/>
          <w:color w:val="111111"/>
          <w:sz w:val="28"/>
          <w:sz w:val="28"/>
          <w:szCs w:val="28"/>
          <w:rtl w:val="true"/>
          <w:lang w:bidi="ar-SA"/>
        </w:rPr>
        <w:t xml:space="preserve">إلا عند التفريط أو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كل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استيمان المودع و المالك و من القواعد النظامية أن من استأمن شخصا باختياره ينافي ذلك تضمينه مع التلف و كذا الحكم في الأمانات الشرعية أيضا حيث ان التأمين مطلقا ينافي التضمين مع التلف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و إجماعا من الفقهاء بل من العقلاء فعن محمد بن الحسن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الى رجل وديعة فوضعها في منزل جاره فضاعت، هل يجب عليه إذا خالف أمره و أخرجها عن ملكه؟ فوقع عليه السّلام هو ضامن لها إن شاء اللّه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 تقتضيه قاعدة اليد بعد زوال أمانته و ثبوت خيانته بالتعدي أو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فتزول أمانته و تثبت خيانته بالتعدي أو التفريط فيضمن ما تعدى فيه أو فرط، لقاعدة اليد و الإجماع و النصوص الواردة في الأبواب المتفرقة كما سيأتي التنبيه عليها، مع ان الحكم من ضروريات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و التفريط ليسا من الحقائق الشرعية حتى يحتاج إلى بيان الشارع و لا من الموضوعات المستنبطة حتى يحتاج إلى نظر الفقيه بل هما من المفاهيم العرفية المختلفة باختلاف الأمانات و الأزمنة و الأمكنة بل الرسوم و العادات فالمرجع فيهما تحقق الصدق العرفي فمع الصدق كذلك لا ريب في زوال الأمانة و ثبوت الخيانة و تحقق الضمان و مع صدق العدم لا ريب في بقاء الأمانة و عدم الخيانة و عدم الضمان و مع الشك و التردد في الصدق و عدمه من أهل العرف فالمرجع أصالة عدم الخيانة و أصالة بقاء الاستيمان و عدم الضمان إلا أن يثبت الخلاف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كثرة اهتمام الشارع بالودائع و الأمانات يستفاد ان المناط </w:t>
      </w:r>
    </w:p>
    <w:p>
      <w:pPr>
        <w:pStyle w:val="BookText"/>
        <w:rPr/>
      </w:pPr>
      <w:r>
        <w:rPr>
          <w:rFonts w:ascii="Amiri" w:hAnsi="Amiri" w:eastAsia="Amiri" w:cs="Amiri"/>
          <w:color w:val="111111"/>
          <w:sz w:val="28"/>
          <w:sz w:val="28"/>
          <w:szCs w:val="28"/>
          <w:rtl w:val="true"/>
          <w:lang w:bidi="ar-SA"/>
        </w:rPr>
        <w:t xml:space="preserve">فهو الإهمال في محافظتها و ترك ما يوجب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مجرى العادات بحيث يعدّ معه عند العرف مضيعا و مسامحا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طرحها في محل ليس بحرز و ذهب عنها غير مراقب لها أو ترك سقي الدابة و علفها أو ترك نشر ثوب الصوف و الإبريسم في الصيف أو أودعها أو سافر بها من غير ضرورة أو ترك التحفظ من الندى فيما تفسده النداوة كالكتب و بعض الأقمشة و غير ذلك و أما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يتصرف فيها بما لم يأذن له</w:t>
      </w:r>
    </w:p>
    <w:p>
      <w:pPr>
        <w:pStyle w:val="BookText"/>
        <w:rPr/>
      </w:pPr>
      <w:r>
        <w:rPr>
          <w:rFonts w:ascii="Amiri" w:hAnsi="Amiri" w:eastAsia="Amiri" w:cs="Amiri"/>
          <w:color w:val="111111"/>
          <w:sz w:val="28"/>
          <w:sz w:val="28"/>
          <w:szCs w:val="28"/>
          <w:rtl w:val="true"/>
          <w:lang w:bidi="ar-SA"/>
        </w:rPr>
        <w:t>في عدم الضمان صدق التحفظ فمع عدم صدقه يثبت الضمان سواء صدقت الخيانة أو لا فلا وجه لتثليث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لظواهر الكلمات المعلقة للضمان على التعدي أو التفريط فتكون الأقسام ثلاثة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تفسير التفريط بالأمر الوجودي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و المسامحة في حفظ الشي‌ء، كما يصح تفسيره بالأمر العدمي أي عدم العناية و الاهتمام بحفظه، و صغرياته قد تكون وجودية كطرح الثوب في مكان يكون معرضا لفساده و قد يكون عدميا كعدم نشر الصوف مثلا في الصيف فيفسد و لا ثمرة عملية في البين إلا دعوى جريان الأصل الموضوعي فيه مع الشك عند كونه وجوديا فلا ضمان عليه و جريانه فيما إذا كان عدميا أيضا و لكن لا يثبت به الضمان لكونه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فائدة في جريان الأصل بعد قبول قول المستودع لكونه أمينا مع وجود أصالة عدم الخيانة و بقاء الامانة و أصالة البراءة عن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صدق التفريط هو العرف لما تقدم من أن الموضوع من العرفيات لا من الشرعيات التعبدية و لا العقليات و لا الموضوعات المستنبطة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فيه أيضا هو العرف المختلف باختلاف الجهات </w:t>
      </w:r>
    </w:p>
    <w:p>
      <w:pPr>
        <w:pStyle w:val="BookText"/>
        <w:rPr/>
      </w:pPr>
      <w:r>
        <w:rPr>
          <w:rFonts w:ascii="Amiri" w:hAnsi="Amiri" w:eastAsia="Amiri" w:cs="Amiri"/>
          <w:color w:val="111111"/>
          <w:sz w:val="28"/>
          <w:sz w:val="28"/>
          <w:szCs w:val="28"/>
          <w:rtl w:val="true"/>
          <w:lang w:bidi="ar-SA"/>
        </w:rPr>
        <w:t xml:space="preserve">المالك مثل ان يلبس الثوب أو يفرش الفراش أو يركب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يتوقف حفظها على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توقف حفظ الثوب و الفراش من الدود على اللبس و الافتراش أو يصدر منه بالنسبة إليها ما ينافي الأمانة و يكون يده عليها على وجه الخيانة كما إذا جحدها لا لمصلحة الوديعة و لا لعذر من نسيان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يجتمع التفريط مع التعدي كما إذا طرح الثوب أو القماش أو الكتب و نحوها في موضع يعفّنها أو يفسدها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العرف في الصدق و عدمه، و الحكم واضح مما مر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تصرف يحتاج إلى الإذن و مع عدمه يحرم و لا يجوز بل يكون 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بل يجب حينئذ مقدمة للحفظ الواجب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المتشرعة يرون ذلك منافيا للأمانة بل يعدونه من الخيانة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صدق التعدي فلفرض انه تصرف فيه بما لم يأذن به المالك و هو الطرح في مكان يكون معرضا للفساد و أما صدق التفريط فلفرض أنه أهمل في عدم أخذه من ذلك المكان الذي يكون معرضا له فيكون تعديا باعتبار أصل حدوث هذا العمل و تفريطا باعتبار البقاء، و يمكن انطباق التعدي و التفريط باعتبار أصل الحدوث أيضا، لأن التعدي و التفريط من الأمور الإضافية فيصح أن يكون شي‌ء واحد تعديا من حيث عدم الإذن فيه و تفريطا من حيث انطباق عنوان الإهمال و المسامحة في الحفظ عليه عرفا و بعد تحقق الضمان بتحقق صرف الوجود من كل منهما لا ثمرة عملية بل و لا علمية للبحث عن اجتماعهما </w:t>
      </w:r>
      <w:bookmarkStart w:id="785" w:name="pg12238_120683"/>
    </w:p>
    <w:p>
      <w:pPr>
        <w:pStyle w:val="BookText"/>
        <w:rPr/>
      </w:pPr>
      <w:bookmarkEnd w:id="785"/>
      <w:r>
        <w:rPr>
          <w:rFonts w:ascii="Amiri" w:hAnsi="Amiri" w:eastAsia="Amiri" w:cs="Amiri"/>
          <w:color w:val="111111"/>
          <w:sz w:val="28"/>
          <w:sz w:val="28"/>
          <w:szCs w:val="28"/>
          <w:rtl w:val="true"/>
          <w:lang w:bidi="ar-SA"/>
        </w:rPr>
        <w:t xml:space="preserve">و لعل من ذلك ما إذا أودعه دراهم مثلا في كيس مختوم أو مخيط أو مشدود فكسر ختمه أو حل خيطه و شده من دون ضرورة و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التعدي خلط الوديعة بماله سواء كان بالجنس أو بغيره و سواء كان بالمساوي أو بالأجود أو بالأردى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مزجه بالجنس من مال المودع كما إذا أودع عنده دراهم في كيسين غير مختومين و لا مشدودين فجعلهما كيسا واحدا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6611727_417432637"/>
      <w:bookmarkStart w:id="787" w:name="_Toc299"/>
      <w:bookmarkEnd w:id="786"/>
      <w:r>
        <w:rPr>
          <w:rtl w:val="true"/>
        </w:rPr>
        <w:t xml:space="preserve">مسألة </w:t>
      </w:r>
      <w:r>
        <w:rPr/>
        <w:t>22</w:t>
      </w:r>
      <w:r>
        <w:rPr>
          <w:rtl w:val="true"/>
        </w:rPr>
        <w:t xml:space="preserve">: </w:t>
      </w:r>
      <w:r>
        <w:rPr>
          <w:rtl w:val="true"/>
        </w:rPr>
        <w:t>معنى كونها مضمونة بالتفريط و التعدي كون ضمانها عليه</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كونها مضمونة بالتفريط و التعدي كون ضمانها عليه و لو لم يكن تلفها مستند إلى تفريطه و تعديه و بعبارة أخرى تتبدل يده الأمانية غير الضمانية إلى الخيانية الضمانية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افتراقهما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كسر الختم و حل الخيط فعل غير مأذون فيه فيكون تعديا و من حيث انه نحو إهمال و مسامحة في حفظ الوديعة يكون تفريطا و لا ريب في كونه مستنكرا عند المتشرعة و يلام المستودع عليه و يتأمل الناس في إيداع الوديعة لديه بعد اطلاعهم على صدور هذا العمل منه فينطبق عليه عنوان الخيانة لديهم، مع أن صدق التعدي و التفريط يستلزم صدق الخيانة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الإذن من المالك في الخلط فيكون تعديا لا محالة بل يكون تفريطا أيضا لصدق الإهمال في حفظ الوديعة عرفا لأن المتشرعة و المهتمين بحفظ الودائع يعدون ذلك إهمالا في حفظ الوديعة عرفا و عدم مبالاة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تصرف غير مأذون فيه بالخصوص من المالك فيكون تعديا، و من احتمال ان عدم الختم و الشد قرينة عرفية على الإذن في مثل هذا التصرف فلا يكون تعديا و يمكن الاختلاف باختلاف الأشخاص و الجهات و سائر القرائن</w:t>
      </w:r>
      <w:r>
        <w:rPr>
          <w:rFonts w:eastAsia="Amiri" w:cs="Amiri" w:ascii="Amiri" w:hAnsi="Amiri"/>
          <w:color w:val="111111"/>
          <w:sz w:val="28"/>
          <w:szCs w:val="28"/>
          <w:rtl w:val="true"/>
          <w:lang w:bidi="ar-SA"/>
        </w:rPr>
        <w:t xml:space="preserve">. </w:t>
      </w:r>
      <w:bookmarkStart w:id="788" w:name="pg12238_120684"/>
    </w:p>
    <w:p>
      <w:pPr>
        <w:pStyle w:val="Heading4"/>
        <w:numPr>
          <w:ilvl w:val="3"/>
          <w:numId w:val="1"/>
        </w:numPr>
        <w:rPr/>
      </w:pPr>
      <w:bookmarkStart w:id="789" w:name="__RefHeading___Toc6611729_417432637"/>
      <w:bookmarkStart w:id="790" w:name="_Toc300"/>
      <w:bookmarkEnd w:id="788"/>
      <w:bookmarkEnd w:id="789"/>
      <w:r>
        <w:rPr>
          <w:rtl w:val="true"/>
        </w:rPr>
        <w:t xml:space="preserve">مسألة </w:t>
      </w:r>
      <w:r>
        <w:rPr/>
        <w:t>23</w:t>
      </w:r>
      <w:r>
        <w:rPr>
          <w:rtl w:val="true"/>
        </w:rPr>
        <w:t xml:space="preserve">: </w:t>
      </w:r>
      <w:r>
        <w:rPr>
          <w:rtl w:val="true"/>
        </w:rPr>
        <w:t>لو نوى التصرف في الوديعة و لم يتصرف فيها لم يضمن بمجرد النية</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التصرف في الوديعة و لم يتصرف فيها لم يضمن بمجرد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نوى الغصبية بأن قصد الاستيلاء عليها و التغلب على مالكها كسائر الغاصبين ضمنها لصيرورة يده يد عدوان بعد ما كانت يد استيمان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رجع عن قصده لم يزل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إذا جحد الوديعة أو طلبت منه فامتنع من الرد مع التمكن عقلا و شرعا فإنه يضمنها بمجرد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يبرأ من الضمان لو عدل عن جحوده أو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6611731_417432637"/>
      <w:bookmarkStart w:id="792" w:name="_Toc301"/>
      <w:bookmarkEnd w:id="791"/>
      <w:r>
        <w:rPr>
          <w:rtl w:val="true"/>
        </w:rPr>
        <w:t xml:space="preserve">مسألة </w:t>
      </w:r>
      <w:r>
        <w:rPr/>
        <w:t>24</w:t>
      </w:r>
      <w:r>
        <w:rPr>
          <w:rtl w:val="true"/>
        </w:rPr>
        <w:t xml:space="preserve">: </w:t>
      </w:r>
      <w:r>
        <w:rPr>
          <w:rtl w:val="true"/>
        </w:rPr>
        <w:t>لو كانت الوديعة في كيس مختوم مثلا ففتحها</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الوديعة في كيس مختوم مثلا ففتحها و أخذ</w:t>
      </w:r>
    </w:p>
    <w:p>
      <w:pPr>
        <w:pStyle w:val="BookText"/>
        <w:rPr/>
      </w:pPr>
      <w:r>
        <w:rPr>
          <w:rFonts w:ascii="Amiri" w:hAnsi="Amiri" w:eastAsia="Amiri" w:cs="Amiri"/>
          <w:color w:val="111111"/>
          <w:sz w:val="28"/>
          <w:sz w:val="28"/>
          <w:szCs w:val="28"/>
          <w:rtl w:val="true"/>
          <w:lang w:bidi="ar-SA"/>
        </w:rPr>
        <w:t xml:space="preserve">محمد عليه السّلام </w:t>
      </w:r>
      <w:r>
        <w:rPr>
          <w:rStyle w:val="FootnoteAnchor"/>
          <w:rtl w:val="true"/>
        </w:rPr>
        <w:footnoteReference w:id="403"/>
      </w:r>
      <w:r>
        <w:rPr>
          <w:rFonts w:ascii="Amiri" w:hAnsi="Amiri" w:eastAsia="Amiri" w:cs="Amiri"/>
          <w:color w:val="111111"/>
          <w:sz w:val="28"/>
          <w:sz w:val="28"/>
          <w:szCs w:val="28"/>
          <w:rtl w:val="true"/>
          <w:lang w:bidi="ar-SA"/>
        </w:rPr>
        <w:t>، و تدل عليه قاعدة اليد بعد سقوط اليد عن الأمانية و انقلابها إلى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صدور فعل منه يشعر بالخيانة و العدوان فلا يزول قبضه عن كونه قبضا عن المالك بمجرد صدور هذه النية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كونه نحو تجري و موجبا لملامة الملاك بل المتشرعة لو أطلعوا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الوجدان و اعترف به جمع من الأعيان منهم العلامة و المحقق الثاني و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الأمانة بتحقق الخيانة و حصول الاستيمان ثانيا يحتاج إلى حصول إذن جديد من المالك و هو مفقود فتجري أصالة بقاء الضمان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يد الأمانة إلى الخيانة و تحقق العدوان بالوجدان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خيانته حينئذ و لا وجه لعدم الضمان مع تحقق العدوان</w:t>
      </w:r>
      <w:r>
        <w:rPr>
          <w:rFonts w:eastAsia="Amiri" w:cs="Amiri" w:ascii="Amiri" w:hAnsi="Amiri"/>
          <w:color w:val="111111"/>
          <w:sz w:val="28"/>
          <w:szCs w:val="28"/>
          <w:rtl w:val="true"/>
          <w:lang w:bidi="ar-SA"/>
        </w:rPr>
        <w:t xml:space="preserve">. </w:t>
      </w:r>
      <w:bookmarkStart w:id="793" w:name="pg12238_120685"/>
    </w:p>
    <w:p>
      <w:pPr>
        <w:pStyle w:val="BookText"/>
        <w:rPr/>
      </w:pPr>
      <w:bookmarkEnd w:id="793"/>
      <w:r>
        <w:rPr>
          <w:rFonts w:ascii="Amiri" w:hAnsi="Amiri" w:eastAsia="Amiri" w:cs="Amiri"/>
          <w:color w:val="111111"/>
          <w:sz w:val="28"/>
          <w:sz w:val="28"/>
          <w:szCs w:val="28"/>
          <w:rtl w:val="true"/>
          <w:lang w:bidi="ar-SA"/>
        </w:rPr>
        <w:t xml:space="preserve">بعضها ضمن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المتجه الضمان بمجرد الفتح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تكن مودعة في حرز أو كانت في حرز من المستودع فأخذ بعضها فإن كان من قصده الاقتصار عليه فالظاهر قصر الضمان على المأخوذ دون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من قصده عدم الاقتصار بل أخذ التمام شيئا فشيئا فلا يبعد أن يكون ضامنا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6611733_417432637"/>
      <w:bookmarkStart w:id="795" w:name="_Toc302"/>
      <w:bookmarkEnd w:id="794"/>
      <w:r>
        <w:rPr>
          <w:rtl w:val="true"/>
        </w:rPr>
        <w:t xml:space="preserve">مسألة </w:t>
      </w:r>
      <w:r>
        <w:rPr/>
        <w:t>25</w:t>
      </w:r>
      <w:r>
        <w:rPr>
          <w:rtl w:val="true"/>
        </w:rPr>
        <w:t xml:space="preserve">: </w:t>
      </w:r>
      <w:r>
        <w:rPr>
          <w:rtl w:val="true"/>
        </w:rPr>
        <w:t>لو سلمها الى زوجته أو ولده أو خادمه ليحرزوها</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سلمها الى زوجته أو ولده أو خادمه ليحرزوها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الخيانة في الوديعة فينقلب الاستيمان إلى الخيانة و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وجهه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الخيانة بالنسبة إلى المأخوذ و أصالة بقاء الأمانة بالنسبة إلى البقية بعد عدم وقوع خيانة منه في حرز المودع و عدم كون الوديعة ملحوظة من حيث المجموع عرفا خصوصا مع بنائه على إبقاء الأمانة في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بقصده التعدي في الجميع ثبتت الخيانة منه بالنسبة إلى الجميع فانقلبت الأمانة إلى الخيانة حينئذ و لا يلحظ أخذه متدرجا بعد ذلك لأنه متفرع على خيانته الأولية المتحققة بالنسبة إلى قصد أخذ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انه ينبغي الجزم بالضمان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يقصد أخذ الجميع أولا و كان بانيا على إبقاء الامانة لكنه حصل له قصد مستقل عند أخذ البعض مقتصرا عليه حين الأخذ ثمَّ بدئ له ان يأخذ البعض الآخر و هكذا حتى أتم الجميع يكون ضامنا للجميع لفرض وقوع الخيانة بالنسبة إلى التمام متدرجا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البعض مقتصرا عليه فقط مع البناء على إبقاء الأمانة في البقية أو الغفلة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المجموع لكن أخذ البعض و اقتصر عليه فقط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الكل متدرجا مع البناء في كل مرة على الاقتصار على خصوص ما أخذ فقط و حكم الكل واضح</w:t>
      </w:r>
      <w:r>
        <w:rPr>
          <w:rFonts w:eastAsia="Amiri" w:cs="Amiri" w:ascii="Amiri" w:hAnsi="Amiri"/>
          <w:color w:val="111111"/>
          <w:sz w:val="28"/>
          <w:szCs w:val="28"/>
          <w:rtl w:val="true"/>
          <w:lang w:bidi="ar-SA"/>
        </w:rPr>
        <w:t xml:space="preserve">. </w:t>
      </w:r>
      <w:bookmarkStart w:id="796" w:name="pg12238_120686"/>
    </w:p>
    <w:p>
      <w:pPr>
        <w:pStyle w:val="BookText"/>
        <w:rPr/>
      </w:pPr>
      <w:bookmarkEnd w:id="796"/>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يكونوا كالآلة لكون ذلك بمحضره و باطلاعه و مشاهدته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6611735_417432637"/>
      <w:bookmarkStart w:id="798" w:name="_Toc303"/>
      <w:bookmarkEnd w:id="797"/>
      <w:r>
        <w:rPr>
          <w:rtl w:val="true"/>
        </w:rPr>
        <w:t xml:space="preserve">مسألة </w:t>
      </w:r>
      <w:r>
        <w:rPr/>
        <w:t>26</w:t>
      </w:r>
      <w:r>
        <w:rPr>
          <w:rtl w:val="true"/>
        </w:rPr>
        <w:t xml:space="preserve">: </w:t>
      </w:r>
      <w:r>
        <w:rPr>
          <w:rtl w:val="true"/>
        </w:rPr>
        <w:t>إذا فرط في الوديعة ثمَّ رجع عن تفريطه بأن جعلها في الحرز المضبوط</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فرط في الوديعة ثمَّ رجع عن تفريطه بأن جعلها في الحرز المضبوط و قام بما يوجب حفظها أو تعدى ثمَّ رجع كما إذا لبس الثوب ثمَّ نزعه لم يبرأ من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جدد المالك له الاستيمان ارتفع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ما</w:t>
      </w:r>
    </w:p>
    <w:p>
      <w:pPr>
        <w:pStyle w:val="BookText"/>
        <w:rPr/>
      </w:pPr>
      <w:r>
        <w:rPr>
          <w:rFonts w:ascii="Amiri" w:hAnsi="Amiri" w:eastAsia="Amiri" w:cs="Amiri"/>
          <w:color w:val="111111"/>
          <w:sz w:val="28"/>
          <w:sz w:val="28"/>
          <w:szCs w:val="28"/>
          <w:rtl w:val="true"/>
          <w:lang w:bidi="ar-SA"/>
        </w:rPr>
        <w:t>و أما خبر الخثعمي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وديعة يأخذ منه بغير إذن؟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ان يكون له وفاء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 من يضمنه و لم يكن له وفاء و أشهد على نفسه الذي يضمنه يأخذ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و خبر علي بن جعفر عن أخيه موسى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عنده وديعة لرجل فاحتاج إليها هل يصلح له أن يأخذ منها و هو مجمع أن يردها بغير إذن صاحبها؟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وفاء فلا بأس أن يأخذ و يرده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فمخالفان لأصول المذهب و لا عامل بهما كما في الجواهر غيره من الكتب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من المودع كان مختصا بخصوص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إذنه عاما بحيث شملهم أيضا فلا ضمان لفرض التعميم في الإذن من المودع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حفظهم حفظ نفسه حينئذ لفرض كونهم من مجرد الآلة كما لو كان الحفظ بحراسة 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يده من الأمانة إلى الخيانة و سقوط إذن المالك بذلك فتتمحض يده في العدوان و لا ريب حينئذ في تحقق الضمان و العصيان حدوثا و بقاء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حصول إذن جديد من المالك فلا يبقى موضوع معه </w:t>
      </w:r>
      <w:bookmarkStart w:id="799" w:name="pg12238_120687"/>
    </w:p>
    <w:p>
      <w:pPr>
        <w:pStyle w:val="BookText"/>
        <w:rPr/>
      </w:pPr>
      <w:bookmarkEnd w:id="799"/>
      <w:r>
        <w:rPr>
          <w:rFonts w:ascii="Amiri" w:hAnsi="Amiri" w:eastAsia="Amiri" w:cs="Amiri"/>
          <w:color w:val="111111"/>
          <w:sz w:val="28"/>
          <w:sz w:val="28"/>
          <w:szCs w:val="28"/>
          <w:rtl w:val="true"/>
          <w:lang w:bidi="ar-SA"/>
        </w:rPr>
        <w:t xml:space="preserve">إذا كان مال بيد الغاصب فجعله بيده أمانة فإن الظاهر انه بذلك يرتفع الضمان من جهة تبدل عنوان يده من العدوان إلى الاستيمان و لو أبرأه من الضمان ففي سقوطه بذلك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تلفت العين في يده و اشتغلت ذمته بعوضها لا إشكال في صحة الإبراء و سقوط الحق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6611737_417432637"/>
      <w:bookmarkStart w:id="801" w:name="_Toc304"/>
      <w:bookmarkEnd w:id="800"/>
      <w:r>
        <w:rPr>
          <w:rtl w:val="true"/>
        </w:rPr>
        <w:t xml:space="preserve">مسألة </w:t>
      </w:r>
      <w:r>
        <w:rPr/>
        <w:t>27</w:t>
      </w:r>
      <w:r>
        <w:rPr>
          <w:rtl w:val="true"/>
        </w:rPr>
        <w:t xml:space="preserve">: </w:t>
      </w:r>
      <w:r>
        <w:rPr>
          <w:rtl w:val="true"/>
        </w:rPr>
        <w:t>لو أنكر الوديعة أو اعترف بها و ادعى التلف أو الرد</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الوديعة أو اعترف بها و ادعى التلف أو الرد و لا</w:t>
      </w:r>
    </w:p>
    <w:p>
      <w:pPr>
        <w:pStyle w:val="BookText"/>
        <w:rPr/>
      </w:pPr>
      <w:r>
        <w:rPr>
          <w:rFonts w:ascii="IRNazanin" w:hAnsi="IRNazanin" w:eastAsia="IRNazanin"/>
          <w:color w:val="111111"/>
          <w:sz w:val="28"/>
          <w:sz w:val="28"/>
          <w:szCs w:val="28"/>
          <w:rtl w:val="true"/>
          <w:lang w:bidi="fa-IR"/>
        </w:rPr>
        <w:t>للضمان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أخذ المالك الوديعة عنه ثمَّ أعطاه بعنوان الوديعة الثانية المستقلة لا ريب و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المال في يد المستودع و جدد مجرد الإذن فقد يقال ببقاء الضمان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المتشرعة يحكمون بتبدل الموضوع حينئذ فكيف يجري معه الأصل، مع انه قد صار يده بعد الإذن كيد المالك فلا يتصور موضوع للضمان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معروفان مبنيان على ان مورد الإبراء و الإسقاط لا بد و ان يكون اشتغالا ذميا متحققا و ثابتا فلا موضوع له في المقام لعدم ثبوت اشتغال الذمة إلا بعد التلف و المفروض عدم التلف بعد، أو يكفي فيه مجرد المنشئية الاقتضائية لاشتغال الذمة و لو لم يكن فعليا فيصح حينئذ لتحقق المنشئية و الاقتضاء و التأهل، و الظاهر ان مراتب الاقتضاء و المنشئية مختلفة فمع صدق الإبراء و الاسقاط عرفا يصح، و مع عدم الصدق أو الشك فيه فمقتضى الأصل البقاء و لعله بذلك يمكن الجمع بين الكلمات فراجع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اشتغال الذمة فعلا فيكون المقتضي للإبراء و الإسقاط موجودا و المانع عنه مفقود فيصح الإبراء و الإسقاط فلا إشكال فيه من أحد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بينة فالقول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تسالما على التلف و لكن ادعى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قبول قوله فلظهور الإجماع، و لأنه أمين و محسن فيشمله إطلاق مرسل المقنع المنجبر،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المودع إذا كان غير ثقة هل يقبل قوله؟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يمين عليه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 قوله عليه السّلام في موثق ابن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ان تأتمن من خانك، و لا تتهم من ائتمنت</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و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يخنك الأمين و لكن ائتمنت الخائن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الذي يستفاد منه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المبادرة إلى اتهام الأمين ما لم تثبت خيانته بحجة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استيمان الخائن فإن الملامة تتوجه إلى المالك دون الخائن الذي يكون ملاما و منفورا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عدم البينة للمالك في قبول قول المستودع فهو واضح لا ريب فيه لأنها حجة معتبرة على صدق الدعوى و مع وجود الحجة المعتبرة على صدق المدعى لا موضوع لقبول قول المنكر،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لزوم اليمين عليه فمقتضى كونه أمينا و محسنا، و في مصلحة المالك عدم الاحتياج في قبول قوله إليها كما في جميع موارد الاستيمانات من المضاربة و غيرها، و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قول المودع مقبول فإنه مؤتمن و لا 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أصل قبول قوله مع صرف النظر عن قطع المنازعة بينهما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بملاحظة رفع الخصومة و المنازعة فلا بد من أحدهما، لانحصار رفعها بالبينة أو اليمين و مع عدم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الثاني</w:t>
      </w:r>
      <w:r>
        <w:rPr>
          <w:rFonts w:eastAsia="Amiri" w:cs="Amiri" w:ascii="Amiri" w:hAnsi="Amiri"/>
          <w:color w:val="111111"/>
          <w:sz w:val="28"/>
          <w:szCs w:val="28"/>
          <w:rtl w:val="true"/>
          <w:lang w:bidi="ar-SA"/>
        </w:rPr>
        <w:t xml:space="preserve">. </w:t>
      </w:r>
      <w:bookmarkStart w:id="802" w:name="pg12238_120689"/>
    </w:p>
    <w:p>
      <w:pPr>
        <w:pStyle w:val="BookText"/>
        <w:rPr/>
      </w:pPr>
      <w:bookmarkEnd w:id="802"/>
      <w:r>
        <w:rPr>
          <w:rFonts w:ascii="Amiri" w:hAnsi="Amiri" w:eastAsia="Amiri" w:cs="Amiri"/>
          <w:color w:val="111111"/>
          <w:sz w:val="28"/>
          <w:sz w:val="28"/>
          <w:szCs w:val="28"/>
          <w:rtl w:val="true"/>
          <w:lang w:bidi="ar-SA"/>
        </w:rPr>
        <w:t xml:space="preserve">عليه المودع التفريط أو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6611739_417432637"/>
      <w:bookmarkStart w:id="804" w:name="_Toc305"/>
      <w:bookmarkEnd w:id="803"/>
      <w:r>
        <w:rPr>
          <w:rtl w:val="true"/>
        </w:rPr>
        <w:t xml:space="preserve">مسألة </w:t>
      </w:r>
      <w:r>
        <w:rPr/>
        <w:t>28</w:t>
      </w:r>
      <w:r>
        <w:rPr>
          <w:rtl w:val="true"/>
        </w:rPr>
        <w:t xml:space="preserve">: </w:t>
      </w:r>
      <w:r>
        <w:rPr>
          <w:rtl w:val="true"/>
        </w:rPr>
        <w:t>لو دفعها إلى غير المالك و ادعى الإذن من المالك فأنكر المالك و لا بينة</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دفعها إلى غير المالك و ادعى الإذن من المالك فأنكر المالك و لا بينة فالقول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صدّقه على الإذن، لكن أنكر التسليم إلى من اذن له فهو كدعواه الرد إلى المالك مع إنكاره في القول فالقول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6611741_417432637"/>
      <w:bookmarkStart w:id="806" w:name="_Toc306"/>
      <w:bookmarkEnd w:id="805"/>
      <w:r>
        <w:rPr>
          <w:rtl w:val="true"/>
        </w:rPr>
        <w:t xml:space="preserve">مسألة </w:t>
      </w:r>
      <w:r>
        <w:rPr/>
        <w:t>29</w:t>
      </w:r>
      <w:r>
        <w:rPr>
          <w:rtl w:val="true"/>
        </w:rPr>
        <w:t xml:space="preserve">: </w:t>
      </w:r>
      <w:r>
        <w:rPr>
          <w:rtl w:val="true"/>
        </w:rPr>
        <w:t>إذا أنكر الوديعة فلما أقام المالك البينة عليها صدقها</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أنكر الوديعة فلما أقام المالك البينة عليها صدقها، لكن ادعى كونها تالفة قبل ان ينكر الوديعة لا تسمع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يقبل منه اليمين و لا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ادعى تلفها بعد ذلك</w:t>
      </w:r>
    </w:p>
    <w:p>
      <w:pPr>
        <w:pStyle w:val="BookText"/>
        <w:rPr/>
      </w:pPr>
      <w:r>
        <w:rPr>
          <w:rFonts w:ascii="Amiri" w:hAnsi="Amiri" w:eastAsia="Amiri" w:cs="Amiri"/>
          <w:color w:val="111111"/>
          <w:sz w:val="28"/>
          <w:sz w:val="28"/>
          <w:szCs w:val="28"/>
          <w:rtl w:val="true"/>
          <w:lang w:bidi="ar-SA"/>
        </w:rPr>
        <w:t>و بذلك يمكن أن يجمع بين الكلمات فمن قال بعدم اعتبار اليمين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أصل قبول قوله و من قال بالاعتبار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الخصومة و المنازعة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الإذن و حيث لا بينة في البين فلا بد من يمينه لقطع الخصومة و المنازعة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وكالته عند المالك حينئذ فتكون دعوى الرد إليه كدعوى الرد إلى الموكل في أنه يقدم قول المستودع حينئذ لأنه أمين و محسن و ليس للمالك أن يتهمه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دعواه التلف كالإقرار بأصل الوديعة، و هو ينافي إنكاره الأول فيصير إقراره لغوا و باطلا بإنكاره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قبولها متفرع على سماع الدعوى و مع عدم السماع لا موضوع لها ثمَّ انه مع عدم السماع فالظاهر كشف إنكاره عن الخيانة عرفا فيزول الاستيمان و يتحقق الضمان لو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أربعة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لأنه دعوى صدر من الكامل فيشمله إطلاق الأدلة و لعموم </w:t>
      </w:r>
    </w:p>
    <w:p>
      <w:pPr>
        <w:pStyle w:val="BookText"/>
        <w:rPr/>
      </w:pPr>
      <w:r>
        <w:rPr>
          <w:rFonts w:ascii="Amiri" w:hAnsi="Amiri" w:eastAsia="Amiri" w:cs="Amiri"/>
          <w:color w:val="111111"/>
          <w:sz w:val="28"/>
          <w:sz w:val="28"/>
          <w:szCs w:val="28"/>
          <w:rtl w:val="true"/>
          <w:lang w:bidi="ar-SA"/>
        </w:rPr>
        <w:t xml:space="preserve">فلا إشكال في انه تسمع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يحتاج إلى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الشامل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لأن كلامه متناقض و لا وجه لسماع الكلام المتناقض من حيث الإنكار و دعوى التلف قبله المنافي لإنكار أصل الوديعة عرفا، و لأنه بإنكاره الأول أوجد سبب الضمان، و هذا رجوع منه فلا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إحلاف المالك فقط لا أن يتوجه على نفسه يمين أو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أظهر لإنكاره سببا ظاهرا فيقبل و بين عدمه فلا يقبل، و ليس في المسألة دليل خاص من إجماع أو غيره يعتمد عليه، و انما هي اجتهادية محضة و النزاع صغروي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إن أمكن الجمع بين كلاميه بحسب القرائن المعتبرة الحالية أو المقالية عند العرف و أبناء المحاورة بحيث لم يرجع إلى التناقض و التهافت و لم يرجع إلى الإنكار بعد الإقرار بسبب الضمان فلا بأس بسماع دعواه لوجود المقتضى، و هو كماله و ظهور قوله و فقد المانع كما هو المفروض فيشمله اعتبار الظواهر في المحاورات و إن لم يكن كذلك فلا موضوع للسماع حينئذ و ذلك مما يختلف باختلاف الأشخاص و الخصوصيات و الجهات و لا تضبطها ضابطة كلية، و لعل القول الرابع المنسوب إلى الشهيدين يرجع إلى هذا أيضا و ان كانت عباراتهما غير وافية بهذه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للسماع و هو صدور الدعوى من الكامل و فقد المانع و هو عدم لزوم التناقض و التهافت في الكلام لبطلان إنكاره بتصديقه للمالك ثمَّ ادعى التلف بعد التصديق بالوديعة فلا تناقض و لا تنافي في البين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للمقام بلا محذور فيه و أصالة عدم حجية الدعوى و عدم قطع الخصومة إلا بحجة </w:t>
      </w:r>
      <w:bookmarkStart w:id="807" w:name="pg12238_120691"/>
    </w:p>
    <w:p>
      <w:pPr>
        <w:pStyle w:val="Heading4"/>
        <w:numPr>
          <w:ilvl w:val="3"/>
          <w:numId w:val="1"/>
        </w:numPr>
        <w:rPr/>
      </w:pPr>
      <w:bookmarkStart w:id="808" w:name="__RefHeading___Toc6611743_417432637"/>
      <w:bookmarkStart w:id="809" w:name="_Toc307"/>
      <w:bookmarkEnd w:id="807"/>
      <w:bookmarkEnd w:id="808"/>
      <w:r>
        <w:rPr>
          <w:rtl w:val="true"/>
        </w:rPr>
        <w:t xml:space="preserve">مسألة </w:t>
      </w:r>
      <w:r>
        <w:rPr/>
        <w:t>30</w:t>
      </w:r>
      <w:r>
        <w:rPr>
          <w:rtl w:val="true"/>
        </w:rPr>
        <w:t xml:space="preserve">: </w:t>
      </w:r>
      <w:r>
        <w:rPr>
          <w:rtl w:val="true"/>
        </w:rPr>
        <w:t>إذا أقر بالوديعة ثمَّ مات</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بالوديعة ثمَّ مات فإن عينها في عين شخصية معينة موجودة حال موته أخرجت من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عينها في ضمن مصاديق من جنس واحد موجودة حال الموت كما إذا قال احدى هذه الشياه وديعة عندي من فلان، و لم يعينها فعلى الورثة إذا احتملوا صدق المورّث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يميزوا الوديعة عن غيرها أن يعاملوا معها معاملة ما إذا علموا إجمالا بأن إحدى هذه الشياه لفلان، و إذا عين الوديعة و لم يعين المالك كان من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حكم الصورتين في كتاب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يعتبر قول المودع و يجب تصديقه لو عينها في معين و احتمل صدقه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عين مال الغير باعتراف المورّث فليس للورثة فيه حق و نصيب فلا بد و ان يرد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هذا الاحتمال تجري أصالة عدم انتقال المال إليهم و لا يجوز التمسك بعموم أدلة الإرث لأنه تمسك بالدليل في الموضوع المشكوك و هو لا يصح فيجب عليهم العمل بالوظيفة الشرعية و تقدم تفصيلها في كتاب الخمس، و أما إذا علموا بكذب المورث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عبارة عن المال المعلوم الذي لا يعلم مالكه و لا ريب في انطباقه على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فيه ما يتعلق بتفصيل الأقسام الأربعة المتصورة في نظير المقام فراجع القسم الخامس مما يجب فيه الخمس،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الحلال المخلوط بالحرام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يعرف إلا من قبله فيقبل قوله فيه مع عدم المعارض، </w:t>
      </w:r>
    </w:p>
    <w:p>
      <w:pPr>
        <w:pStyle w:val="BookText"/>
        <w:rPr/>
      </w:pPr>
      <w:r>
        <w:rPr>
          <w:rFonts w:ascii="Amiri" w:hAnsi="Amiri" w:eastAsia="Amiri" w:cs="Amiri"/>
          <w:color w:val="111111"/>
          <w:sz w:val="28"/>
          <w:sz w:val="28"/>
          <w:szCs w:val="28"/>
          <w:rtl w:val="true"/>
          <w:lang w:bidi="ar-SA"/>
        </w:rPr>
        <w:t xml:space="preserve">و إذا لم يعينها بأحد الوجهين لا اعتبار بقوله إذا لم يعلم الورثة بوجود الوديعة في تركته حتى إذا ذكر الجنس و لم يوجد من ذلك الجنس في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ان مراده ذلك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إطلاق خبر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خطاب الأعور أبا إبراهيم عليه السّلام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عند أبي أجير يعمل عنده بأجر ففقدناه و بقي له من اجره؟ شي‌ء و لا نعرف له وارثا؟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و لم نجده،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و اجهد فإن قدرت عليه و إلّا فهو كسبيل مالك حتى يجي‌ء له طالب فإن حدث بك حدث فأوص به إن جاء له طالب أن يدفع إليه</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 غيره من الاخبار كما سيأتي في باب اللقطة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ما لا يعرف إلا من قبل القائل يقبل قوله فيه ليست قاعدة معتبرة و لم يدل عليه دليل بالخصوص في مقابل أصالة عدم الحجية و عدم وجوب ترتيب الأثر و الخبر ورد في غير المقام فلا يجب التصديق إلا مع حصول الاطمئنان العادي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شي‌ء عليهم بعد عدم حجية اعتراف المورّث لفرض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يكلفه بالبيان و التفسير لو أمكن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الجنس أعم من كون ذلك الواحد الذي عنده هو عين ذلك الجنس و عين الوديعة كما هو واضح مثل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ثوب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عنده إلا ثوب واحد فيحكم بظاهر اليد كونه له بعد عدم ثبوت كونه وديعة بطريق معتبر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الوديعة و تعيّنها في الخارج بالعلم، و كذا لو ثبت تعينها بالبينة أو بقرائن معتبرة أخرى</w:t>
      </w:r>
      <w:r>
        <w:rPr>
          <w:rFonts w:eastAsia="Amiri" w:cs="Amiri" w:ascii="Amiri" w:hAnsi="Amiri"/>
          <w:color w:val="111111"/>
          <w:sz w:val="28"/>
          <w:szCs w:val="28"/>
          <w:rtl w:val="true"/>
          <w:lang w:bidi="ar-SA"/>
        </w:rPr>
        <w:t xml:space="preserve">. </w:t>
      </w:r>
      <w:bookmarkStart w:id="810" w:name="pg12238_120693"/>
    </w:p>
    <w:p>
      <w:pPr>
        <w:pStyle w:val="Heading3"/>
        <w:numPr>
          <w:ilvl w:val="2"/>
          <w:numId w:val="1"/>
        </w:numPr>
        <w:rPr/>
      </w:pPr>
      <w:bookmarkStart w:id="811" w:name="__RefHeading___Toc6611745_417432637"/>
      <w:bookmarkStart w:id="812" w:name="_Toc308"/>
      <w:bookmarkEnd w:id="810"/>
      <w:bookmarkEnd w:id="811"/>
      <w:r>
        <w:rPr>
          <w:rtl w:val="true"/>
        </w:rPr>
        <w:t>فصل</w:t>
      </w:r>
      <w:bookmarkEnd w:id="812"/>
    </w:p>
    <w:p>
      <w:pPr>
        <w:pStyle w:val="Heading4"/>
        <w:numPr>
          <w:ilvl w:val="3"/>
          <w:numId w:val="1"/>
        </w:numPr>
        <w:rPr/>
      </w:pPr>
      <w:bookmarkStart w:id="813" w:name="__RefHeading___Toc6611747_417432637"/>
      <w:bookmarkStart w:id="814" w:name="_Toc309"/>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815" w:name="__RefHeading___Toc6611749_417432637"/>
      <w:bookmarkStart w:id="816" w:name="_Toc310"/>
      <w:bookmarkEnd w:id="815"/>
      <w:r>
        <w:rPr>
          <w:rtl w:val="true"/>
        </w:rPr>
        <w:t xml:space="preserve">مسألة </w:t>
      </w:r>
      <w:r>
        <w:rPr/>
        <w:t>1</w:t>
      </w:r>
      <w:r>
        <w:rPr>
          <w:rtl w:val="true"/>
        </w:rPr>
        <w:t xml:space="preserve">: </w:t>
      </w:r>
      <w:r>
        <w:rPr>
          <w:rtl w:val="true"/>
        </w:rPr>
        <w:t>لو اشترط اللزوم في الوديعة لزمت</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اللزوم في الوديعة لزمت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6611751_417432637"/>
      <w:bookmarkStart w:id="818" w:name="_Toc311"/>
      <w:bookmarkEnd w:id="817"/>
      <w:r>
        <w:rPr>
          <w:rtl w:val="true"/>
        </w:rPr>
        <w:t xml:space="preserve">مسألة </w:t>
      </w:r>
      <w:r>
        <w:rPr/>
        <w:t>2</w:t>
      </w:r>
      <w:r>
        <w:rPr>
          <w:rtl w:val="true"/>
        </w:rPr>
        <w:t xml:space="preserve">: </w:t>
      </w:r>
      <w:r>
        <w:rPr>
          <w:rtl w:val="true"/>
        </w:rPr>
        <w:t>يجوز للولي استيداع مال المولى عليه</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استيداع مال المولى عليه مع المصلحة إلى الثقة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6611753_417432637"/>
      <w:bookmarkStart w:id="820" w:name="_Toc312"/>
      <w:bookmarkEnd w:id="819"/>
      <w:r>
        <w:rPr>
          <w:rtl w:val="true"/>
        </w:rPr>
        <w:t xml:space="preserve">مسألة </w:t>
      </w:r>
      <w:r>
        <w:rPr/>
        <w:t>3</w:t>
      </w:r>
      <w:r>
        <w:rPr>
          <w:rtl w:val="true"/>
        </w:rPr>
        <w:t xml:space="preserve">: </w:t>
      </w:r>
      <w:r>
        <w:rPr>
          <w:rtl w:val="true"/>
        </w:rPr>
        <w:t>لو اشترط الضمان في الوديعة حتى مع عدم التعدي و التفريط</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الضمان في الوديعة حتى مع عدم التعدي و التفريط فهل يصح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يمكن تقريب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 و دعوى إن الشرط مخالف لمقتضى عقد الوديعة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لإطلاقه لا لذاته، و إن كان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اقتضاء ولايته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الشرط الشامل لهذا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هذا الشرط مخالف لحقيقة الوديعة التي هي الاستيمان و لا ضمان على الأمين فيفسد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هذا الشرط مخالف لإطلاق عقد الوديعة لا لذاته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يظهر من بعض الفقهاء الإجماع على عدم صحة شرط الضمان في الوديعة المعهودة فإن تمَّ ذلك يكون هو المعول عليه و به يخصص إطلاق دليل الشرط و عمومه، و إلا فالمرجع هو العموم و الإطلاق</w:t>
      </w:r>
      <w:r>
        <w:rPr>
          <w:rFonts w:eastAsia="Amiri" w:cs="Amiri" w:ascii="Amiri" w:hAnsi="Amiri"/>
          <w:color w:val="111111"/>
          <w:sz w:val="28"/>
          <w:szCs w:val="28"/>
          <w:rtl w:val="true"/>
          <w:lang w:bidi="ar-SA"/>
        </w:rPr>
        <w:t xml:space="preserve">. </w:t>
      </w:r>
      <w:bookmarkStart w:id="821" w:name="pg12238_120694"/>
    </w:p>
    <w:p>
      <w:pPr>
        <w:pStyle w:val="BookText"/>
        <w:rPr/>
      </w:pPr>
      <w:bookmarkEnd w:id="821"/>
      <w:r>
        <w:rPr>
          <w:rFonts w:ascii="Amiri" w:hAnsi="Amiri" w:eastAsia="Amiri" w:cs="Amiri"/>
          <w:color w:val="111111"/>
          <w:sz w:val="28"/>
          <w:sz w:val="28"/>
          <w:szCs w:val="28"/>
          <w:rtl w:val="true"/>
          <w:lang w:bidi="ar-SA"/>
        </w:rPr>
        <w:t xml:space="preserve">و الأحوط ان يكون ذلك بعنوان التعهد من ماله لخسارة التلف لا بشرط الضمان في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611755_417432637"/>
      <w:bookmarkStart w:id="823" w:name="_Toc313"/>
      <w:bookmarkEnd w:id="822"/>
      <w:r>
        <w:rPr>
          <w:rtl w:val="true"/>
        </w:rPr>
        <w:t xml:space="preserve">مسألة </w:t>
      </w:r>
      <w:r>
        <w:rPr/>
        <w:t>4</w:t>
      </w:r>
      <w:r>
        <w:rPr>
          <w:rtl w:val="true"/>
        </w:rPr>
        <w:t xml:space="preserve">: </w:t>
      </w:r>
      <w:r>
        <w:rPr>
          <w:rtl w:val="true"/>
        </w:rPr>
        <w:t>لو اشتبهت العين المودعة بغيرها من مال المستودع</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اشتبهت العين المودعة بغيرها من مال المستودع فإما أن تكونا مثليين من كل جهة يتخير المستودع بين أخذ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كانتا قيميين و كانتا متساويين في القيمة من كل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كانتا مختلفين في القيمة فيجزي دفع ما هو أقل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المودع مدعيا لما هو الأكثر قيميا و كان المستودع منكرا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6611757_417432637"/>
      <w:bookmarkStart w:id="825" w:name="_Toc314"/>
      <w:bookmarkEnd w:id="824"/>
      <w:r>
        <w:rPr>
          <w:rtl w:val="true"/>
        </w:rPr>
        <w:t xml:space="preserve">مسألة </w:t>
      </w:r>
      <w:r>
        <w:rPr/>
        <w:t>5</w:t>
      </w:r>
      <w:r>
        <w:rPr>
          <w:rtl w:val="true"/>
        </w:rPr>
        <w:t xml:space="preserve">: </w:t>
      </w:r>
      <w:r>
        <w:rPr>
          <w:rtl w:val="true"/>
        </w:rPr>
        <w:t>لو أقام أحد البينة على انه هو المالك</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أحد البينة على انه هو المالك فأعطاه المستودع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يكون منافيا لمقتضى العقد و لا إشكال في صحة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التساوي بينهما عن كل جهة و عدم حصول ضرر على المستودع و على المودع و ذلك كجملة كثيرة من الأثاث المنزلية المستحدثة التي تصدر من المكائن الخاصة بقياس و ميزان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مر آنفا في القيمي أيضا بعد ما فرض من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براءة ذمته عن الأكثر، لأن المسألة من صغريات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الموضوعي عدم حصول فراغ الذمة عن وجوب رد الوديعة إلا بدفع ما هو الأكثر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إنما هو في أصل وجوب دفع غير ما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بالنسبة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المسألة خلافية مع إمكان المناقشة في بعض ما قلناه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اشتغال ذمة المستودع بوجوب دفع ما هو الأكثر قيمة</w:t>
      </w:r>
      <w:r>
        <w:rPr>
          <w:rFonts w:eastAsia="Amiri" w:cs="Amiri" w:ascii="Amiri" w:hAnsi="Amiri"/>
          <w:color w:val="111111"/>
          <w:sz w:val="28"/>
          <w:szCs w:val="28"/>
          <w:rtl w:val="true"/>
          <w:lang w:bidi="ar-SA"/>
        </w:rPr>
        <w:t xml:space="preserve">. </w:t>
      </w:r>
      <w:bookmarkStart w:id="826" w:name="pg12238_120695"/>
    </w:p>
    <w:p>
      <w:pPr>
        <w:pStyle w:val="BookText"/>
        <w:rPr/>
      </w:pPr>
      <w:bookmarkEnd w:id="826"/>
      <w:r>
        <w:rPr>
          <w:rFonts w:ascii="Amiri" w:hAnsi="Amiri" w:eastAsia="Amiri" w:cs="Amiri"/>
          <w:color w:val="111111"/>
          <w:sz w:val="28"/>
          <w:sz w:val="28"/>
          <w:szCs w:val="28"/>
          <w:rtl w:val="true"/>
          <w:lang w:bidi="ar-SA"/>
        </w:rPr>
        <w:t xml:space="preserve">الوديعة ثمَّ بان الخلاف فالظاهر عدم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6611759_417432637"/>
      <w:bookmarkStart w:id="828" w:name="_Toc315"/>
      <w:bookmarkEnd w:id="827"/>
      <w:r>
        <w:rPr>
          <w:rtl w:val="true"/>
        </w:rPr>
        <w:t xml:space="preserve">مسألة </w:t>
      </w:r>
      <w:r>
        <w:rPr/>
        <w:t>6</w:t>
      </w:r>
      <w:r>
        <w:rPr>
          <w:rtl w:val="true"/>
        </w:rPr>
        <w:t xml:space="preserve">: </w:t>
      </w:r>
      <w:r>
        <w:rPr>
          <w:rtl w:val="true"/>
        </w:rPr>
        <w:t>يجوز أن يودع المستودع الوديعة عند شخص أمين بإذن المودع</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يودع المستودع الوديعة عند شخص أمين بإذن المودع بل يجوز الترامي فيها أيضا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6611761_417432637"/>
      <w:bookmarkStart w:id="830" w:name="_Toc316"/>
      <w:bookmarkEnd w:id="829"/>
      <w:r>
        <w:rPr>
          <w:rtl w:val="true"/>
        </w:rPr>
        <w:t xml:space="preserve">مسألة </w:t>
      </w:r>
      <w:r>
        <w:rPr/>
        <w:t>7</w:t>
      </w:r>
      <w:r>
        <w:rPr>
          <w:rtl w:val="true"/>
        </w:rPr>
        <w:t xml:space="preserve">: </w:t>
      </w:r>
      <w:r>
        <w:rPr>
          <w:rtl w:val="true"/>
        </w:rPr>
        <w:t>نماء العين المودعة للمودع</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العين المودعة للمودع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يشرط كونها للمستودع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6611763_417432637"/>
      <w:bookmarkStart w:id="832" w:name="_Toc317"/>
      <w:bookmarkEnd w:id="831"/>
      <w:r>
        <w:rPr>
          <w:rtl w:val="true"/>
        </w:rPr>
        <w:t xml:space="preserve">مسألة </w:t>
      </w:r>
      <w:r>
        <w:rPr/>
        <w:t>8</w:t>
      </w:r>
      <w:r>
        <w:rPr>
          <w:rtl w:val="true"/>
        </w:rPr>
        <w:t xml:space="preserve">: </w:t>
      </w:r>
      <w:r>
        <w:rPr>
          <w:rtl w:val="true"/>
        </w:rPr>
        <w:t>تصح الوديعة في غير المنقول</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الوديعة في غير المنقول كالعقارات و الأراضي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6611765_417432637"/>
      <w:bookmarkStart w:id="834" w:name="_Toc318"/>
      <w:bookmarkEnd w:id="833"/>
      <w:r>
        <w:rPr>
          <w:rtl w:val="true"/>
        </w:rPr>
        <w:t xml:space="preserve">مسألة </w:t>
      </w:r>
      <w:r>
        <w:rPr/>
        <w:t>9</w:t>
      </w:r>
      <w:r>
        <w:rPr>
          <w:rtl w:val="true"/>
        </w:rPr>
        <w:t xml:space="preserve">: </w:t>
      </w:r>
      <w:r>
        <w:rPr>
          <w:rtl w:val="true"/>
        </w:rPr>
        <w:t>يجوز، ان يجعل المودع للمستودع جعلا لحفظ الوديعة</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يجعل المودع للمستودع جعلا لحفظ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صدور تقصير و تفريط منه في الفحص مع كونه أمينا و ان البينة 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عد مقصرا عرفا يتحقق الضمان لقاعدة اليد و سقوط أمانته بالتقصير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المقتضى من الإذن من المالك و فقد المانع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 النماء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المتقدمة إنما تجري فيما إذا لم يكن على الخلاف شرط في البين و المفروض تحقق الشرط فيجب الوفاء به، و تقدم وجوب الوفاء بالشروط المذكورة في ضمن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الشاملة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الوديعة من العقود المجانية الإذنية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الشرط على الخلاف</w:t>
      </w:r>
      <w:r>
        <w:rPr>
          <w:rFonts w:eastAsia="Amiri" w:cs="Amiri" w:ascii="Amiri" w:hAnsi="Amiri"/>
          <w:color w:val="111111"/>
          <w:sz w:val="28"/>
          <w:szCs w:val="28"/>
          <w:rtl w:val="true"/>
          <w:lang w:bidi="ar-SA"/>
        </w:rPr>
        <w:t xml:space="preserve">. </w:t>
      </w:r>
      <w:bookmarkStart w:id="835" w:name="pg12238_120696"/>
    </w:p>
    <w:p>
      <w:pPr>
        <w:pStyle w:val="Heading4"/>
        <w:numPr>
          <w:ilvl w:val="3"/>
          <w:numId w:val="1"/>
        </w:numPr>
        <w:rPr/>
      </w:pPr>
      <w:bookmarkStart w:id="836" w:name="__RefHeading___Toc6611767_417432637"/>
      <w:bookmarkStart w:id="837" w:name="_Toc319"/>
      <w:bookmarkEnd w:id="835"/>
      <w:bookmarkEnd w:id="836"/>
      <w:r>
        <w:rPr>
          <w:rtl w:val="true"/>
        </w:rPr>
        <w:t xml:space="preserve">مسألة </w:t>
      </w:r>
      <w:r>
        <w:rPr/>
        <w:t>10</w:t>
      </w:r>
      <w:r>
        <w:rPr>
          <w:rtl w:val="true"/>
        </w:rPr>
        <w:t xml:space="preserve">: </w:t>
      </w:r>
      <w:r>
        <w:rPr>
          <w:rtl w:val="true"/>
        </w:rPr>
        <w:t>لو أتلف المستودع الوديعة و اشترى مثلها من كل جهة و حيثية و دفعها إلى المودع</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المستودع الوديعة و اشترى مثلها من كل جهة و حيثية و دفعها إلى المودع لا ريب في أنه أثم و هل يجب عليه اعلامه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6611769_417432637"/>
      <w:bookmarkStart w:id="839" w:name="_Toc320"/>
      <w:bookmarkEnd w:id="838"/>
      <w:r>
        <w:rPr>
          <w:rtl w:val="true"/>
        </w:rPr>
        <w:t xml:space="preserve">مسألة </w:t>
      </w:r>
      <w:r>
        <w:rPr/>
        <w:t>11</w:t>
      </w:r>
      <w:r>
        <w:rPr>
          <w:rtl w:val="true"/>
        </w:rPr>
        <w:t xml:space="preserve">: </w:t>
      </w:r>
      <w:r>
        <w:rPr>
          <w:rtl w:val="true"/>
        </w:rPr>
        <w:t>الأموال المودعة في المصارف إن كان الإيداع لحفظ عينها بخصوص العينية لا يجوز للمصرف التصرف فيها</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المودعة في المصارف إن كان الإيداع لحفظ عينها بخصوص العينية لا يجوز للمصرف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الإيداع لحفظ المالية من غير نظر إلى خصوصية العين يجوز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ذلك فالظاهر جواز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6611771_417432637"/>
      <w:bookmarkStart w:id="841" w:name="_Toc321"/>
      <w:bookmarkEnd w:id="840"/>
      <w:r>
        <w:rPr>
          <w:rtl w:val="true"/>
        </w:rPr>
        <w:t xml:space="preserve">مسألة </w:t>
      </w:r>
      <w:r>
        <w:rPr/>
        <w:t>12</w:t>
      </w:r>
      <w:r>
        <w:rPr>
          <w:rtl w:val="true"/>
        </w:rPr>
        <w:t xml:space="preserve">: </w:t>
      </w:r>
      <w:r>
        <w:rPr>
          <w:rtl w:val="true"/>
        </w:rPr>
        <w:t>ما تعطيه المصارف لأرباب الأموال المودعة فيها يجوز لهم أخذها</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تعطيه المصارف لأرباب الأموال المودعة فيها يجوز لهم 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العدم بعد عدم دليل على الوجوب و لكن الأحوط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تقييد المودع حفظ العين من حيث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نظر المالك تعلق بجهة المالية لا العينية و المفروض أن المالية محفوظة في المصرف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لمورد الشك على الغالب من ان نظر المودع في تلك الأموال حفظ المالية دون العينية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لأموال الناس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أصالة الإباحة بعد عدم كون المفروض من القرض حتى يشمله دليل حرمة الرباء القرضي، بل الغالب ان ما تعطيه المصارف انما هو لأجل الترغيب و التشويق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بعنوان القرض لا ريب في دخوله في موضوع الربا القرضي ما لم يحلل بنحو شرعي على ما يأتي تفصيله في القرض، و كذا لا ريب في عدم </w:t>
      </w:r>
      <w:bookmarkStart w:id="842" w:name="pg12238_120697"/>
    </w:p>
    <w:p>
      <w:pPr>
        <w:pStyle w:val="Heading4"/>
        <w:numPr>
          <w:ilvl w:val="3"/>
          <w:numId w:val="1"/>
        </w:numPr>
        <w:rPr/>
      </w:pPr>
      <w:bookmarkStart w:id="843" w:name="__RefHeading___Toc6611773_417432637"/>
      <w:bookmarkStart w:id="844" w:name="_Toc322"/>
      <w:bookmarkEnd w:id="842"/>
      <w:bookmarkEnd w:id="843"/>
      <w:r>
        <w:rPr>
          <w:rtl w:val="true"/>
        </w:rPr>
        <w:t xml:space="preserve">مسألة </w:t>
      </w:r>
      <w:r>
        <w:rPr/>
        <w:t>13</w:t>
      </w:r>
      <w:r>
        <w:rPr>
          <w:rtl w:val="true"/>
        </w:rPr>
        <w:t xml:space="preserve">: </w:t>
      </w:r>
      <w:r>
        <w:rPr>
          <w:rtl w:val="true"/>
        </w:rPr>
        <w:t>يستحب أن يودع الإنسان دينه و نفسه و ماله و أهله في كل صباح عند اللّه تعالى</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يودع الإنسان دينه و نفسه و ماله و أهله في كل صباح عند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خصوصا عند ارادة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6611775_417432637"/>
      <w:bookmarkStart w:id="846" w:name="_Toc323"/>
      <w:bookmarkEnd w:id="845"/>
      <w:r>
        <w:rPr>
          <w:rtl w:val="true"/>
        </w:rPr>
        <w:t xml:space="preserve">مسألة </w:t>
      </w:r>
      <w:r>
        <w:rPr/>
        <w:t>14</w:t>
      </w:r>
      <w:r>
        <w:rPr>
          <w:rtl w:val="true"/>
        </w:rPr>
        <w:t xml:space="preserve">: </w:t>
      </w:r>
      <w:r>
        <w:rPr>
          <w:rtl w:val="true"/>
        </w:rPr>
        <w:t>يكره ايتمان الخائن و شارب الخمر</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ايتمان الخائن و شارب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يكره</w:t>
      </w:r>
    </w:p>
    <w:p>
      <w:pPr>
        <w:pStyle w:val="BookText"/>
        <w:rPr/>
      </w:pPr>
      <w:r>
        <w:rPr>
          <w:rFonts w:ascii="Amiri" w:hAnsi="Amiri" w:eastAsia="Amiri" w:cs="Amiri"/>
          <w:color w:val="111111"/>
          <w:sz w:val="28"/>
          <w:sz w:val="28"/>
          <w:szCs w:val="28"/>
          <w:rtl w:val="true"/>
          <w:lang w:bidi="ar-SA"/>
        </w:rPr>
        <w:t>كونه داخلا في موضوع الرباء المعاملي لعدم كونه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بعنوان المضاربة فيجوز الأخذ أيضا لما يأتي في محله من صحة المضاربة في الأوراق النقدية أيضا و لكن الأحوط التصالح و التراضي مع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يضيع لديه الودائع و لا يخفى عليه الطلائع كما في جملة من الدعوات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الروايات في آداب السفر </w:t>
      </w:r>
      <w:r>
        <w:rPr>
          <w:rStyle w:val="FootnoteAnchor"/>
          <w:rtl w:val="true"/>
        </w:rPr>
        <w:footnoteReference w:id="414"/>
      </w:r>
      <w:r>
        <w:rPr>
          <w:rFonts w:ascii="Amiri" w:hAnsi="Amiri" w:eastAsia="Amiri" w:cs="Amiri"/>
          <w:color w:val="111111"/>
          <w:sz w:val="28"/>
          <w:sz w:val="28"/>
          <w:szCs w:val="28"/>
          <w:rtl w:val="true"/>
          <w:lang w:bidi="ar-SA"/>
        </w:rPr>
        <w:t>، و غيره و من شاء العثور فليرجع إلى محالها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فلقوله عليه السّلام في صحيح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لإسماعيل بن أبي عبد اللّه عليه السّلام دنانير، و 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فلانا يريد الخروج الى اليمن، و عندي كذا و كذا دينار، أ فترى أن أرفعها اليه يبتاع لي بها بضاعة من اليمن،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 فعصى إسماعيل أباه و دفع اليه دنانيره فاستهلكها و لم يأته بشي‌ء منها، فخرج إسماعيل، و قضى أن أبا عبد اللّه عليه السّلام حج، و حج إسماعيل تلك السنة فجعل يطوف بالبيت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 اخلف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أبو عبد اللّه عليه السّلام فهمزه بيده من خلفه،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 و اللّه مالك على اللّه هذا، و لا لك أن يأجرك و لا يخلف عليك، و قد بلغك أنه يشرب الخمر فائتمنته،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يقول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تضمين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 بِاللّهِ وَ يُؤْمِنُ لِلْمُؤْمِنِينَ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 يصدق المؤمنين فإذا شهد عندك المؤمنون فصدّقهم، و لا تأتمن شارب الخمر إن اللّه عز و جل يقول في كتابه وَ لا تُؤْتُوا السُّفَهاءَ أَمْوالَكُمُ فأيّ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شارب الخمر لا يزوج إذا خطب، و لا يشفع إذا شفع، و لا يؤتمن على أمانة، فمن ائتمنته على أمانة فاستهلكها لم يكن للذي ائتمنته على اللّه أن يأجره و لا يخلف عليه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تتهم من ائتمنته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847" w:name="pg12238_120699"/>
    </w:p>
    <w:p>
      <w:pPr>
        <w:pStyle w:val="Heading3"/>
        <w:numPr>
          <w:ilvl w:val="2"/>
          <w:numId w:val="1"/>
        </w:numPr>
        <w:rPr/>
      </w:pPr>
      <w:bookmarkStart w:id="848" w:name="__RefHeading___Toc6611777_417432637"/>
      <w:bookmarkStart w:id="849" w:name="_Toc324"/>
      <w:bookmarkEnd w:id="847"/>
      <w:bookmarkEnd w:id="848"/>
      <w:r>
        <w:rPr>
          <w:rtl w:val="true"/>
        </w:rPr>
        <w:t>خاتمة الأمانة على قسمين مالكية و شرعية</w:t>
      </w:r>
      <w:bookmarkEnd w:id="849"/>
    </w:p>
    <w:p>
      <w:pPr>
        <w:pStyle w:val="BookText"/>
        <w:rPr/>
      </w:pPr>
      <w:r>
        <w:rPr>
          <w:rFonts w:ascii="Amiri" w:hAnsi="Amiri" w:eastAsia="Amiri" w:cs="Amiri"/>
          <w:color w:val="111111"/>
          <w:sz w:val="28"/>
          <w:sz w:val="28"/>
          <w:szCs w:val="28"/>
          <w:rtl w:val="true"/>
          <w:lang w:bidi="ar-SA"/>
        </w:rPr>
        <w:t xml:space="preserve">خاتمة الأمانة على قسمين مالكية و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كان باستيمان من المالك و إذنه سواء كان عنوان عمله ممحضا في ذلك كالوديعة أو بتبع عنوان آخر مقصود بالذات كما في الرهن و العارية و الإجارة و المضاربة فإن العين بيد المرتهن و المستعير و المستأجر و العامل أمانة مالكية، حيث ان المالك قد سلمها بعنوان الاستيمان و تركها بيدهم من دون مراقبة فجعل حفظها على عهدتهم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لم يكن الاستيلاء على العين و وضع اليد عليها باستيمان من المالك و لا إذن منه، و قد صارت تحت يده لا على 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بل بضرورة الفقه، فوضع اليد على مال الغير اما عدواني أو إذني، و هو إما من المالك أو من الشارع و ليس في البين قسم 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كله اتفاق الفقهاء و سيرة العقلاء في ذلك كله و بناؤهم على ان إعطاء العين في هذه الموارد بعنوان الحفظ و التحفظ عليه و لو كان بناء إجماليا ارتكازيا فلا تقع هذه العقود إلا مبنية على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الاستيمان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مطابقي للعقد كما في الوديعة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التزامي عرفي عقلائي كما في غيرها مما ذكر و قد تقدم في العارية و سيأتي في الإجارة و المضاربة ما ينفع المقام كما يأتي في الرهن بعض الكلام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إما قهرا كما إذا طارته الريح أو جاء بها السيل مثلا في ملكه و إما بتسليم المالك لها بدون اطلاع منهما كما إذا اشترى صندوقا فوجد فيه المشتري شيئا من مال البائع بدون اطلاعه أو تسلم البائع أو المشتري زائدا على حقهما من جهة الغلط في الحساب و اما برخصة من الشرع كاللقطة و الضالة و ما ينتزع من يد السارق أو الغاصب من مال الغير 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للإيصال الى صاحبه و كذا ما يؤخذ من الصبي أو المجنون من مالهما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الأولى أمانة مالكية، و الثانية يد ضمان لا استيمان بالأدلة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الحسبية ما كانت خيرا و إحسانا محضا و علم برضاء الشارع بالقيام بها من الإطلاقات و العمومات مثل قوله تعالى سابِقُوا إِلى مَغْفِرَةٍ مِنْ رَبِّكُمْ </w:t>
      </w:r>
      <w:r>
        <w:rPr>
          <w:rStyle w:val="FootnoteAnchor"/>
          <w:rtl w:val="true"/>
        </w:rPr>
        <w:footnoteReference w:id="417"/>
      </w:r>
      <w:r>
        <w:rPr>
          <w:rFonts w:ascii="Amiri" w:hAnsi="Amiri" w:eastAsia="Amiri" w:cs="Amiri"/>
          <w:color w:val="111111"/>
          <w:sz w:val="28"/>
          <w:sz w:val="28"/>
          <w:szCs w:val="28"/>
          <w:rtl w:val="true"/>
          <w:lang w:bidi="ar-SA"/>
        </w:rPr>
        <w:t xml:space="preserve">، و قوله تعالى فَاسْتَبِقُوا الْخَيْراتِ </w:t>
      </w:r>
      <w:r>
        <w:rPr>
          <w:rStyle w:val="FootnoteAnchor"/>
          <w:rtl w:val="true"/>
        </w:rPr>
        <w:footnoteReference w:id="418"/>
      </w:r>
      <w:r>
        <w:rPr>
          <w:rFonts w:ascii="Amiri" w:hAnsi="Amiri" w:eastAsia="Amiri" w:cs="Amiri"/>
          <w:color w:val="111111"/>
          <w:sz w:val="28"/>
          <w:sz w:val="28"/>
          <w:szCs w:val="28"/>
          <w:rtl w:val="true"/>
          <w:lang w:bidi="ar-SA"/>
        </w:rPr>
        <w:t xml:space="preserve">، و قوله تعالى ما عَلَى الْمُحْسِنِينَ مِنْ سَبِيلٍ </w:t>
      </w:r>
      <w:r>
        <w:rPr>
          <w:rStyle w:val="FootnoteAnchor"/>
          <w:rtl w:val="true"/>
        </w:rPr>
        <w:footnoteReference w:id="419"/>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و انما الكلام في ان القيام بها يختص أولا بحاكم الشرع و مع عدم التمكن منه يقوم بها الثقات أو أنه لا ترتيب في البين فيصح قيام الثقات بها و لو مع التمكن من الحاكم الشرعي قولان؟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تصدي الحاكم الشرعي أو الإذن منه انما هو لإحراز الوثاقة و القيام بالعمل صحيحا و موافقا للموازين الشرعية فالمفروض إحراز ذلك كله و عليه فلا نحتاج إلى القول بالترتيب و لا الاستيذان منه، و إن كان ذلك لأجل الموضوعية فيه، فلا بد منه بلا إشكال، و مع الشك فاعتبار الوثاقة و القيام بالعمل بحسب الوظيفة الشرعية معلوم و موضوعية الإذن مشكوكة فالمرجع </w:t>
      </w:r>
    </w:p>
    <w:p>
      <w:pPr>
        <w:pStyle w:val="BookText"/>
        <w:rPr/>
      </w:pPr>
      <w:r>
        <w:rPr>
          <w:rFonts w:ascii="Amiri" w:hAnsi="Amiri" w:eastAsia="Amiri" w:cs="Amiri"/>
          <w:color w:val="111111"/>
          <w:sz w:val="28"/>
          <w:sz w:val="28"/>
          <w:szCs w:val="28"/>
          <w:rtl w:val="true"/>
          <w:lang w:bidi="ar-SA"/>
        </w:rPr>
        <w:t xml:space="preserve">خوف التلف في أيديهما حسبة للحفظ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يؤخذ مما كان في معرض الهلاك و التلف من الأموال المحترمة كحيوان معلوم المالك في مسبعة أو مسيل و نحو ذلك فإن العين في جميع هذه الموارد تكون تحت يد المستولي عليها أمانة شرعية يجب عليه حفظها و إيصالها في أول أزمنة الإمكان إلى صاحبها و لو مع عدم المطالبة و ليس عليه ضمان لو تلف في يده إلا مع التفريط أو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كالأمانة المالكية و يحتمل عدم وجوب إيصالها و كفاية إعلام صاحبها بكونها عنده و تحت يده و التخلية بينها و بينه بحيث كلما أراد ان يأخذ أخذها بل لا يخلو هذا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العين أمانة مالكية بتبع</w:t>
      </w:r>
    </w:p>
    <w:p>
      <w:pPr>
        <w:pStyle w:val="BookText"/>
        <w:rPr/>
      </w:pPr>
      <w:r>
        <w:rPr>
          <w:rFonts w:ascii="Amiri" w:hAnsi="Amiri" w:eastAsia="Amiri" w:cs="Amiri"/>
          <w:color w:val="111111"/>
          <w:sz w:val="28"/>
          <w:sz w:val="28"/>
          <w:szCs w:val="28"/>
          <w:rtl w:val="true"/>
          <w:lang w:bidi="ar-SA"/>
        </w:rPr>
        <w:t>فيها هو الأصل فلا يعتبر الاستيذان بعد ذلك إلا إذا دل دليل بالخصوص عليه و هذا هو مقتضى الإطلاقات و العمومات المرغبة إلى الأمور الحسبية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و في نظائره عين الكلام فيما سبق من غير فرق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العين أمانة شرعية في هذه الموارد فبالإجماع بل الضرورة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حفظها فلأنه حكم كل وديعة مالكية كانت أو شرعية إجماعا و نصا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الرد و لو مع عدم المطالبة فلإطلاق ما دل من الكتاب و السنة على رد الأمانات إلى أهلها غير المقيدة في المقام بالمطالبة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الضمان مع التلف فلما مر مرارا من المنافاة بين الضمان و الاستيمان مالكيا كان أو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مع التعدي و التفريط فللأدلة الأربعة و تقدم مكررا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رد الأمانة و صدقه على إيجاد المقتضى لاستيلاء المالك عليها، و أصالة عدم وجوب الزائد من ذلك على الأمين، إلا بدليل خاص و هو </w:t>
      </w:r>
    </w:p>
    <w:p>
      <w:pPr>
        <w:pStyle w:val="BookText"/>
        <w:rPr/>
      </w:pPr>
      <w:r>
        <w:rPr>
          <w:rFonts w:ascii="Amiri" w:hAnsi="Amiri" w:eastAsia="Amiri" w:cs="Amiri"/>
          <w:color w:val="111111"/>
          <w:sz w:val="28"/>
          <w:sz w:val="28"/>
          <w:szCs w:val="28"/>
          <w:rtl w:val="true"/>
          <w:lang w:bidi="ar-SA"/>
        </w:rPr>
        <w:t xml:space="preserve">عنوان آخر و قد ارتفع ذلك العنوان كالعين المستأجرة بعد انقضاء مدة الإجارة و العين المرهونة بعد فك الرهن و المال الذي بيد العامل بعد فسخ المضاربة ففي كونها أمانة مالكية أو شرعية وجهان بل قولان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مفقود، و مقتضى إطلاق قوله تعالى ما عَلَى الْمُحْسِنِينَ مِنْ سَبِيلٍ </w:t>
      </w:r>
      <w:r>
        <w:rPr>
          <w:rStyle w:val="FootnoteAnchor"/>
          <w:rtl w:val="true"/>
        </w:rPr>
        <w:footnoteReference w:id="421"/>
      </w:r>
      <w:r>
        <w:rPr>
          <w:rFonts w:ascii="Amiri" w:hAnsi="Amiri" w:eastAsia="Amiri" w:cs="Amiri"/>
          <w:color w:val="111111"/>
          <w:sz w:val="28"/>
          <w:sz w:val="28"/>
          <w:szCs w:val="28"/>
          <w:rtl w:val="true"/>
          <w:lang w:bidi="ar-SA"/>
        </w:rPr>
        <w:t>، الوارد في مقام التسهيل و الامتنان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الإذن من المالك بعد الشك في زواله، و الشك في ان التقييد بالعنوان الخاص كان عقليا حقيقيا الذي يكون مدركا لانقلاب الأمانة المالكية الشرعية و لا يجري استصحاب إذن المالك حينئذ، أو كان مبنيا على العرف و من باب حصول الداعي بحصول الإذن من المالك للأمين فيرجع إلى بقاء الإذن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الاختلاف باختلاف الموارد و الأشخاص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بحمد اللّه و شكره الجزء الثامن عشر، و يتلوه الجزء التاسع عشر مبتدأ بأحكام الإجارة من كتاب العروة الوثقى، و ان تقدم بعض العقود الإذنية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العقود التمليكية اللازمة إلا ان ذلك كان لأجل مراعاة ترتيب كتب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الموسوي السبزواري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التجارة و شروط البيع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و الانعتاق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و الانعتاق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و الانعتاق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سنن ابن ماجه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سنن ابن ماجه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عدد النساء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حيث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طبعة حيدر آباد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المجامع للأحاديث و لكن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المسالك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الشفعة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كتاب الشفعة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الشفعة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كتاب الشفعة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الأحكام كتاب الصلح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النبوي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البائع و شروطه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البائع و شروطه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20516</Words>
  <Characters>84235</Characters>
  <CharactersWithSpaces>104054</CharactersWithSpaces>
  <Paragraphs>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2026-08-23T12:44:58Z</dcterms:created>
  <dc:creator>ghaemiyeh.com</dc:creator>
  <dc:description/>
  <dc:language>en-US</dc:language>
  <cp:lastModifiedBy/>
  <dcterms:modified xsi:type="dcterms:W3CDTF">2026-08-23T16:15:08Z</dcterms:modified>
  <cp:revision>1</cp:revision>
  <dc:subject/>
  <dc:title>مهذب الاحکام فی بیان حلال و الحرام جلد 18</dc:title>
</cp:coreProperties>
</file>

<file path=docProps/custom.xml><?xml version="1.0" encoding="utf-8"?>
<Properties xmlns="http://schemas.openxmlformats.org/officeDocument/2006/custom-properties" xmlns:vt="http://schemas.openxmlformats.org/officeDocument/2006/docPropsVTypes"/>
</file>